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707B4BF0"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E54F42">
        <w:rPr>
          <w:rFonts w:ascii="Times New Roman" w:hAnsi="Times New Roman" w:cs="Times New Roman"/>
          <w:color w:val="auto"/>
          <w:sz w:val="24"/>
          <w:szCs w:val="24"/>
        </w:rPr>
        <w:t>1</w:t>
      </w:r>
      <w:r w:rsidR="00DE342E">
        <w:rPr>
          <w:rFonts w:ascii="Times New Roman" w:hAnsi="Times New Roman" w:cs="Times New Roman"/>
          <w:color w:val="auto"/>
          <w:sz w:val="24"/>
          <w:szCs w:val="24"/>
        </w:rPr>
        <w:t>2</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F380DB6" w:rsidR="00B159BF" w:rsidRDefault="008736E7">
      <w:pPr>
        <w:pStyle w:val="Standard"/>
        <w:jc w:val="center"/>
      </w:pPr>
      <w:r>
        <w:rPr>
          <w:b/>
          <w:i/>
          <w:sz w:val="28"/>
          <w:szCs w:val="28"/>
        </w:rPr>
        <w:t>Miasto i</w:t>
      </w:r>
      <w:r w:rsidR="0038765F">
        <w:rPr>
          <w:b/>
          <w:i/>
          <w:sz w:val="28"/>
          <w:szCs w:val="28"/>
        </w:rPr>
        <w:t xml:space="preserve"> Gmin</w:t>
      </w:r>
      <w:r>
        <w:rPr>
          <w:b/>
          <w:i/>
          <w:sz w:val="28"/>
          <w:szCs w:val="28"/>
        </w:rPr>
        <w:t>a</w:t>
      </w:r>
      <w:r w:rsidR="0038765F">
        <w:rPr>
          <w:b/>
          <w:i/>
          <w:sz w:val="28"/>
          <w:szCs w:val="28"/>
        </w:rPr>
        <w:t xml:space="preserve">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1711CCA2" w:rsidR="00B159BF" w:rsidRDefault="0038765F" w:rsidP="00DB15B5">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DB15B5" w:rsidRPr="00DB15B5">
        <w:rPr>
          <w:sz w:val="26"/>
          <w:szCs w:val="26"/>
        </w:rPr>
        <w:t>Dz. U. z 2024 r.</w:t>
      </w:r>
      <w:r w:rsidR="00DB15B5">
        <w:rPr>
          <w:sz w:val="26"/>
          <w:szCs w:val="26"/>
        </w:rPr>
        <w:t xml:space="preserve"> </w:t>
      </w:r>
      <w:r w:rsidR="00DB15B5" w:rsidRPr="00DB15B5">
        <w:rPr>
          <w:sz w:val="26"/>
          <w:szCs w:val="26"/>
        </w:rPr>
        <w:t>poz. 1320, z 2025</w:t>
      </w:r>
      <w:r w:rsidR="00DB15B5">
        <w:rPr>
          <w:sz w:val="26"/>
          <w:szCs w:val="26"/>
        </w:rPr>
        <w:t xml:space="preserve"> </w:t>
      </w:r>
      <w:r w:rsidR="00DB15B5" w:rsidRPr="00DB15B5">
        <w:rPr>
          <w:sz w:val="26"/>
          <w:szCs w:val="26"/>
        </w:rPr>
        <w:t>r. poz. 620, 769,</w:t>
      </w:r>
      <w:r w:rsidR="00DB15B5">
        <w:rPr>
          <w:sz w:val="26"/>
          <w:szCs w:val="26"/>
        </w:rPr>
        <w:t xml:space="preserve"> </w:t>
      </w:r>
      <w:r w:rsidR="00DB15B5" w:rsidRPr="00DB15B5">
        <w:rPr>
          <w:sz w:val="26"/>
          <w:szCs w:val="26"/>
        </w:rPr>
        <w:t>794, 1165, 1173,</w:t>
      </w:r>
      <w:r w:rsidR="00DB15B5">
        <w:rPr>
          <w:sz w:val="26"/>
          <w:szCs w:val="26"/>
        </w:rPr>
        <w:t xml:space="preserve"> </w:t>
      </w:r>
      <w:r w:rsidR="00DB15B5" w:rsidRPr="00DB15B5">
        <w:rPr>
          <w:sz w:val="26"/>
          <w:szCs w:val="26"/>
        </w:rPr>
        <w:t>1235, z 2026 r.</w:t>
      </w:r>
      <w:r w:rsidR="00DB15B5">
        <w:rPr>
          <w:sz w:val="26"/>
          <w:szCs w:val="26"/>
        </w:rPr>
        <w:t xml:space="preserve"> </w:t>
      </w:r>
      <w:r w:rsidR="00DB15B5" w:rsidRPr="00DB15B5">
        <w:rPr>
          <w:sz w:val="26"/>
          <w:szCs w:val="26"/>
        </w:rPr>
        <w:t>poz. 252.</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1B243396" w14:textId="34CB1593" w:rsidR="00774443" w:rsidRPr="00DB15B5" w:rsidRDefault="0023480E" w:rsidP="00DB15B5">
      <w:pPr>
        <w:widowControl/>
        <w:suppressAutoHyphens w:val="0"/>
        <w:autoSpaceDE w:val="0"/>
        <w:adjustRightInd w:val="0"/>
        <w:spacing w:after="0" w:line="240" w:lineRule="auto"/>
        <w:textAlignment w:val="auto"/>
        <w:rPr>
          <w:rFonts w:ascii="TimesNewRomanPSMT" w:eastAsia="TimesNewRomanPSMT" w:cs="TimesNewRomanPSMT"/>
          <w:kern w:val="0"/>
          <w:sz w:val="24"/>
          <w:szCs w:val="24"/>
        </w:rPr>
      </w:pPr>
      <w:r w:rsidRPr="0023480E">
        <w:rPr>
          <w:sz w:val="26"/>
          <w:szCs w:val="26"/>
        </w:rPr>
        <w:t xml:space="preserve"> „</w:t>
      </w:r>
      <w:r w:rsidR="00DB15B5">
        <w:rPr>
          <w:rFonts w:ascii="TimesNewRomanPSMT" w:eastAsia="TimesNewRomanPSMT" w:cs="TimesNewRomanPSMT"/>
          <w:kern w:val="0"/>
          <w:sz w:val="24"/>
          <w:szCs w:val="24"/>
        </w:rPr>
        <w:t>Przebudowa drogi gminnej nr 080753C Czarny Bry</w:t>
      </w:r>
      <w:r w:rsidR="00DB15B5">
        <w:rPr>
          <w:rFonts w:ascii="TimesNewRomanPSMT" w:eastAsia="TimesNewRomanPSMT" w:cs="TimesNewRomanPSMT" w:hint="eastAsia"/>
          <w:kern w:val="0"/>
          <w:sz w:val="24"/>
          <w:szCs w:val="24"/>
        </w:rPr>
        <w:t>ń</w:t>
      </w:r>
      <w:r w:rsidR="00DB15B5">
        <w:rPr>
          <w:rFonts w:ascii="TimesNewRomanPSMT" w:eastAsia="TimesNewRomanPSMT" w:cs="TimesNewRomanPSMT"/>
          <w:kern w:val="0"/>
          <w:sz w:val="24"/>
          <w:szCs w:val="24"/>
        </w:rPr>
        <w:t>sk odcinek d</w:t>
      </w:r>
      <w:r w:rsidR="00DB15B5">
        <w:rPr>
          <w:rFonts w:ascii="TimesNewRomanPSMT" w:eastAsia="TimesNewRomanPSMT" w:cs="TimesNewRomanPSMT" w:hint="eastAsia"/>
          <w:kern w:val="0"/>
          <w:sz w:val="24"/>
          <w:szCs w:val="24"/>
        </w:rPr>
        <w:t>ł</w:t>
      </w:r>
      <w:r w:rsidR="00DB15B5">
        <w:rPr>
          <w:rFonts w:ascii="TimesNewRomanPSMT" w:eastAsia="TimesNewRomanPSMT" w:cs="TimesNewRomanPSMT"/>
          <w:kern w:val="0"/>
          <w:sz w:val="24"/>
          <w:szCs w:val="24"/>
        </w:rPr>
        <w:t>. 2,276 km, w km 0+000 - 2+276.</w:t>
      </w:r>
      <w:r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678EE1F9" w:rsidR="00B159BF" w:rsidRDefault="0038765F">
      <w:pPr>
        <w:pStyle w:val="Standard"/>
        <w:jc w:val="center"/>
      </w:pPr>
      <w:r>
        <w:rPr>
          <w:b/>
          <w:sz w:val="20"/>
          <w:szCs w:val="20"/>
        </w:rPr>
        <w:t xml:space="preserve">Górzno, dnia </w:t>
      </w:r>
      <w:r w:rsidR="00DB15B5">
        <w:rPr>
          <w:b/>
          <w:sz w:val="20"/>
          <w:szCs w:val="20"/>
        </w:rPr>
        <w:t>09.06</w:t>
      </w:r>
      <w:r w:rsidR="00E54F42" w:rsidRPr="00E54F42">
        <w:rPr>
          <w:b/>
          <w:sz w:val="20"/>
          <w:szCs w:val="20"/>
        </w:rPr>
        <w:t xml:space="preserve">.2026 </w:t>
      </w:r>
      <w:r>
        <w:rPr>
          <w:b/>
          <w:sz w:val="20"/>
          <w:szCs w:val="20"/>
        </w:rPr>
        <w:t>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11F50F65" w14:textId="77777777" w:rsidR="00FF5AC9" w:rsidRDefault="00FF5AC9">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06ABD256" w14:textId="3233522A"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E10E40" w:rsidRPr="00E10E40">
        <w:rPr>
          <w:sz w:val="22"/>
          <w:szCs w:val="22"/>
        </w:rPr>
        <w:t>https://josephine.proebiz.com/pl/tender/78345/summary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62B08571"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w:t>
      </w:r>
      <w:r w:rsidR="00112286">
        <w:rPr>
          <w:sz w:val="22"/>
          <w:szCs w:val="22"/>
        </w:rPr>
        <w:t>4</w:t>
      </w:r>
      <w:r w:rsidRPr="00F54DE8">
        <w:rPr>
          <w:sz w:val="22"/>
          <w:szCs w:val="22"/>
        </w:rPr>
        <w:t xml:space="preserve"> r., poz. </w:t>
      </w:r>
      <w:r w:rsidR="005272CA">
        <w:rPr>
          <w:sz w:val="22"/>
          <w:szCs w:val="22"/>
        </w:rPr>
        <w:t>1</w:t>
      </w:r>
      <w:r w:rsidR="00112286">
        <w:rPr>
          <w:sz w:val="22"/>
          <w:szCs w:val="22"/>
        </w:rPr>
        <w:t>320</w:t>
      </w:r>
      <w:r w:rsidR="005272CA">
        <w:rPr>
          <w:sz w:val="22"/>
          <w:szCs w:val="22"/>
        </w:rPr>
        <w:t xml:space="preserve">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7A4211DB" w14:textId="77777777" w:rsidR="002E6996" w:rsidRPr="002E6996" w:rsidRDefault="002E6996" w:rsidP="002E6996">
      <w:pPr>
        <w:pStyle w:val="Standard"/>
        <w:spacing w:line="360" w:lineRule="auto"/>
        <w:jc w:val="both"/>
        <w:rPr>
          <w:bCs/>
          <w:sz w:val="22"/>
          <w:szCs w:val="22"/>
        </w:rPr>
      </w:pPr>
      <w:r w:rsidRPr="002E6996">
        <w:rPr>
          <w:bCs/>
          <w:sz w:val="22"/>
          <w:szCs w:val="22"/>
        </w:rPr>
        <w:t>Przedmiotem umowy są roboty budowlane polegające na przebudowie drogi gminnej nr 080753C w miejscowości Czarny Bryńsk na terenie Miasta i gminy Górzno.</w:t>
      </w:r>
    </w:p>
    <w:p w14:paraId="53B3E835" w14:textId="77777777" w:rsidR="002E6996" w:rsidRPr="002E6996" w:rsidRDefault="002E6996" w:rsidP="002E6996">
      <w:pPr>
        <w:pStyle w:val="Standard"/>
        <w:spacing w:line="360" w:lineRule="auto"/>
        <w:jc w:val="both"/>
        <w:rPr>
          <w:bCs/>
          <w:sz w:val="22"/>
          <w:szCs w:val="22"/>
        </w:rPr>
      </w:pPr>
      <w:r w:rsidRPr="002E6996">
        <w:rPr>
          <w:bCs/>
          <w:sz w:val="22"/>
          <w:szCs w:val="22"/>
        </w:rPr>
        <w:t>1.1</w:t>
      </w:r>
      <w:r w:rsidRPr="002E6996">
        <w:rPr>
          <w:bCs/>
          <w:sz w:val="22"/>
          <w:szCs w:val="22"/>
        </w:rPr>
        <w:tab/>
        <w:t>Zakres robót</w:t>
      </w:r>
    </w:p>
    <w:p w14:paraId="5A644913" w14:textId="77777777" w:rsidR="002E6996" w:rsidRDefault="002E6996" w:rsidP="002E6996">
      <w:pPr>
        <w:pStyle w:val="Standard"/>
        <w:spacing w:line="360" w:lineRule="auto"/>
        <w:jc w:val="both"/>
        <w:rPr>
          <w:bCs/>
          <w:sz w:val="22"/>
          <w:szCs w:val="22"/>
        </w:rPr>
      </w:pPr>
      <w:r w:rsidRPr="002E6996">
        <w:rPr>
          <w:bCs/>
          <w:sz w:val="22"/>
          <w:szCs w:val="22"/>
        </w:rPr>
        <w:t xml:space="preserve">Zakres robót obejmuje w szczególności roboty budowlane polegające na przebudowie drogi gminnej leśnej poprzez wykonanie warstwy z kruszywa wraz z robotami towarzyszącymi. Szczegóły zakresu i rozwiązań znajdują się w załączonej dokumentacji technicznej. Wykonawca zrealizuje przedmiot umowy w zakresie i w sposób określony w dokumentacji projektowej, w tym zgodnie ze Specyfikacją Wykonania i Odbioru Robót Budowlanych, Specyfikacji Warunków Zamówienia oraz warunkami wynikającymi z obowiązujących norm, przepisów technicznych i prawa budowlanego. </w:t>
      </w:r>
    </w:p>
    <w:p w14:paraId="234EB471" w14:textId="6A9111C9" w:rsidR="00B159BF" w:rsidRPr="00F54DE8" w:rsidRDefault="0038765F" w:rsidP="002E6996">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79E77132"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lastRenderedPageBreak/>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w:t>
      </w:r>
      <w:r w:rsidR="00112286">
        <w:rPr>
          <w:rFonts w:eastAsia="TimesNewRomanPSMT"/>
          <w:color w:val="000000"/>
          <w:sz w:val="22"/>
          <w:szCs w:val="22"/>
        </w:rPr>
        <w:t>postepowania przetargowego</w:t>
      </w:r>
      <w:r w:rsidR="00305F41" w:rsidRPr="00305F41">
        <w:rPr>
          <w:rFonts w:eastAsia="TimesNewRomanPSMT"/>
          <w:color w:val="000000"/>
          <w:sz w:val="22"/>
          <w:szCs w:val="22"/>
        </w:rPr>
        <w:t xml:space="preserve">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w:t>
      </w:r>
      <w:r w:rsidRPr="00F54DE8">
        <w:rPr>
          <w:rFonts w:eastAsia="Calibri"/>
          <w:sz w:val="22"/>
          <w:szCs w:val="22"/>
        </w:rPr>
        <w:lastRenderedPageBreak/>
        <w:t>że oferowane przez niego rozwiązania (np. materiały, urządzenia i inne elementy) są równoważne w stosunku do opisanych przez Zamawiającego.</w:t>
      </w:r>
    </w:p>
    <w:p w14:paraId="4A1B2E3C" w14:textId="3EEE79D5"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w:t>
      </w:r>
      <w:r w:rsidR="00112286">
        <w:rPr>
          <w:rFonts w:eastAsia="Calibri"/>
          <w:sz w:val="22"/>
          <w:szCs w:val="22"/>
        </w:rPr>
        <w:t>o</w:t>
      </w:r>
      <w:r w:rsidRPr="00F54DE8">
        <w:rPr>
          <w:rFonts w:eastAsia="Calibri"/>
          <w:sz w:val="22"/>
          <w:szCs w:val="22"/>
        </w:rPr>
        <w:t xml:space="preserve">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17B63E25"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 xml:space="preserve">czynności </w:t>
      </w:r>
      <w:commentRangeStart w:id="0"/>
      <w:r w:rsidRPr="007D0FD1">
        <w:rPr>
          <w:rFonts w:ascii="Times New Roman" w:hAnsi="Times New Roman" w:cs="Times New Roman"/>
          <w:sz w:val="22"/>
          <w:szCs w:val="22"/>
        </w:rPr>
        <w:t>fizyczne</w:t>
      </w:r>
      <w:commentRangeEnd w:id="0"/>
      <w:r w:rsidR="006A4B1C">
        <w:rPr>
          <w:rStyle w:val="Odwoaniedokomentarza"/>
          <w:rFonts w:ascii="Times New Roman" w:hAnsi="Times New Roman" w:cs="Times New Roman"/>
          <w:sz w:val="22"/>
          <w:szCs w:val="22"/>
        </w:rPr>
        <w:commentReference w:id="0"/>
      </w:r>
      <w:r w:rsidR="00930321">
        <w:rPr>
          <w:rFonts w:ascii="Times New Roman" w:hAnsi="Times New Roman" w:cs="Times New Roman"/>
          <w:sz w:val="22"/>
          <w:szCs w:val="22"/>
        </w:rPr>
        <w:t xml:space="preserve"> (przygotowanie i wbudowanie materiałów budowlanych)</w:t>
      </w:r>
      <w:r w:rsidR="008736E7">
        <w:rPr>
          <w:rFonts w:ascii="Times New Roman" w:hAnsi="Times New Roman" w:cs="Times New Roman"/>
          <w:sz w:val="22"/>
          <w:szCs w:val="22"/>
        </w:rPr>
        <w:t xml:space="preserve"> </w:t>
      </w:r>
      <w:r w:rsidRPr="007D0FD1">
        <w:rPr>
          <w:rFonts w:ascii="Times New Roman" w:hAnsi="Times New Roman" w:cs="Times New Roman"/>
          <w:sz w:val="22"/>
          <w:szCs w:val="22"/>
        </w:rPr>
        <w:t xml:space="preserv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w:t>
      </w:r>
      <w:r w:rsidRPr="00F54DE8">
        <w:rPr>
          <w:sz w:val="22"/>
          <w:szCs w:val="22"/>
        </w:rPr>
        <w:lastRenderedPageBreak/>
        <w:t>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lastRenderedPageBreak/>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4019D4A4" w14:textId="7BB0E894" w:rsidR="00E10E40" w:rsidRDefault="00E10E40">
      <w:pPr>
        <w:pStyle w:val="Textbody"/>
        <w:jc w:val="both"/>
        <w:rPr>
          <w:bCs/>
          <w:sz w:val="22"/>
          <w:szCs w:val="22"/>
          <w:lang w:val="pl-PL"/>
        </w:rPr>
      </w:pPr>
      <w:r w:rsidRPr="00E10E40">
        <w:rPr>
          <w:b/>
          <w:sz w:val="22"/>
          <w:szCs w:val="22"/>
          <w:lang w:val="pl-PL"/>
        </w:rPr>
        <w:t>45233120-6</w:t>
      </w:r>
      <w:r>
        <w:rPr>
          <w:bCs/>
          <w:sz w:val="22"/>
          <w:szCs w:val="22"/>
          <w:lang w:val="pl-PL"/>
        </w:rPr>
        <w:t xml:space="preserve"> Roboty w zakresie budowy dróg </w:t>
      </w:r>
    </w:p>
    <w:p w14:paraId="30D7CEDC" w14:textId="1FEF0C62" w:rsidR="00E10E40" w:rsidRPr="00E10E40" w:rsidRDefault="00BA0298" w:rsidP="00E10E40">
      <w:pPr>
        <w:pStyle w:val="Textbody"/>
        <w:jc w:val="both"/>
        <w:rPr>
          <w:bCs/>
          <w:sz w:val="22"/>
          <w:szCs w:val="22"/>
        </w:rPr>
      </w:pPr>
      <w:r w:rsidRPr="00BA0298">
        <w:rPr>
          <w:b/>
          <w:sz w:val="22"/>
          <w:szCs w:val="22"/>
          <w:lang w:val="pl-PL"/>
        </w:rPr>
        <w:t>10. Źródła dofinansowania:</w:t>
      </w:r>
      <w:r w:rsidR="00E10E40" w:rsidRPr="00E10E40">
        <w:rPr>
          <w:bCs/>
          <w:sz w:val="22"/>
          <w:szCs w:val="22"/>
        </w:rPr>
        <w:t xml:space="preserve"> Zadanie jest dofinansowane przez Lasy Państwowe: Nadleśnictwo Brodnica.</w:t>
      </w: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226B73B4" w14:textId="77777777" w:rsidR="005B6F33" w:rsidRPr="005B6F33" w:rsidRDefault="005B6F33" w:rsidP="005B6F33">
      <w:pPr>
        <w:pStyle w:val="Textbody"/>
        <w:spacing w:after="0" w:line="360" w:lineRule="auto"/>
        <w:jc w:val="both"/>
        <w:rPr>
          <w:bCs/>
          <w:color w:val="000000"/>
          <w:sz w:val="22"/>
          <w:szCs w:val="22"/>
          <w:lang w:val="pl-PL"/>
        </w:rPr>
      </w:pPr>
      <w:r w:rsidRPr="005B6F33">
        <w:rPr>
          <w:bCs/>
          <w:color w:val="000000"/>
          <w:sz w:val="22"/>
          <w:szCs w:val="22"/>
          <w:lang w:val="pl-PL"/>
        </w:rPr>
        <w:t>Terminy realizacji przedmiotu umowy:</w:t>
      </w:r>
    </w:p>
    <w:p w14:paraId="0F427DFC" w14:textId="77777777" w:rsidR="005B6F33" w:rsidRPr="005B6F33" w:rsidRDefault="005B6F33" w:rsidP="005B6F33">
      <w:pPr>
        <w:pStyle w:val="Textbody"/>
        <w:spacing w:after="0" w:line="360" w:lineRule="auto"/>
        <w:jc w:val="both"/>
        <w:rPr>
          <w:bCs/>
          <w:color w:val="000000"/>
          <w:sz w:val="22"/>
          <w:szCs w:val="22"/>
          <w:lang w:val="pl-PL"/>
        </w:rPr>
      </w:pPr>
      <w:r w:rsidRPr="005B6F33">
        <w:rPr>
          <w:bCs/>
          <w:color w:val="000000"/>
          <w:sz w:val="22"/>
          <w:szCs w:val="22"/>
          <w:lang w:val="pl-PL"/>
        </w:rPr>
        <w:t>- protokolarne przekazanie placu budowy w terminie 14 dni od podpisania umowy</w:t>
      </w:r>
    </w:p>
    <w:p w14:paraId="366F88D2" w14:textId="48899CDA" w:rsidR="009922B6" w:rsidRDefault="005B6F33" w:rsidP="005B6F33">
      <w:pPr>
        <w:pStyle w:val="Textbody"/>
        <w:spacing w:after="0" w:line="360" w:lineRule="auto"/>
        <w:jc w:val="both"/>
        <w:rPr>
          <w:bCs/>
          <w:color w:val="000000"/>
          <w:sz w:val="22"/>
          <w:szCs w:val="22"/>
          <w:lang w:val="pl-PL"/>
        </w:rPr>
      </w:pPr>
      <w:r w:rsidRPr="005B6F33">
        <w:rPr>
          <w:bCs/>
          <w:color w:val="000000"/>
          <w:sz w:val="22"/>
          <w:szCs w:val="22"/>
          <w:lang w:val="pl-PL"/>
        </w:rPr>
        <w:t xml:space="preserve">- zakończenie prac budowlano-montażowych w terminie </w:t>
      </w:r>
      <w:r w:rsidR="00E10E40">
        <w:rPr>
          <w:bCs/>
          <w:color w:val="000000"/>
          <w:sz w:val="22"/>
          <w:szCs w:val="22"/>
          <w:lang w:val="pl-PL"/>
        </w:rPr>
        <w:t>trzech</w:t>
      </w:r>
      <w:r w:rsidRPr="005B6F33">
        <w:rPr>
          <w:bCs/>
          <w:color w:val="000000"/>
          <w:sz w:val="22"/>
          <w:szCs w:val="22"/>
          <w:lang w:val="pl-PL"/>
        </w:rPr>
        <w:t xml:space="preserve"> miesięcy od podpisania umowy</w:t>
      </w: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42087BD1" w:rsidR="00B159BF" w:rsidRPr="00F54DE8" w:rsidRDefault="0038765F">
      <w:pPr>
        <w:pStyle w:val="Standard"/>
        <w:spacing w:after="5" w:line="360" w:lineRule="auto"/>
        <w:ind w:right="12"/>
        <w:jc w:val="both"/>
        <w:rPr>
          <w:sz w:val="22"/>
          <w:szCs w:val="22"/>
        </w:rPr>
      </w:pPr>
      <w:bookmarkStart w:id="1"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w:t>
      </w:r>
      <w:r w:rsidR="004F09DB">
        <w:rPr>
          <w:sz w:val="22"/>
          <w:szCs w:val="22"/>
        </w:rPr>
        <w:t>ą</w:t>
      </w:r>
      <w:r w:rsidRPr="00F54DE8">
        <w:rPr>
          <w:sz w:val="22"/>
          <w:szCs w:val="22"/>
        </w:rPr>
        <w:t>/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E14219E"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w:t>
      </w:r>
      <w:r w:rsidR="004F09DB">
        <w:rPr>
          <w:sz w:val="22"/>
          <w:szCs w:val="22"/>
        </w:rPr>
        <w:t>ą</w:t>
      </w:r>
      <w:r w:rsidRPr="00F54DE8">
        <w:rPr>
          <w:sz w:val="22"/>
          <w:szCs w:val="22"/>
        </w:rPr>
        <w:t xml:space="preserve"> zamierza przeznaczyć na sfinansowanie zamówienia.</w:t>
      </w:r>
    </w:p>
    <w:p w14:paraId="289E02C8" w14:textId="60C01997" w:rsidR="00B159BF" w:rsidRPr="00F54DE8" w:rsidRDefault="0038765F">
      <w:pPr>
        <w:pStyle w:val="Standard"/>
        <w:spacing w:after="5" w:line="360" w:lineRule="auto"/>
        <w:ind w:right="12"/>
        <w:jc w:val="both"/>
        <w:rPr>
          <w:sz w:val="22"/>
          <w:szCs w:val="22"/>
        </w:rPr>
      </w:pPr>
      <w:r w:rsidRPr="00F54DE8">
        <w:rPr>
          <w:sz w:val="22"/>
          <w:szCs w:val="22"/>
        </w:rPr>
        <w:t xml:space="preserve">4. Niezwłocznie po otwarciu złożonych ofert, Zamawiający zamieści na Platformie zakupowej informacje </w:t>
      </w:r>
      <w:r w:rsidR="004F09DB">
        <w:rPr>
          <w:sz w:val="22"/>
          <w:szCs w:val="22"/>
        </w:rPr>
        <w:t>o</w:t>
      </w:r>
      <w:r w:rsidRPr="00F54DE8">
        <w:rPr>
          <w:sz w:val="22"/>
          <w:szCs w:val="22"/>
        </w:rPr>
        <w:t>:</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50E89C22"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w:t>
      </w:r>
      <w:r w:rsidR="004F09DB">
        <w:rPr>
          <w:sz w:val="22"/>
          <w:szCs w:val="22"/>
        </w:rPr>
        <w:t>ie</w:t>
      </w:r>
      <w:r w:rsidR="0038765F" w:rsidRPr="00F54DE8">
        <w:rPr>
          <w:sz w:val="22"/>
          <w:szCs w:val="22"/>
        </w:rPr>
        <w:t xml:space="preserve"> gwarancji zawarty</w:t>
      </w:r>
      <w:r w:rsidR="004F09DB">
        <w:rPr>
          <w:sz w:val="22"/>
          <w:szCs w:val="22"/>
        </w:rPr>
        <w:t>m</w:t>
      </w:r>
      <w:r w:rsidR="0038765F" w:rsidRPr="00F54DE8">
        <w:rPr>
          <w:sz w:val="22"/>
          <w:szCs w:val="22"/>
        </w:rPr>
        <w:t xml:space="preserve">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1"/>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w:t>
      </w:r>
      <w:r w:rsidRPr="00E54F42">
        <w:rPr>
          <w:sz w:val="22"/>
          <w:szCs w:val="22"/>
          <w:lang w:val="pt-BR"/>
        </w:rPr>
        <w:t xml:space="preserve">PROEBIZ s.r.o., Masarykovo náměstí 52/33, CZ - 702 00 Ostrava - Moravská Ostrava, C.9176, nr tel. </w:t>
      </w:r>
      <w:r w:rsidRPr="00F54DE8">
        <w:rPr>
          <w:sz w:val="22"/>
          <w:szCs w:val="22"/>
        </w:rPr>
        <w:t xml:space="preserve">+48 222 139 900,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5524A563" w:rsidR="00B159BF" w:rsidRPr="00F54DE8" w:rsidRDefault="0038765F">
      <w:pPr>
        <w:pStyle w:val="Standard"/>
        <w:spacing w:after="5" w:line="360" w:lineRule="auto"/>
        <w:ind w:right="12"/>
        <w:jc w:val="both"/>
        <w:rPr>
          <w:sz w:val="22"/>
          <w:szCs w:val="22"/>
        </w:rPr>
      </w:pPr>
      <w:r w:rsidRPr="00F54DE8">
        <w:rPr>
          <w:sz w:val="22"/>
          <w:szCs w:val="22"/>
        </w:rPr>
        <w:t>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w:t>
      </w:r>
      <w:r w:rsidR="004F09DB">
        <w:rPr>
          <w:sz w:val="22"/>
          <w:szCs w:val="22"/>
        </w:rPr>
        <w:t>5</w:t>
      </w:r>
      <w:r w:rsidRPr="00F54DE8">
        <w:rPr>
          <w:sz w:val="22"/>
          <w:szCs w:val="22"/>
        </w:rPr>
        <w:t xml:space="preserve"> r. poz. </w:t>
      </w:r>
      <w:r w:rsidR="004F09DB">
        <w:rPr>
          <w:sz w:val="22"/>
          <w:szCs w:val="22"/>
        </w:rPr>
        <w:t>1703 ze zmianami</w:t>
      </w:r>
      <w:r w:rsidRPr="00F54DE8">
        <w:rPr>
          <w:sz w:val="22"/>
          <w:szCs w:val="22"/>
        </w:rPr>
        <w:t xml:space="preserve">), z zastrzeżeniem formatów, o których mowa w art. 66 ust. 1 ustawy, z uwzględnieniem rodzaju przekazywanych danych.  </w:t>
      </w:r>
    </w:p>
    <w:p w14:paraId="2108599D" w14:textId="7D67B0CB"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w:t>
      </w:r>
      <w:r w:rsidR="004F09DB">
        <w:rPr>
          <w:sz w:val="22"/>
          <w:szCs w:val="22"/>
        </w:rPr>
        <w:t>24</w:t>
      </w:r>
      <w:r w:rsidRPr="00F54DE8">
        <w:rPr>
          <w:sz w:val="22"/>
          <w:szCs w:val="22"/>
        </w:rPr>
        <w:t xml:space="preserve"> r., poz. </w:t>
      </w:r>
      <w:r w:rsidR="004F09DB">
        <w:rPr>
          <w:sz w:val="22"/>
          <w:szCs w:val="22"/>
        </w:rPr>
        <w:t>773</w:t>
      </w:r>
      <w:r w:rsidRPr="00F54DE8">
        <w:rPr>
          <w:sz w:val="22"/>
          <w:szCs w:val="22"/>
        </w:rPr>
        <w:t xml:space="preserve">)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w:t>
      </w:r>
      <w:r w:rsidRPr="00F54DE8">
        <w:rPr>
          <w:sz w:val="22"/>
          <w:szCs w:val="22"/>
        </w:rPr>
        <w:lastRenderedPageBreak/>
        <w:t>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04601F0E"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4F09DB">
        <w:rPr>
          <w:sz w:val="22"/>
          <w:szCs w:val="22"/>
        </w:rPr>
        <w:t>6</w:t>
      </w:r>
      <w:r w:rsidRPr="00F54DE8">
        <w:rPr>
          <w:sz w:val="22"/>
          <w:szCs w:val="22"/>
        </w:rPr>
        <w:t xml:space="preserve"> r. poz. </w:t>
      </w:r>
      <w:r w:rsidR="004F09DB">
        <w:rPr>
          <w:sz w:val="22"/>
          <w:szCs w:val="22"/>
        </w:rPr>
        <w:t>85</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przedmiotowych środków dowodowych – odpowiednio Wykonawca lub Wykonawca wspólnie </w:t>
      </w:r>
      <w:r w:rsidRPr="00F54DE8">
        <w:rPr>
          <w:sz w:val="22"/>
          <w:szCs w:val="22"/>
        </w:rPr>
        <w:lastRenderedPageBreak/>
        <w:t>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lastRenderedPageBreak/>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511EA0ED"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w:t>
      </w:r>
      <w:r w:rsidR="00E10E40" w:rsidRPr="00E10E40">
        <w:rPr>
          <w:sz w:val="22"/>
          <w:szCs w:val="22"/>
        </w:rPr>
        <w:t>https://josephine.proebiz.com/pl/tender/78345/summary</w:t>
      </w:r>
    </w:p>
    <w:p w14:paraId="2B03C0CA" w14:textId="48EE10C9"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4F09DB">
        <w:rPr>
          <w:sz w:val="22"/>
          <w:szCs w:val="22"/>
        </w:rPr>
        <w:t>zakupowej</w:t>
      </w:r>
      <w:r w:rsidRPr="00F54DE8">
        <w:rPr>
          <w:sz w:val="22"/>
          <w:szCs w:val="22"/>
        </w:rPr>
        <w:t xml:space="preserve">.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 xml:space="preserve">1. Ofertę należy sporządzić na formularzu oferty lub według takiego samego schematu, stanowiącego </w:t>
      </w:r>
      <w:r w:rsidRPr="00F54DE8">
        <w:rPr>
          <w:sz w:val="22"/>
          <w:szCs w:val="22"/>
        </w:rPr>
        <w:lastRenderedPageBreak/>
        <w:t>załącznik nr 1 do SWZ. Ofertę należy złożyć pod rygorem nieważności w formie elektronicznej lub postaci elektronicznej opatrzonej kwalifikowanym podpisem elektronicznym lub podpisem zaufanym lub podpisem osobistym.</w:t>
      </w:r>
    </w:p>
    <w:p w14:paraId="76389752" w14:textId="41178060" w:rsidR="004F09DB"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01677B9F" w14:textId="7DB0B820" w:rsidR="006E552B" w:rsidRDefault="006E552B">
      <w:pPr>
        <w:pStyle w:val="Standard"/>
        <w:spacing w:after="5" w:line="360" w:lineRule="auto"/>
        <w:ind w:right="12"/>
        <w:jc w:val="both"/>
        <w:rPr>
          <w:sz w:val="22"/>
          <w:szCs w:val="22"/>
        </w:rPr>
      </w:pPr>
      <w:r>
        <w:rPr>
          <w:sz w:val="22"/>
          <w:szCs w:val="22"/>
        </w:rPr>
        <w:t>(</w:t>
      </w:r>
      <w:r w:rsidRPr="006E552B">
        <w:rPr>
          <w:sz w:val="22"/>
          <w:szCs w:val="22"/>
        </w:rPr>
        <w:t>Kosztorys ofertowy jako przedmiotowy środek dowodowy, podlega uzupełnieniu po złożeniu oferty, na podstawie art. 107 ust. 2 ustawy z dnia 11 września 2019 r. – Prawo zamówień publicznych.</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w:t>
      </w:r>
      <w:r w:rsidRPr="00F54DE8">
        <w:rPr>
          <w:sz w:val="22"/>
          <w:szCs w:val="22"/>
        </w:rPr>
        <w:lastRenderedPageBreak/>
        <w:t xml:space="preserve">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3"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3A710C2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w:t>
      </w:r>
      <w:r w:rsidR="003C39DD">
        <w:rPr>
          <w:sz w:val="22"/>
          <w:szCs w:val="22"/>
        </w:rPr>
        <w:t xml:space="preserve">6 </w:t>
      </w:r>
      <w:r w:rsidRPr="00F54DE8">
        <w:rPr>
          <w:sz w:val="22"/>
          <w:szCs w:val="22"/>
        </w:rPr>
        <w:t xml:space="preserve">r. poz. </w:t>
      </w:r>
      <w:r w:rsidR="00B85FB0">
        <w:rPr>
          <w:sz w:val="22"/>
          <w:szCs w:val="22"/>
        </w:rPr>
        <w:t>85</w:t>
      </w:r>
      <w:r w:rsidRPr="00F54DE8">
        <w:rPr>
          <w:sz w:val="22"/>
          <w:szCs w:val="22"/>
        </w:rPr>
        <w:t xml:space="preserve">) Zamawiający uzna zastrzeżenie tajemnicy za bezskuteczne,      </w:t>
      </w:r>
      <w:r w:rsidRPr="00F54DE8">
        <w:rPr>
          <w:sz w:val="22"/>
          <w:szCs w:val="22"/>
        </w:rPr>
        <w:lastRenderedPageBreak/>
        <w:t>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w:t>
      </w:r>
      <w:r w:rsidRPr="00F54DE8">
        <w:rPr>
          <w:sz w:val="22"/>
          <w:szCs w:val="22"/>
        </w:rPr>
        <w:lastRenderedPageBreak/>
        <w:t xml:space="preserve">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2" w:name="_Hlk65707489"/>
      <w:r w:rsidRPr="00F54DE8">
        <w:rPr>
          <w:b/>
          <w:bCs/>
          <w:sz w:val="22"/>
          <w:szCs w:val="22"/>
        </w:rPr>
        <w:t xml:space="preserve">XIII. INFORMACJA O WARUNKACH UDZIAŁU W POSTĘPOWANIU O UDZIELENIE </w:t>
      </w:r>
      <w:bookmarkEnd w:id="2"/>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4694D7BE" w14:textId="5786C3C5" w:rsidR="00E10E40" w:rsidRPr="00E10E40" w:rsidRDefault="00E10E40" w:rsidP="00E10E40">
      <w:pPr>
        <w:numPr>
          <w:ilvl w:val="0"/>
          <w:numId w:val="37"/>
        </w:numPr>
        <w:tabs>
          <w:tab w:val="left" w:pos="966"/>
        </w:tabs>
        <w:spacing w:after="0" w:line="360" w:lineRule="auto"/>
        <w:jc w:val="both"/>
        <w:textAlignment w:val="auto"/>
        <w:rPr>
          <w:rFonts w:ascii="Times New Roman" w:eastAsia="Times New Roman" w:hAnsi="Times New Roman" w:cs="Times New Roman"/>
          <w:u w:val="single"/>
          <w:lang w:eastAsia="pl-PL"/>
        </w:rPr>
      </w:pPr>
      <w:r w:rsidRPr="00E10E40">
        <w:rPr>
          <w:rFonts w:ascii="Times New Roman" w:eastAsia="Times New Roman" w:hAnsi="Times New Roman" w:cs="Times New Roman"/>
          <w:lang w:eastAsia="pl-PL"/>
        </w:rPr>
        <w:t xml:space="preserve">Wykonawca spełni ten warunek jeżeli  </w:t>
      </w:r>
      <w:r w:rsidRPr="00E10E40">
        <w:rPr>
          <w:rFonts w:ascii="Times New Roman" w:eastAsia="Times New Roman" w:hAnsi="Times New Roman" w:cs="Times New Roman"/>
          <w:color w:val="000000"/>
          <w:lang w:eastAsia="pl-PL"/>
        </w:rPr>
        <w:t xml:space="preserve">wykaże, </w:t>
      </w:r>
      <w:r w:rsidRPr="00E10E40">
        <w:rPr>
          <w:rFonts w:ascii="Times New Roman" w:eastAsia="Times New Roman" w:hAnsi="Times New Roman" w:cs="Times New Roman"/>
          <w:lang w:eastAsia="pl-PL"/>
        </w:rPr>
        <w:t xml:space="preserve">że w okresie ostatnich 5 lat przed upływem terminu składania ofert, a jeżeli okres prowadzenia działalności jest krótszy – w tym okresie, wykonał </w:t>
      </w:r>
      <w:r w:rsidRPr="00E10E40">
        <w:rPr>
          <w:rFonts w:ascii="Times New Roman" w:eastAsia="Times New Roman" w:hAnsi="Times New Roman" w:cs="Times New Roman"/>
          <w:b/>
          <w:bCs/>
          <w:u w:val="single"/>
          <w:lang w:eastAsia="pl-PL"/>
        </w:rPr>
        <w:t xml:space="preserve">co najmniej jedną robotę budowlaną odpowiadającą swoim rodzajem przedmiotowi zamówienia tj. przebudowie, rozbudowie lub budowie drogi publicznej o </w:t>
      </w:r>
      <w:r w:rsidRPr="00E10E40">
        <w:rPr>
          <w:rFonts w:ascii="Times New Roman" w:eastAsia="Times New Roman" w:hAnsi="Times New Roman" w:cs="Times New Roman"/>
          <w:b/>
          <w:bCs/>
          <w:u w:val="single"/>
          <w:lang w:eastAsia="pl-PL"/>
        </w:rPr>
        <w:lastRenderedPageBreak/>
        <w:t xml:space="preserve">wartości min  </w:t>
      </w:r>
      <w:r>
        <w:rPr>
          <w:rFonts w:ascii="Times New Roman" w:eastAsia="Times New Roman" w:hAnsi="Times New Roman" w:cs="Times New Roman"/>
          <w:b/>
          <w:bCs/>
          <w:u w:val="single"/>
          <w:lang w:eastAsia="pl-PL"/>
        </w:rPr>
        <w:t>3</w:t>
      </w:r>
      <w:r w:rsidRPr="00E10E40">
        <w:rPr>
          <w:rFonts w:ascii="Times New Roman" w:eastAsia="Times New Roman" w:hAnsi="Times New Roman" w:cs="Times New Roman"/>
          <w:b/>
          <w:bCs/>
          <w:u w:val="single"/>
          <w:lang w:eastAsia="pl-PL"/>
        </w:rPr>
        <w:t>00 000,00 zł brutto poparte dokumentem, że robota ta została wykonana zgodnie z zasadami sztuki budowlanej oraz prawidłowo ukończona</w:t>
      </w:r>
      <w:r w:rsidRPr="00E10E40">
        <w:rPr>
          <w:rFonts w:ascii="Times New Roman" w:eastAsia="Times New Roman" w:hAnsi="Times New Roman" w:cs="Times New Roman"/>
          <w:u w:val="single"/>
          <w:lang w:eastAsia="pl-PL"/>
        </w:rPr>
        <w:t>,</w:t>
      </w:r>
    </w:p>
    <w:p w14:paraId="5F6FA907" w14:textId="5725670B" w:rsidR="00E54F42" w:rsidRPr="00E54F42" w:rsidRDefault="00E10E40" w:rsidP="00E10E40">
      <w:pPr>
        <w:pStyle w:val="Standard"/>
        <w:numPr>
          <w:ilvl w:val="0"/>
          <w:numId w:val="36"/>
        </w:numPr>
        <w:tabs>
          <w:tab w:val="left" w:pos="966"/>
        </w:tabs>
        <w:spacing w:line="360" w:lineRule="auto"/>
        <w:jc w:val="both"/>
        <w:rPr>
          <w:sz w:val="22"/>
          <w:szCs w:val="22"/>
        </w:rPr>
      </w:pPr>
      <w:r w:rsidRPr="00E10E40">
        <w:rPr>
          <w:rFonts w:ascii="Calibri" w:eastAsia="SimSun" w:hAnsi="Calibri" w:cs="F"/>
          <w:color w:val="000000"/>
          <w:kern w:val="0"/>
          <w:sz w:val="22"/>
          <w:szCs w:val="22"/>
          <w:lang w:eastAsia="en-US"/>
        </w:rPr>
        <w:t xml:space="preserve">b) dysponuje lub będzie dysponować przynajmniej jedną osoba, której zostanie powierzona funkcja </w:t>
      </w:r>
      <w:r w:rsidRPr="00E10E40">
        <w:rPr>
          <w:rFonts w:ascii="Calibri" w:eastAsia="SimSun" w:hAnsi="Calibri" w:cs="F"/>
          <w:b/>
          <w:bCs/>
          <w:color w:val="000000"/>
          <w:kern w:val="0"/>
          <w:sz w:val="22"/>
          <w:szCs w:val="22"/>
          <w:lang w:eastAsia="en-US"/>
        </w:rPr>
        <w:t>kierownika budowy</w:t>
      </w:r>
      <w:r w:rsidRPr="00E10E40">
        <w:rPr>
          <w:rFonts w:ascii="Calibri" w:eastAsia="SimSun" w:hAnsi="Calibri" w:cs="F"/>
          <w:color w:val="000000"/>
          <w:kern w:val="0"/>
          <w:sz w:val="22"/>
          <w:szCs w:val="22"/>
          <w:lang w:eastAsia="en-US"/>
        </w:rPr>
        <w:t xml:space="preserve">, posiadająca uprawnienia do kierowania robotami w </w:t>
      </w:r>
      <w:r w:rsidRPr="00E10E40">
        <w:rPr>
          <w:rFonts w:ascii="Calibri" w:eastAsia="SimSun" w:hAnsi="Calibri" w:cs="F"/>
          <w:b/>
          <w:bCs/>
          <w:color w:val="000000"/>
          <w:kern w:val="0"/>
          <w:sz w:val="22"/>
          <w:szCs w:val="22"/>
          <w:lang w:eastAsia="en-US"/>
        </w:rPr>
        <w:t xml:space="preserve">specjalności drogowej </w:t>
      </w:r>
      <w:r w:rsidRPr="00E10E40">
        <w:rPr>
          <w:rFonts w:ascii="Calibri" w:eastAsia="SimSun" w:hAnsi="Calibri" w:cs="F"/>
          <w:color w:val="000000"/>
          <w:kern w:val="0"/>
          <w:sz w:val="22"/>
          <w:szCs w:val="22"/>
          <w:lang w:eastAsia="en-US"/>
        </w:rPr>
        <w:t>lub odpowiadające im równoważne uprawnienia w tej specjalności</w:t>
      </w:r>
      <w:r w:rsidR="00E54F42" w:rsidRPr="00E54F42">
        <w:rPr>
          <w:sz w:val="22"/>
          <w:szCs w:val="22"/>
        </w:rPr>
        <w:t>,</w:t>
      </w:r>
    </w:p>
    <w:p w14:paraId="429C0B47" w14:textId="4B342E87" w:rsidR="00B159BF" w:rsidRDefault="00B159BF" w:rsidP="005037AB">
      <w:pPr>
        <w:pStyle w:val="Standard"/>
        <w:tabs>
          <w:tab w:val="left" w:pos="966"/>
        </w:tabs>
        <w:spacing w:line="360" w:lineRule="auto"/>
        <w:jc w:val="both"/>
        <w:rPr>
          <w:color w:val="000000"/>
          <w:sz w:val="22"/>
          <w:szCs w:val="22"/>
        </w:rPr>
      </w:pP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71CBAB7B"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B85FB0">
        <w:rPr>
          <w:sz w:val="22"/>
          <w:szCs w:val="22"/>
        </w:rPr>
        <w:t>25</w:t>
      </w:r>
      <w:r w:rsidRPr="00F54DE8">
        <w:rPr>
          <w:sz w:val="22"/>
          <w:szCs w:val="22"/>
        </w:rPr>
        <w:t xml:space="preserve"> r. poz. </w:t>
      </w:r>
      <w:r w:rsidR="00B85FB0">
        <w:rPr>
          <w:sz w:val="22"/>
          <w:szCs w:val="22"/>
        </w:rPr>
        <w:t>418</w:t>
      </w:r>
      <w:r w:rsidRPr="00F54DE8">
        <w:rPr>
          <w:sz w:val="22"/>
          <w:szCs w:val="22"/>
        </w:rPr>
        <w:t xml:space="preserve"> z późn. zm.) lub odpowiadające im ważne uprawnienia, które zostały wydane na podstawie wcześniej obowiązujących przepisów oraz odpowiadające wymogom określonym w ustawie o samorządach zawodowych architektów oraz inżynierów budownictwa (Dz. U. z 20</w:t>
      </w:r>
      <w:r w:rsidR="00B85FB0">
        <w:rPr>
          <w:sz w:val="22"/>
          <w:szCs w:val="22"/>
        </w:rPr>
        <w:t>25</w:t>
      </w:r>
      <w:r w:rsidRPr="00F54DE8">
        <w:rPr>
          <w:sz w:val="22"/>
          <w:szCs w:val="22"/>
        </w:rPr>
        <w:t xml:space="preserve"> r., poz. 1</w:t>
      </w:r>
      <w:r w:rsidR="00B85FB0">
        <w:rPr>
          <w:sz w:val="22"/>
          <w:szCs w:val="22"/>
        </w:rPr>
        <w:t>783</w:t>
      </w:r>
      <w:r w:rsidRPr="00F54DE8">
        <w:rPr>
          <w:sz w:val="22"/>
          <w:szCs w:val="22"/>
        </w:rPr>
        <w:t xml:space="preserve"> z późn. zm.). W przypadku uprawnień budowlanych wydanych na podstawie wcześniej obowiązujących przepisów – uprawnienia muszą obejmować zakres zamówienia.</w:t>
      </w:r>
    </w:p>
    <w:p w14:paraId="19961BAB" w14:textId="26FB1949"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 xml:space="preserve">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w:t>
      </w:r>
      <w:r w:rsidR="00B85FB0">
        <w:rPr>
          <w:rFonts w:ascii="Times New Roman" w:eastAsia="Times New Roman" w:hAnsi="Times New Roman" w:cs="Times New Roman"/>
          <w:b w:val="0"/>
          <w:sz w:val="22"/>
          <w:szCs w:val="22"/>
          <w:lang w:val="pl-PL"/>
        </w:rPr>
        <w:t>zasadach</w:t>
      </w:r>
      <w:r w:rsidRPr="00F54DE8">
        <w:rPr>
          <w:rFonts w:ascii="Times New Roman" w:eastAsia="Times New Roman" w:hAnsi="Times New Roman" w:cs="Times New Roman"/>
          <w:b w:val="0"/>
          <w:sz w:val="22"/>
          <w:szCs w:val="22"/>
          <w:lang w:val="pl-PL"/>
        </w:rPr>
        <w:t xml:space="preserve"> uznawania kwalifikacji zawodowych nabytych w państwach członkowskich Unii Europejskiej (t.j. Dz. U. z 20</w:t>
      </w:r>
      <w:r w:rsidR="00B85FB0">
        <w:rPr>
          <w:rFonts w:ascii="Times New Roman" w:eastAsia="Times New Roman" w:hAnsi="Times New Roman" w:cs="Times New Roman"/>
          <w:b w:val="0"/>
          <w:sz w:val="22"/>
          <w:szCs w:val="22"/>
          <w:lang w:val="pl-PL"/>
        </w:rPr>
        <w:t>23</w:t>
      </w:r>
      <w:r w:rsidRPr="00F54DE8">
        <w:rPr>
          <w:rFonts w:ascii="Times New Roman" w:eastAsia="Times New Roman" w:hAnsi="Times New Roman" w:cs="Times New Roman"/>
          <w:b w:val="0"/>
          <w:sz w:val="22"/>
          <w:szCs w:val="22"/>
          <w:lang w:val="pl-PL"/>
        </w:rPr>
        <w:t xml:space="preserve"> r., poz. </w:t>
      </w:r>
      <w:r w:rsidR="00B85FB0">
        <w:rPr>
          <w:rFonts w:ascii="Times New Roman" w:eastAsia="Times New Roman" w:hAnsi="Times New Roman" w:cs="Times New Roman"/>
          <w:b w:val="0"/>
          <w:sz w:val="22"/>
          <w:szCs w:val="22"/>
          <w:lang w:val="pl-PL"/>
        </w:rPr>
        <w:t>334</w:t>
      </w:r>
      <w:r w:rsidRPr="00F54DE8">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B85FB0">
        <w:rPr>
          <w:rFonts w:ascii="Times New Roman" w:eastAsia="Times New Roman" w:hAnsi="Times New Roman" w:cs="Times New Roman"/>
          <w:b w:val="0"/>
          <w:sz w:val="22"/>
          <w:szCs w:val="22"/>
          <w:lang w:val="pl-PL"/>
        </w:rPr>
        <w:t>25</w:t>
      </w:r>
      <w:r w:rsidRPr="00F54DE8">
        <w:rPr>
          <w:rFonts w:ascii="Times New Roman" w:eastAsia="Times New Roman" w:hAnsi="Times New Roman" w:cs="Times New Roman"/>
          <w:b w:val="0"/>
          <w:sz w:val="22"/>
          <w:szCs w:val="22"/>
          <w:lang w:val="pl-PL"/>
        </w:rPr>
        <w:t xml:space="preserve"> r., poz. 1</w:t>
      </w:r>
      <w:r w:rsidR="00B85FB0">
        <w:rPr>
          <w:rFonts w:ascii="Times New Roman" w:eastAsia="Times New Roman" w:hAnsi="Times New Roman" w:cs="Times New Roman"/>
          <w:b w:val="0"/>
          <w:sz w:val="22"/>
          <w:szCs w:val="22"/>
          <w:lang w:val="pl-PL"/>
        </w:rPr>
        <w:t>783</w:t>
      </w:r>
      <w:r w:rsidRPr="00F54DE8">
        <w:rPr>
          <w:rFonts w:ascii="Times New Roman" w:eastAsia="Times New Roman" w:hAnsi="Times New Roman" w:cs="Times New Roman"/>
          <w:b w:val="0"/>
          <w:sz w:val="22"/>
          <w:szCs w:val="22"/>
          <w:lang w:val="pl-PL"/>
        </w:rPr>
        <w:t xml:space="preserve">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1ABEC77B" w:rsidR="00B159BF" w:rsidRPr="00F54DE8" w:rsidRDefault="0038765F">
      <w:pPr>
        <w:pStyle w:val="Standard"/>
        <w:spacing w:line="360" w:lineRule="auto"/>
        <w:jc w:val="both"/>
        <w:rPr>
          <w:sz w:val="22"/>
          <w:szCs w:val="22"/>
        </w:rPr>
      </w:pPr>
      <w:r w:rsidRPr="00F54DE8">
        <w:rPr>
          <w:sz w:val="22"/>
          <w:szCs w:val="22"/>
        </w:rPr>
        <w:t>b) handlu ludźmi, o którym mowa w</w:t>
      </w:r>
      <w:r w:rsidR="00B85FB0">
        <w:rPr>
          <w:sz w:val="22"/>
          <w:szCs w:val="22"/>
        </w:rPr>
        <w:t xml:space="preserve"> </w:t>
      </w:r>
      <w:r w:rsidRPr="00F54DE8">
        <w:rPr>
          <w:sz w:val="22"/>
          <w:szCs w:val="22"/>
        </w:rPr>
        <w:t>art.189</w:t>
      </w:r>
      <w:r w:rsidR="00B85FB0">
        <w:rPr>
          <w:sz w:val="22"/>
          <w:szCs w:val="22"/>
        </w:rPr>
        <w:t xml:space="preserve"> </w:t>
      </w:r>
      <w:r w:rsidRPr="00F54DE8">
        <w:rPr>
          <w:sz w:val="22"/>
          <w:szCs w:val="22"/>
        </w:rPr>
        <w:t>a Kodeksu karnego,</w:t>
      </w:r>
    </w:p>
    <w:p w14:paraId="16618F83" w14:textId="683A3782"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w:t>
      </w:r>
      <w:r w:rsidR="00B85FB0">
        <w:rPr>
          <w:sz w:val="22"/>
          <w:szCs w:val="22"/>
        </w:rPr>
        <w:t xml:space="preserve"> </w:t>
      </w:r>
      <w:r w:rsidRPr="00F54DE8">
        <w:rPr>
          <w:sz w:val="22"/>
          <w:szCs w:val="22"/>
        </w:rPr>
        <w:t>czerwca 2010</w:t>
      </w:r>
      <w:r w:rsidR="00B85FB0">
        <w:rPr>
          <w:sz w:val="22"/>
          <w:szCs w:val="22"/>
        </w:rPr>
        <w:t xml:space="preserve"> </w:t>
      </w:r>
      <w:r w:rsidRPr="00F54DE8">
        <w:rPr>
          <w:sz w:val="22"/>
          <w:szCs w:val="22"/>
        </w:rPr>
        <w:t>r. o sporcie,</w:t>
      </w:r>
    </w:p>
    <w:p w14:paraId="37CB6151" w14:textId="12C0BC90"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w:t>
      </w:r>
      <w:r w:rsidR="00B85FB0">
        <w:rPr>
          <w:sz w:val="22"/>
          <w:szCs w:val="22"/>
        </w:rPr>
        <w:t>cz</w:t>
      </w:r>
      <w:r w:rsidRPr="00F54DE8">
        <w:rPr>
          <w:sz w:val="22"/>
          <w:szCs w:val="22"/>
        </w:rPr>
        <w:t xml:space="preserve">ego pochodzenia </w:t>
      </w:r>
      <w:r w:rsidRPr="00F54DE8">
        <w:rPr>
          <w:sz w:val="22"/>
          <w:szCs w:val="22"/>
        </w:rPr>
        <w:lastRenderedPageBreak/>
        <w:t>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420FFE03" w:rsidR="00B159BF" w:rsidRPr="00F54DE8" w:rsidRDefault="0038765F">
      <w:pPr>
        <w:pStyle w:val="Standard"/>
        <w:spacing w:line="360" w:lineRule="auto"/>
        <w:jc w:val="both"/>
        <w:rPr>
          <w:sz w:val="22"/>
          <w:szCs w:val="22"/>
        </w:rPr>
      </w:pPr>
      <w:r w:rsidRPr="00F54DE8">
        <w:rPr>
          <w:sz w:val="22"/>
          <w:szCs w:val="22"/>
        </w:rPr>
        <w:t xml:space="preserve">f) </w:t>
      </w:r>
      <w:r w:rsidR="00945B87">
        <w:rPr>
          <w:sz w:val="22"/>
          <w:szCs w:val="22"/>
        </w:rPr>
        <w:t>powierzenia wykonywania pracy</w:t>
      </w:r>
      <w:r w:rsidRPr="00F54DE8">
        <w:rPr>
          <w:sz w:val="22"/>
          <w:szCs w:val="22"/>
        </w:rPr>
        <w:t xml:space="preserve"> małoletniemu cudzoziemc</w:t>
      </w:r>
      <w:r w:rsidR="00945B87">
        <w:rPr>
          <w:sz w:val="22"/>
          <w:szCs w:val="22"/>
        </w:rPr>
        <w:t>owi</w:t>
      </w:r>
      <w:r w:rsidRPr="00F54DE8">
        <w:rPr>
          <w:sz w:val="22"/>
          <w:szCs w:val="22"/>
        </w:rPr>
        <w:t xml:space="preserve"> i, o którym mowa wart.9ust.2 ustawy z dnia 15czerwca 2012r. o skutkach powierzania wykonywania pracy cudzoziemcom przebywającym wbrew przepisom na terytorium Rzeczypospolitej Polskiej (Dz.U.</w:t>
      </w:r>
      <w:r w:rsidR="00945B87">
        <w:rPr>
          <w:sz w:val="22"/>
          <w:szCs w:val="22"/>
        </w:rPr>
        <w:t xml:space="preserve"> 2025</w:t>
      </w:r>
      <w:r w:rsidRPr="00F54DE8">
        <w:rPr>
          <w:sz w:val="22"/>
          <w:szCs w:val="22"/>
        </w:rPr>
        <w:t xml:space="preserve"> poz.</w:t>
      </w:r>
      <w:r w:rsidR="00945B87">
        <w:rPr>
          <w:sz w:val="22"/>
          <w:szCs w:val="22"/>
        </w:rPr>
        <w:t>1567</w:t>
      </w:r>
      <w:r w:rsidRPr="00F54DE8">
        <w:rPr>
          <w:sz w:val="22"/>
          <w:szCs w:val="22"/>
        </w:rPr>
        <w:t>),</w:t>
      </w:r>
    </w:p>
    <w:p w14:paraId="46EB8044" w14:textId="7662A990" w:rsidR="00B159BF" w:rsidRPr="00F54DE8" w:rsidRDefault="0038765F">
      <w:pPr>
        <w:pStyle w:val="Standard"/>
        <w:spacing w:line="360" w:lineRule="auto"/>
        <w:jc w:val="both"/>
        <w:rPr>
          <w:sz w:val="22"/>
          <w:szCs w:val="22"/>
        </w:rPr>
      </w:pPr>
      <w:r w:rsidRPr="00F54DE8">
        <w:rPr>
          <w:sz w:val="22"/>
          <w:szCs w:val="22"/>
        </w:rPr>
        <w:t>g) przeciwko obrotowi gospodarczemu, o których mowa w</w:t>
      </w:r>
      <w:r w:rsidR="00945B87">
        <w:rPr>
          <w:sz w:val="22"/>
          <w:szCs w:val="22"/>
        </w:rPr>
        <w:t xml:space="preserve"> </w:t>
      </w:r>
      <w:r w:rsidRPr="00F54DE8">
        <w:rPr>
          <w:sz w:val="22"/>
          <w:szCs w:val="22"/>
        </w:rPr>
        <w:t>art.296–307</w:t>
      </w:r>
      <w:r w:rsidR="00945B87">
        <w:rPr>
          <w:sz w:val="22"/>
          <w:szCs w:val="22"/>
        </w:rPr>
        <w:t xml:space="preserve"> </w:t>
      </w:r>
      <w:r w:rsidRPr="00F54DE8">
        <w:rPr>
          <w:sz w:val="22"/>
          <w:szCs w:val="22"/>
        </w:rPr>
        <w:t>Kodeksu karnego, przestępstwo oszustwa, o którym mowa w</w:t>
      </w:r>
      <w:r w:rsidR="00945B87">
        <w:rPr>
          <w:sz w:val="22"/>
          <w:szCs w:val="22"/>
        </w:rPr>
        <w:t xml:space="preserve"> </w:t>
      </w:r>
      <w:r w:rsidRPr="00F54DE8">
        <w:rPr>
          <w:sz w:val="22"/>
          <w:szCs w:val="22"/>
        </w:rPr>
        <w:t>art.</w:t>
      </w:r>
      <w:r w:rsidR="00945B87">
        <w:rPr>
          <w:sz w:val="22"/>
          <w:szCs w:val="22"/>
        </w:rPr>
        <w:t xml:space="preserve"> </w:t>
      </w:r>
      <w:r w:rsidRPr="00F54DE8">
        <w:rPr>
          <w:sz w:val="22"/>
          <w:szCs w:val="22"/>
        </w:rPr>
        <w:t>286</w:t>
      </w:r>
      <w:r w:rsidR="00945B87">
        <w:rPr>
          <w:sz w:val="22"/>
          <w:szCs w:val="22"/>
        </w:rPr>
        <w:t xml:space="preserve"> </w:t>
      </w:r>
      <w:r w:rsidRPr="00F54DE8">
        <w:rPr>
          <w:sz w:val="22"/>
          <w:szCs w:val="22"/>
        </w:rPr>
        <w:t>Kodeksu karnego, przestępstwo przeciwko wiarygodności dokumentów, o których mowa w</w:t>
      </w:r>
      <w:r w:rsidR="00945B87">
        <w:rPr>
          <w:sz w:val="22"/>
          <w:szCs w:val="22"/>
        </w:rPr>
        <w:t xml:space="preserve"> </w:t>
      </w:r>
      <w:r w:rsidRPr="00F54DE8">
        <w:rPr>
          <w:sz w:val="22"/>
          <w:szCs w:val="22"/>
        </w:rPr>
        <w:t>art.270–277d Kodeksu karnego, lub przestępstwo skarbowe,</w:t>
      </w:r>
    </w:p>
    <w:p w14:paraId="53A47F01" w14:textId="138D92B8" w:rsidR="00B159BF" w:rsidRPr="00F54DE8" w:rsidRDefault="0038765F">
      <w:pPr>
        <w:pStyle w:val="Standard"/>
        <w:spacing w:line="360" w:lineRule="auto"/>
        <w:jc w:val="both"/>
        <w:rPr>
          <w:sz w:val="22"/>
          <w:szCs w:val="22"/>
        </w:rPr>
      </w:pPr>
      <w:r w:rsidRPr="00F54DE8">
        <w:rPr>
          <w:sz w:val="22"/>
          <w:szCs w:val="22"/>
        </w:rPr>
        <w:t>h) o którym mowa w</w:t>
      </w:r>
      <w:r w:rsidR="00945B87">
        <w:rPr>
          <w:sz w:val="22"/>
          <w:szCs w:val="22"/>
        </w:rPr>
        <w:t xml:space="preserve"> </w:t>
      </w:r>
      <w:r w:rsidRPr="00F54DE8">
        <w:rPr>
          <w:sz w:val="22"/>
          <w:szCs w:val="22"/>
        </w:rPr>
        <w:t>art.9</w:t>
      </w:r>
      <w:r w:rsidR="00945B87">
        <w:rPr>
          <w:sz w:val="22"/>
          <w:szCs w:val="22"/>
        </w:rPr>
        <w:t xml:space="preserve"> </w:t>
      </w:r>
      <w:r w:rsidRPr="00F54DE8">
        <w:rPr>
          <w:sz w:val="22"/>
          <w:szCs w:val="22"/>
        </w:rPr>
        <w:t>ust.1 i</w:t>
      </w:r>
      <w:r w:rsidR="00945B87">
        <w:rPr>
          <w:sz w:val="22"/>
          <w:szCs w:val="22"/>
        </w:rPr>
        <w:t xml:space="preserve"> </w:t>
      </w:r>
      <w:r w:rsidRPr="00F54DE8">
        <w:rPr>
          <w:sz w:val="22"/>
          <w:szCs w:val="22"/>
        </w:rPr>
        <w:t>3 lub art.10 ustawy z dnia 15</w:t>
      </w:r>
      <w:r w:rsidR="00945B87">
        <w:rPr>
          <w:sz w:val="22"/>
          <w:szCs w:val="22"/>
        </w:rPr>
        <w:t xml:space="preserve"> </w:t>
      </w:r>
      <w:r w:rsidRPr="00F54DE8">
        <w:rPr>
          <w:sz w:val="22"/>
          <w:szCs w:val="22"/>
        </w:rPr>
        <w:t>czerwca 2012</w:t>
      </w:r>
      <w:r w:rsidR="00945B87">
        <w:rPr>
          <w:sz w:val="22"/>
          <w:szCs w:val="22"/>
        </w:rPr>
        <w:t xml:space="preserve"> </w:t>
      </w:r>
      <w:r w:rsidRPr="00F54DE8">
        <w:rPr>
          <w:sz w:val="22"/>
          <w:szCs w:val="22"/>
        </w:rPr>
        <w:t>r. o skutkach powierzania wykonywania pracy cudzoziemcom przebywającym wbrew przepisom na terytorium Rzeczypospolitej Polskiej lub za odpowiedni czyn zabroniony określony w przepisach prawa obcego;</w:t>
      </w:r>
    </w:p>
    <w:p w14:paraId="68A91C15" w14:textId="7A9086F0"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945B87">
        <w:rPr>
          <w:sz w:val="22"/>
          <w:szCs w:val="22"/>
        </w:rPr>
        <w:t xml:space="preserve"> </w:t>
      </w:r>
      <w:r w:rsidRPr="00F54DE8">
        <w:rPr>
          <w:sz w:val="22"/>
          <w:szCs w:val="22"/>
        </w:rPr>
        <w:t>pkt1;</w:t>
      </w:r>
    </w:p>
    <w:p w14:paraId="3AA73FD9" w14:textId="41241F0C"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w:t>
      </w:r>
      <w:r w:rsidR="00945B87">
        <w:rPr>
          <w:sz w:val="22"/>
          <w:szCs w:val="22"/>
        </w:rPr>
        <w:t xml:space="preserve"> </w:t>
      </w:r>
      <w:r w:rsidRPr="00F54DE8">
        <w:rPr>
          <w:sz w:val="22"/>
          <w:szCs w:val="22"/>
        </w:rPr>
        <w:t>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0B6CF0AC"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w:t>
      </w:r>
      <w:r w:rsidR="00945B87">
        <w:rPr>
          <w:sz w:val="22"/>
          <w:szCs w:val="22"/>
        </w:rPr>
        <w:t xml:space="preserve"> </w:t>
      </w:r>
      <w:r w:rsidRPr="00F54DE8">
        <w:rPr>
          <w:sz w:val="22"/>
          <w:szCs w:val="22"/>
        </w:rPr>
        <w:t>lutego 2007</w:t>
      </w:r>
      <w:r w:rsidR="00945B87">
        <w:rPr>
          <w:sz w:val="22"/>
          <w:szCs w:val="22"/>
        </w:rPr>
        <w:t xml:space="preserve"> </w:t>
      </w:r>
      <w:r w:rsidRPr="00F54DE8">
        <w:rPr>
          <w:sz w:val="22"/>
          <w:szCs w:val="22"/>
        </w:rPr>
        <w:t>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 xml:space="preserve">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w:t>
      </w:r>
      <w:r w:rsidRPr="00F54DE8">
        <w:rPr>
          <w:sz w:val="22"/>
          <w:szCs w:val="22"/>
        </w:rPr>
        <w:lastRenderedPageBreak/>
        <w:t>procedury.</w:t>
      </w:r>
    </w:p>
    <w:p w14:paraId="5E5E1CC0" w14:textId="57227E38" w:rsidR="006829FD" w:rsidRPr="00F9033E" w:rsidRDefault="00945B87" w:rsidP="006829FD">
      <w:pPr>
        <w:pStyle w:val="Textbody"/>
        <w:tabs>
          <w:tab w:val="left" w:pos="426"/>
          <w:tab w:val="left" w:pos="567"/>
        </w:tabs>
        <w:spacing w:after="0" w:line="360" w:lineRule="auto"/>
        <w:ind w:right="20"/>
        <w:jc w:val="both"/>
        <w:rPr>
          <w:b/>
          <w:bCs/>
          <w:sz w:val="22"/>
          <w:szCs w:val="22"/>
        </w:rPr>
      </w:pPr>
      <w:r>
        <w:rPr>
          <w:sz w:val="22"/>
          <w:szCs w:val="22"/>
        </w:rPr>
        <w:t xml:space="preserve">1.1 </w:t>
      </w:r>
      <w:r w:rsidR="006829FD" w:rsidRPr="006829FD">
        <w:rPr>
          <w:sz w:val="22"/>
          <w:szCs w:val="22"/>
        </w:rPr>
        <w:t>Z postępowania o udzielenie zamówienia wyklucza się Wykonawców, w stosunku do których zachodzi którakolwiek z okoliczności wskazanych:</w:t>
      </w:r>
    </w:p>
    <w:p w14:paraId="5B81E716" w14:textId="5A4A01AB"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w:t>
      </w:r>
      <w:r w:rsidR="00945B87">
        <w:rPr>
          <w:sz w:val="22"/>
          <w:szCs w:val="22"/>
        </w:rPr>
        <w:t>5</w:t>
      </w:r>
      <w:r w:rsidRPr="006829FD">
        <w:rPr>
          <w:sz w:val="22"/>
          <w:szCs w:val="22"/>
        </w:rPr>
        <w:t xml:space="preserve"> poz. </w:t>
      </w:r>
      <w:r w:rsidR="00945B87">
        <w:rPr>
          <w:sz w:val="22"/>
          <w:szCs w:val="22"/>
        </w:rPr>
        <w:t>514</w:t>
      </w:r>
      <w:r w:rsidRPr="006829FD">
        <w:rPr>
          <w:sz w:val="22"/>
          <w:szCs w:val="22"/>
        </w:rPr>
        <w:t>)</w:t>
      </w:r>
      <w:r w:rsidR="00945B87">
        <w:rPr>
          <w:sz w:val="22"/>
          <w:szCs w:val="22"/>
        </w:rPr>
        <w:t xml:space="preserve"> </w:t>
      </w:r>
      <w:r w:rsidRPr="006829FD">
        <w:rPr>
          <w:sz w:val="22"/>
          <w:szCs w:val="22"/>
        </w:rPr>
        <w:t>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w:t>
      </w:r>
      <w:r w:rsidRPr="00F54DE8">
        <w:rPr>
          <w:sz w:val="22"/>
          <w:szCs w:val="22"/>
        </w:rPr>
        <w:lastRenderedPageBreak/>
        <w:t xml:space="preserve">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2988743D"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w:t>
      </w:r>
      <w:r w:rsidR="008F0437">
        <w:rPr>
          <w:sz w:val="22"/>
          <w:szCs w:val="22"/>
        </w:rPr>
        <w:t>.</w:t>
      </w:r>
      <w:r w:rsidRPr="00F54DE8">
        <w:rPr>
          <w:sz w:val="22"/>
          <w:szCs w:val="22"/>
        </w:rPr>
        <w:t xml:space="preserve">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155505C"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w:t>
      </w:r>
      <w:r w:rsidR="00F249EA">
        <w:rPr>
          <w:sz w:val="22"/>
          <w:szCs w:val="22"/>
        </w:rPr>
        <w:t>ą</w:t>
      </w:r>
      <w:r w:rsidRPr="00F54DE8">
        <w:rPr>
          <w:sz w:val="22"/>
          <w:szCs w:val="22"/>
        </w:rPr>
        <w:t xml:space="preserve"> wraz z </w:t>
      </w:r>
      <w:r w:rsidRPr="00F54DE8">
        <w:rPr>
          <w:sz w:val="22"/>
          <w:szCs w:val="22"/>
        </w:rPr>
        <w:lastRenderedPageBreak/>
        <w:t>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D9F2F9E"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w:t>
      </w:r>
      <w:r w:rsidR="00F249EA">
        <w:rPr>
          <w:sz w:val="22"/>
          <w:szCs w:val="22"/>
        </w:rPr>
        <w:t>wskazane w SWZ.</w:t>
      </w:r>
      <w:r w:rsidRPr="00F54DE8">
        <w:rPr>
          <w:sz w:val="22"/>
          <w:szCs w:val="22"/>
        </w:rPr>
        <w:t xml:space="preserve">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 xml:space="preserve">a) zerwał wszelkie powiązania z osobami lub podmiotami odpowiedzialnymi za nieprawidłowe       </w:t>
      </w:r>
      <w:r w:rsidRPr="00F54DE8">
        <w:rPr>
          <w:sz w:val="22"/>
          <w:szCs w:val="22"/>
        </w:rPr>
        <w:lastRenderedPageBreak/>
        <w:t>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rsidP="00F249EA">
      <w:pPr>
        <w:pStyle w:val="Standard"/>
        <w:numPr>
          <w:ilvl w:val="0"/>
          <w:numId w:val="10"/>
        </w:numPr>
        <w:spacing w:after="5" w:line="360" w:lineRule="auto"/>
        <w:ind w:left="0" w:right="12" w:firstLine="0"/>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1063B640" w14:textId="77777777" w:rsidR="00F249EA" w:rsidRDefault="0038765F">
      <w:pPr>
        <w:pStyle w:val="WW-Domy3flnie"/>
        <w:spacing w:after="0" w:line="360" w:lineRule="auto"/>
        <w:jc w:val="both"/>
        <w:rPr>
          <w:rFonts w:ascii="Times New Roman" w:hAnsi="Times New Roman" w:cs="Times New Roman"/>
        </w:rPr>
      </w:pPr>
      <w:r w:rsidRPr="00F54DE8">
        <w:rPr>
          <w:rFonts w:ascii="Times New Roman" w:hAnsi="Times New Roman" w:cs="Times New Roman"/>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64410B51" w14:textId="0EF2B703" w:rsidR="00B159BF" w:rsidRPr="00F54DE8" w:rsidRDefault="0038765F" w:rsidP="00F249EA">
      <w:pPr>
        <w:pStyle w:val="WW-Domy3flnie"/>
        <w:spacing w:after="0" w:line="360" w:lineRule="auto"/>
        <w:ind w:firstLine="708"/>
        <w:jc w:val="both"/>
      </w:pPr>
      <w:r w:rsidRPr="00F54DE8">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0974D04"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6B67B0">
        <w:rPr>
          <w:b/>
          <w:bCs/>
          <w:sz w:val="22"/>
          <w:szCs w:val="22"/>
        </w:rPr>
        <w:t>15</w:t>
      </w:r>
      <w:r w:rsidR="00C911A7" w:rsidRPr="003B0A20">
        <w:rPr>
          <w:b/>
          <w:bCs/>
          <w:sz w:val="22"/>
          <w:szCs w:val="22"/>
        </w:rPr>
        <w:t xml:space="preserve"> 000</w:t>
      </w:r>
      <w:r w:rsidRPr="003B0A20">
        <w:rPr>
          <w:b/>
          <w:bCs/>
          <w:sz w:val="22"/>
          <w:szCs w:val="22"/>
        </w:rPr>
        <w:t xml:space="preserve">,00 zł (słownie: </w:t>
      </w:r>
      <w:r w:rsidR="006B67B0">
        <w:rPr>
          <w:b/>
          <w:bCs/>
          <w:sz w:val="22"/>
          <w:szCs w:val="22"/>
        </w:rPr>
        <w:t>piętnaście</w:t>
      </w:r>
      <w:r w:rsidR="002D03B7">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w:t>
      </w:r>
      <w:r w:rsidRPr="00F54DE8">
        <w:rPr>
          <w:sz w:val="22"/>
          <w:szCs w:val="22"/>
        </w:rPr>
        <w:lastRenderedPageBreak/>
        <w:t>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352ECF71"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EB3CC3">
        <w:rPr>
          <w:b/>
          <w:bCs/>
          <w:sz w:val="22"/>
          <w:szCs w:val="22"/>
        </w:rPr>
        <w:t>0</w:t>
      </w:r>
      <w:r w:rsidR="0054090B">
        <w:rPr>
          <w:b/>
          <w:bCs/>
          <w:sz w:val="22"/>
          <w:szCs w:val="22"/>
        </w:rPr>
        <w:t>8</w:t>
      </w:r>
      <w:r w:rsidR="00EB3CC3">
        <w:rPr>
          <w:b/>
          <w:bCs/>
          <w:sz w:val="22"/>
          <w:szCs w:val="22"/>
        </w:rPr>
        <w:t>.0</w:t>
      </w:r>
      <w:r w:rsidR="0054090B">
        <w:rPr>
          <w:b/>
          <w:bCs/>
          <w:sz w:val="22"/>
          <w:szCs w:val="22"/>
        </w:rPr>
        <w:t>7</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4709A5B8"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EB3CC3">
        <w:rPr>
          <w:b/>
          <w:bCs/>
          <w:sz w:val="22"/>
          <w:szCs w:val="22"/>
        </w:rPr>
        <w:t>0</w:t>
      </w:r>
      <w:r w:rsidR="002E10A7">
        <w:rPr>
          <w:b/>
          <w:bCs/>
          <w:sz w:val="22"/>
          <w:szCs w:val="22"/>
        </w:rPr>
        <w:t>6</w:t>
      </w:r>
      <w:r w:rsidR="00EB3CC3">
        <w:rPr>
          <w:b/>
          <w:bCs/>
          <w:sz w:val="22"/>
          <w:szCs w:val="22"/>
        </w:rPr>
        <w:t>.0</w:t>
      </w:r>
      <w:r w:rsidR="0054090B">
        <w:rPr>
          <w:b/>
          <w:bCs/>
          <w:sz w:val="22"/>
          <w:szCs w:val="22"/>
        </w:rPr>
        <w:t>8</w:t>
      </w:r>
      <w:r w:rsidRPr="00DC2FF8">
        <w:rPr>
          <w:b/>
          <w:bCs/>
          <w:sz w:val="22"/>
          <w:szCs w:val="22"/>
        </w:rPr>
        <w:t>.202</w:t>
      </w:r>
      <w:r w:rsidR="005E7E58">
        <w:rPr>
          <w:b/>
          <w:bCs/>
          <w:sz w:val="22"/>
          <w:szCs w:val="22"/>
        </w:rPr>
        <w:t>6</w:t>
      </w:r>
      <w:r w:rsidRPr="00DC2FF8">
        <w:rPr>
          <w:b/>
          <w:bCs/>
          <w:sz w:val="22"/>
          <w:szCs w:val="22"/>
        </w:rPr>
        <w:t>r.</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22230096"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dniu</w:t>
      </w:r>
      <w:r w:rsidRPr="00F54DE8">
        <w:rPr>
          <w:b/>
          <w:sz w:val="22"/>
          <w:szCs w:val="22"/>
        </w:rPr>
        <w:t xml:space="preserve"> </w:t>
      </w:r>
      <w:r w:rsidR="00EB3CC3">
        <w:rPr>
          <w:b/>
          <w:sz w:val="22"/>
          <w:szCs w:val="22"/>
        </w:rPr>
        <w:t>0</w:t>
      </w:r>
      <w:r w:rsidR="0054090B">
        <w:rPr>
          <w:b/>
          <w:sz w:val="22"/>
          <w:szCs w:val="22"/>
        </w:rPr>
        <w:t>8</w:t>
      </w:r>
      <w:r w:rsidR="00EB3CC3">
        <w:rPr>
          <w:b/>
          <w:sz w:val="22"/>
          <w:szCs w:val="22"/>
        </w:rPr>
        <w:t>.0</w:t>
      </w:r>
      <w:r w:rsidR="0054090B">
        <w:rPr>
          <w:b/>
          <w:sz w:val="22"/>
          <w:szCs w:val="22"/>
        </w:rPr>
        <w:t>7</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01BAEC6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w:t>
      </w:r>
      <w:r w:rsidR="005A50D6">
        <w:rPr>
          <w:sz w:val="22"/>
          <w:szCs w:val="22"/>
        </w:rPr>
        <w:t>dokumenty</w:t>
      </w:r>
      <w:r w:rsidRPr="00F54DE8">
        <w:rPr>
          <w:sz w:val="22"/>
          <w:szCs w:val="22"/>
        </w:rPr>
        <w:t>”</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Pzp jeżeli została złożona oferta, której wybór prowadziłby do powstania </w:t>
      </w:r>
      <w:r w:rsidRPr="00F54DE8">
        <w:rPr>
          <w:rFonts w:ascii="Times New Roman" w:hAnsi="Times New Roman" w:cs="Times New Roman"/>
          <w:sz w:val="22"/>
          <w:szCs w:val="22"/>
          <w:lang w:eastAsia="en-US"/>
        </w:rPr>
        <w:lastRenderedPageBreak/>
        <w:t>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3" w:name="_Hlk1420109"/>
      <w:r w:rsidRPr="00F54DE8">
        <w:rPr>
          <w:sz w:val="22"/>
          <w:szCs w:val="22"/>
        </w:rPr>
        <w:t>niepodlegającej odrzuceniu</w:t>
      </w:r>
      <w:bookmarkEnd w:id="3"/>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4" w:name="_Hlk17960242"/>
      <w:r w:rsidRPr="00F54DE8">
        <w:rPr>
          <w:bCs/>
          <w:color w:val="000000"/>
          <w:sz w:val="22"/>
          <w:szCs w:val="22"/>
        </w:rPr>
        <w:t>„</w:t>
      </w:r>
      <w:r w:rsidRPr="00F54DE8">
        <w:rPr>
          <w:b/>
          <w:bCs/>
          <w:color w:val="000000"/>
          <w:sz w:val="22"/>
          <w:szCs w:val="22"/>
        </w:rPr>
        <w:t>Okres gwarancji” (</w:t>
      </w:r>
      <w:bookmarkEnd w:id="4"/>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5"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5"/>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11. Zamawiający powiadomi o wyniku postępowania przesyłając zawiadomienie wszystkim Wykonawcom, którzy złożyli oferty oraz poprzez zamieszczenie stosownej informacji na Platformie </w:t>
      </w:r>
      <w:r w:rsidRPr="00F54DE8">
        <w:rPr>
          <w:sz w:val="22"/>
          <w:szCs w:val="22"/>
        </w:rPr>
        <w:lastRenderedPageBreak/>
        <w:t>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6"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Pzp.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w:t>
      </w:r>
      <w:r w:rsidRPr="00C14B66">
        <w:rPr>
          <w:color w:val="000000"/>
          <w:sz w:val="22"/>
          <w:szCs w:val="22"/>
        </w:rPr>
        <w:lastRenderedPageBreak/>
        <w:t>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 xml:space="preserve">9. W postępowaniu toczącym się wskutek wniesienia skargi stosuje się odpowiednio przepisy ustawy                  z dnia 17 listopada 1964 r. - Kodeks postępowania cywilnego o apelacji, jeżeli przepisy niniejszego </w:t>
      </w:r>
      <w:r w:rsidRPr="00F54DE8">
        <w:rPr>
          <w:sz w:val="22"/>
          <w:szCs w:val="22"/>
        </w:rPr>
        <w:lastRenderedPageBreak/>
        <w:t>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7"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688035DA"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5816CC">
        <w:rPr>
          <w:sz w:val="22"/>
          <w:szCs w:val="22"/>
        </w:rPr>
        <w:t>Krzysztof Kiełbasa</w:t>
      </w:r>
      <w:r w:rsidRPr="00F54DE8">
        <w:rPr>
          <w:i/>
          <w:sz w:val="22"/>
          <w:szCs w:val="22"/>
        </w:rPr>
        <w:t xml:space="preserve">, </w:t>
      </w:r>
      <w:r w:rsidRPr="00F54DE8">
        <w:rPr>
          <w:sz w:val="22"/>
          <w:szCs w:val="22"/>
        </w:rPr>
        <w:t>z którym ma Pan/Pani prawo skontaktować się pod adresem email:</w:t>
      </w:r>
      <w:r w:rsidR="00E74C4A">
        <w:rPr>
          <w:sz w:val="22"/>
          <w:szCs w:val="22"/>
        </w:rPr>
        <w:t xml:space="preserve"> </w:t>
      </w:r>
      <w:r w:rsidRPr="00F54DE8">
        <w:rPr>
          <w:sz w:val="22"/>
          <w:szCs w:val="22"/>
        </w:rPr>
        <w:t>iod@gorzno.pl</w:t>
      </w:r>
      <w:r w:rsidRPr="00F54DE8">
        <w:rPr>
          <w:i/>
          <w:sz w:val="22"/>
          <w:szCs w:val="22"/>
        </w:rPr>
        <w:t xml:space="preserve"> </w:t>
      </w:r>
      <w:r w:rsidRPr="00F54DE8">
        <w:rPr>
          <w:sz w:val="22"/>
          <w:szCs w:val="22"/>
        </w:rPr>
        <w:t>;</w:t>
      </w:r>
    </w:p>
    <w:p w14:paraId="4219350A" w14:textId="0C336EDE"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E91D35" w:rsidRPr="00E91D35">
        <w:rPr>
          <w:b/>
          <w:iCs/>
          <w:sz w:val="22"/>
          <w:szCs w:val="22"/>
        </w:rPr>
        <w:t>Przebudowa drogi gminnej nr 080753C Czarny Bryńsk odcinek dł. 2,276 km, w km 0+000 - 2+276</w:t>
      </w:r>
      <w:r w:rsidRPr="00F54DE8">
        <w:rPr>
          <w:b/>
          <w:iCs/>
          <w:sz w:val="22"/>
          <w:szCs w:val="22"/>
        </w:rPr>
        <w:t>”.</w:t>
      </w:r>
    </w:p>
    <w:p w14:paraId="5C149886" w14:textId="0B2A122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w:t>
      </w:r>
      <w:r w:rsidRPr="00F54DE8">
        <w:rPr>
          <w:sz w:val="22"/>
          <w:szCs w:val="22"/>
        </w:rPr>
        <w:lastRenderedPageBreak/>
        <w:t>zamówień publicznych (Dz. U. z 20</w:t>
      </w:r>
      <w:r w:rsidR="005816CC">
        <w:rPr>
          <w:sz w:val="22"/>
          <w:szCs w:val="22"/>
        </w:rPr>
        <w:t>24</w:t>
      </w:r>
      <w:r w:rsidRPr="00F54DE8">
        <w:rPr>
          <w:sz w:val="22"/>
          <w:szCs w:val="22"/>
        </w:rPr>
        <w:t xml:space="preserve"> r., poz. </w:t>
      </w:r>
      <w:r w:rsidR="005816CC">
        <w:rPr>
          <w:sz w:val="22"/>
          <w:szCs w:val="22"/>
        </w:rPr>
        <w:t>1320</w:t>
      </w:r>
      <w:r w:rsidRPr="00F54DE8">
        <w:rPr>
          <w:sz w:val="22"/>
          <w:szCs w:val="22"/>
        </w:rPr>
        <w:t xml:space="preserve">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4"/>
      <w:footerReference w:type="even" r:id="rId15"/>
      <w:footerReference w:type="default" r:id="rId16"/>
      <w:footerReference w:type="first" r:id="rId17"/>
      <w:pgSz w:w="11906" w:h="16838"/>
      <w:pgMar w:top="1134" w:right="1417" w:bottom="794" w:left="1417" w:header="705" w:footer="73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riusz Chyła" w:date="2026-02-03T07:35:00Z" w:initials="dC">
    <w:p w14:paraId="6876C980" w14:textId="2EFAFA20" w:rsidR="006A4B1C" w:rsidRDefault="006A4B1C">
      <w:pPr>
        <w:pStyle w:val="Tekstkomentarza"/>
      </w:pPr>
      <w:r>
        <w:rPr>
          <w:rStyle w:val="Odwoaniedokomentarza"/>
        </w:rPr>
        <w:annotationRef/>
      </w:r>
      <w:r>
        <w:t>Dokładnie opisać jakie stanowiska, rio mi ostatnio się przyczepiło ze za ogólnie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C9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5B368" w16cex:dateUtc="2026-02-03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C980" w16cid:durableId="7905B3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6380" w14:textId="77777777" w:rsidR="00F840E7" w:rsidRDefault="00F840E7">
      <w:pPr>
        <w:spacing w:after="0" w:line="240" w:lineRule="auto"/>
      </w:pPr>
      <w:r>
        <w:separator/>
      </w:r>
    </w:p>
  </w:endnote>
  <w:endnote w:type="continuationSeparator" w:id="0">
    <w:p w14:paraId="07B918AA" w14:textId="77777777" w:rsidR="00F840E7" w:rsidRDefault="00F8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charset w:val="0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AB44" w14:textId="77777777" w:rsidR="00F840E7" w:rsidRDefault="00F840E7">
      <w:pPr>
        <w:spacing w:after="0" w:line="240" w:lineRule="auto"/>
      </w:pPr>
      <w:r>
        <w:rPr>
          <w:color w:val="000000"/>
        </w:rPr>
        <w:separator/>
      </w:r>
    </w:p>
  </w:footnote>
  <w:footnote w:type="continuationSeparator" w:id="0">
    <w:p w14:paraId="39D7DDFE" w14:textId="77777777" w:rsidR="00F840E7" w:rsidRDefault="00F84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10C0380"/>
    <w:multiLevelType w:val="hybridMultilevel"/>
    <w:tmpl w:val="E362DBA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8"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0"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7"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0"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6"/>
  </w:num>
  <w:num w:numId="2" w16cid:durableId="195851615">
    <w:abstractNumId w:val="11"/>
  </w:num>
  <w:num w:numId="3" w16cid:durableId="1239174138">
    <w:abstractNumId w:val="10"/>
  </w:num>
  <w:num w:numId="4" w16cid:durableId="251135054">
    <w:abstractNumId w:val="0"/>
  </w:num>
  <w:num w:numId="5" w16cid:durableId="400374978">
    <w:abstractNumId w:val="18"/>
  </w:num>
  <w:num w:numId="6" w16cid:durableId="699279959">
    <w:abstractNumId w:val="16"/>
  </w:num>
  <w:num w:numId="7" w16cid:durableId="1548640119">
    <w:abstractNumId w:val="9"/>
  </w:num>
  <w:num w:numId="8" w16cid:durableId="2066757146">
    <w:abstractNumId w:val="7"/>
  </w:num>
  <w:num w:numId="9" w16cid:durableId="733162457">
    <w:abstractNumId w:val="2"/>
  </w:num>
  <w:num w:numId="10" w16cid:durableId="1005982491">
    <w:abstractNumId w:val="19"/>
    <w:lvlOverride w:ilvl="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Override>
  </w:num>
  <w:num w:numId="11" w16cid:durableId="819545122">
    <w:abstractNumId w:val="4"/>
  </w:num>
  <w:num w:numId="12" w16cid:durableId="204949655">
    <w:abstractNumId w:val="20"/>
  </w:num>
  <w:num w:numId="13" w16cid:durableId="668948181">
    <w:abstractNumId w:val="14"/>
  </w:num>
  <w:num w:numId="14" w16cid:durableId="527648717">
    <w:abstractNumId w:val="8"/>
  </w:num>
  <w:num w:numId="15" w16cid:durableId="916672452">
    <w:abstractNumId w:val="12"/>
  </w:num>
  <w:num w:numId="16" w16cid:durableId="136799106">
    <w:abstractNumId w:val="15"/>
  </w:num>
  <w:num w:numId="17" w16cid:durableId="1945962756">
    <w:abstractNumId w:val="21"/>
  </w:num>
  <w:num w:numId="18" w16cid:durableId="1182209050">
    <w:abstractNumId w:val="16"/>
    <w:lvlOverride w:ilvl="0">
      <w:startOverride w:val="3"/>
    </w:lvlOverride>
  </w:num>
  <w:num w:numId="19" w16cid:durableId="1357846606">
    <w:abstractNumId w:val="9"/>
    <w:lvlOverride w:ilvl="0">
      <w:startOverride w:val="1"/>
    </w:lvlOverride>
  </w:num>
  <w:num w:numId="20" w16cid:durableId="69356559">
    <w:abstractNumId w:val="13"/>
  </w:num>
  <w:num w:numId="21" w16cid:durableId="1016082753">
    <w:abstractNumId w:val="7"/>
    <w:lvlOverride w:ilvl="0">
      <w:startOverride w:val="1"/>
    </w:lvlOverride>
  </w:num>
  <w:num w:numId="22" w16cid:durableId="61409845">
    <w:abstractNumId w:val="2"/>
  </w:num>
  <w:num w:numId="23" w16cid:durableId="1449356963">
    <w:abstractNumId w:val="19"/>
    <w:lvlOverride w:ilvl="0">
      <w:startOverride w:val="3"/>
    </w:lvlOverride>
  </w:num>
  <w:num w:numId="24" w16cid:durableId="1286541362">
    <w:abstractNumId w:val="4"/>
    <w:lvlOverride w:ilvl="0">
      <w:startOverride w:val="1"/>
    </w:lvlOverride>
  </w:num>
  <w:num w:numId="25" w16cid:durableId="2076126115">
    <w:abstractNumId w:val="20"/>
    <w:lvlOverride w:ilvl="0">
      <w:startOverride w:val="1"/>
    </w:lvlOverride>
  </w:num>
  <w:num w:numId="26" w16cid:durableId="2068992921">
    <w:abstractNumId w:val="6"/>
  </w:num>
  <w:num w:numId="27" w16cid:durableId="774599505">
    <w:abstractNumId w:val="11"/>
  </w:num>
  <w:num w:numId="28" w16cid:durableId="1440955293">
    <w:abstractNumId w:val="10"/>
  </w:num>
  <w:num w:numId="29" w16cid:durableId="1367293988">
    <w:abstractNumId w:val="0"/>
  </w:num>
  <w:num w:numId="30" w16cid:durableId="383873169">
    <w:abstractNumId w:val="15"/>
    <w:lvlOverride w:ilvl="0">
      <w:startOverride w:val="1"/>
    </w:lvlOverride>
  </w:num>
  <w:num w:numId="31" w16cid:durableId="289283327">
    <w:abstractNumId w:val="17"/>
  </w:num>
  <w:num w:numId="32" w16cid:durableId="145318078">
    <w:abstractNumId w:val="3"/>
  </w:num>
  <w:num w:numId="33" w16cid:durableId="1071854930">
    <w:abstractNumId w:val="1"/>
  </w:num>
  <w:num w:numId="34" w16cid:durableId="314384050">
    <w:abstractNumId w:val="22"/>
  </w:num>
  <w:num w:numId="35" w16cid:durableId="1980571970">
    <w:abstractNumId w:val="19"/>
  </w:num>
  <w:num w:numId="36" w16cid:durableId="559099963">
    <w:abstractNumId w:val="5"/>
  </w:num>
  <w:num w:numId="37" w16cid:durableId="1093814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usz Chyła">
    <w15:presenceInfo w15:providerId="Windows Live" w15:userId="1ebb33dcb70a3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41F"/>
    <w:rsid w:val="00005528"/>
    <w:rsid w:val="0001055E"/>
    <w:rsid w:val="00010A3B"/>
    <w:rsid w:val="000126FF"/>
    <w:rsid w:val="00012714"/>
    <w:rsid w:val="00022F06"/>
    <w:rsid w:val="000261CC"/>
    <w:rsid w:val="00027A3A"/>
    <w:rsid w:val="00030FD8"/>
    <w:rsid w:val="00033AD2"/>
    <w:rsid w:val="0004232E"/>
    <w:rsid w:val="0004422C"/>
    <w:rsid w:val="0004668C"/>
    <w:rsid w:val="000543D2"/>
    <w:rsid w:val="000563C9"/>
    <w:rsid w:val="0005795C"/>
    <w:rsid w:val="000609AC"/>
    <w:rsid w:val="00062FE9"/>
    <w:rsid w:val="000655A6"/>
    <w:rsid w:val="000660EB"/>
    <w:rsid w:val="00076826"/>
    <w:rsid w:val="000770B5"/>
    <w:rsid w:val="000865D5"/>
    <w:rsid w:val="00086A41"/>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15B"/>
    <w:rsid w:val="000D6429"/>
    <w:rsid w:val="000E3AD8"/>
    <w:rsid w:val="000F1716"/>
    <w:rsid w:val="000F7480"/>
    <w:rsid w:val="000F7D7E"/>
    <w:rsid w:val="001100CD"/>
    <w:rsid w:val="00112286"/>
    <w:rsid w:val="0011400A"/>
    <w:rsid w:val="0013191D"/>
    <w:rsid w:val="001420D8"/>
    <w:rsid w:val="00144D40"/>
    <w:rsid w:val="001503A9"/>
    <w:rsid w:val="001515EA"/>
    <w:rsid w:val="00151E96"/>
    <w:rsid w:val="00161E89"/>
    <w:rsid w:val="00165F16"/>
    <w:rsid w:val="0017219A"/>
    <w:rsid w:val="00186B60"/>
    <w:rsid w:val="00187C02"/>
    <w:rsid w:val="00193C44"/>
    <w:rsid w:val="0019786F"/>
    <w:rsid w:val="001A0A95"/>
    <w:rsid w:val="001A1246"/>
    <w:rsid w:val="001A36B4"/>
    <w:rsid w:val="001A42F5"/>
    <w:rsid w:val="001A7E79"/>
    <w:rsid w:val="001B3A50"/>
    <w:rsid w:val="001B4B81"/>
    <w:rsid w:val="001B76E9"/>
    <w:rsid w:val="001C3332"/>
    <w:rsid w:val="001C5AE4"/>
    <w:rsid w:val="001E2FB4"/>
    <w:rsid w:val="001E6A33"/>
    <w:rsid w:val="001F2C24"/>
    <w:rsid w:val="001F4382"/>
    <w:rsid w:val="001F73A2"/>
    <w:rsid w:val="001F7B49"/>
    <w:rsid w:val="002021C1"/>
    <w:rsid w:val="00211DDB"/>
    <w:rsid w:val="00212AFA"/>
    <w:rsid w:val="00215542"/>
    <w:rsid w:val="00217DF8"/>
    <w:rsid w:val="00221868"/>
    <w:rsid w:val="00226B1F"/>
    <w:rsid w:val="00230552"/>
    <w:rsid w:val="002317CA"/>
    <w:rsid w:val="00233089"/>
    <w:rsid w:val="0023480E"/>
    <w:rsid w:val="00254B17"/>
    <w:rsid w:val="00267159"/>
    <w:rsid w:val="002719B1"/>
    <w:rsid w:val="002745BD"/>
    <w:rsid w:val="002757B8"/>
    <w:rsid w:val="0027764E"/>
    <w:rsid w:val="00277BA1"/>
    <w:rsid w:val="00280175"/>
    <w:rsid w:val="002A09B6"/>
    <w:rsid w:val="002A7DED"/>
    <w:rsid w:val="002B33E7"/>
    <w:rsid w:val="002B599E"/>
    <w:rsid w:val="002C18BF"/>
    <w:rsid w:val="002C2BA2"/>
    <w:rsid w:val="002C4CBF"/>
    <w:rsid w:val="002C4D3E"/>
    <w:rsid w:val="002C7A94"/>
    <w:rsid w:val="002D03B7"/>
    <w:rsid w:val="002D2E6E"/>
    <w:rsid w:val="002D4CE5"/>
    <w:rsid w:val="002D559A"/>
    <w:rsid w:val="002E08D8"/>
    <w:rsid w:val="002E10A7"/>
    <w:rsid w:val="002E481B"/>
    <w:rsid w:val="002E6996"/>
    <w:rsid w:val="002F3D1A"/>
    <w:rsid w:val="002F4B3E"/>
    <w:rsid w:val="002F6AE9"/>
    <w:rsid w:val="0030380E"/>
    <w:rsid w:val="00303A5A"/>
    <w:rsid w:val="003047C1"/>
    <w:rsid w:val="00305F41"/>
    <w:rsid w:val="00313FEF"/>
    <w:rsid w:val="0033355A"/>
    <w:rsid w:val="00340CA0"/>
    <w:rsid w:val="003435CB"/>
    <w:rsid w:val="00343ED8"/>
    <w:rsid w:val="00346D4D"/>
    <w:rsid w:val="00353D73"/>
    <w:rsid w:val="00356434"/>
    <w:rsid w:val="00357D24"/>
    <w:rsid w:val="003663D6"/>
    <w:rsid w:val="003670CD"/>
    <w:rsid w:val="0038264F"/>
    <w:rsid w:val="0038765F"/>
    <w:rsid w:val="0039108F"/>
    <w:rsid w:val="003A2D71"/>
    <w:rsid w:val="003A56A7"/>
    <w:rsid w:val="003B0A20"/>
    <w:rsid w:val="003B1138"/>
    <w:rsid w:val="003B1533"/>
    <w:rsid w:val="003B6D30"/>
    <w:rsid w:val="003C39DD"/>
    <w:rsid w:val="003D4661"/>
    <w:rsid w:val="003D5622"/>
    <w:rsid w:val="003E1999"/>
    <w:rsid w:val="003E5A85"/>
    <w:rsid w:val="003F2656"/>
    <w:rsid w:val="00402D07"/>
    <w:rsid w:val="004046B1"/>
    <w:rsid w:val="0041042C"/>
    <w:rsid w:val="004321E3"/>
    <w:rsid w:val="00437A31"/>
    <w:rsid w:val="004401B9"/>
    <w:rsid w:val="0044097E"/>
    <w:rsid w:val="00442555"/>
    <w:rsid w:val="00442768"/>
    <w:rsid w:val="0044508E"/>
    <w:rsid w:val="00452A1C"/>
    <w:rsid w:val="004530B3"/>
    <w:rsid w:val="004551B5"/>
    <w:rsid w:val="00455DCE"/>
    <w:rsid w:val="00463230"/>
    <w:rsid w:val="00474C7A"/>
    <w:rsid w:val="00481F8D"/>
    <w:rsid w:val="004831EE"/>
    <w:rsid w:val="00483D30"/>
    <w:rsid w:val="004A21C0"/>
    <w:rsid w:val="004A4D18"/>
    <w:rsid w:val="004B3006"/>
    <w:rsid w:val="004B4FB9"/>
    <w:rsid w:val="004C1C4A"/>
    <w:rsid w:val="004C393B"/>
    <w:rsid w:val="004C3C86"/>
    <w:rsid w:val="004E08BC"/>
    <w:rsid w:val="004F09DB"/>
    <w:rsid w:val="004F6086"/>
    <w:rsid w:val="005015F8"/>
    <w:rsid w:val="0050190B"/>
    <w:rsid w:val="005037AB"/>
    <w:rsid w:val="00510AA0"/>
    <w:rsid w:val="00512CF1"/>
    <w:rsid w:val="00513508"/>
    <w:rsid w:val="00514AA6"/>
    <w:rsid w:val="0051744B"/>
    <w:rsid w:val="00520EB7"/>
    <w:rsid w:val="005224CC"/>
    <w:rsid w:val="005272CA"/>
    <w:rsid w:val="0054090B"/>
    <w:rsid w:val="00550CA5"/>
    <w:rsid w:val="0055727D"/>
    <w:rsid w:val="005636A8"/>
    <w:rsid w:val="0056735A"/>
    <w:rsid w:val="0056779C"/>
    <w:rsid w:val="005720B5"/>
    <w:rsid w:val="005816CC"/>
    <w:rsid w:val="00582813"/>
    <w:rsid w:val="005828A5"/>
    <w:rsid w:val="00583BCE"/>
    <w:rsid w:val="00584033"/>
    <w:rsid w:val="00584791"/>
    <w:rsid w:val="00592394"/>
    <w:rsid w:val="00592DEB"/>
    <w:rsid w:val="00593B62"/>
    <w:rsid w:val="00594966"/>
    <w:rsid w:val="005A50D6"/>
    <w:rsid w:val="005A54B9"/>
    <w:rsid w:val="005B5E33"/>
    <w:rsid w:val="005B6F33"/>
    <w:rsid w:val="005C3CC2"/>
    <w:rsid w:val="005D2B7E"/>
    <w:rsid w:val="005D6630"/>
    <w:rsid w:val="005E7E58"/>
    <w:rsid w:val="005F526B"/>
    <w:rsid w:val="00603C45"/>
    <w:rsid w:val="0060415F"/>
    <w:rsid w:val="0060525D"/>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43D2"/>
    <w:rsid w:val="006965C2"/>
    <w:rsid w:val="006A22CE"/>
    <w:rsid w:val="006A2D60"/>
    <w:rsid w:val="006A4B1C"/>
    <w:rsid w:val="006A52DE"/>
    <w:rsid w:val="006B2B8D"/>
    <w:rsid w:val="006B33CF"/>
    <w:rsid w:val="006B3B4C"/>
    <w:rsid w:val="006B67B0"/>
    <w:rsid w:val="006C1E2B"/>
    <w:rsid w:val="006C2E56"/>
    <w:rsid w:val="006C652F"/>
    <w:rsid w:val="006D1356"/>
    <w:rsid w:val="006E2AEC"/>
    <w:rsid w:val="006E552B"/>
    <w:rsid w:val="006E5C24"/>
    <w:rsid w:val="006E6B9E"/>
    <w:rsid w:val="006E7C5C"/>
    <w:rsid w:val="006F68A7"/>
    <w:rsid w:val="006F7DAD"/>
    <w:rsid w:val="007144A2"/>
    <w:rsid w:val="007335DC"/>
    <w:rsid w:val="00734BF2"/>
    <w:rsid w:val="00742DAA"/>
    <w:rsid w:val="0074366C"/>
    <w:rsid w:val="00757074"/>
    <w:rsid w:val="00767E7F"/>
    <w:rsid w:val="00770306"/>
    <w:rsid w:val="00774443"/>
    <w:rsid w:val="007807DA"/>
    <w:rsid w:val="007814C0"/>
    <w:rsid w:val="00787DBC"/>
    <w:rsid w:val="00791F66"/>
    <w:rsid w:val="00793419"/>
    <w:rsid w:val="0079507D"/>
    <w:rsid w:val="007A1190"/>
    <w:rsid w:val="007A72A2"/>
    <w:rsid w:val="007B2064"/>
    <w:rsid w:val="007D0FD1"/>
    <w:rsid w:val="007D3F1D"/>
    <w:rsid w:val="007E702A"/>
    <w:rsid w:val="007F4AD3"/>
    <w:rsid w:val="00801D36"/>
    <w:rsid w:val="00804D4D"/>
    <w:rsid w:val="0081420E"/>
    <w:rsid w:val="0081606A"/>
    <w:rsid w:val="008171AB"/>
    <w:rsid w:val="00834A82"/>
    <w:rsid w:val="0084571C"/>
    <w:rsid w:val="0085138C"/>
    <w:rsid w:val="008529EC"/>
    <w:rsid w:val="0086597F"/>
    <w:rsid w:val="00872B80"/>
    <w:rsid w:val="00872DC3"/>
    <w:rsid w:val="008736E7"/>
    <w:rsid w:val="008739CD"/>
    <w:rsid w:val="0087714A"/>
    <w:rsid w:val="00884C56"/>
    <w:rsid w:val="00891ACA"/>
    <w:rsid w:val="008933F5"/>
    <w:rsid w:val="00895CA2"/>
    <w:rsid w:val="008A315A"/>
    <w:rsid w:val="008B0049"/>
    <w:rsid w:val="008B0A5C"/>
    <w:rsid w:val="008B5A44"/>
    <w:rsid w:val="008B5CCC"/>
    <w:rsid w:val="008C57D8"/>
    <w:rsid w:val="008C5C37"/>
    <w:rsid w:val="008D2CBA"/>
    <w:rsid w:val="008D5207"/>
    <w:rsid w:val="008D5241"/>
    <w:rsid w:val="008D7A0B"/>
    <w:rsid w:val="008E2C29"/>
    <w:rsid w:val="008E3AAB"/>
    <w:rsid w:val="008E3EB9"/>
    <w:rsid w:val="008E54A2"/>
    <w:rsid w:val="008F0437"/>
    <w:rsid w:val="008F3762"/>
    <w:rsid w:val="008F5216"/>
    <w:rsid w:val="008F6B00"/>
    <w:rsid w:val="00904443"/>
    <w:rsid w:val="00911DD5"/>
    <w:rsid w:val="00930321"/>
    <w:rsid w:val="00934322"/>
    <w:rsid w:val="00936FEB"/>
    <w:rsid w:val="009417E6"/>
    <w:rsid w:val="00945B87"/>
    <w:rsid w:val="00952A38"/>
    <w:rsid w:val="009549D6"/>
    <w:rsid w:val="00962A46"/>
    <w:rsid w:val="009657A0"/>
    <w:rsid w:val="0097321A"/>
    <w:rsid w:val="00985EB6"/>
    <w:rsid w:val="00987131"/>
    <w:rsid w:val="009922B6"/>
    <w:rsid w:val="00993D00"/>
    <w:rsid w:val="009B225D"/>
    <w:rsid w:val="009B5B63"/>
    <w:rsid w:val="009C0484"/>
    <w:rsid w:val="009C6CC0"/>
    <w:rsid w:val="009C6E42"/>
    <w:rsid w:val="009D21C9"/>
    <w:rsid w:val="009D531A"/>
    <w:rsid w:val="009E3228"/>
    <w:rsid w:val="009E6B97"/>
    <w:rsid w:val="009E77AC"/>
    <w:rsid w:val="009F45A5"/>
    <w:rsid w:val="00A00035"/>
    <w:rsid w:val="00A0191E"/>
    <w:rsid w:val="00A03121"/>
    <w:rsid w:val="00A059F9"/>
    <w:rsid w:val="00A066BA"/>
    <w:rsid w:val="00A069BA"/>
    <w:rsid w:val="00A07FAF"/>
    <w:rsid w:val="00A159C3"/>
    <w:rsid w:val="00A25556"/>
    <w:rsid w:val="00A30AC5"/>
    <w:rsid w:val="00A34919"/>
    <w:rsid w:val="00A402B3"/>
    <w:rsid w:val="00A6140E"/>
    <w:rsid w:val="00A661C7"/>
    <w:rsid w:val="00A964A0"/>
    <w:rsid w:val="00A96E08"/>
    <w:rsid w:val="00AA0305"/>
    <w:rsid w:val="00AA2371"/>
    <w:rsid w:val="00AA2E0C"/>
    <w:rsid w:val="00AA6E87"/>
    <w:rsid w:val="00AB3D23"/>
    <w:rsid w:val="00AC53C7"/>
    <w:rsid w:val="00AE1198"/>
    <w:rsid w:val="00AF253B"/>
    <w:rsid w:val="00AF4E8C"/>
    <w:rsid w:val="00AF6D04"/>
    <w:rsid w:val="00B01679"/>
    <w:rsid w:val="00B0296F"/>
    <w:rsid w:val="00B068B0"/>
    <w:rsid w:val="00B101EB"/>
    <w:rsid w:val="00B159BF"/>
    <w:rsid w:val="00B24B7E"/>
    <w:rsid w:val="00B33854"/>
    <w:rsid w:val="00B35BDB"/>
    <w:rsid w:val="00B35D55"/>
    <w:rsid w:val="00B40144"/>
    <w:rsid w:val="00B54024"/>
    <w:rsid w:val="00B54CBD"/>
    <w:rsid w:val="00B55C46"/>
    <w:rsid w:val="00B630C4"/>
    <w:rsid w:val="00B6791C"/>
    <w:rsid w:val="00B807C4"/>
    <w:rsid w:val="00B81A92"/>
    <w:rsid w:val="00B84AC5"/>
    <w:rsid w:val="00B85FB0"/>
    <w:rsid w:val="00B862D5"/>
    <w:rsid w:val="00B862FD"/>
    <w:rsid w:val="00B86DF6"/>
    <w:rsid w:val="00B8725A"/>
    <w:rsid w:val="00B92844"/>
    <w:rsid w:val="00B94E8E"/>
    <w:rsid w:val="00BA0298"/>
    <w:rsid w:val="00BA788F"/>
    <w:rsid w:val="00BB095D"/>
    <w:rsid w:val="00BB21C1"/>
    <w:rsid w:val="00BB3ED1"/>
    <w:rsid w:val="00BB6E05"/>
    <w:rsid w:val="00BC243C"/>
    <w:rsid w:val="00BD1E0D"/>
    <w:rsid w:val="00BD2472"/>
    <w:rsid w:val="00BD5A37"/>
    <w:rsid w:val="00BE11FE"/>
    <w:rsid w:val="00BF68BB"/>
    <w:rsid w:val="00BF7C9B"/>
    <w:rsid w:val="00C032DE"/>
    <w:rsid w:val="00C14B66"/>
    <w:rsid w:val="00C17C34"/>
    <w:rsid w:val="00C31BE4"/>
    <w:rsid w:val="00C42EB7"/>
    <w:rsid w:val="00C46D3A"/>
    <w:rsid w:val="00C507FF"/>
    <w:rsid w:val="00C667E3"/>
    <w:rsid w:val="00C739E9"/>
    <w:rsid w:val="00C77A35"/>
    <w:rsid w:val="00C911A7"/>
    <w:rsid w:val="00CA26F1"/>
    <w:rsid w:val="00CA62D3"/>
    <w:rsid w:val="00CA6321"/>
    <w:rsid w:val="00CA632D"/>
    <w:rsid w:val="00CB0405"/>
    <w:rsid w:val="00CB0439"/>
    <w:rsid w:val="00CB2AF4"/>
    <w:rsid w:val="00CB3FB9"/>
    <w:rsid w:val="00CB5899"/>
    <w:rsid w:val="00CC2490"/>
    <w:rsid w:val="00CC501F"/>
    <w:rsid w:val="00CC54D5"/>
    <w:rsid w:val="00CE0F05"/>
    <w:rsid w:val="00CF5F5A"/>
    <w:rsid w:val="00D03656"/>
    <w:rsid w:val="00D07D5C"/>
    <w:rsid w:val="00D11D72"/>
    <w:rsid w:val="00D175C7"/>
    <w:rsid w:val="00D273E5"/>
    <w:rsid w:val="00D43413"/>
    <w:rsid w:val="00D51C21"/>
    <w:rsid w:val="00D52A9B"/>
    <w:rsid w:val="00D63563"/>
    <w:rsid w:val="00D752F6"/>
    <w:rsid w:val="00D8388B"/>
    <w:rsid w:val="00D83EAA"/>
    <w:rsid w:val="00D86027"/>
    <w:rsid w:val="00DB1185"/>
    <w:rsid w:val="00DB15B5"/>
    <w:rsid w:val="00DB2ED4"/>
    <w:rsid w:val="00DB429A"/>
    <w:rsid w:val="00DC0BA6"/>
    <w:rsid w:val="00DC2FF8"/>
    <w:rsid w:val="00DD081E"/>
    <w:rsid w:val="00DE0D73"/>
    <w:rsid w:val="00DE342E"/>
    <w:rsid w:val="00DF293F"/>
    <w:rsid w:val="00DF32FE"/>
    <w:rsid w:val="00DF6E47"/>
    <w:rsid w:val="00E0185B"/>
    <w:rsid w:val="00E02A75"/>
    <w:rsid w:val="00E0519F"/>
    <w:rsid w:val="00E0667E"/>
    <w:rsid w:val="00E10E40"/>
    <w:rsid w:val="00E13F3F"/>
    <w:rsid w:val="00E14141"/>
    <w:rsid w:val="00E14EF4"/>
    <w:rsid w:val="00E16F63"/>
    <w:rsid w:val="00E313F8"/>
    <w:rsid w:val="00E427CD"/>
    <w:rsid w:val="00E43576"/>
    <w:rsid w:val="00E5063F"/>
    <w:rsid w:val="00E54F42"/>
    <w:rsid w:val="00E57118"/>
    <w:rsid w:val="00E70B98"/>
    <w:rsid w:val="00E72F13"/>
    <w:rsid w:val="00E74C4A"/>
    <w:rsid w:val="00E84519"/>
    <w:rsid w:val="00E84FFB"/>
    <w:rsid w:val="00E91D35"/>
    <w:rsid w:val="00E92E8B"/>
    <w:rsid w:val="00E96C1C"/>
    <w:rsid w:val="00E97586"/>
    <w:rsid w:val="00EA2AA2"/>
    <w:rsid w:val="00EA7182"/>
    <w:rsid w:val="00EB1F86"/>
    <w:rsid w:val="00EB3CC3"/>
    <w:rsid w:val="00EB66E5"/>
    <w:rsid w:val="00EB7FE5"/>
    <w:rsid w:val="00EC4360"/>
    <w:rsid w:val="00ED396C"/>
    <w:rsid w:val="00ED3E6C"/>
    <w:rsid w:val="00EE11F2"/>
    <w:rsid w:val="00EF1307"/>
    <w:rsid w:val="00F02F2A"/>
    <w:rsid w:val="00F04835"/>
    <w:rsid w:val="00F120E3"/>
    <w:rsid w:val="00F21FB3"/>
    <w:rsid w:val="00F249EA"/>
    <w:rsid w:val="00F344C7"/>
    <w:rsid w:val="00F42808"/>
    <w:rsid w:val="00F50845"/>
    <w:rsid w:val="00F54DE8"/>
    <w:rsid w:val="00F5554B"/>
    <w:rsid w:val="00F63B76"/>
    <w:rsid w:val="00F65B0D"/>
    <w:rsid w:val="00F7058F"/>
    <w:rsid w:val="00F71FE9"/>
    <w:rsid w:val="00F73583"/>
    <w:rsid w:val="00F840E7"/>
    <w:rsid w:val="00F9033E"/>
    <w:rsid w:val="00F911AA"/>
    <w:rsid w:val="00FB282F"/>
    <w:rsid w:val="00FB6D56"/>
    <w:rsid w:val="00FC144B"/>
    <w:rsid w:val="00FC2F6F"/>
    <w:rsid w:val="00FC3DF8"/>
    <w:rsid w:val="00FE305D"/>
    <w:rsid w:val="00FF0DF3"/>
    <w:rsid w:val="00FF17BE"/>
    <w:rsid w:val="00FF5AC9"/>
    <w:rsid w:val="00FF6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35"/>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hyperlink" Target="https://josephine.proebiz.com/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28</Pages>
  <Words>10377</Words>
  <Characters>62266</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9</cp:revision>
  <cp:lastPrinted>2025-08-20T10:03:00Z</cp:lastPrinted>
  <dcterms:created xsi:type="dcterms:W3CDTF">2026-05-25T09:40:00Z</dcterms:created>
  <dcterms:modified xsi:type="dcterms:W3CDTF">2026-06-23T10:56:00Z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