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262DDE" w:rsidRDefault="00B25AA5">
      <w:pPr>
        <w:spacing w:after="120"/>
        <w:jc w:val="center"/>
        <w:rPr>
          <w:rStyle w:val="iadne"/>
          <w:b/>
          <w:bCs/>
          <w:smallCaps/>
          <w:sz w:val="40"/>
          <w:szCs w:val="40"/>
        </w:rPr>
      </w:pPr>
      <w:r w:rsidRPr="00262DDE">
        <w:rPr>
          <w:rStyle w:val="iadne"/>
          <w:b/>
          <w:bCs/>
          <w:smallCap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00262DDE">
        <w:rPr>
          <w:rStyle w:val="iadne"/>
          <w:b/>
          <w:bCs/>
          <w:smallCaps/>
          <w:sz w:val="28"/>
          <w:szCs w:val="28"/>
        </w:rPr>
        <w:t>Zadanie a podmienky súťaže</w:t>
      </w: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7CE60B78" w:rsidR="00622CEC" w:rsidRPr="00E51F8C" w:rsidRDefault="007F3520" w:rsidP="00E6411D">
      <w:pPr>
        <w:spacing w:before="240" w:after="120"/>
        <w:jc w:val="both"/>
        <w:rPr>
          <w:rStyle w:val="iadne"/>
          <w:b/>
          <w:bCs/>
          <w:smallCaps/>
          <w:sz w:val="20"/>
          <w:szCs w:val="20"/>
        </w:rPr>
      </w:pPr>
      <w:r>
        <w:rPr>
          <w:rStyle w:val="iadne"/>
          <w:sz w:val="20"/>
          <w:szCs w:val="20"/>
        </w:rPr>
        <w:t>Pod</w:t>
      </w:r>
      <w:r w:rsidR="00B25AA5" w:rsidRPr="00D46374">
        <w:rPr>
          <w:rStyle w:val="iadne"/>
          <w:sz w:val="20"/>
          <w:szCs w:val="20"/>
        </w:rPr>
        <w:t xml:space="preserve">limitná zákazka </w:t>
      </w:r>
      <w:r w:rsidR="005E3FB5">
        <w:rPr>
          <w:rStyle w:val="iadne"/>
          <w:sz w:val="20"/>
          <w:szCs w:val="20"/>
        </w:rPr>
        <w:t xml:space="preserve">bez využitia elektronického trhoviska podľa § 112 </w:t>
      </w:r>
      <w:r w:rsidR="00955366">
        <w:rPr>
          <w:rStyle w:val="iadne"/>
          <w:sz w:val="20"/>
          <w:szCs w:val="20"/>
        </w:rPr>
        <w:t xml:space="preserve">a nasl. </w:t>
      </w:r>
      <w:r w:rsidR="00B25AA5" w:rsidRPr="00D46374">
        <w:rPr>
          <w:rStyle w:val="iadne"/>
          <w:sz w:val="20"/>
          <w:szCs w:val="20"/>
        </w:rPr>
        <w:t>zákona č. 343/2015 Z. z. o verejnom obstarávaní a o zmene a doplnení niektorých zákonov v platnom znení (ďalej len "Z</w:t>
      </w:r>
      <w:r w:rsidR="00DF530B">
        <w:rPr>
          <w:rStyle w:val="iadne"/>
          <w:sz w:val="20"/>
          <w:szCs w:val="20"/>
        </w:rPr>
        <w:t>o</w:t>
      </w:r>
      <w:r w:rsidR="00B25AA5" w:rsidRPr="00D46374">
        <w:rPr>
          <w:rStyle w:val="iadne"/>
          <w:sz w:val="20"/>
          <w:szCs w:val="20"/>
        </w:rPr>
        <w:t>VO") s pre</w:t>
      </w:r>
      <w:r w:rsidR="00D303D9" w:rsidRPr="00D46374">
        <w:rPr>
          <w:rStyle w:val="iadne"/>
          <w:sz w:val="20"/>
          <w:szCs w:val="20"/>
        </w:rPr>
        <w:t xml:space="preserve">dpokladanou hodnotou zákazky </w:t>
      </w:r>
      <w:r w:rsidR="00D303D9" w:rsidRPr="00BB195F">
        <w:rPr>
          <w:rStyle w:val="iadne"/>
          <w:sz w:val="20"/>
          <w:szCs w:val="20"/>
        </w:rPr>
        <w:t xml:space="preserve">vo </w:t>
      </w:r>
      <w:r w:rsidR="00B25AA5" w:rsidRPr="00BB195F">
        <w:rPr>
          <w:rStyle w:val="iadne"/>
          <w:sz w:val="20"/>
          <w:szCs w:val="20"/>
        </w:rPr>
        <w:t>výške</w:t>
      </w:r>
      <w:r w:rsidR="00DF530B">
        <w:rPr>
          <w:rStyle w:val="iadne"/>
          <w:sz w:val="20"/>
          <w:szCs w:val="20"/>
        </w:rPr>
        <w:t xml:space="preserve"> </w:t>
      </w:r>
      <w:r w:rsidR="00853E10" w:rsidRPr="00853E10">
        <w:rPr>
          <w:rStyle w:val="iadne"/>
          <w:b/>
          <w:bCs/>
          <w:sz w:val="20"/>
          <w:szCs w:val="20"/>
        </w:rPr>
        <w:t>190 546,53</w:t>
      </w:r>
      <w:r w:rsidR="00B47E97">
        <w:rPr>
          <w:rStyle w:val="iadne"/>
          <w:sz w:val="20"/>
          <w:szCs w:val="20"/>
        </w:rPr>
        <w:t xml:space="preserve"> </w:t>
      </w:r>
      <w:r w:rsidR="00CA554F">
        <w:rPr>
          <w:rStyle w:val="iadne"/>
          <w:sz w:val="20"/>
          <w:szCs w:val="20"/>
        </w:rPr>
        <w:t>- EUR</w:t>
      </w:r>
      <w:r w:rsidR="005C36B6" w:rsidRPr="00BB195F">
        <w:rPr>
          <w:rStyle w:val="iadne"/>
          <w:sz w:val="20"/>
          <w:szCs w:val="20"/>
        </w:rPr>
        <w:t xml:space="preserve">. </w:t>
      </w:r>
    </w:p>
    <w:p w14:paraId="21DA86EB" w14:textId="77777777" w:rsidR="00F00D7C" w:rsidRDefault="00F00D7C">
      <w:pPr>
        <w:spacing w:after="120"/>
        <w:jc w:val="both"/>
        <w:rPr>
          <w:rStyle w:val="iadne"/>
          <w:b/>
          <w:bCs/>
          <w:smallCaps/>
        </w:rPr>
      </w:pPr>
    </w:p>
    <w:p w14:paraId="5776B2EC" w14:textId="572EDEB4" w:rsidR="00F00D7C" w:rsidRDefault="00B25AA5">
      <w:pPr>
        <w:spacing w:after="120"/>
        <w:jc w:val="both"/>
        <w:rPr>
          <w:rStyle w:val="iadne"/>
          <w:b/>
          <w:bCs/>
          <w:smallCaps/>
        </w:rPr>
      </w:pPr>
      <w:r w:rsidRPr="00BF7760">
        <w:rPr>
          <w:rStyle w:val="iadne"/>
          <w:b/>
          <w:bCs/>
          <w:smallCaps/>
        </w:rPr>
        <w:t>Názov zákazky:</w:t>
      </w:r>
      <w:r w:rsidR="001059E9">
        <w:rPr>
          <w:rStyle w:val="iadne"/>
          <w:b/>
          <w:bCs/>
          <w:smallCaps/>
        </w:rPr>
        <w:tab/>
      </w:r>
      <w:r w:rsidR="00DB2447" w:rsidRPr="00DB2447">
        <w:rPr>
          <w:rStyle w:val="iadne"/>
          <w:b/>
          <w:bCs/>
        </w:rPr>
        <w:t>Vypracovanie účelového energetického auditu verejných budov v meste Trnava</w:t>
      </w:r>
    </w:p>
    <w:p w14:paraId="368E8990" w14:textId="77777777" w:rsidR="00766CA7" w:rsidRDefault="00766CA7">
      <w:pPr>
        <w:spacing w:after="120"/>
        <w:jc w:val="both"/>
        <w:rPr>
          <w:rStyle w:val="iadne"/>
          <w:b/>
          <w:bCs/>
          <w:smallCaps/>
        </w:rPr>
      </w:pPr>
    </w:p>
    <w:p w14:paraId="7FBAE17F" w14:textId="1012A69D"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3B981036" w:rsidR="00622CEC" w:rsidRPr="00BF7760" w:rsidRDefault="00B25AA5">
      <w:pPr>
        <w:spacing w:after="120"/>
        <w:jc w:val="both"/>
      </w:pPr>
      <w:r w:rsidRPr="00BF7760">
        <w:t>Názov:</w:t>
      </w:r>
      <w:r w:rsidRPr="00BF7760">
        <w:tab/>
      </w:r>
      <w:r w:rsidRPr="00BF7760">
        <w:tab/>
      </w:r>
      <w:r w:rsidRPr="00BF7760">
        <w:tab/>
      </w:r>
      <w:r w:rsidR="00766CA7">
        <w:t>mesto Trnava</w:t>
      </w:r>
    </w:p>
    <w:p w14:paraId="557FC67A" w14:textId="5CDCED8E" w:rsidR="00622CEC" w:rsidRPr="008B40D6" w:rsidRDefault="00B25AA5">
      <w:pPr>
        <w:spacing w:after="120"/>
        <w:jc w:val="both"/>
      </w:pPr>
      <w:r w:rsidRPr="00BF7760">
        <w:t>Sídlo:</w:t>
      </w:r>
      <w:r w:rsidRPr="00BF7760">
        <w:tab/>
      </w:r>
      <w:r w:rsidRPr="00BF7760">
        <w:tab/>
      </w:r>
      <w:r w:rsidRPr="00BF7760">
        <w:tab/>
      </w:r>
      <w:r w:rsidR="00766CA7">
        <w:t>Hlavná 1, 917 71 Trnava</w:t>
      </w:r>
    </w:p>
    <w:p w14:paraId="3AD6CB64" w14:textId="6A07A338" w:rsidR="00622CEC" w:rsidRPr="00A72B38" w:rsidRDefault="00766CA7" w:rsidP="00A72B38">
      <w:pPr>
        <w:spacing w:after="120"/>
        <w:jc w:val="both"/>
      </w:pPr>
      <w:r>
        <w:t>U</w:t>
      </w:r>
      <w:r w:rsidR="00B25AA5" w:rsidRPr="00BF7760">
        <w:t>RL:</w:t>
      </w:r>
      <w:r w:rsidR="00B25AA5" w:rsidRPr="00BF7760">
        <w:tab/>
      </w:r>
      <w:r w:rsidR="00B25AA5" w:rsidRPr="00BF7760">
        <w:tab/>
      </w:r>
      <w:r w:rsidR="00B25AA5" w:rsidRPr="00BF7760">
        <w:tab/>
        <w:t>www.</w:t>
      </w:r>
      <w:r>
        <w:t>trnava</w:t>
      </w:r>
      <w:r w:rsidR="00B25AA5" w:rsidRPr="00BF7760">
        <w:t>.sk</w:t>
      </w:r>
      <w:r w:rsidR="00A72B38">
        <w:t xml:space="preserve"> </w:t>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491D4B56"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5F1F5A2B"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Tento dokument je vypracovaný v súlade so Z</w:t>
      </w:r>
      <w:r w:rsidR="00B948BE">
        <w:rPr>
          <w:color w:val="auto"/>
          <w:bdr w:val="none" w:sz="0" w:space="0" w:color="auto"/>
          <w:lang w:eastAsia="en-US"/>
        </w:rPr>
        <w:t>o</w:t>
      </w:r>
      <w:r w:rsidRPr="000C6793">
        <w:rPr>
          <w:color w:val="auto"/>
          <w:bdr w:val="none" w:sz="0" w:space="0" w:color="auto"/>
          <w:lang w:eastAsia="en-US"/>
        </w:rPr>
        <w:t>VO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008B40D6">
        <w:tc>
          <w:tcPr>
            <w:tcW w:w="4598" w:type="dxa"/>
          </w:tcPr>
          <w:p w14:paraId="65868B3D" w14:textId="4D269D70" w:rsidR="008B40D6" w:rsidRDefault="00BA7763" w:rsidP="000C6793">
            <w:pPr>
              <w:jc w:val="both"/>
              <w:rPr>
                <w:color w:val="auto"/>
                <w:lang w:eastAsia="en-US"/>
              </w:rPr>
            </w:pPr>
            <w:r>
              <w:rPr>
                <w:rFonts w:eastAsia="Times New Roman" w:cs="Arial"/>
              </w:rPr>
              <w:t>Z</w:t>
            </w:r>
            <w:r w:rsidRPr="00842951">
              <w:rPr>
                <w:rFonts w:eastAsia="Times New Roman" w:cs="Arial"/>
              </w:rPr>
              <w:t>a správne a úplné zadefinovanie technickej</w:t>
            </w:r>
            <w:r w:rsidR="00B948BE">
              <w:rPr>
                <w:rFonts w:eastAsia="Times New Roman" w:cs="Arial"/>
              </w:rPr>
              <w:t xml:space="preserve"> </w:t>
            </w:r>
            <w:r w:rsidRPr="00842951">
              <w:rPr>
                <w:rFonts w:eastAsia="Times New Roman" w:cs="Arial"/>
              </w:rPr>
              <w:t>špecifikácie:</w:t>
            </w:r>
          </w:p>
        </w:tc>
        <w:tc>
          <w:tcPr>
            <w:tcW w:w="4598" w:type="dxa"/>
          </w:tcPr>
          <w:p w14:paraId="75989C04" w14:textId="77777777" w:rsidR="008B40D6" w:rsidRPr="00DF0F65" w:rsidRDefault="008B40D6" w:rsidP="000C6793">
            <w:pPr>
              <w:jc w:val="both"/>
              <w:rPr>
                <w:color w:val="auto"/>
                <w:lang w:eastAsia="en-US"/>
              </w:rPr>
            </w:pPr>
          </w:p>
          <w:p w14:paraId="7AA64521" w14:textId="700A313A" w:rsidR="008B40D6" w:rsidRPr="00DF0F65" w:rsidRDefault="008B40D6" w:rsidP="008B40D6">
            <w:pPr>
              <w:jc w:val="both"/>
              <w:rPr>
                <w:color w:val="auto"/>
                <w:lang w:eastAsia="en-US"/>
              </w:rPr>
            </w:pPr>
            <w:r w:rsidRPr="00DF0F65">
              <w:rPr>
                <w:color w:val="auto"/>
                <w:lang w:eastAsia="en-US"/>
              </w:rPr>
              <w:t xml:space="preserve">............................................. </w:t>
            </w:r>
            <w:r w:rsidRPr="00DF0F65">
              <w:rPr>
                <w:color w:val="auto"/>
                <w:lang w:eastAsia="en-US"/>
              </w:rPr>
              <w:br/>
            </w:r>
            <w:r w:rsidR="00566A96" w:rsidRPr="005F473D">
              <w:rPr>
                <w:color w:val="auto"/>
                <w:lang w:eastAsia="en-US"/>
              </w:rPr>
              <w:t>Ing. Jaroslava Šipkovská</w:t>
            </w:r>
            <w:r w:rsidR="0036513D" w:rsidRPr="005F473D">
              <w:rPr>
                <w:color w:val="auto"/>
                <w:lang w:eastAsia="en-US"/>
              </w:rPr>
              <w:t>,</w:t>
            </w:r>
            <w:r w:rsidR="007027D4">
              <w:rPr>
                <w:color w:val="auto"/>
                <w:lang w:eastAsia="en-US"/>
              </w:rPr>
              <w:t xml:space="preserve"> </w:t>
            </w:r>
            <w:r w:rsidR="00A6503A">
              <w:rPr>
                <w:color w:val="auto"/>
                <w:lang w:eastAsia="en-US"/>
              </w:rPr>
              <w:t xml:space="preserve">v. r. </w:t>
            </w:r>
            <w:r w:rsidR="00FD2945">
              <w:rPr>
                <w:color w:val="auto"/>
                <w:lang w:eastAsia="en-US"/>
              </w:rPr>
              <w:t>vedúca úseku vnútornej správy</w:t>
            </w:r>
            <w:r w:rsidR="007027D4">
              <w:rPr>
                <w:color w:val="auto"/>
                <w:lang w:eastAsia="en-US"/>
              </w:rPr>
              <w:t xml:space="preserve"> </w:t>
            </w:r>
            <w:r w:rsidR="0036513D" w:rsidRPr="005F473D">
              <w:rPr>
                <w:color w:val="auto"/>
                <w:lang w:eastAsia="en-US"/>
              </w:rPr>
              <w:t xml:space="preserve">odbor </w:t>
            </w:r>
            <w:r w:rsidR="00566A96" w:rsidRPr="005F473D">
              <w:rPr>
                <w:color w:val="auto"/>
                <w:lang w:eastAsia="en-US"/>
              </w:rPr>
              <w:t>organizačný</w:t>
            </w:r>
            <w:r w:rsidR="00721D6E" w:rsidRPr="005F473D">
              <w:rPr>
                <w:color w:val="auto"/>
                <w:lang w:eastAsia="en-US"/>
              </w:rPr>
              <w:t xml:space="preserve"> a</w:t>
            </w:r>
            <w:r w:rsidR="00566A96" w:rsidRPr="005F473D">
              <w:rPr>
                <w:color w:val="auto"/>
                <w:lang w:eastAsia="en-US"/>
              </w:rPr>
              <w:t> vnútornej správy</w:t>
            </w:r>
          </w:p>
          <w:p w14:paraId="6721ACAA" w14:textId="11E9F3CA" w:rsidR="00766CA7" w:rsidRPr="00DF0F65" w:rsidRDefault="00766CA7" w:rsidP="008B40D6">
            <w:pPr>
              <w:jc w:val="both"/>
              <w:rPr>
                <w:color w:val="auto"/>
                <w:lang w:eastAsia="en-US"/>
              </w:rPr>
            </w:pPr>
          </w:p>
          <w:p w14:paraId="573A53CA" w14:textId="0153162D" w:rsidR="00766CA7" w:rsidRPr="00DF0F65" w:rsidRDefault="00766CA7" w:rsidP="008B40D6">
            <w:pPr>
              <w:jc w:val="both"/>
              <w:rPr>
                <w:color w:val="auto"/>
                <w:lang w:eastAsia="en-US"/>
              </w:rPr>
            </w:pPr>
            <w:r w:rsidRPr="00DF0F65">
              <w:rPr>
                <w:color w:val="auto"/>
                <w:lang w:eastAsia="en-US"/>
              </w:rPr>
              <w:t>.............................................</w:t>
            </w:r>
          </w:p>
          <w:p w14:paraId="57B6F09B" w14:textId="191A4FD9" w:rsidR="008B40D6" w:rsidRPr="00DF0F65" w:rsidRDefault="00B80A5C" w:rsidP="008B40D6">
            <w:pPr>
              <w:jc w:val="both"/>
              <w:rPr>
                <w:color w:val="auto"/>
                <w:lang w:eastAsia="en-US"/>
              </w:rPr>
            </w:pPr>
            <w:r w:rsidRPr="005F473D">
              <w:rPr>
                <w:color w:val="auto"/>
                <w:lang w:eastAsia="en-US"/>
              </w:rPr>
              <w:t>Ing. Martina Stanová</w:t>
            </w:r>
            <w:r w:rsidR="0036513D" w:rsidRPr="005F473D">
              <w:rPr>
                <w:color w:val="auto"/>
                <w:lang w:eastAsia="en-US"/>
              </w:rPr>
              <w:t xml:space="preserve">, </w:t>
            </w:r>
            <w:r w:rsidR="00A6503A">
              <w:rPr>
                <w:color w:val="auto"/>
                <w:lang w:eastAsia="en-US"/>
              </w:rPr>
              <w:t xml:space="preserve">v. r. </w:t>
            </w:r>
            <w:r w:rsidR="0036513D" w:rsidRPr="005F473D">
              <w:rPr>
                <w:color w:val="auto"/>
                <w:lang w:eastAsia="en-US"/>
              </w:rPr>
              <w:t>vedúc</w:t>
            </w:r>
            <w:r w:rsidRPr="005F473D">
              <w:rPr>
                <w:color w:val="auto"/>
                <w:lang w:eastAsia="en-US"/>
              </w:rPr>
              <w:t>a</w:t>
            </w:r>
            <w:r w:rsidR="0036513D" w:rsidRPr="005F473D">
              <w:rPr>
                <w:color w:val="auto"/>
                <w:lang w:eastAsia="en-US"/>
              </w:rPr>
              <w:t xml:space="preserve"> odboru </w:t>
            </w:r>
            <w:r w:rsidRPr="005F473D">
              <w:rPr>
                <w:color w:val="auto"/>
                <w:lang w:eastAsia="en-US"/>
              </w:rPr>
              <w:t>organizačného a vnútornej správy</w:t>
            </w:r>
          </w:p>
          <w:p w14:paraId="2039609F" w14:textId="61F0F7E4" w:rsidR="008B40D6" w:rsidRPr="00DF0F65" w:rsidRDefault="008B40D6" w:rsidP="008B40D6">
            <w:pPr>
              <w:jc w:val="both"/>
              <w:rPr>
                <w:color w:val="auto"/>
                <w:lang w:eastAsia="en-US"/>
              </w:rPr>
            </w:pPr>
          </w:p>
        </w:tc>
      </w:tr>
      <w:tr w:rsidR="00C86A55" w14:paraId="24DDD3D0" w14:textId="77777777" w:rsidTr="00F17985">
        <w:tc>
          <w:tcPr>
            <w:tcW w:w="4598" w:type="dxa"/>
          </w:tcPr>
          <w:p w14:paraId="406FB967" w14:textId="77777777" w:rsidR="00C86A55" w:rsidRDefault="00C86A55" w:rsidP="00F17985">
            <w:pPr>
              <w:jc w:val="both"/>
              <w:rPr>
                <w:color w:val="auto"/>
                <w:lang w:eastAsia="en-US"/>
              </w:rPr>
            </w:pPr>
          </w:p>
          <w:p w14:paraId="19286BAD" w14:textId="77777777" w:rsidR="00C86A55" w:rsidRPr="008B40D6" w:rsidRDefault="00C86A55" w:rsidP="00F17985">
            <w:pPr>
              <w:jc w:val="both"/>
              <w:rPr>
                <w:color w:val="auto"/>
                <w:lang w:eastAsia="en-US"/>
              </w:rPr>
            </w:pPr>
            <w:r>
              <w:rPr>
                <w:rFonts w:eastAsia="Times New Roman" w:cs="Arial"/>
              </w:rPr>
              <w:t>Z</w:t>
            </w:r>
            <w:r w:rsidRPr="00842951">
              <w:rPr>
                <w:rFonts w:eastAsia="Times New Roman" w:cs="Arial"/>
              </w:rPr>
              <w:t xml:space="preserve">a súlad súťažných podkladov so </w:t>
            </w:r>
            <w:r>
              <w:rPr>
                <w:rFonts w:eastAsia="Times New Roman" w:cs="Arial"/>
              </w:rPr>
              <w:t>ZoVO</w:t>
            </w:r>
            <w:r w:rsidRPr="00842951">
              <w:rPr>
                <w:rFonts w:eastAsia="Times New Roman" w:cs="Arial"/>
              </w:rPr>
              <w:t>:</w:t>
            </w:r>
          </w:p>
        </w:tc>
        <w:tc>
          <w:tcPr>
            <w:tcW w:w="4598" w:type="dxa"/>
          </w:tcPr>
          <w:p w14:paraId="3EB79BB9" w14:textId="77777777" w:rsidR="00C86A55" w:rsidRPr="000C6793" w:rsidRDefault="00C86A55" w:rsidP="00F17985">
            <w:pPr>
              <w:tabs>
                <w:tab w:val="left" w:pos="2228"/>
                <w:tab w:val="left" w:pos="4924"/>
                <w:tab w:val="left" w:pos="5104"/>
                <w:tab w:val="left" w:pos="6317"/>
              </w:tabs>
              <w:rPr>
                <w:color w:val="auto"/>
                <w:lang w:eastAsia="en-US"/>
              </w:rPr>
            </w:pPr>
          </w:p>
        </w:tc>
      </w:tr>
      <w:tr w:rsidR="00C86A55" w14:paraId="1BE6CC3E" w14:textId="77777777" w:rsidTr="00F17985">
        <w:tc>
          <w:tcPr>
            <w:tcW w:w="4598" w:type="dxa"/>
          </w:tcPr>
          <w:p w14:paraId="6D13909A" w14:textId="77777777" w:rsidR="00C86A55" w:rsidRPr="008B40D6" w:rsidRDefault="00C86A55" w:rsidP="00F17985">
            <w:pPr>
              <w:jc w:val="both"/>
              <w:rPr>
                <w:color w:val="auto"/>
                <w:lang w:eastAsia="en-US"/>
              </w:rPr>
            </w:pPr>
          </w:p>
        </w:tc>
        <w:tc>
          <w:tcPr>
            <w:tcW w:w="4598" w:type="dxa"/>
          </w:tcPr>
          <w:p w14:paraId="229F4D12" w14:textId="77777777" w:rsidR="00C86A55" w:rsidRPr="00E200A2" w:rsidRDefault="00C86A55" w:rsidP="00F17985">
            <w:pPr>
              <w:tabs>
                <w:tab w:val="left" w:pos="2228"/>
                <w:tab w:val="left" w:pos="4924"/>
                <w:tab w:val="left" w:pos="5104"/>
                <w:tab w:val="left" w:pos="6317"/>
              </w:tabs>
              <w:rPr>
                <w:color w:val="auto"/>
                <w:lang w:eastAsia="en-US"/>
              </w:rPr>
            </w:pPr>
            <w:r w:rsidRPr="00E200A2">
              <w:rPr>
                <w:color w:val="auto"/>
                <w:lang w:eastAsia="en-US"/>
              </w:rPr>
              <w:t>.............................................</w:t>
            </w:r>
          </w:p>
          <w:p w14:paraId="545C7F62" w14:textId="076A682E" w:rsidR="00C86A55" w:rsidRDefault="00C86A55" w:rsidP="005B211B">
            <w:pPr>
              <w:tabs>
                <w:tab w:val="left" w:pos="2228"/>
                <w:tab w:val="left" w:pos="4924"/>
                <w:tab w:val="left" w:pos="5104"/>
                <w:tab w:val="left" w:pos="6317"/>
              </w:tabs>
              <w:jc w:val="both"/>
              <w:rPr>
                <w:color w:val="auto"/>
                <w:lang w:eastAsia="en-US"/>
              </w:rPr>
            </w:pPr>
            <w:r>
              <w:rPr>
                <w:color w:val="auto"/>
                <w:lang w:eastAsia="en-US"/>
              </w:rPr>
              <w:t>JUD</w:t>
            </w:r>
            <w:r w:rsidRPr="00E200A2">
              <w:rPr>
                <w:color w:val="auto"/>
                <w:lang w:eastAsia="en-US"/>
              </w:rPr>
              <w:t xml:space="preserve">r. </w:t>
            </w:r>
            <w:r>
              <w:rPr>
                <w:color w:val="auto"/>
                <w:lang w:eastAsia="en-US"/>
              </w:rPr>
              <w:t>Radoslav Bazala</w:t>
            </w:r>
            <w:r w:rsidRPr="00E200A2">
              <w:rPr>
                <w:color w:val="auto"/>
                <w:lang w:eastAsia="en-US"/>
              </w:rPr>
              <w:t xml:space="preserve">, </w:t>
            </w:r>
            <w:r w:rsidR="00A6503A">
              <w:rPr>
                <w:color w:val="auto"/>
                <w:lang w:eastAsia="en-US"/>
              </w:rPr>
              <w:t xml:space="preserve">v. r. </w:t>
            </w:r>
            <w:r w:rsidRPr="00E200A2">
              <w:rPr>
                <w:color w:val="auto"/>
                <w:lang w:eastAsia="en-US"/>
              </w:rPr>
              <w:t>odbor verejného obstarávania</w:t>
            </w:r>
            <w:r w:rsidR="007027D4">
              <w:rPr>
                <w:color w:val="auto"/>
                <w:lang w:eastAsia="en-US"/>
              </w:rPr>
              <w:t>, v. r.</w:t>
            </w:r>
          </w:p>
          <w:p w14:paraId="7B8FB641" w14:textId="77777777" w:rsidR="00C86A55" w:rsidRDefault="00C86A55" w:rsidP="00F17985">
            <w:pPr>
              <w:tabs>
                <w:tab w:val="left" w:pos="2228"/>
                <w:tab w:val="left" w:pos="4924"/>
                <w:tab w:val="left" w:pos="5104"/>
                <w:tab w:val="left" w:pos="6317"/>
              </w:tabs>
              <w:rPr>
                <w:color w:val="auto"/>
                <w:lang w:eastAsia="en-US"/>
              </w:rPr>
            </w:pPr>
          </w:p>
          <w:p w14:paraId="534FCBC8" w14:textId="77777777" w:rsidR="00C86A55" w:rsidRDefault="00C86A55" w:rsidP="00F17985">
            <w:pPr>
              <w:tabs>
                <w:tab w:val="left" w:pos="2228"/>
                <w:tab w:val="left" w:pos="4924"/>
                <w:tab w:val="left" w:pos="5104"/>
                <w:tab w:val="left" w:pos="6317"/>
              </w:tabs>
              <w:rPr>
                <w:color w:val="auto"/>
                <w:lang w:eastAsia="en-US"/>
              </w:rPr>
            </w:pPr>
          </w:p>
          <w:p w14:paraId="37498E59" w14:textId="78C1B5B2" w:rsidR="00C86A55" w:rsidRPr="000C6793" w:rsidRDefault="00C86A55" w:rsidP="005B211B">
            <w:pPr>
              <w:tabs>
                <w:tab w:val="left" w:pos="2228"/>
                <w:tab w:val="left" w:pos="4924"/>
                <w:tab w:val="left" w:pos="5104"/>
                <w:tab w:val="left" w:pos="6317"/>
              </w:tabs>
              <w:jc w:val="both"/>
              <w:rPr>
                <w:color w:val="auto"/>
                <w:lang w:eastAsia="en-US"/>
              </w:rPr>
            </w:pPr>
            <w:r w:rsidRPr="000C6793">
              <w:rPr>
                <w:color w:val="auto"/>
                <w:lang w:eastAsia="en-US"/>
              </w:rPr>
              <w:t>.............................................</w:t>
            </w:r>
            <w:r>
              <w:rPr>
                <w:color w:val="auto"/>
                <w:lang w:eastAsia="en-US"/>
              </w:rPr>
              <w:br/>
              <w:t>Mgr. Marek Motyka,</w:t>
            </w:r>
            <w:r w:rsidR="00A6503A">
              <w:rPr>
                <w:color w:val="auto"/>
                <w:lang w:eastAsia="en-US"/>
              </w:rPr>
              <w:t xml:space="preserve"> v. r.</w:t>
            </w:r>
            <w:bookmarkStart w:id="0" w:name="_GoBack"/>
            <w:bookmarkEnd w:id="0"/>
            <w:r>
              <w:rPr>
                <w:color w:val="auto"/>
                <w:lang w:eastAsia="en-US"/>
              </w:rPr>
              <w:t xml:space="preserve"> vedúci</w:t>
            </w:r>
            <w:r w:rsidRPr="000C6793">
              <w:rPr>
                <w:color w:val="auto"/>
                <w:lang w:eastAsia="en-US"/>
              </w:rPr>
              <w:t xml:space="preserve"> odboru verejného obstarávania</w:t>
            </w:r>
            <w:r w:rsidR="007027D4">
              <w:rPr>
                <w:color w:val="auto"/>
                <w:lang w:eastAsia="en-US"/>
              </w:rPr>
              <w:t>, v. r.</w:t>
            </w:r>
          </w:p>
        </w:tc>
      </w:tr>
      <w:tr w:rsidR="00C86A55" w14:paraId="593C2EF4" w14:textId="77777777" w:rsidTr="00F17985">
        <w:tc>
          <w:tcPr>
            <w:tcW w:w="4598" w:type="dxa"/>
          </w:tcPr>
          <w:p w14:paraId="64EA43B2" w14:textId="0A33E021" w:rsidR="00B46BD9" w:rsidRDefault="00B46BD9" w:rsidP="00F17985">
            <w:pPr>
              <w:jc w:val="both"/>
              <w:rPr>
                <w:color w:val="auto"/>
                <w:lang w:eastAsia="en-US"/>
              </w:rPr>
            </w:pPr>
          </w:p>
          <w:p w14:paraId="032A0B03" w14:textId="77777777" w:rsidR="00B46BD9" w:rsidRDefault="00B46BD9" w:rsidP="00F17985">
            <w:pPr>
              <w:jc w:val="both"/>
              <w:rPr>
                <w:color w:val="auto"/>
                <w:lang w:eastAsia="en-US"/>
              </w:rPr>
            </w:pPr>
          </w:p>
          <w:p w14:paraId="1DEADAE3" w14:textId="77777777" w:rsidR="00C86A55" w:rsidRDefault="00C86A55" w:rsidP="00F17985">
            <w:pPr>
              <w:jc w:val="both"/>
              <w:rPr>
                <w:color w:val="auto"/>
                <w:lang w:eastAsia="en-US"/>
              </w:rPr>
            </w:pPr>
            <w:r>
              <w:rPr>
                <w:color w:val="auto"/>
                <w:lang w:eastAsia="en-US"/>
              </w:rPr>
              <w:t>Schválil:</w:t>
            </w:r>
          </w:p>
          <w:p w14:paraId="55DBFFE5" w14:textId="77777777" w:rsidR="00C86A55" w:rsidRDefault="00C86A55" w:rsidP="00F17985">
            <w:pPr>
              <w:jc w:val="both"/>
              <w:rPr>
                <w:color w:val="auto"/>
                <w:lang w:eastAsia="en-US"/>
              </w:rPr>
            </w:pPr>
          </w:p>
          <w:p w14:paraId="73F4CE54" w14:textId="77777777" w:rsidR="00C86A55" w:rsidRDefault="00C86A55" w:rsidP="00F17985">
            <w:pPr>
              <w:rPr>
                <w:color w:val="auto"/>
                <w:lang w:eastAsia="en-US"/>
              </w:rPr>
            </w:pPr>
          </w:p>
          <w:p w14:paraId="119C5A10" w14:textId="77777777" w:rsidR="00C86A55" w:rsidRPr="000D0140" w:rsidRDefault="00C86A55" w:rsidP="00F17985">
            <w:pPr>
              <w:rPr>
                <w:lang w:eastAsia="en-US"/>
              </w:rPr>
            </w:pPr>
          </w:p>
        </w:tc>
        <w:tc>
          <w:tcPr>
            <w:tcW w:w="4598" w:type="dxa"/>
          </w:tcPr>
          <w:p w14:paraId="1E265F75" w14:textId="4128BBAF" w:rsidR="00B46BD9" w:rsidRDefault="00B46BD9" w:rsidP="00F17985">
            <w:pPr>
              <w:rPr>
                <w:lang w:eastAsia="en-US"/>
              </w:rPr>
            </w:pPr>
          </w:p>
          <w:p w14:paraId="52B4FA8C" w14:textId="77777777" w:rsidR="00B46BD9" w:rsidRDefault="00B46BD9" w:rsidP="00F17985">
            <w:pPr>
              <w:rPr>
                <w:lang w:eastAsia="en-US"/>
              </w:rPr>
            </w:pPr>
          </w:p>
          <w:p w14:paraId="4625EC7C" w14:textId="77777777" w:rsidR="00C86A55" w:rsidRDefault="00C86A55" w:rsidP="00F17985">
            <w:pPr>
              <w:rPr>
                <w:lang w:eastAsia="en-US"/>
              </w:rPr>
            </w:pPr>
            <w:r>
              <w:rPr>
                <w:lang w:eastAsia="en-US"/>
              </w:rPr>
              <w:t>..............................................</w:t>
            </w:r>
          </w:p>
          <w:p w14:paraId="37EE3E71" w14:textId="5E59417D" w:rsidR="00C86A55" w:rsidRDefault="00C86A55" w:rsidP="00F17985">
            <w:pPr>
              <w:rPr>
                <w:lang w:eastAsia="en-US"/>
              </w:rPr>
            </w:pPr>
            <w:r>
              <w:rPr>
                <w:lang w:eastAsia="en-US"/>
              </w:rPr>
              <w:t>JUDr. Peter Bročka, LL.M.</w:t>
            </w:r>
            <w:r w:rsidR="007027D4">
              <w:rPr>
                <w:lang w:eastAsia="en-US"/>
              </w:rPr>
              <w:t>, v. r.</w:t>
            </w:r>
          </w:p>
          <w:p w14:paraId="49DE5662" w14:textId="64F2447C" w:rsidR="00C86A55" w:rsidRDefault="00C86A55" w:rsidP="00F17985">
            <w:pPr>
              <w:rPr>
                <w:lang w:eastAsia="en-US"/>
              </w:rPr>
            </w:pPr>
            <w:r>
              <w:rPr>
                <w:lang w:eastAsia="en-US"/>
              </w:rPr>
              <w:t>primátor mesta</w:t>
            </w:r>
          </w:p>
          <w:p w14:paraId="71A4C591" w14:textId="77777777" w:rsidR="00C86A55" w:rsidRPr="0004431F" w:rsidRDefault="00C86A55" w:rsidP="00F17985">
            <w:pPr>
              <w:rPr>
                <w:lang w:eastAsia="en-US"/>
              </w:rPr>
            </w:pPr>
          </w:p>
        </w:tc>
      </w:tr>
    </w:tbl>
    <w:p w14:paraId="133F22F9" w14:textId="77777777" w:rsidR="00622CEC" w:rsidRPr="00262DDE" w:rsidRDefault="00B25AA5">
      <w:pPr>
        <w:pageBreakBefore/>
        <w:spacing w:after="160" w:line="259" w:lineRule="auto"/>
      </w:pPr>
      <w:r w:rsidRPr="00262DDE">
        <w:lastRenderedPageBreak/>
        <w:t>OBSAH</w:t>
      </w:r>
    </w:p>
    <w:p w14:paraId="782D69FF" w14:textId="77777777" w:rsidR="00622CEC" w:rsidRPr="00262DDE" w:rsidRDefault="00622CEC"/>
    <w:p w14:paraId="4013DCF8" w14:textId="279D6175" w:rsidR="00616F73"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43457486" w:history="1">
        <w:r w:rsidR="00616F73" w:rsidRPr="00457119">
          <w:rPr>
            <w:rStyle w:val="Hypertextovprepojenie"/>
            <w:rFonts w:ascii="Trebuchet MS" w:eastAsia="Trebuchet MS" w:hAnsi="Trebuchet MS" w:cs="Trebuchet MS"/>
            <w:noProof/>
          </w:rPr>
          <w:t>A.</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Podmienky súťaže</w:t>
        </w:r>
        <w:r w:rsidR="00616F73">
          <w:rPr>
            <w:noProof/>
            <w:webHidden/>
          </w:rPr>
          <w:tab/>
        </w:r>
        <w:r w:rsidR="00616F73">
          <w:rPr>
            <w:noProof/>
            <w:webHidden/>
          </w:rPr>
          <w:fldChar w:fldCharType="begin"/>
        </w:r>
        <w:r w:rsidR="00616F73">
          <w:rPr>
            <w:noProof/>
            <w:webHidden/>
          </w:rPr>
          <w:instrText xml:space="preserve"> PAGEREF _Toc43457486 \h </w:instrText>
        </w:r>
        <w:r w:rsidR="00616F73">
          <w:rPr>
            <w:noProof/>
            <w:webHidden/>
          </w:rPr>
        </w:r>
        <w:r w:rsidR="00616F73">
          <w:rPr>
            <w:noProof/>
            <w:webHidden/>
          </w:rPr>
          <w:fldChar w:fldCharType="separate"/>
        </w:r>
        <w:r w:rsidR="00D5544E">
          <w:rPr>
            <w:noProof/>
            <w:webHidden/>
          </w:rPr>
          <w:t>3</w:t>
        </w:r>
        <w:r w:rsidR="00616F73">
          <w:rPr>
            <w:noProof/>
            <w:webHidden/>
          </w:rPr>
          <w:fldChar w:fldCharType="end"/>
        </w:r>
      </w:hyperlink>
    </w:p>
    <w:p w14:paraId="5510EAD6" w14:textId="32CD0E51" w:rsidR="00616F73" w:rsidRDefault="0036015F">
      <w:pPr>
        <w:pStyle w:val="Obsah2"/>
        <w:rPr>
          <w:rFonts w:asciiTheme="minorHAnsi" w:eastAsiaTheme="minorEastAsia" w:hAnsiTheme="minorHAnsi" w:cstheme="minorBidi"/>
          <w:noProof/>
          <w:color w:val="auto"/>
          <w:sz w:val="22"/>
          <w:szCs w:val="22"/>
          <w:bdr w:val="none" w:sz="0" w:space="0" w:color="auto"/>
        </w:rPr>
      </w:pPr>
      <w:hyperlink w:anchor="_Toc43457487" w:history="1">
        <w:r w:rsidR="00616F73" w:rsidRPr="00457119">
          <w:rPr>
            <w:rStyle w:val="Hypertextovprepojenie"/>
            <w:noProof/>
          </w:rPr>
          <w:t>Komunikácia</w:t>
        </w:r>
        <w:r w:rsidR="00616F73">
          <w:rPr>
            <w:noProof/>
            <w:webHidden/>
          </w:rPr>
          <w:tab/>
        </w:r>
        <w:r w:rsidR="00616F73">
          <w:rPr>
            <w:noProof/>
            <w:webHidden/>
          </w:rPr>
          <w:fldChar w:fldCharType="begin"/>
        </w:r>
        <w:r w:rsidR="00616F73">
          <w:rPr>
            <w:noProof/>
            <w:webHidden/>
          </w:rPr>
          <w:instrText xml:space="preserve"> PAGEREF _Toc43457487 \h </w:instrText>
        </w:r>
        <w:r w:rsidR="00616F73">
          <w:rPr>
            <w:noProof/>
            <w:webHidden/>
          </w:rPr>
        </w:r>
        <w:r w:rsidR="00616F73">
          <w:rPr>
            <w:noProof/>
            <w:webHidden/>
          </w:rPr>
          <w:fldChar w:fldCharType="separate"/>
        </w:r>
        <w:r w:rsidR="00D5544E">
          <w:rPr>
            <w:noProof/>
            <w:webHidden/>
          </w:rPr>
          <w:t>3</w:t>
        </w:r>
        <w:r w:rsidR="00616F73">
          <w:rPr>
            <w:noProof/>
            <w:webHidden/>
          </w:rPr>
          <w:fldChar w:fldCharType="end"/>
        </w:r>
      </w:hyperlink>
    </w:p>
    <w:p w14:paraId="050DFE4B" w14:textId="5D93D177"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488" w:history="1">
        <w:r w:rsidR="00616F73" w:rsidRPr="00457119">
          <w:rPr>
            <w:rStyle w:val="Hypertextovprepojenie"/>
            <w:rFonts w:ascii="Trebuchet MS" w:eastAsia="Trebuchet MS" w:hAnsi="Trebuchet MS"/>
            <w:noProof/>
          </w:rPr>
          <w:t>1.</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Komunikácia medzi verejným obstarávateľom a záujemcami/uchádzačmi</w:t>
        </w:r>
        <w:r w:rsidR="00616F73">
          <w:rPr>
            <w:noProof/>
            <w:webHidden/>
          </w:rPr>
          <w:tab/>
        </w:r>
        <w:r w:rsidR="00616F73">
          <w:rPr>
            <w:noProof/>
            <w:webHidden/>
          </w:rPr>
          <w:fldChar w:fldCharType="begin"/>
        </w:r>
        <w:r w:rsidR="00616F73">
          <w:rPr>
            <w:noProof/>
            <w:webHidden/>
          </w:rPr>
          <w:instrText xml:space="preserve"> PAGEREF _Toc43457488 \h </w:instrText>
        </w:r>
        <w:r w:rsidR="00616F73">
          <w:rPr>
            <w:noProof/>
            <w:webHidden/>
          </w:rPr>
        </w:r>
        <w:r w:rsidR="00616F73">
          <w:rPr>
            <w:noProof/>
            <w:webHidden/>
          </w:rPr>
          <w:fldChar w:fldCharType="separate"/>
        </w:r>
        <w:r w:rsidR="00D5544E">
          <w:rPr>
            <w:noProof/>
            <w:webHidden/>
          </w:rPr>
          <w:t>3</w:t>
        </w:r>
        <w:r w:rsidR="00616F73">
          <w:rPr>
            <w:noProof/>
            <w:webHidden/>
          </w:rPr>
          <w:fldChar w:fldCharType="end"/>
        </w:r>
      </w:hyperlink>
    </w:p>
    <w:p w14:paraId="04E141F7" w14:textId="0E349D13" w:rsidR="00616F73" w:rsidRDefault="0036015F">
      <w:pPr>
        <w:pStyle w:val="Obsah2"/>
        <w:rPr>
          <w:rFonts w:asciiTheme="minorHAnsi" w:eastAsiaTheme="minorEastAsia" w:hAnsiTheme="minorHAnsi" w:cstheme="minorBidi"/>
          <w:noProof/>
          <w:color w:val="auto"/>
          <w:sz w:val="22"/>
          <w:szCs w:val="22"/>
          <w:bdr w:val="none" w:sz="0" w:space="0" w:color="auto"/>
        </w:rPr>
      </w:pPr>
      <w:hyperlink w:anchor="_Toc43457489" w:history="1">
        <w:r w:rsidR="00616F73" w:rsidRPr="00457119">
          <w:rPr>
            <w:rStyle w:val="Hypertextovprepojenie"/>
            <w:noProof/>
          </w:rPr>
          <w:t>Predkladanie ponuky a jej obsah</w:t>
        </w:r>
        <w:r w:rsidR="00616F73">
          <w:rPr>
            <w:noProof/>
            <w:webHidden/>
          </w:rPr>
          <w:tab/>
        </w:r>
        <w:r w:rsidR="00616F73">
          <w:rPr>
            <w:noProof/>
            <w:webHidden/>
          </w:rPr>
          <w:fldChar w:fldCharType="begin"/>
        </w:r>
        <w:r w:rsidR="00616F73">
          <w:rPr>
            <w:noProof/>
            <w:webHidden/>
          </w:rPr>
          <w:instrText xml:space="preserve"> PAGEREF _Toc43457489 \h </w:instrText>
        </w:r>
        <w:r w:rsidR="00616F73">
          <w:rPr>
            <w:noProof/>
            <w:webHidden/>
          </w:rPr>
        </w:r>
        <w:r w:rsidR="00616F73">
          <w:rPr>
            <w:noProof/>
            <w:webHidden/>
          </w:rPr>
          <w:fldChar w:fldCharType="separate"/>
        </w:r>
        <w:r w:rsidR="00D5544E">
          <w:rPr>
            <w:noProof/>
            <w:webHidden/>
          </w:rPr>
          <w:t>4</w:t>
        </w:r>
        <w:r w:rsidR="00616F73">
          <w:rPr>
            <w:noProof/>
            <w:webHidden/>
          </w:rPr>
          <w:fldChar w:fldCharType="end"/>
        </w:r>
      </w:hyperlink>
    </w:p>
    <w:p w14:paraId="50AC557B" w14:textId="6145B5F6"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490" w:history="1">
        <w:r w:rsidR="00616F73" w:rsidRPr="00457119">
          <w:rPr>
            <w:rStyle w:val="Hypertextovprepojenie"/>
            <w:rFonts w:eastAsia="Trebuchet MS"/>
            <w:noProof/>
          </w:rPr>
          <w:t>1.</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Predkladanie ponuky</w:t>
        </w:r>
        <w:r w:rsidR="00616F73">
          <w:rPr>
            <w:noProof/>
            <w:webHidden/>
          </w:rPr>
          <w:tab/>
        </w:r>
        <w:r w:rsidR="00616F73">
          <w:rPr>
            <w:noProof/>
            <w:webHidden/>
          </w:rPr>
          <w:fldChar w:fldCharType="begin"/>
        </w:r>
        <w:r w:rsidR="00616F73">
          <w:rPr>
            <w:noProof/>
            <w:webHidden/>
          </w:rPr>
          <w:instrText xml:space="preserve"> PAGEREF _Toc43457490 \h </w:instrText>
        </w:r>
        <w:r w:rsidR="00616F73">
          <w:rPr>
            <w:noProof/>
            <w:webHidden/>
          </w:rPr>
        </w:r>
        <w:r w:rsidR="00616F73">
          <w:rPr>
            <w:noProof/>
            <w:webHidden/>
          </w:rPr>
          <w:fldChar w:fldCharType="separate"/>
        </w:r>
        <w:r w:rsidR="00D5544E">
          <w:rPr>
            <w:noProof/>
            <w:webHidden/>
          </w:rPr>
          <w:t>4</w:t>
        </w:r>
        <w:r w:rsidR="00616F73">
          <w:rPr>
            <w:noProof/>
            <w:webHidden/>
          </w:rPr>
          <w:fldChar w:fldCharType="end"/>
        </w:r>
      </w:hyperlink>
    </w:p>
    <w:p w14:paraId="7E5824B9" w14:textId="3EEF57D3"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491" w:history="1">
        <w:r w:rsidR="00616F73" w:rsidRPr="00457119">
          <w:rPr>
            <w:rStyle w:val="Hypertextovprepojenie"/>
            <w:rFonts w:ascii="Trebuchet MS" w:eastAsia="Trebuchet MS" w:hAnsi="Trebuchet MS"/>
            <w:noProof/>
          </w:rPr>
          <w:t>2.</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Obsah ponuky</w:t>
        </w:r>
        <w:r w:rsidR="00616F73">
          <w:rPr>
            <w:noProof/>
            <w:webHidden/>
          </w:rPr>
          <w:tab/>
        </w:r>
        <w:r w:rsidR="00616F73">
          <w:rPr>
            <w:noProof/>
            <w:webHidden/>
          </w:rPr>
          <w:fldChar w:fldCharType="begin"/>
        </w:r>
        <w:r w:rsidR="00616F73">
          <w:rPr>
            <w:noProof/>
            <w:webHidden/>
          </w:rPr>
          <w:instrText xml:space="preserve"> PAGEREF _Toc43457491 \h </w:instrText>
        </w:r>
        <w:r w:rsidR="00616F73">
          <w:rPr>
            <w:noProof/>
            <w:webHidden/>
          </w:rPr>
        </w:r>
        <w:r w:rsidR="00616F73">
          <w:rPr>
            <w:noProof/>
            <w:webHidden/>
          </w:rPr>
          <w:fldChar w:fldCharType="separate"/>
        </w:r>
        <w:r w:rsidR="00D5544E">
          <w:rPr>
            <w:noProof/>
            <w:webHidden/>
          </w:rPr>
          <w:t>5</w:t>
        </w:r>
        <w:r w:rsidR="00616F73">
          <w:rPr>
            <w:noProof/>
            <w:webHidden/>
          </w:rPr>
          <w:fldChar w:fldCharType="end"/>
        </w:r>
      </w:hyperlink>
    </w:p>
    <w:p w14:paraId="1685D3A2" w14:textId="16D98181"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492" w:history="1">
        <w:r w:rsidR="00616F73" w:rsidRPr="00457119">
          <w:rPr>
            <w:rStyle w:val="Hypertextovprepojenie"/>
            <w:rFonts w:ascii="Trebuchet MS" w:eastAsia="Trebuchet MS" w:hAnsi="Trebuchet MS"/>
            <w:noProof/>
          </w:rPr>
          <w:t>3.</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Zábezpeka</w:t>
        </w:r>
        <w:r w:rsidR="00616F73">
          <w:rPr>
            <w:noProof/>
            <w:webHidden/>
          </w:rPr>
          <w:tab/>
        </w:r>
        <w:r w:rsidR="00616F73">
          <w:rPr>
            <w:noProof/>
            <w:webHidden/>
          </w:rPr>
          <w:fldChar w:fldCharType="begin"/>
        </w:r>
        <w:r w:rsidR="00616F73">
          <w:rPr>
            <w:noProof/>
            <w:webHidden/>
          </w:rPr>
          <w:instrText xml:space="preserve"> PAGEREF _Toc43457492 \h </w:instrText>
        </w:r>
        <w:r w:rsidR="00616F73">
          <w:rPr>
            <w:noProof/>
            <w:webHidden/>
          </w:rPr>
        </w:r>
        <w:r w:rsidR="00616F73">
          <w:rPr>
            <w:noProof/>
            <w:webHidden/>
          </w:rPr>
          <w:fldChar w:fldCharType="separate"/>
        </w:r>
        <w:r w:rsidR="00D5544E">
          <w:rPr>
            <w:noProof/>
            <w:webHidden/>
          </w:rPr>
          <w:t>5</w:t>
        </w:r>
        <w:r w:rsidR="00616F73">
          <w:rPr>
            <w:noProof/>
            <w:webHidden/>
          </w:rPr>
          <w:fldChar w:fldCharType="end"/>
        </w:r>
      </w:hyperlink>
    </w:p>
    <w:p w14:paraId="27149C3C" w14:textId="7D686FD2" w:rsidR="00616F73" w:rsidRDefault="0036015F">
      <w:pPr>
        <w:pStyle w:val="Obsah2"/>
        <w:rPr>
          <w:rFonts w:asciiTheme="minorHAnsi" w:eastAsiaTheme="minorEastAsia" w:hAnsiTheme="minorHAnsi" w:cstheme="minorBidi"/>
          <w:noProof/>
          <w:color w:val="auto"/>
          <w:sz w:val="22"/>
          <w:szCs w:val="22"/>
          <w:bdr w:val="none" w:sz="0" w:space="0" w:color="auto"/>
        </w:rPr>
      </w:pPr>
      <w:hyperlink w:anchor="_Toc43457493" w:history="1">
        <w:r w:rsidR="00616F73" w:rsidRPr="00457119">
          <w:rPr>
            <w:rStyle w:val="Hypertextovprepojenie"/>
            <w:noProof/>
          </w:rPr>
          <w:t>Otváranie a vyhodnocovanie ponúk</w:t>
        </w:r>
        <w:r w:rsidR="00616F73">
          <w:rPr>
            <w:noProof/>
            <w:webHidden/>
          </w:rPr>
          <w:tab/>
        </w:r>
        <w:r w:rsidR="00616F73">
          <w:rPr>
            <w:noProof/>
            <w:webHidden/>
          </w:rPr>
          <w:fldChar w:fldCharType="begin"/>
        </w:r>
        <w:r w:rsidR="00616F73">
          <w:rPr>
            <w:noProof/>
            <w:webHidden/>
          </w:rPr>
          <w:instrText xml:space="preserve"> PAGEREF _Toc43457493 \h </w:instrText>
        </w:r>
        <w:r w:rsidR="00616F73">
          <w:rPr>
            <w:noProof/>
            <w:webHidden/>
          </w:rPr>
        </w:r>
        <w:r w:rsidR="00616F73">
          <w:rPr>
            <w:noProof/>
            <w:webHidden/>
          </w:rPr>
          <w:fldChar w:fldCharType="separate"/>
        </w:r>
        <w:r w:rsidR="00D5544E">
          <w:rPr>
            <w:noProof/>
            <w:webHidden/>
          </w:rPr>
          <w:t>5</w:t>
        </w:r>
        <w:r w:rsidR="00616F73">
          <w:rPr>
            <w:noProof/>
            <w:webHidden/>
          </w:rPr>
          <w:fldChar w:fldCharType="end"/>
        </w:r>
      </w:hyperlink>
    </w:p>
    <w:p w14:paraId="5CBA6DFB" w14:textId="78149AFB"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494" w:history="1">
        <w:r w:rsidR="00616F73" w:rsidRPr="00457119">
          <w:rPr>
            <w:rStyle w:val="Hypertextovprepojenie"/>
            <w:rFonts w:ascii="Trebuchet MS" w:eastAsia="Trebuchet MS" w:hAnsi="Trebuchet MS"/>
            <w:noProof/>
          </w:rPr>
          <w:t>4.</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Otváranie ponúk</w:t>
        </w:r>
        <w:r w:rsidR="00616F73">
          <w:rPr>
            <w:noProof/>
            <w:webHidden/>
          </w:rPr>
          <w:tab/>
        </w:r>
        <w:r w:rsidR="00616F73">
          <w:rPr>
            <w:noProof/>
            <w:webHidden/>
          </w:rPr>
          <w:fldChar w:fldCharType="begin"/>
        </w:r>
        <w:r w:rsidR="00616F73">
          <w:rPr>
            <w:noProof/>
            <w:webHidden/>
          </w:rPr>
          <w:instrText xml:space="preserve"> PAGEREF _Toc43457494 \h </w:instrText>
        </w:r>
        <w:r w:rsidR="00616F73">
          <w:rPr>
            <w:noProof/>
            <w:webHidden/>
          </w:rPr>
        </w:r>
        <w:r w:rsidR="00616F73">
          <w:rPr>
            <w:noProof/>
            <w:webHidden/>
          </w:rPr>
          <w:fldChar w:fldCharType="separate"/>
        </w:r>
        <w:r w:rsidR="00D5544E">
          <w:rPr>
            <w:noProof/>
            <w:webHidden/>
          </w:rPr>
          <w:t>5</w:t>
        </w:r>
        <w:r w:rsidR="00616F73">
          <w:rPr>
            <w:noProof/>
            <w:webHidden/>
          </w:rPr>
          <w:fldChar w:fldCharType="end"/>
        </w:r>
      </w:hyperlink>
    </w:p>
    <w:p w14:paraId="771A1B42" w14:textId="617B13DA"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495" w:history="1">
        <w:r w:rsidR="00616F73" w:rsidRPr="00457119">
          <w:rPr>
            <w:rStyle w:val="Hypertextovprepojenie"/>
            <w:rFonts w:ascii="Trebuchet MS" w:eastAsia="Trebuchet MS" w:hAnsi="Trebuchet MS"/>
            <w:noProof/>
          </w:rPr>
          <w:t>5.</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Vyhodnotenie splnenia podmienok účasti a vyhodnocovanie ponúk</w:t>
        </w:r>
        <w:r w:rsidR="00616F73">
          <w:rPr>
            <w:noProof/>
            <w:webHidden/>
          </w:rPr>
          <w:tab/>
        </w:r>
        <w:r w:rsidR="00616F73">
          <w:rPr>
            <w:noProof/>
            <w:webHidden/>
          </w:rPr>
          <w:fldChar w:fldCharType="begin"/>
        </w:r>
        <w:r w:rsidR="00616F73">
          <w:rPr>
            <w:noProof/>
            <w:webHidden/>
          </w:rPr>
          <w:instrText xml:space="preserve"> PAGEREF _Toc43457495 \h </w:instrText>
        </w:r>
        <w:r w:rsidR="00616F73">
          <w:rPr>
            <w:noProof/>
            <w:webHidden/>
          </w:rPr>
        </w:r>
        <w:r w:rsidR="00616F73">
          <w:rPr>
            <w:noProof/>
            <w:webHidden/>
          </w:rPr>
          <w:fldChar w:fldCharType="separate"/>
        </w:r>
        <w:r w:rsidR="00D5544E">
          <w:rPr>
            <w:noProof/>
            <w:webHidden/>
          </w:rPr>
          <w:t>6</w:t>
        </w:r>
        <w:r w:rsidR="00616F73">
          <w:rPr>
            <w:noProof/>
            <w:webHidden/>
          </w:rPr>
          <w:fldChar w:fldCharType="end"/>
        </w:r>
      </w:hyperlink>
    </w:p>
    <w:p w14:paraId="3F94B474" w14:textId="555F48FE" w:rsidR="00616F73" w:rsidRDefault="0036015F">
      <w:pPr>
        <w:pStyle w:val="Obsah2"/>
        <w:rPr>
          <w:rFonts w:asciiTheme="minorHAnsi" w:eastAsiaTheme="minorEastAsia" w:hAnsiTheme="minorHAnsi" w:cstheme="minorBidi"/>
          <w:noProof/>
          <w:color w:val="auto"/>
          <w:sz w:val="22"/>
          <w:szCs w:val="22"/>
          <w:bdr w:val="none" w:sz="0" w:space="0" w:color="auto"/>
        </w:rPr>
      </w:pPr>
      <w:hyperlink w:anchor="_Toc43457496" w:history="1">
        <w:r w:rsidR="00616F73" w:rsidRPr="00457119">
          <w:rPr>
            <w:rStyle w:val="Hypertextovprepojenie"/>
            <w:noProof/>
          </w:rPr>
          <w:t>Ukončenie súťaže</w:t>
        </w:r>
        <w:r w:rsidR="00616F73">
          <w:rPr>
            <w:noProof/>
            <w:webHidden/>
          </w:rPr>
          <w:tab/>
        </w:r>
        <w:r w:rsidR="00616F73">
          <w:rPr>
            <w:noProof/>
            <w:webHidden/>
          </w:rPr>
          <w:fldChar w:fldCharType="begin"/>
        </w:r>
        <w:r w:rsidR="00616F73">
          <w:rPr>
            <w:noProof/>
            <w:webHidden/>
          </w:rPr>
          <w:instrText xml:space="preserve"> PAGEREF _Toc43457496 \h </w:instrText>
        </w:r>
        <w:r w:rsidR="00616F73">
          <w:rPr>
            <w:noProof/>
            <w:webHidden/>
          </w:rPr>
        </w:r>
        <w:r w:rsidR="00616F73">
          <w:rPr>
            <w:noProof/>
            <w:webHidden/>
          </w:rPr>
          <w:fldChar w:fldCharType="separate"/>
        </w:r>
        <w:r w:rsidR="00D5544E">
          <w:rPr>
            <w:noProof/>
            <w:webHidden/>
          </w:rPr>
          <w:t>6</w:t>
        </w:r>
        <w:r w:rsidR="00616F73">
          <w:rPr>
            <w:noProof/>
            <w:webHidden/>
          </w:rPr>
          <w:fldChar w:fldCharType="end"/>
        </w:r>
      </w:hyperlink>
    </w:p>
    <w:p w14:paraId="46DB9B2F" w14:textId="265470E7"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497" w:history="1">
        <w:r w:rsidR="00616F73" w:rsidRPr="00457119">
          <w:rPr>
            <w:rStyle w:val="Hypertextovprepojenie"/>
            <w:rFonts w:ascii="Trebuchet MS" w:eastAsia="Trebuchet MS" w:hAnsi="Trebuchet MS"/>
            <w:noProof/>
          </w:rPr>
          <w:t>6.</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Informácia o výsledku vyhodnotenia ponúk</w:t>
        </w:r>
        <w:r w:rsidR="00616F73">
          <w:rPr>
            <w:noProof/>
            <w:webHidden/>
          </w:rPr>
          <w:tab/>
        </w:r>
        <w:r w:rsidR="00616F73">
          <w:rPr>
            <w:noProof/>
            <w:webHidden/>
          </w:rPr>
          <w:fldChar w:fldCharType="begin"/>
        </w:r>
        <w:r w:rsidR="00616F73">
          <w:rPr>
            <w:noProof/>
            <w:webHidden/>
          </w:rPr>
          <w:instrText xml:space="preserve"> PAGEREF _Toc43457497 \h </w:instrText>
        </w:r>
        <w:r w:rsidR="00616F73">
          <w:rPr>
            <w:noProof/>
            <w:webHidden/>
          </w:rPr>
        </w:r>
        <w:r w:rsidR="00616F73">
          <w:rPr>
            <w:noProof/>
            <w:webHidden/>
          </w:rPr>
          <w:fldChar w:fldCharType="separate"/>
        </w:r>
        <w:r w:rsidR="00D5544E">
          <w:rPr>
            <w:noProof/>
            <w:webHidden/>
          </w:rPr>
          <w:t>6</w:t>
        </w:r>
        <w:r w:rsidR="00616F73">
          <w:rPr>
            <w:noProof/>
            <w:webHidden/>
          </w:rPr>
          <w:fldChar w:fldCharType="end"/>
        </w:r>
      </w:hyperlink>
    </w:p>
    <w:p w14:paraId="71DD3A21" w14:textId="041CC587"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498" w:history="1">
        <w:r w:rsidR="00616F73" w:rsidRPr="00457119">
          <w:rPr>
            <w:rStyle w:val="Hypertextovprepojenie"/>
            <w:rFonts w:ascii="Trebuchet MS" w:eastAsia="Trebuchet MS" w:hAnsi="Trebuchet MS"/>
            <w:noProof/>
          </w:rPr>
          <w:t>7.</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Súčinnosť úspešného uchádzača potrebná na uzavretie zmluvy/rámcovej dohody</w:t>
        </w:r>
        <w:r w:rsidR="00616F73">
          <w:rPr>
            <w:noProof/>
            <w:webHidden/>
          </w:rPr>
          <w:tab/>
        </w:r>
        <w:r w:rsidR="00616F73">
          <w:rPr>
            <w:noProof/>
            <w:webHidden/>
          </w:rPr>
          <w:fldChar w:fldCharType="begin"/>
        </w:r>
        <w:r w:rsidR="00616F73">
          <w:rPr>
            <w:noProof/>
            <w:webHidden/>
          </w:rPr>
          <w:instrText xml:space="preserve"> PAGEREF _Toc43457498 \h </w:instrText>
        </w:r>
        <w:r w:rsidR="00616F73">
          <w:rPr>
            <w:noProof/>
            <w:webHidden/>
          </w:rPr>
        </w:r>
        <w:r w:rsidR="00616F73">
          <w:rPr>
            <w:noProof/>
            <w:webHidden/>
          </w:rPr>
          <w:fldChar w:fldCharType="separate"/>
        </w:r>
        <w:r w:rsidR="00D5544E">
          <w:rPr>
            <w:noProof/>
            <w:webHidden/>
          </w:rPr>
          <w:t>6</w:t>
        </w:r>
        <w:r w:rsidR="00616F73">
          <w:rPr>
            <w:noProof/>
            <w:webHidden/>
          </w:rPr>
          <w:fldChar w:fldCharType="end"/>
        </w:r>
      </w:hyperlink>
    </w:p>
    <w:p w14:paraId="4F0BFEF2" w14:textId="49FD5F4F"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499" w:history="1">
        <w:r w:rsidR="00616F73" w:rsidRPr="00457119">
          <w:rPr>
            <w:rStyle w:val="Hypertextovprepojenie"/>
            <w:rFonts w:ascii="Trebuchet MS" w:eastAsia="Trebuchet MS" w:hAnsi="Trebuchet MS"/>
            <w:noProof/>
          </w:rPr>
          <w:t>8.</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Uzavretie zmluvy/rámcovej dohody</w:t>
        </w:r>
        <w:r w:rsidR="00616F73">
          <w:rPr>
            <w:noProof/>
            <w:webHidden/>
          </w:rPr>
          <w:tab/>
        </w:r>
        <w:r w:rsidR="00616F73">
          <w:rPr>
            <w:noProof/>
            <w:webHidden/>
          </w:rPr>
          <w:fldChar w:fldCharType="begin"/>
        </w:r>
        <w:r w:rsidR="00616F73">
          <w:rPr>
            <w:noProof/>
            <w:webHidden/>
          </w:rPr>
          <w:instrText xml:space="preserve"> PAGEREF _Toc43457499 \h </w:instrText>
        </w:r>
        <w:r w:rsidR="00616F73">
          <w:rPr>
            <w:noProof/>
            <w:webHidden/>
          </w:rPr>
        </w:r>
        <w:r w:rsidR="00616F73">
          <w:rPr>
            <w:noProof/>
            <w:webHidden/>
          </w:rPr>
          <w:fldChar w:fldCharType="separate"/>
        </w:r>
        <w:r w:rsidR="00D5544E">
          <w:rPr>
            <w:noProof/>
            <w:webHidden/>
          </w:rPr>
          <w:t>6</w:t>
        </w:r>
        <w:r w:rsidR="00616F73">
          <w:rPr>
            <w:noProof/>
            <w:webHidden/>
          </w:rPr>
          <w:fldChar w:fldCharType="end"/>
        </w:r>
      </w:hyperlink>
    </w:p>
    <w:p w14:paraId="1A40669A" w14:textId="284004CB" w:rsidR="00616F73" w:rsidRDefault="0036015F">
      <w:pPr>
        <w:pStyle w:val="Obsah2"/>
        <w:rPr>
          <w:rFonts w:asciiTheme="minorHAnsi" w:eastAsiaTheme="minorEastAsia" w:hAnsiTheme="minorHAnsi" w:cstheme="minorBidi"/>
          <w:noProof/>
          <w:color w:val="auto"/>
          <w:sz w:val="22"/>
          <w:szCs w:val="22"/>
          <w:bdr w:val="none" w:sz="0" w:space="0" w:color="auto"/>
        </w:rPr>
      </w:pPr>
      <w:hyperlink w:anchor="_Toc43457500" w:history="1">
        <w:r w:rsidR="00616F73" w:rsidRPr="00457119">
          <w:rPr>
            <w:rStyle w:val="Hypertextovprepojenie"/>
            <w:noProof/>
          </w:rPr>
          <w:t>Ostatné</w:t>
        </w:r>
        <w:r w:rsidR="00616F73">
          <w:rPr>
            <w:noProof/>
            <w:webHidden/>
          </w:rPr>
          <w:tab/>
        </w:r>
        <w:r w:rsidR="00616F73">
          <w:rPr>
            <w:noProof/>
            <w:webHidden/>
          </w:rPr>
          <w:fldChar w:fldCharType="begin"/>
        </w:r>
        <w:r w:rsidR="00616F73">
          <w:rPr>
            <w:noProof/>
            <w:webHidden/>
          </w:rPr>
          <w:instrText xml:space="preserve"> PAGEREF _Toc43457500 \h </w:instrText>
        </w:r>
        <w:r w:rsidR="00616F73">
          <w:rPr>
            <w:noProof/>
            <w:webHidden/>
          </w:rPr>
        </w:r>
        <w:r w:rsidR="00616F73">
          <w:rPr>
            <w:noProof/>
            <w:webHidden/>
          </w:rPr>
          <w:fldChar w:fldCharType="separate"/>
        </w:r>
        <w:r w:rsidR="00D5544E">
          <w:rPr>
            <w:noProof/>
            <w:webHidden/>
          </w:rPr>
          <w:t>7</w:t>
        </w:r>
        <w:r w:rsidR="00616F73">
          <w:rPr>
            <w:noProof/>
            <w:webHidden/>
          </w:rPr>
          <w:fldChar w:fldCharType="end"/>
        </w:r>
      </w:hyperlink>
    </w:p>
    <w:p w14:paraId="33ACEFDF" w14:textId="3DCC72A0"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501" w:history="1">
        <w:r w:rsidR="00616F73" w:rsidRPr="00457119">
          <w:rPr>
            <w:rStyle w:val="Hypertextovprepojenie"/>
            <w:rFonts w:ascii="Trebuchet MS" w:eastAsia="Trebuchet MS" w:hAnsi="Trebuchet MS"/>
            <w:noProof/>
          </w:rPr>
          <w:t>9.</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Zdroj finančných prostriedkov</w:t>
        </w:r>
        <w:r w:rsidR="00616F73">
          <w:rPr>
            <w:noProof/>
            <w:webHidden/>
          </w:rPr>
          <w:tab/>
        </w:r>
        <w:r w:rsidR="00616F73">
          <w:rPr>
            <w:noProof/>
            <w:webHidden/>
          </w:rPr>
          <w:fldChar w:fldCharType="begin"/>
        </w:r>
        <w:r w:rsidR="00616F73">
          <w:rPr>
            <w:noProof/>
            <w:webHidden/>
          </w:rPr>
          <w:instrText xml:space="preserve"> PAGEREF _Toc43457501 \h </w:instrText>
        </w:r>
        <w:r w:rsidR="00616F73">
          <w:rPr>
            <w:noProof/>
            <w:webHidden/>
          </w:rPr>
        </w:r>
        <w:r w:rsidR="00616F73">
          <w:rPr>
            <w:noProof/>
            <w:webHidden/>
          </w:rPr>
          <w:fldChar w:fldCharType="separate"/>
        </w:r>
        <w:r w:rsidR="00D5544E">
          <w:rPr>
            <w:noProof/>
            <w:webHidden/>
          </w:rPr>
          <w:t>7</w:t>
        </w:r>
        <w:r w:rsidR="00616F73">
          <w:rPr>
            <w:noProof/>
            <w:webHidden/>
          </w:rPr>
          <w:fldChar w:fldCharType="end"/>
        </w:r>
      </w:hyperlink>
    </w:p>
    <w:p w14:paraId="0C7B1442" w14:textId="6FA5C027"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502" w:history="1">
        <w:r w:rsidR="00616F73" w:rsidRPr="00457119">
          <w:rPr>
            <w:rStyle w:val="Hypertextovprepojenie"/>
            <w:rFonts w:ascii="Trebuchet MS" w:eastAsia="Trebuchet MS" w:hAnsi="Trebuchet MS"/>
            <w:noProof/>
          </w:rPr>
          <w:t>10.</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Skupina dodávateľov</w:t>
        </w:r>
        <w:r w:rsidR="00616F73">
          <w:rPr>
            <w:noProof/>
            <w:webHidden/>
          </w:rPr>
          <w:tab/>
        </w:r>
        <w:r w:rsidR="00616F73">
          <w:rPr>
            <w:noProof/>
            <w:webHidden/>
          </w:rPr>
          <w:fldChar w:fldCharType="begin"/>
        </w:r>
        <w:r w:rsidR="00616F73">
          <w:rPr>
            <w:noProof/>
            <w:webHidden/>
          </w:rPr>
          <w:instrText xml:space="preserve"> PAGEREF _Toc43457502 \h </w:instrText>
        </w:r>
        <w:r w:rsidR="00616F73">
          <w:rPr>
            <w:noProof/>
            <w:webHidden/>
          </w:rPr>
        </w:r>
        <w:r w:rsidR="00616F73">
          <w:rPr>
            <w:noProof/>
            <w:webHidden/>
          </w:rPr>
          <w:fldChar w:fldCharType="separate"/>
        </w:r>
        <w:r w:rsidR="00D5544E">
          <w:rPr>
            <w:noProof/>
            <w:webHidden/>
          </w:rPr>
          <w:t>7</w:t>
        </w:r>
        <w:r w:rsidR="00616F73">
          <w:rPr>
            <w:noProof/>
            <w:webHidden/>
          </w:rPr>
          <w:fldChar w:fldCharType="end"/>
        </w:r>
      </w:hyperlink>
    </w:p>
    <w:p w14:paraId="68C4DE13" w14:textId="050CA482"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503" w:history="1">
        <w:r w:rsidR="00616F73" w:rsidRPr="00457119">
          <w:rPr>
            <w:rStyle w:val="Hypertextovprepojenie"/>
            <w:rFonts w:ascii="Trebuchet MS" w:eastAsia="Trebuchet MS" w:hAnsi="Trebuchet MS"/>
            <w:noProof/>
          </w:rPr>
          <w:t>11.</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Variantné riešenie</w:t>
        </w:r>
        <w:r w:rsidR="00616F73">
          <w:rPr>
            <w:noProof/>
            <w:webHidden/>
          </w:rPr>
          <w:tab/>
        </w:r>
        <w:r w:rsidR="00616F73">
          <w:rPr>
            <w:noProof/>
            <w:webHidden/>
          </w:rPr>
          <w:fldChar w:fldCharType="begin"/>
        </w:r>
        <w:r w:rsidR="00616F73">
          <w:rPr>
            <w:noProof/>
            <w:webHidden/>
          </w:rPr>
          <w:instrText xml:space="preserve"> PAGEREF _Toc43457503 \h </w:instrText>
        </w:r>
        <w:r w:rsidR="00616F73">
          <w:rPr>
            <w:noProof/>
            <w:webHidden/>
          </w:rPr>
        </w:r>
        <w:r w:rsidR="00616F73">
          <w:rPr>
            <w:noProof/>
            <w:webHidden/>
          </w:rPr>
          <w:fldChar w:fldCharType="separate"/>
        </w:r>
        <w:r w:rsidR="00D5544E">
          <w:rPr>
            <w:noProof/>
            <w:webHidden/>
          </w:rPr>
          <w:t>7</w:t>
        </w:r>
        <w:r w:rsidR="00616F73">
          <w:rPr>
            <w:noProof/>
            <w:webHidden/>
          </w:rPr>
          <w:fldChar w:fldCharType="end"/>
        </w:r>
      </w:hyperlink>
    </w:p>
    <w:p w14:paraId="63885E49" w14:textId="62548017" w:rsidR="00616F73" w:rsidRDefault="0036015F">
      <w:pPr>
        <w:pStyle w:val="Obsah1"/>
        <w:rPr>
          <w:rFonts w:asciiTheme="minorHAnsi" w:eastAsiaTheme="minorEastAsia" w:hAnsiTheme="minorHAnsi" w:cstheme="minorBidi"/>
          <w:noProof/>
          <w:color w:val="auto"/>
          <w:sz w:val="22"/>
          <w:szCs w:val="22"/>
          <w:bdr w:val="none" w:sz="0" w:space="0" w:color="auto"/>
        </w:rPr>
      </w:pPr>
      <w:hyperlink w:anchor="_Toc43457504" w:history="1">
        <w:r w:rsidR="00616F73" w:rsidRPr="00457119">
          <w:rPr>
            <w:rStyle w:val="Hypertextovprepojenie"/>
            <w:rFonts w:ascii="Trebuchet MS" w:eastAsia="Trebuchet MS" w:hAnsi="Trebuchet MS" w:cs="Trebuchet MS"/>
            <w:noProof/>
          </w:rPr>
          <w:t>B.</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Návrh rámcovej zmluvy</w:t>
        </w:r>
        <w:r w:rsidR="00616F73">
          <w:rPr>
            <w:noProof/>
            <w:webHidden/>
          </w:rPr>
          <w:tab/>
        </w:r>
        <w:r w:rsidR="00616F73">
          <w:rPr>
            <w:noProof/>
            <w:webHidden/>
          </w:rPr>
          <w:fldChar w:fldCharType="begin"/>
        </w:r>
        <w:r w:rsidR="00616F73">
          <w:rPr>
            <w:noProof/>
            <w:webHidden/>
          </w:rPr>
          <w:instrText xml:space="preserve"> PAGEREF _Toc43457504 \h </w:instrText>
        </w:r>
        <w:r w:rsidR="00616F73">
          <w:rPr>
            <w:noProof/>
            <w:webHidden/>
          </w:rPr>
        </w:r>
        <w:r w:rsidR="00616F73">
          <w:rPr>
            <w:noProof/>
            <w:webHidden/>
          </w:rPr>
          <w:fldChar w:fldCharType="separate"/>
        </w:r>
        <w:r w:rsidR="00D5544E">
          <w:rPr>
            <w:noProof/>
            <w:webHidden/>
          </w:rPr>
          <w:t>8</w:t>
        </w:r>
        <w:r w:rsidR="00616F73">
          <w:rPr>
            <w:noProof/>
            <w:webHidden/>
          </w:rPr>
          <w:fldChar w:fldCharType="end"/>
        </w:r>
      </w:hyperlink>
    </w:p>
    <w:p w14:paraId="0195F921" w14:textId="74A72EBC" w:rsidR="00616F73" w:rsidRDefault="0036015F">
      <w:pPr>
        <w:pStyle w:val="Obsah1"/>
        <w:rPr>
          <w:rFonts w:asciiTheme="minorHAnsi" w:eastAsiaTheme="minorEastAsia" w:hAnsiTheme="minorHAnsi" w:cstheme="minorBidi"/>
          <w:noProof/>
          <w:color w:val="auto"/>
          <w:sz w:val="22"/>
          <w:szCs w:val="22"/>
          <w:bdr w:val="none" w:sz="0" w:space="0" w:color="auto"/>
        </w:rPr>
      </w:pPr>
      <w:hyperlink w:anchor="_Toc43457505" w:history="1">
        <w:r w:rsidR="00616F73" w:rsidRPr="00457119">
          <w:rPr>
            <w:rStyle w:val="Hypertextovprepojenie"/>
            <w:rFonts w:ascii="Trebuchet MS" w:eastAsia="Trebuchet MS" w:hAnsi="Trebuchet MS" w:cs="Trebuchet MS"/>
            <w:noProof/>
          </w:rPr>
          <w:t>C.</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Opis predmetu zákazky</w:t>
        </w:r>
        <w:r w:rsidR="00616F73">
          <w:rPr>
            <w:noProof/>
            <w:webHidden/>
          </w:rPr>
          <w:tab/>
        </w:r>
        <w:r w:rsidR="00616F73">
          <w:rPr>
            <w:noProof/>
            <w:webHidden/>
          </w:rPr>
          <w:fldChar w:fldCharType="begin"/>
        </w:r>
        <w:r w:rsidR="00616F73">
          <w:rPr>
            <w:noProof/>
            <w:webHidden/>
          </w:rPr>
          <w:instrText xml:space="preserve"> PAGEREF _Toc43457505 \h </w:instrText>
        </w:r>
        <w:r w:rsidR="00616F73">
          <w:rPr>
            <w:noProof/>
            <w:webHidden/>
          </w:rPr>
        </w:r>
        <w:r w:rsidR="00616F73">
          <w:rPr>
            <w:noProof/>
            <w:webHidden/>
          </w:rPr>
          <w:fldChar w:fldCharType="separate"/>
        </w:r>
        <w:r w:rsidR="00D5544E">
          <w:rPr>
            <w:noProof/>
            <w:webHidden/>
          </w:rPr>
          <w:t>21</w:t>
        </w:r>
        <w:r w:rsidR="00616F73">
          <w:rPr>
            <w:noProof/>
            <w:webHidden/>
          </w:rPr>
          <w:fldChar w:fldCharType="end"/>
        </w:r>
      </w:hyperlink>
    </w:p>
    <w:p w14:paraId="71831BF6" w14:textId="6ACAC659"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506" w:history="1">
        <w:r w:rsidR="00616F73" w:rsidRPr="00457119">
          <w:rPr>
            <w:rStyle w:val="Hypertextovprepojenie"/>
            <w:noProof/>
          </w:rPr>
          <w:t>12.</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Názov predmetu zákazky</w:t>
        </w:r>
        <w:r w:rsidR="00616F73">
          <w:rPr>
            <w:noProof/>
            <w:webHidden/>
          </w:rPr>
          <w:tab/>
        </w:r>
        <w:r w:rsidR="00616F73">
          <w:rPr>
            <w:noProof/>
            <w:webHidden/>
          </w:rPr>
          <w:fldChar w:fldCharType="begin"/>
        </w:r>
        <w:r w:rsidR="00616F73">
          <w:rPr>
            <w:noProof/>
            <w:webHidden/>
          </w:rPr>
          <w:instrText xml:space="preserve"> PAGEREF _Toc43457506 \h </w:instrText>
        </w:r>
        <w:r w:rsidR="00616F73">
          <w:rPr>
            <w:noProof/>
            <w:webHidden/>
          </w:rPr>
        </w:r>
        <w:r w:rsidR="00616F73">
          <w:rPr>
            <w:noProof/>
            <w:webHidden/>
          </w:rPr>
          <w:fldChar w:fldCharType="separate"/>
        </w:r>
        <w:r w:rsidR="00D5544E">
          <w:rPr>
            <w:noProof/>
            <w:webHidden/>
          </w:rPr>
          <w:t>21</w:t>
        </w:r>
        <w:r w:rsidR="00616F73">
          <w:rPr>
            <w:noProof/>
            <w:webHidden/>
          </w:rPr>
          <w:fldChar w:fldCharType="end"/>
        </w:r>
      </w:hyperlink>
    </w:p>
    <w:p w14:paraId="4DD49651" w14:textId="2011592D"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507" w:history="1">
        <w:r w:rsidR="00616F73" w:rsidRPr="00457119">
          <w:rPr>
            <w:rStyle w:val="Hypertextovprepojenie"/>
            <w:rFonts w:ascii="Trebuchet MS" w:hAnsi="Trebuchet MS"/>
            <w:noProof/>
          </w:rPr>
          <w:t>13.</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Opis predmetu zákazky</w:t>
        </w:r>
        <w:r w:rsidR="00616F73">
          <w:rPr>
            <w:noProof/>
            <w:webHidden/>
          </w:rPr>
          <w:tab/>
        </w:r>
        <w:r w:rsidR="00616F73">
          <w:rPr>
            <w:noProof/>
            <w:webHidden/>
          </w:rPr>
          <w:fldChar w:fldCharType="begin"/>
        </w:r>
        <w:r w:rsidR="00616F73">
          <w:rPr>
            <w:noProof/>
            <w:webHidden/>
          </w:rPr>
          <w:instrText xml:space="preserve"> PAGEREF _Toc43457507 \h </w:instrText>
        </w:r>
        <w:r w:rsidR="00616F73">
          <w:rPr>
            <w:noProof/>
            <w:webHidden/>
          </w:rPr>
        </w:r>
        <w:r w:rsidR="00616F73">
          <w:rPr>
            <w:noProof/>
            <w:webHidden/>
          </w:rPr>
          <w:fldChar w:fldCharType="separate"/>
        </w:r>
        <w:r w:rsidR="00D5544E">
          <w:rPr>
            <w:noProof/>
            <w:webHidden/>
          </w:rPr>
          <w:t>21</w:t>
        </w:r>
        <w:r w:rsidR="00616F73">
          <w:rPr>
            <w:noProof/>
            <w:webHidden/>
          </w:rPr>
          <w:fldChar w:fldCharType="end"/>
        </w:r>
      </w:hyperlink>
    </w:p>
    <w:p w14:paraId="6F9780A8" w14:textId="3A83E81D" w:rsidR="00616F73" w:rsidRPr="00616F73" w:rsidRDefault="0036015F">
      <w:pPr>
        <w:pStyle w:val="Obsah1"/>
        <w:rPr>
          <w:rFonts w:asciiTheme="minorHAnsi" w:eastAsiaTheme="minorEastAsia" w:hAnsiTheme="minorHAnsi" w:cstheme="minorBidi"/>
          <w:noProof/>
          <w:color w:val="auto"/>
          <w:sz w:val="22"/>
          <w:szCs w:val="22"/>
          <w:bdr w:val="none" w:sz="0" w:space="0" w:color="auto"/>
        </w:rPr>
      </w:pPr>
      <w:hyperlink w:anchor="_Toc43457508" w:history="1">
        <w:r w:rsidR="00616F73" w:rsidRPr="00616F73">
          <w:rPr>
            <w:rStyle w:val="Hypertextovprepojenie"/>
            <w:rFonts w:eastAsia="Trebuchet MS" w:cs="Trebuchet MS"/>
            <w:noProof/>
          </w:rPr>
          <w:t>D.</w:t>
        </w:r>
        <w:r w:rsidR="00616F73" w:rsidRPr="00616F73">
          <w:rPr>
            <w:rFonts w:asciiTheme="minorHAnsi" w:eastAsiaTheme="minorEastAsia" w:hAnsiTheme="minorHAnsi" w:cstheme="minorBidi"/>
            <w:noProof/>
            <w:color w:val="auto"/>
            <w:sz w:val="22"/>
            <w:szCs w:val="22"/>
            <w:bdr w:val="none" w:sz="0" w:space="0" w:color="auto"/>
          </w:rPr>
          <w:tab/>
        </w:r>
        <w:r w:rsidR="00616F73" w:rsidRPr="00616F73">
          <w:rPr>
            <w:rStyle w:val="Hypertextovprepojenie"/>
            <w:noProof/>
          </w:rPr>
          <w:t>Kritériá na vyhodnotenie ponúk a spôsob ich uplatnenia</w:t>
        </w:r>
        <w:r w:rsidR="00616F73" w:rsidRPr="00616F73">
          <w:rPr>
            <w:noProof/>
            <w:webHidden/>
          </w:rPr>
          <w:tab/>
        </w:r>
        <w:r w:rsidR="00616F73" w:rsidRPr="00616F73">
          <w:rPr>
            <w:noProof/>
            <w:webHidden/>
          </w:rPr>
          <w:fldChar w:fldCharType="begin"/>
        </w:r>
        <w:r w:rsidR="00616F73" w:rsidRPr="00616F73">
          <w:rPr>
            <w:noProof/>
            <w:webHidden/>
          </w:rPr>
          <w:instrText xml:space="preserve"> PAGEREF _Toc43457508 \h </w:instrText>
        </w:r>
        <w:r w:rsidR="00616F73" w:rsidRPr="00616F73">
          <w:rPr>
            <w:noProof/>
            <w:webHidden/>
          </w:rPr>
        </w:r>
        <w:r w:rsidR="00616F73" w:rsidRPr="00616F73">
          <w:rPr>
            <w:noProof/>
            <w:webHidden/>
          </w:rPr>
          <w:fldChar w:fldCharType="separate"/>
        </w:r>
        <w:r w:rsidR="00D5544E">
          <w:rPr>
            <w:noProof/>
            <w:webHidden/>
          </w:rPr>
          <w:t>23</w:t>
        </w:r>
        <w:r w:rsidR="00616F73" w:rsidRPr="00616F73">
          <w:rPr>
            <w:noProof/>
            <w:webHidden/>
          </w:rPr>
          <w:fldChar w:fldCharType="end"/>
        </w:r>
      </w:hyperlink>
    </w:p>
    <w:p w14:paraId="222FA811" w14:textId="66890A1C" w:rsidR="00616F73" w:rsidRDefault="0036015F">
      <w:pPr>
        <w:pStyle w:val="Obsah3"/>
        <w:rPr>
          <w:rFonts w:asciiTheme="minorHAnsi" w:eastAsiaTheme="minorEastAsia" w:hAnsiTheme="minorHAnsi" w:cstheme="minorBidi"/>
          <w:noProof/>
          <w:color w:val="auto"/>
          <w:sz w:val="22"/>
          <w:szCs w:val="22"/>
          <w:bdr w:val="none" w:sz="0" w:space="0" w:color="auto"/>
        </w:rPr>
      </w:pPr>
      <w:hyperlink w:anchor="_Toc43457509" w:history="1">
        <w:r w:rsidR="00616F73" w:rsidRPr="00457119">
          <w:rPr>
            <w:rStyle w:val="Hypertextovprepojenie"/>
            <w:noProof/>
          </w:rPr>
          <w:t>14.</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Kritériá na vyhodnotenie ponúk</w:t>
        </w:r>
        <w:r w:rsidR="00616F73">
          <w:rPr>
            <w:noProof/>
            <w:webHidden/>
          </w:rPr>
          <w:tab/>
        </w:r>
        <w:r w:rsidR="00616F73">
          <w:rPr>
            <w:noProof/>
            <w:webHidden/>
          </w:rPr>
          <w:fldChar w:fldCharType="begin"/>
        </w:r>
        <w:r w:rsidR="00616F73">
          <w:rPr>
            <w:noProof/>
            <w:webHidden/>
          </w:rPr>
          <w:instrText xml:space="preserve"> PAGEREF _Toc43457509 \h </w:instrText>
        </w:r>
        <w:r w:rsidR="00616F73">
          <w:rPr>
            <w:noProof/>
            <w:webHidden/>
          </w:rPr>
        </w:r>
        <w:r w:rsidR="00616F73">
          <w:rPr>
            <w:noProof/>
            <w:webHidden/>
          </w:rPr>
          <w:fldChar w:fldCharType="separate"/>
        </w:r>
        <w:r w:rsidR="00D5544E">
          <w:rPr>
            <w:noProof/>
            <w:webHidden/>
          </w:rPr>
          <w:t>23</w:t>
        </w:r>
        <w:r w:rsidR="00616F73">
          <w:rPr>
            <w:noProof/>
            <w:webHidden/>
          </w:rPr>
          <w:fldChar w:fldCharType="end"/>
        </w:r>
      </w:hyperlink>
    </w:p>
    <w:p w14:paraId="194F518B" w14:textId="1F0F5796" w:rsidR="00616F73" w:rsidRDefault="0036015F">
      <w:pPr>
        <w:pStyle w:val="Obsah1"/>
        <w:rPr>
          <w:rFonts w:asciiTheme="minorHAnsi" w:eastAsiaTheme="minorEastAsia" w:hAnsiTheme="minorHAnsi" w:cstheme="minorBidi"/>
          <w:noProof/>
          <w:color w:val="auto"/>
          <w:sz w:val="22"/>
          <w:szCs w:val="22"/>
          <w:bdr w:val="none" w:sz="0" w:space="0" w:color="auto"/>
        </w:rPr>
      </w:pPr>
      <w:hyperlink w:anchor="_Toc43457510" w:history="1">
        <w:r w:rsidR="00616F73" w:rsidRPr="00457119">
          <w:rPr>
            <w:rStyle w:val="Hypertextovprepojenie"/>
            <w:rFonts w:eastAsia="Trebuchet MS" w:cs="Trebuchet MS"/>
            <w:noProof/>
          </w:rPr>
          <w:t>E.</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Návrh na plnenie kritéria</w:t>
        </w:r>
        <w:r w:rsidR="00616F73">
          <w:rPr>
            <w:noProof/>
            <w:webHidden/>
          </w:rPr>
          <w:tab/>
        </w:r>
        <w:r w:rsidR="00616F73">
          <w:rPr>
            <w:noProof/>
            <w:webHidden/>
          </w:rPr>
          <w:fldChar w:fldCharType="begin"/>
        </w:r>
        <w:r w:rsidR="00616F73">
          <w:rPr>
            <w:noProof/>
            <w:webHidden/>
          </w:rPr>
          <w:instrText xml:space="preserve"> PAGEREF _Toc43457510 \h </w:instrText>
        </w:r>
        <w:r w:rsidR="00616F73">
          <w:rPr>
            <w:noProof/>
            <w:webHidden/>
          </w:rPr>
        </w:r>
        <w:r w:rsidR="00616F73">
          <w:rPr>
            <w:noProof/>
            <w:webHidden/>
          </w:rPr>
          <w:fldChar w:fldCharType="separate"/>
        </w:r>
        <w:r w:rsidR="00D5544E">
          <w:rPr>
            <w:noProof/>
            <w:webHidden/>
          </w:rPr>
          <w:t>24</w:t>
        </w:r>
        <w:r w:rsidR="00616F73">
          <w:rPr>
            <w:noProof/>
            <w:webHidden/>
          </w:rPr>
          <w:fldChar w:fldCharType="end"/>
        </w:r>
      </w:hyperlink>
    </w:p>
    <w:p w14:paraId="12F81246" w14:textId="535A30CF" w:rsidR="00616F73" w:rsidRDefault="0036015F">
      <w:pPr>
        <w:pStyle w:val="Obsah1"/>
        <w:rPr>
          <w:rFonts w:asciiTheme="minorHAnsi" w:eastAsiaTheme="minorEastAsia" w:hAnsiTheme="minorHAnsi" w:cstheme="minorBidi"/>
          <w:noProof/>
          <w:color w:val="auto"/>
          <w:sz w:val="22"/>
          <w:szCs w:val="22"/>
          <w:bdr w:val="none" w:sz="0" w:space="0" w:color="auto"/>
        </w:rPr>
      </w:pPr>
      <w:hyperlink w:anchor="_Toc43457511" w:history="1">
        <w:r w:rsidR="00616F73" w:rsidRPr="00457119">
          <w:rPr>
            <w:rStyle w:val="Hypertextovprepojenie"/>
            <w:rFonts w:ascii="Trebuchet MS" w:eastAsia="Trebuchet MS" w:hAnsi="Trebuchet MS" w:cs="Trebuchet MS"/>
            <w:noProof/>
          </w:rPr>
          <w:t>F.</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Súhlas uchádzača s obsahom návrhu rámcovej dohody</w:t>
        </w:r>
        <w:r w:rsidR="00616F73">
          <w:rPr>
            <w:noProof/>
            <w:webHidden/>
          </w:rPr>
          <w:tab/>
        </w:r>
        <w:r w:rsidR="00616F73">
          <w:rPr>
            <w:noProof/>
            <w:webHidden/>
          </w:rPr>
          <w:fldChar w:fldCharType="begin"/>
        </w:r>
        <w:r w:rsidR="00616F73">
          <w:rPr>
            <w:noProof/>
            <w:webHidden/>
          </w:rPr>
          <w:instrText xml:space="preserve"> PAGEREF _Toc43457511 \h </w:instrText>
        </w:r>
        <w:r w:rsidR="00616F73">
          <w:rPr>
            <w:noProof/>
            <w:webHidden/>
          </w:rPr>
        </w:r>
        <w:r w:rsidR="00616F73">
          <w:rPr>
            <w:noProof/>
            <w:webHidden/>
          </w:rPr>
          <w:fldChar w:fldCharType="separate"/>
        </w:r>
        <w:r w:rsidR="00D5544E">
          <w:rPr>
            <w:noProof/>
            <w:webHidden/>
          </w:rPr>
          <w:t>25</w:t>
        </w:r>
        <w:r w:rsidR="00616F73">
          <w:rPr>
            <w:noProof/>
            <w:webHidden/>
          </w:rPr>
          <w:fldChar w:fldCharType="end"/>
        </w:r>
      </w:hyperlink>
    </w:p>
    <w:p w14:paraId="51E1B390" w14:textId="58295855" w:rsidR="00616F73" w:rsidRDefault="0036015F">
      <w:pPr>
        <w:pStyle w:val="Obsah1"/>
        <w:rPr>
          <w:rFonts w:asciiTheme="minorHAnsi" w:eastAsiaTheme="minorEastAsia" w:hAnsiTheme="minorHAnsi" w:cstheme="minorBidi"/>
          <w:noProof/>
          <w:color w:val="auto"/>
          <w:sz w:val="22"/>
          <w:szCs w:val="22"/>
          <w:bdr w:val="none" w:sz="0" w:space="0" w:color="auto"/>
        </w:rPr>
      </w:pPr>
      <w:hyperlink w:anchor="_Toc43457512" w:history="1">
        <w:r w:rsidR="00616F73" w:rsidRPr="00457119">
          <w:rPr>
            <w:rStyle w:val="Hypertextovprepojenie"/>
            <w:rFonts w:ascii="Trebuchet MS" w:eastAsia="Trebuchet MS" w:hAnsi="Trebuchet MS" w:cs="Trebuchet MS"/>
            <w:noProof/>
          </w:rPr>
          <w:t>G.</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Podiel zákazky zadaný subdodávateľom</w:t>
        </w:r>
        <w:r w:rsidR="00616F73">
          <w:rPr>
            <w:noProof/>
            <w:webHidden/>
          </w:rPr>
          <w:tab/>
        </w:r>
        <w:r w:rsidR="00616F73">
          <w:rPr>
            <w:noProof/>
            <w:webHidden/>
          </w:rPr>
          <w:fldChar w:fldCharType="begin"/>
        </w:r>
        <w:r w:rsidR="00616F73">
          <w:rPr>
            <w:noProof/>
            <w:webHidden/>
          </w:rPr>
          <w:instrText xml:space="preserve"> PAGEREF _Toc43457512 \h </w:instrText>
        </w:r>
        <w:r w:rsidR="00616F73">
          <w:rPr>
            <w:noProof/>
            <w:webHidden/>
          </w:rPr>
        </w:r>
        <w:r w:rsidR="00616F73">
          <w:rPr>
            <w:noProof/>
            <w:webHidden/>
          </w:rPr>
          <w:fldChar w:fldCharType="separate"/>
        </w:r>
        <w:r w:rsidR="00D5544E">
          <w:rPr>
            <w:noProof/>
            <w:webHidden/>
          </w:rPr>
          <w:t>26</w:t>
        </w:r>
        <w:r w:rsidR="00616F73">
          <w:rPr>
            <w:noProof/>
            <w:webHidden/>
          </w:rPr>
          <w:fldChar w:fldCharType="end"/>
        </w:r>
      </w:hyperlink>
    </w:p>
    <w:p w14:paraId="5AB274A0" w14:textId="28D21BBD" w:rsidR="00616F73" w:rsidRDefault="0036015F">
      <w:pPr>
        <w:pStyle w:val="Obsah1"/>
        <w:rPr>
          <w:rFonts w:asciiTheme="minorHAnsi" w:eastAsiaTheme="minorEastAsia" w:hAnsiTheme="minorHAnsi" w:cstheme="minorBidi"/>
          <w:noProof/>
          <w:color w:val="auto"/>
          <w:sz w:val="22"/>
          <w:szCs w:val="22"/>
          <w:bdr w:val="none" w:sz="0" w:space="0" w:color="auto"/>
        </w:rPr>
      </w:pPr>
      <w:hyperlink w:anchor="_Toc43457513" w:history="1">
        <w:r w:rsidR="00616F73" w:rsidRPr="00457119">
          <w:rPr>
            <w:rStyle w:val="Hypertextovprepojenie"/>
            <w:rFonts w:ascii="Trebuchet MS" w:eastAsia="Trebuchet MS" w:hAnsi="Trebuchet MS" w:cs="Trebuchet MS"/>
            <w:noProof/>
          </w:rPr>
          <w:t>H.</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Podmienky účasti</w:t>
        </w:r>
        <w:r w:rsidR="00616F73">
          <w:rPr>
            <w:noProof/>
            <w:webHidden/>
          </w:rPr>
          <w:tab/>
        </w:r>
        <w:r w:rsidR="00616F73">
          <w:rPr>
            <w:noProof/>
            <w:webHidden/>
          </w:rPr>
          <w:fldChar w:fldCharType="begin"/>
        </w:r>
        <w:r w:rsidR="00616F73">
          <w:rPr>
            <w:noProof/>
            <w:webHidden/>
          </w:rPr>
          <w:instrText xml:space="preserve"> PAGEREF _Toc43457513 \h </w:instrText>
        </w:r>
        <w:r w:rsidR="00616F73">
          <w:rPr>
            <w:noProof/>
            <w:webHidden/>
          </w:rPr>
        </w:r>
        <w:r w:rsidR="00616F73">
          <w:rPr>
            <w:noProof/>
            <w:webHidden/>
          </w:rPr>
          <w:fldChar w:fldCharType="separate"/>
        </w:r>
        <w:r w:rsidR="00D5544E">
          <w:rPr>
            <w:noProof/>
            <w:webHidden/>
          </w:rPr>
          <w:t>27</w:t>
        </w:r>
        <w:r w:rsidR="00616F73">
          <w:rPr>
            <w:noProof/>
            <w:webHidden/>
          </w:rPr>
          <w:fldChar w:fldCharType="end"/>
        </w:r>
      </w:hyperlink>
    </w:p>
    <w:p w14:paraId="325E6134" w14:textId="6EF820EB"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262DDE" w:rsidRDefault="00B25AA5" w:rsidP="00973FED">
      <w:pPr>
        <w:pStyle w:val="Nadpis1"/>
        <w:numPr>
          <w:ilvl w:val="0"/>
          <w:numId w:val="2"/>
        </w:numPr>
        <w:rPr>
          <w:sz w:val="22"/>
          <w:szCs w:val="22"/>
        </w:rPr>
      </w:pPr>
      <w:bookmarkStart w:id="1" w:name="_Ref448848361"/>
      <w:bookmarkStart w:id="2" w:name="_Toc"/>
      <w:bookmarkStart w:id="3" w:name="_Toc43457486"/>
      <w:r w:rsidRPr="00262DDE">
        <w:rPr>
          <w:sz w:val="22"/>
          <w:szCs w:val="22"/>
        </w:rPr>
        <w:lastRenderedPageBreak/>
        <w:t>Po</w:t>
      </w:r>
      <w:bookmarkEnd w:id="1"/>
      <w:r w:rsidRPr="00262DDE">
        <w:rPr>
          <w:sz w:val="22"/>
          <w:szCs w:val="22"/>
        </w:rPr>
        <w:t>dmienky súťaže</w:t>
      </w:r>
      <w:bookmarkEnd w:id="2"/>
      <w:bookmarkEnd w:id="3"/>
    </w:p>
    <w:p w14:paraId="65B9D7B7" w14:textId="77777777" w:rsidR="00622CEC" w:rsidRPr="00262DDE" w:rsidRDefault="00622CEC">
      <w:pPr>
        <w:pStyle w:val="Cislo-2-text"/>
      </w:pPr>
    </w:p>
    <w:p w14:paraId="25957ACC" w14:textId="5FB1AA0C" w:rsidR="00622CEC" w:rsidRPr="00262DDE" w:rsidRDefault="00B25AA5">
      <w:pPr>
        <w:pStyle w:val="Nadpis2"/>
        <w:rPr>
          <w:rStyle w:val="iadne"/>
          <w:sz w:val="22"/>
          <w:szCs w:val="22"/>
        </w:rPr>
      </w:pPr>
      <w:bookmarkStart w:id="4" w:name="_Toc1"/>
      <w:bookmarkStart w:id="5" w:name="_Toc43457487"/>
      <w:r w:rsidRPr="00262DDE">
        <w:rPr>
          <w:rStyle w:val="iadne"/>
          <w:sz w:val="22"/>
          <w:szCs w:val="22"/>
        </w:rPr>
        <w:t>Komunikácia</w:t>
      </w:r>
      <w:bookmarkEnd w:id="4"/>
      <w:bookmarkEnd w:id="5"/>
    </w:p>
    <w:p w14:paraId="7294AC7D" w14:textId="77777777" w:rsidR="00622CEC" w:rsidRPr="00262DDE" w:rsidRDefault="00B25AA5" w:rsidP="00973FED">
      <w:pPr>
        <w:pStyle w:val="Cislo-1-nadpis"/>
        <w:numPr>
          <w:ilvl w:val="2"/>
          <w:numId w:val="2"/>
        </w:numPr>
      </w:pPr>
      <w:bookmarkStart w:id="6" w:name="_Toc2"/>
      <w:bookmarkStart w:id="7" w:name="_Toc43457488"/>
      <w:r w:rsidRPr="00262DDE">
        <w:t>Komunikácia medzi verejným obstarávateľom a záujemcami/uchádzačmi</w:t>
      </w:r>
      <w:bookmarkEnd w:id="6"/>
      <w:bookmarkEnd w:id="7"/>
    </w:p>
    <w:p w14:paraId="4CAA2315" w14:textId="027E5F60" w:rsidR="00622CEC" w:rsidRPr="00262DDE" w:rsidRDefault="00B25AA5" w:rsidP="00973FED">
      <w:pPr>
        <w:pStyle w:val="Cislo-2-text"/>
        <w:numPr>
          <w:ilvl w:val="3"/>
          <w:numId w:val="2"/>
        </w:numPr>
      </w:pPr>
      <w:r w:rsidRPr="00262DDE">
        <w:t>Verejný obstarávateľ pri komunikácii s uchádzačmi resp. záujemcami postupuje v zmysle § 20 Z</w:t>
      </w:r>
      <w:r w:rsidR="0010330C">
        <w:t>o</w:t>
      </w:r>
      <w:r w:rsidRPr="00262DDE">
        <w:t xml:space="preserve">VO prostredníctvom komunikačného rozhrania systému JOSEPHINE. </w:t>
      </w:r>
      <w:r w:rsidRPr="00262DDE">
        <w:rPr>
          <w:rStyle w:val="iadne"/>
          <w:b/>
          <w:bCs/>
          <w:u w:val="single"/>
        </w:rPr>
        <w:t>Tento spôsob komunikácie sa týka akejkoľvek komunikácie a podaní medzi verejným obstarávateľom a záujemcami, resp. uchádzačmi, a to vrátane uplatňovania revíznych postupov podľa Z</w:t>
      </w:r>
      <w:r w:rsidR="0010330C">
        <w:rPr>
          <w:rStyle w:val="iadne"/>
          <w:b/>
          <w:bCs/>
          <w:u w:val="single"/>
        </w:rPr>
        <w:t>o</w:t>
      </w:r>
      <w:r w:rsidRPr="00262DDE">
        <w:rPr>
          <w:rStyle w:val="iadne"/>
          <w:b/>
          <w:bCs/>
          <w:u w:val="single"/>
        </w:rPr>
        <w:t>VO</w:t>
      </w:r>
      <w:r w:rsidRPr="00262DDE">
        <w:t>.</w:t>
      </w:r>
    </w:p>
    <w:p w14:paraId="3610B738" w14:textId="77777777" w:rsidR="00622CEC" w:rsidRPr="00262DDE" w:rsidRDefault="00B25AA5" w:rsidP="00973FED">
      <w:pPr>
        <w:pStyle w:val="Cislo-2-text"/>
        <w:numPr>
          <w:ilvl w:val="3"/>
          <w:numId w:val="2"/>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2"/>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2"/>
        </w:numPr>
      </w:pPr>
      <w:r w:rsidRPr="00262DDE">
        <w:t>Na bezproblémové používanie systému JOSEPHINE je nutné používať jeden z podporovaných internetových prehliadačov:</w:t>
      </w:r>
    </w:p>
    <w:p w14:paraId="18F1ADF9" w14:textId="77777777" w:rsidR="00622CEC" w:rsidRPr="00262DDE" w:rsidRDefault="00B25AA5">
      <w:pPr>
        <w:tabs>
          <w:tab w:val="left" w:pos="284"/>
        </w:tabs>
        <w:ind w:left="567" w:hanging="567"/>
        <w:jc w:val="both"/>
      </w:pPr>
      <w:r w:rsidRPr="00262DDE">
        <w:tab/>
      </w:r>
      <w:r w:rsidRPr="00262DDE">
        <w:tab/>
        <w:t xml:space="preserve">- Microsoft Internet Explorer verzia 11.0 a vyššia, </w:t>
      </w:r>
    </w:p>
    <w:p w14:paraId="0AABF85C" w14:textId="77777777" w:rsidR="00622CEC" w:rsidRPr="00262DDE" w:rsidRDefault="00B25AA5">
      <w:pPr>
        <w:tabs>
          <w:tab w:val="left" w:pos="284"/>
        </w:tabs>
        <w:ind w:left="567" w:hanging="567"/>
        <w:jc w:val="both"/>
      </w:pPr>
      <w:r w:rsidRPr="00262DDE">
        <w:tab/>
      </w:r>
      <w:r w:rsidRPr="00262DDE">
        <w:tab/>
        <w:t xml:space="preserve">- Mozilla Firefox verzia 13.0 a vyššia alebo </w:t>
      </w:r>
    </w:p>
    <w:p w14:paraId="02639F2B" w14:textId="77777777" w:rsidR="00622CEC" w:rsidRPr="00262DDE" w:rsidRDefault="00B25AA5">
      <w:pPr>
        <w:tabs>
          <w:tab w:val="left" w:pos="284"/>
          <w:tab w:val="left" w:pos="567"/>
        </w:tabs>
        <w:ind w:left="567" w:hanging="567"/>
        <w:jc w:val="both"/>
      </w:pPr>
      <w:r w:rsidRPr="00262DDE">
        <w:tab/>
      </w:r>
      <w:r w:rsidRPr="00262DDE">
        <w:tab/>
        <w:t>- Google Chrome</w:t>
      </w:r>
    </w:p>
    <w:p w14:paraId="42DDDB82" w14:textId="77777777" w:rsidR="00622CEC" w:rsidRPr="00262DDE" w:rsidRDefault="00B25AA5">
      <w:pPr>
        <w:tabs>
          <w:tab w:val="left" w:pos="284"/>
          <w:tab w:val="left" w:pos="567"/>
        </w:tabs>
        <w:ind w:left="567" w:hanging="567"/>
        <w:jc w:val="both"/>
      </w:pPr>
      <w:r w:rsidRPr="00262DDE">
        <w:tab/>
      </w:r>
      <w:r w:rsidRPr="00262DDE">
        <w:tab/>
        <w:t>- Microsoft Edge.</w:t>
      </w:r>
    </w:p>
    <w:p w14:paraId="543AEE7B" w14:textId="7C30E894" w:rsidR="00622CEC" w:rsidRPr="00262DDE" w:rsidRDefault="00B25AA5" w:rsidP="00973FED">
      <w:pPr>
        <w:pStyle w:val="Cislo-2-text"/>
        <w:numPr>
          <w:ilvl w:val="3"/>
          <w:numId w:val="2"/>
        </w:numPr>
      </w:pPr>
      <w:r w:rsidRPr="00262DDE">
        <w:rPr>
          <w:rStyle w:val="iadne"/>
          <w:b/>
          <w:bCs/>
        </w:rPr>
        <w:t>Pravidlá pre doručovanie</w:t>
      </w:r>
      <w:r w:rsidRPr="00262DDE">
        <w:t xml:space="preserve"> – zásielka sa považuje za doručenú záujemcovi/uchádzačovi</w:t>
      </w:r>
      <w:r w:rsidR="00405E7B">
        <w:t>,</w:t>
      </w:r>
      <w:r w:rsidRPr="00262DD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t>,</w:t>
      </w:r>
      <w:r w:rsidRPr="00262DDE">
        <w:t xml:space="preserve"> a to v súlade s funkcionalitou systému.</w:t>
      </w:r>
    </w:p>
    <w:p w14:paraId="73DBD6DF" w14:textId="77777777" w:rsidR="00622CEC" w:rsidRPr="00262DDE" w:rsidRDefault="00B25AA5" w:rsidP="00973FED">
      <w:pPr>
        <w:pStyle w:val="Cislo-2-text"/>
        <w:numPr>
          <w:ilvl w:val="3"/>
          <w:numId w:val="2"/>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2"/>
        </w:numPr>
      </w:pPr>
      <w:r w:rsidRPr="00262DDE">
        <w:t xml:space="preserve">Ak je odosielateľom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2"/>
        </w:numPr>
      </w:pPr>
      <w:r w:rsidRPr="00262DD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262DDE" w:rsidRDefault="00B25AA5" w:rsidP="00973FED">
      <w:pPr>
        <w:pStyle w:val="Cislo-2-text"/>
        <w:numPr>
          <w:ilvl w:val="3"/>
          <w:numId w:val="2"/>
        </w:numPr>
      </w:pPr>
      <w:r w:rsidRPr="00262DD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6A1BF121" w:rsidR="00622CEC" w:rsidRPr="00262DDE" w:rsidRDefault="00B25AA5" w:rsidP="00973FED">
      <w:pPr>
        <w:pStyle w:val="Cislo-2-text"/>
        <w:numPr>
          <w:ilvl w:val="3"/>
          <w:numId w:val="2"/>
        </w:numPr>
      </w:pPr>
      <w:r w:rsidRPr="00262DDE">
        <w:rPr>
          <w:rStyle w:val="iadne"/>
          <w:b/>
          <w:bCs/>
        </w:rPr>
        <w:lastRenderedPageBreak/>
        <w:t>Registrácia</w:t>
      </w:r>
      <w:r w:rsidRPr="00262DDE">
        <w:rPr>
          <w:rStyle w:val="iadne"/>
        </w:rPr>
        <w:t xml:space="preserve">. </w:t>
      </w:r>
      <w:r w:rsidRPr="00262DDE">
        <w:t>Uchádzač má možnosť sa registrovať do systému JOSEPHINE pomocou hesla alebo aj pomocou občianskeho preukaz</w:t>
      </w:r>
      <w:r w:rsidR="004145B1">
        <w:t>u</w:t>
      </w:r>
      <w:r w:rsidRPr="00262DDE">
        <w:t xml:space="preserve"> s elektronickým čipom a bezpečnostným osobnostným kódom (eID).</w:t>
      </w:r>
    </w:p>
    <w:p w14:paraId="71E8FFDA" w14:textId="02C75545" w:rsidR="00622CEC" w:rsidRPr="00262DDE" w:rsidRDefault="00B25AA5" w:rsidP="00973FED">
      <w:pPr>
        <w:pStyle w:val="Cislo-2-text"/>
        <w:numPr>
          <w:ilvl w:val="3"/>
          <w:numId w:val="2"/>
        </w:numPr>
      </w:pPr>
      <w:r w:rsidRPr="00262DDE">
        <w:rPr>
          <w:rStyle w:val="iadne"/>
          <w:b/>
          <w:bCs/>
        </w:rPr>
        <w:t>Aute</w:t>
      </w:r>
      <w:r w:rsidR="0036513D">
        <w:rPr>
          <w:rStyle w:val="iadne"/>
          <w:b/>
          <w:bCs/>
        </w:rPr>
        <w:t>n</w:t>
      </w:r>
      <w:r w:rsidRPr="00262DDE">
        <w:rPr>
          <w:rStyle w:val="iadne"/>
          <w:b/>
          <w:bCs/>
        </w:rPr>
        <w:t>tifikácia</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4"/>
        </w:numPr>
      </w:pPr>
      <w:r w:rsidRPr="00262DDE">
        <w:t xml:space="preserve">v systéme JOSEPHINE registráciou a prihlásením pomocou občianskeho preukazu s elektronickým čipom a bezpečnostným osobnostným kódom (eID). V systéme </w:t>
      </w:r>
      <w:r w:rsidR="00A4021C" w:rsidRPr="00262DDE">
        <w:t xml:space="preserve">JOSEPHINE </w:t>
      </w:r>
      <w:r w:rsidRPr="00262DDE">
        <w:t xml:space="preserve">je autentifikovaná spoločnosť, ktorú pomocou eID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4"/>
        </w:numPr>
      </w:pPr>
      <w:r w:rsidRPr="00262DDE">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4"/>
        </w:numPr>
      </w:pPr>
      <w:r w:rsidRPr="00262DD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262DDE" w:rsidRDefault="00B25AA5" w:rsidP="00973FED">
      <w:pPr>
        <w:pStyle w:val="Cislo-4-a-text"/>
        <w:numPr>
          <w:ilvl w:val="5"/>
          <w:numId w:val="4"/>
        </w:numPr>
      </w:pPr>
      <w:r w:rsidRPr="00262DDE">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8" w:name="_Toc3"/>
      <w:bookmarkStart w:id="9" w:name="_Toc43457489"/>
      <w:r w:rsidRPr="00262DDE">
        <w:rPr>
          <w:rStyle w:val="iadne"/>
          <w:sz w:val="22"/>
          <w:szCs w:val="22"/>
        </w:rPr>
        <w:t>Predkladanie ponuky a jej obsah</w:t>
      </w:r>
      <w:bookmarkEnd w:id="8"/>
      <w:bookmarkEnd w:id="9"/>
    </w:p>
    <w:p w14:paraId="32B7706E" w14:textId="77777777" w:rsidR="00622CEC" w:rsidRPr="00262DDE" w:rsidRDefault="00B25AA5" w:rsidP="00973FED">
      <w:pPr>
        <w:pStyle w:val="Cislo-1-nadpis"/>
        <w:numPr>
          <w:ilvl w:val="2"/>
          <w:numId w:val="5"/>
        </w:numPr>
      </w:pPr>
      <w:bookmarkStart w:id="10" w:name="_Toc4"/>
      <w:bookmarkStart w:id="11" w:name="_Toc43457490"/>
      <w:r w:rsidRPr="00262DDE">
        <w:t>Predkladanie ponuky</w:t>
      </w:r>
      <w:bookmarkEnd w:id="10"/>
      <w:bookmarkEnd w:id="11"/>
    </w:p>
    <w:p w14:paraId="42610234" w14:textId="77777777" w:rsidR="00622CEC" w:rsidRPr="00262DDE" w:rsidRDefault="00B25AA5" w:rsidP="00973FED">
      <w:pPr>
        <w:pStyle w:val="Cislo-2-text"/>
        <w:numPr>
          <w:ilvl w:val="3"/>
          <w:numId w:val="2"/>
        </w:numPr>
      </w:pPr>
      <w:r w:rsidRPr="00262DD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672F6D12" w:rsidR="00622CEC" w:rsidRPr="00262DDE" w:rsidRDefault="00B25AA5" w:rsidP="00973FED">
      <w:pPr>
        <w:pStyle w:val="Cislo-2-text"/>
        <w:numPr>
          <w:ilvl w:val="3"/>
          <w:numId w:val="2"/>
        </w:numPr>
        <w:rPr>
          <w:b/>
          <w:bCs/>
        </w:rPr>
      </w:pPr>
      <w:r w:rsidRPr="00262DDE">
        <w:rPr>
          <w:rStyle w:val="iadne"/>
        </w:rPr>
        <w:t>Uchádzač predkladá ponuku v elektronickej podobe v lehote na predkladanie ponúk</w:t>
      </w:r>
      <w:r w:rsidR="00BA7451">
        <w:rPr>
          <w:rStyle w:val="iadne"/>
        </w:rPr>
        <w:t xml:space="preserve">, ktorá je uvedená vo </w:t>
      </w:r>
      <w:r w:rsidR="00AA4BF9">
        <w:rPr>
          <w:rStyle w:val="iadne"/>
        </w:rPr>
        <w:t>v</w:t>
      </w:r>
      <w:r w:rsidR="00BA7451">
        <w:rPr>
          <w:rStyle w:val="iadne"/>
        </w:rPr>
        <w:t>ýzve na predkladanie ponúk.</w:t>
      </w:r>
      <w:r w:rsidRPr="00262DDE">
        <w:rPr>
          <w:rStyle w:val="iadne"/>
        </w:rPr>
        <w:t xml:space="preserve"> Ponuka je vyhotovená elektronicky v zmysle § 49 ods. 1 písm. a) </w:t>
      </w:r>
      <w:r w:rsidR="008D0D58">
        <w:rPr>
          <w:rStyle w:val="iadne"/>
        </w:rPr>
        <w:t>ZoVO</w:t>
      </w:r>
      <w:r w:rsidRPr="00262DDE">
        <w:rPr>
          <w:rStyle w:val="iadne"/>
        </w:rPr>
        <w:t xml:space="preserve">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00973FED">
      <w:pPr>
        <w:pStyle w:val="Cislo-2-text"/>
        <w:numPr>
          <w:ilvl w:val="3"/>
          <w:numId w:val="2"/>
        </w:numPr>
        <w:rPr>
          <w:b/>
          <w:bCs/>
        </w:rPr>
      </w:pPr>
      <w:r w:rsidRPr="00262DDE">
        <w:rPr>
          <w:rStyle w:val="iadne"/>
        </w:rPr>
        <w:t xml:space="preserve">Elektronická ponuka sa vloží vyplnením ponukového formulára a vložením požadovaných dokladov a dokumentov v systéme JOSEPHINE umiestnenom na webovej adrese </w:t>
      </w:r>
      <w:hyperlink r:id="rId13" w:history="1">
        <w:r w:rsidRPr="00262DDE">
          <w:rPr>
            <w:rStyle w:val="Hyperlink1"/>
          </w:rPr>
          <w:t>https://josephine.proebiz.com/</w:t>
        </w:r>
      </w:hyperlink>
      <w:r w:rsidRPr="00262DDE">
        <w:rPr>
          <w:rStyle w:val="iadne"/>
        </w:rPr>
        <w:t>.</w:t>
      </w:r>
    </w:p>
    <w:p w14:paraId="344276DF" w14:textId="49DCEBCE" w:rsidR="00622CEC" w:rsidRPr="00262DDE" w:rsidRDefault="00B25AA5" w:rsidP="00973FED">
      <w:pPr>
        <w:pStyle w:val="Cislo-2-text"/>
        <w:numPr>
          <w:ilvl w:val="3"/>
          <w:numId w:val="2"/>
        </w:numPr>
      </w:pPr>
      <w:r w:rsidRPr="00262DDE">
        <w:t>V predloženej ponuke prostredníctvom systému JOSEPHINE musia byť pripojené požadované naskenované doklady (odporúčaný formát je „PDF“</w:t>
      </w:r>
      <w:r w:rsidR="00A5257C">
        <w:t xml:space="preserve"> vytvorený naskenovaním z </w:t>
      </w:r>
      <w:r w:rsidR="00A5257C" w:rsidRPr="00A5257C">
        <w:t>originálov alebo ich úradne osvedčených kópií</w:t>
      </w:r>
      <w:r w:rsidRPr="00262DDE">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2"/>
        </w:numPr>
      </w:pPr>
      <w:r w:rsidRPr="00262DDE">
        <w:t>Ak ponuka obsahuje dôverné informácie, uchádzač ich v ponuke viditeľne označí.</w:t>
      </w:r>
    </w:p>
    <w:p w14:paraId="7C9A5447" w14:textId="2A0B5AAD" w:rsidR="00622CEC" w:rsidRPr="00262DDE" w:rsidRDefault="00B25AA5" w:rsidP="00973FED">
      <w:pPr>
        <w:pStyle w:val="Cislo-2-text"/>
        <w:numPr>
          <w:ilvl w:val="3"/>
          <w:numId w:val="2"/>
        </w:numPr>
        <w:rPr>
          <w:b/>
          <w:bCs/>
        </w:rPr>
      </w:pPr>
      <w:r w:rsidRPr="00262DDE">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2"/>
        </w:numPr>
      </w:pPr>
      <w:r w:rsidRPr="00262DDE">
        <w:t>Po úspešnom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2"/>
        </w:numPr>
      </w:pPr>
      <w:r w:rsidRPr="00262DDE">
        <w:t>Ponuka uchádzača predložená po uplynutí lehoty na predkladanie ponúk sa elektronicky neotvorí.</w:t>
      </w:r>
    </w:p>
    <w:p w14:paraId="2C5DFFB5" w14:textId="77777777" w:rsidR="00622CEC" w:rsidRPr="00262DDE" w:rsidRDefault="00B25AA5" w:rsidP="00973FED">
      <w:pPr>
        <w:pStyle w:val="Cislo-2-text"/>
        <w:numPr>
          <w:ilvl w:val="3"/>
          <w:numId w:val="2"/>
        </w:numPr>
        <w:rPr>
          <w:b/>
          <w:bCs/>
        </w:rPr>
      </w:pPr>
      <w:r w:rsidRPr="00262DDE">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D36BDE" w:rsidRDefault="00B25AA5" w:rsidP="00973FED">
      <w:pPr>
        <w:pStyle w:val="Cislo-2-text"/>
        <w:numPr>
          <w:ilvl w:val="3"/>
          <w:numId w:val="2"/>
        </w:numPr>
      </w:pPr>
      <w:r w:rsidRPr="00D36BDE">
        <w:t xml:space="preserve">Uchádzači sú svojou ponukou viazaní do uplynutia lehoty viazanosti ponúk, ktorá je </w:t>
      </w:r>
      <w:r w:rsidR="00D36BDE" w:rsidRPr="00D36BDE">
        <w:t xml:space="preserve">uvedená vo </w:t>
      </w:r>
      <w:r w:rsidR="00AA4BF9">
        <w:t>v</w:t>
      </w:r>
      <w:r w:rsidR="00D36BDE" w:rsidRPr="00D36BDE">
        <w:t>ýzve na predkladanie ponúk</w:t>
      </w:r>
      <w:r w:rsidRPr="00D36BDE">
        <w:t>.</w:t>
      </w:r>
    </w:p>
    <w:p w14:paraId="62959190" w14:textId="178DDFEC" w:rsidR="00622CEC" w:rsidRDefault="00B25AA5" w:rsidP="00973FED">
      <w:pPr>
        <w:pStyle w:val="Cislo-2-text"/>
        <w:numPr>
          <w:ilvl w:val="3"/>
          <w:numId w:val="2"/>
        </w:numPr>
      </w:pPr>
      <w:r w:rsidRPr="00262DDE">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262DDE" w:rsidRDefault="00B25AA5" w:rsidP="00973FED">
      <w:pPr>
        <w:pStyle w:val="Cislo-1-nadpis"/>
        <w:numPr>
          <w:ilvl w:val="2"/>
          <w:numId w:val="2"/>
        </w:numPr>
      </w:pPr>
      <w:bookmarkStart w:id="12" w:name="_Toc5"/>
      <w:bookmarkStart w:id="13" w:name="_Toc43457491"/>
      <w:r w:rsidRPr="00262DDE">
        <w:t>Obsah ponuky</w:t>
      </w:r>
      <w:bookmarkEnd w:id="12"/>
      <w:bookmarkEnd w:id="13"/>
    </w:p>
    <w:p w14:paraId="185B56B3" w14:textId="63D4297A" w:rsidR="00622CEC" w:rsidRPr="00F943CB" w:rsidRDefault="00B25AA5" w:rsidP="00973FED">
      <w:pPr>
        <w:pStyle w:val="Cislo-2-text"/>
        <w:numPr>
          <w:ilvl w:val="3"/>
          <w:numId w:val="2"/>
        </w:numPr>
      </w:pPr>
      <w:r w:rsidRPr="00F943CB">
        <w:t xml:space="preserve">Uchádzač predloží doklady preukazujúce splnenie podmienok účasti určených verejným obstarávateľom </w:t>
      </w:r>
      <w:r w:rsidR="0089049B">
        <w:t>v časti H</w:t>
      </w:r>
      <w:r w:rsidRPr="00F943CB">
        <w:t>. Uchádzač môže v zmysle § 39 Z</w:t>
      </w:r>
      <w:r w:rsidR="00B05617">
        <w:t>o</w:t>
      </w:r>
      <w:r w:rsidRPr="00F943CB">
        <w:t xml:space="preserve">VO predbežne nahradiť doklady na preukázanie splnenia podmienok účasti predložením </w:t>
      </w:r>
      <w:r w:rsidR="0036513D" w:rsidRPr="00F943CB">
        <w:t>j</w:t>
      </w:r>
      <w:r w:rsidRPr="00F943CB">
        <w:t>ednotného európskeho dokumentu (JED)</w:t>
      </w:r>
      <w:r w:rsidR="00532C51">
        <w:t xml:space="preserve"> alebo </w:t>
      </w:r>
      <w:r w:rsidR="0036200D" w:rsidRPr="00CE54CB">
        <w:rPr>
          <w:rStyle w:val="iadne"/>
        </w:rPr>
        <w:t>čestným vyhlásením, v ktorom vyhlási, že spĺňa všetky podmienky účasti určené verejným obstarávateľom a poskytne verejnému obstarávateľovi na požiadanie doklady, ktoré čestným vyhlásením nahradil</w:t>
      </w:r>
      <w:r w:rsidRPr="00F943CB">
        <w:t>.</w:t>
      </w:r>
      <w:r w:rsidR="0036513D" w:rsidRPr="00F943CB">
        <w:t xml:space="preserve"> </w:t>
      </w:r>
      <w:r w:rsidR="0036513D" w:rsidRPr="00F943CB">
        <w:rPr>
          <w:rFonts w:cstheme="minorHAnsi"/>
          <w:shd w:val="clear" w:color="auto" w:fill="FFFFFF"/>
        </w:rPr>
        <w:t>Prípadný zápis uchádzača v zozname hospodárskych subjektov vedený Úradom pre verejné obstarávanie verejný obstarávateľ overí podľa § 152 ods. 4 Z</w:t>
      </w:r>
      <w:r w:rsidR="00B05617">
        <w:rPr>
          <w:rFonts w:cstheme="minorHAnsi"/>
          <w:shd w:val="clear" w:color="auto" w:fill="FFFFFF"/>
        </w:rPr>
        <w:t>o</w:t>
      </w:r>
      <w:r w:rsidR="0036513D" w:rsidRPr="00F943CB">
        <w:rPr>
          <w:rFonts w:cstheme="minorHAnsi"/>
          <w:shd w:val="clear" w:color="auto" w:fill="FFFFFF"/>
        </w:rPr>
        <w:t>VO.</w:t>
      </w:r>
    </w:p>
    <w:p w14:paraId="0319DCA2" w14:textId="3507A7B5" w:rsidR="00622CEC" w:rsidRPr="00262DDE" w:rsidRDefault="0036513D" w:rsidP="00973FED">
      <w:pPr>
        <w:pStyle w:val="Cislo-2-text"/>
        <w:numPr>
          <w:ilvl w:val="3"/>
          <w:numId w:val="2"/>
        </w:numPr>
      </w:pPr>
      <w:r w:rsidRPr="00262DDE">
        <w:t xml:space="preserve">Uchádzač predloží </w:t>
      </w:r>
      <w:r>
        <w:t>p</w:t>
      </w:r>
      <w:r w:rsidR="00B25AA5" w:rsidRPr="00262DDE">
        <w:t xml:space="preserve">ísomné vyhlásenie uchádzača podľa vzoru uvedeného </w:t>
      </w:r>
      <w:r w:rsidR="00B25AA5" w:rsidRPr="00CB0736">
        <w:t>v časti F.</w:t>
      </w:r>
      <w:r w:rsidR="00B25AA5" w:rsidRPr="00262DDE">
        <w:t xml:space="preserve"> týchto súťažných podkladov, že súhlasí s obsahom návrhu </w:t>
      </w:r>
      <w:r w:rsidR="006224B5">
        <w:t>rámcovej dohody</w:t>
      </w:r>
      <w:r w:rsidR="00B25AA5" w:rsidRPr="00262DDE">
        <w:t xml:space="preserve"> podľa </w:t>
      </w:r>
      <w:r w:rsidR="00B25AA5" w:rsidRPr="005F3BB3">
        <w:t>časti B.</w:t>
      </w:r>
      <w:r w:rsidR="005F3BB3">
        <w:t xml:space="preserve"> týchto súťažných podkladov</w:t>
      </w:r>
      <w:r w:rsidR="00B25AA5" w:rsidRPr="00262DDE">
        <w:t>. Dokument musí byť podpísaný osobou oprávnenou konať za uchádzača.</w:t>
      </w:r>
    </w:p>
    <w:p w14:paraId="1231F0E5" w14:textId="6E2CE492" w:rsidR="00622CEC" w:rsidRDefault="0036513D" w:rsidP="00973FED">
      <w:pPr>
        <w:pStyle w:val="Cislo-2-text"/>
        <w:numPr>
          <w:ilvl w:val="3"/>
          <w:numId w:val="2"/>
        </w:numPr>
      </w:pPr>
      <w:r w:rsidRPr="00262DDE">
        <w:t xml:space="preserve">Uchádzač predloží </w:t>
      </w:r>
      <w:r>
        <w:t>r</w:t>
      </w:r>
      <w:r w:rsidR="00B25AA5" w:rsidRPr="00262DDE">
        <w:t xml:space="preserve">iadne vyplnený návrh na plnenie kritérií podľa vzoru uvedeného </w:t>
      </w:r>
      <w:r w:rsidR="00B25AA5" w:rsidRPr="00CB0736">
        <w:t>v časti E.</w:t>
      </w:r>
      <w:r w:rsidR="00B25AA5" w:rsidRPr="00262DDE">
        <w:t xml:space="preserve"> týchto súťažných podkladov. </w:t>
      </w:r>
      <w:bookmarkStart w:id="14" w:name="_Hlk38013600"/>
      <w:r w:rsidR="00B25AA5" w:rsidRPr="00262DDE">
        <w:t>Ak uchádzač nie je platcom DPH, uvedie pre sadzbu DPH v % slovné spojenie "Neplatca DPH"</w:t>
      </w:r>
      <w:bookmarkEnd w:id="14"/>
      <w:r w:rsidR="00B25AA5" w:rsidRPr="00262DDE">
        <w:t>. Ak je uchádzač platcom DPH, uvedie príslušnú sadzbu DPH. Všetky vkladané hodnoty musia byť zadané s presnosťou na dve desatinné miesta.</w:t>
      </w:r>
      <w:r w:rsidR="00A5257C">
        <w:t xml:space="preserve"> Pre vylúčenie pochybností verejný obstarávateľ uvádza, že v prípade nesúladu hodnoty ponuky podľa položkového </w:t>
      </w:r>
      <w:r w:rsidR="00A5257C" w:rsidRPr="00262DDE">
        <w:t>elektronického formulár</w:t>
      </w:r>
      <w:r w:rsidR="00A5257C">
        <w:t xml:space="preserve">u systému </w:t>
      </w:r>
      <w:r w:rsidR="00A5257C" w:rsidRPr="00262DDE">
        <w:t>JOSEPHINE</w:t>
      </w:r>
      <w:r w:rsidR="00A5257C">
        <w:t xml:space="preserve"> podľa bodu 2.4. a 2.6. týchto súťažných podkladov,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predkladaného v súlade s bodom 3.3 prvá veta týchto súťažných podkladov.</w:t>
      </w:r>
    </w:p>
    <w:p w14:paraId="2F82D26A" w14:textId="77777777" w:rsidR="00622CEC" w:rsidRPr="00262DDE" w:rsidRDefault="00B25AA5" w:rsidP="00973FED">
      <w:pPr>
        <w:pStyle w:val="Cislo-2-text"/>
        <w:numPr>
          <w:ilvl w:val="3"/>
          <w:numId w:val="2"/>
        </w:numPr>
      </w:pPr>
      <w:r w:rsidRPr="00262DDE">
        <w:t xml:space="preserve">V prípade, ak na základe dohody o plnomocenstve podpíše ponuku v mene uchádzača iná osoba, tak ponuka uchádzača musí obsahovať ako svoju súčasť aj príslušnú </w:t>
      </w:r>
      <w:r w:rsidRPr="00262DDE">
        <w:rPr>
          <w:rStyle w:val="iadne"/>
          <w:b/>
          <w:bCs/>
        </w:rPr>
        <w:t>plnú moc</w:t>
      </w:r>
      <w:r w:rsidRPr="00262DDE">
        <w:t>.</w:t>
      </w:r>
    </w:p>
    <w:p w14:paraId="48CF0021" w14:textId="77777777" w:rsidR="00622CEC" w:rsidRPr="00262DDE" w:rsidRDefault="00B25AA5" w:rsidP="00973FED">
      <w:pPr>
        <w:pStyle w:val="Cislo-2-text"/>
        <w:numPr>
          <w:ilvl w:val="3"/>
          <w:numId w:val="2"/>
        </w:numPr>
      </w:pPr>
      <w:r w:rsidRPr="00262DDE">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Default="007E195C" w:rsidP="00D53A38">
      <w:pPr>
        <w:pStyle w:val="Cislo-2-text"/>
        <w:numPr>
          <w:ilvl w:val="3"/>
          <w:numId w:val="2"/>
        </w:numPr>
      </w:pPr>
      <w:r w:rsidRPr="00262DD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3245C9E7" w14:textId="15CB0135" w:rsidR="007E195C" w:rsidRPr="00A831F4" w:rsidRDefault="00B25AA5" w:rsidP="00293757">
      <w:pPr>
        <w:pStyle w:val="Cislo-2-text"/>
        <w:numPr>
          <w:ilvl w:val="3"/>
          <w:numId w:val="2"/>
        </w:numPr>
        <w:spacing w:after="240"/>
      </w:pPr>
      <w:r w:rsidRPr="00262DDE">
        <w:t>Zoznam dôverných informácií s identifikáciou čísla strany a textu obsahujúceho dôverné informácie, ak ich ponuka obsahuje.</w:t>
      </w:r>
    </w:p>
    <w:p w14:paraId="7B6B592D" w14:textId="77777777" w:rsidR="00622CEC" w:rsidRPr="00262DDE" w:rsidRDefault="00B25AA5" w:rsidP="00973FED">
      <w:pPr>
        <w:pStyle w:val="Cislo-1-nadpis"/>
        <w:numPr>
          <w:ilvl w:val="2"/>
          <w:numId w:val="2"/>
        </w:numPr>
      </w:pPr>
      <w:bookmarkStart w:id="15" w:name="_Toc7"/>
      <w:bookmarkStart w:id="16" w:name="_Toc43457492"/>
      <w:r w:rsidRPr="00262DDE">
        <w:t>Zábezpeka</w:t>
      </w:r>
      <w:bookmarkEnd w:id="15"/>
      <w:bookmarkEnd w:id="16"/>
    </w:p>
    <w:p w14:paraId="6048FAAC" w14:textId="77777777" w:rsidR="00622CEC" w:rsidRPr="00262DDE" w:rsidRDefault="00B25AA5" w:rsidP="00264C57">
      <w:pPr>
        <w:pStyle w:val="Cislo-2-text"/>
        <w:numPr>
          <w:ilvl w:val="3"/>
          <w:numId w:val="2"/>
        </w:numPr>
        <w:spacing w:after="240"/>
      </w:pPr>
      <w:r w:rsidRPr="00262DDE">
        <w:t xml:space="preserve">Verejný obstarávateľ </w:t>
      </w:r>
      <w:r w:rsidR="000F345F">
        <w:t>ne</w:t>
      </w:r>
      <w:r w:rsidRPr="00262DDE">
        <w:t>vyžaduje, aby uchádzač zabezpečil viazanosť svojej ponuky zábezpe</w:t>
      </w:r>
      <w:r w:rsidR="000F345F">
        <w:t>kou.</w:t>
      </w:r>
    </w:p>
    <w:p w14:paraId="36888BC1" w14:textId="77777777" w:rsidR="00622CEC" w:rsidRPr="00262DDE" w:rsidRDefault="00B25AA5">
      <w:pPr>
        <w:pStyle w:val="Nadpis2"/>
        <w:rPr>
          <w:rStyle w:val="iadne"/>
          <w:sz w:val="22"/>
          <w:szCs w:val="22"/>
        </w:rPr>
      </w:pPr>
      <w:bookmarkStart w:id="17" w:name="_Toc8"/>
      <w:bookmarkStart w:id="18" w:name="_Toc43457493"/>
      <w:r w:rsidRPr="00262DDE">
        <w:rPr>
          <w:rStyle w:val="iadne"/>
          <w:sz w:val="22"/>
          <w:szCs w:val="22"/>
        </w:rPr>
        <w:t>Otváranie a vyhodnocovanie ponúk</w:t>
      </w:r>
      <w:bookmarkEnd w:id="17"/>
      <w:bookmarkEnd w:id="18"/>
    </w:p>
    <w:p w14:paraId="2F662C14" w14:textId="77777777" w:rsidR="00622CEC" w:rsidRPr="00262DDE" w:rsidRDefault="00B25AA5" w:rsidP="00973FED">
      <w:pPr>
        <w:pStyle w:val="Cislo-1-nadpis"/>
        <w:numPr>
          <w:ilvl w:val="2"/>
          <w:numId w:val="2"/>
        </w:numPr>
      </w:pPr>
      <w:bookmarkStart w:id="19" w:name="_Toc9"/>
      <w:bookmarkStart w:id="20" w:name="_Toc43457494"/>
      <w:r w:rsidRPr="00262DDE">
        <w:t>Otváranie ponúk</w:t>
      </w:r>
      <w:bookmarkEnd w:id="19"/>
      <w:bookmarkEnd w:id="20"/>
    </w:p>
    <w:p w14:paraId="40C380C1" w14:textId="6E26230C" w:rsidR="00622CEC" w:rsidRPr="00262DDE" w:rsidRDefault="00887E4B" w:rsidP="00042FD9">
      <w:pPr>
        <w:pStyle w:val="Cislo-2-text"/>
        <w:numPr>
          <w:ilvl w:val="3"/>
          <w:numId w:val="2"/>
        </w:numPr>
      </w:pPr>
      <w:r w:rsidRPr="00887E4B">
        <w:t>Otváranie ponúk sa uskutoční elektronicky v mieste a čase uvedenom vo výzve na predkladanie ponúk verejného obstarávania.</w:t>
      </w:r>
    </w:p>
    <w:p w14:paraId="272F3120" w14:textId="77777777" w:rsidR="00622CEC" w:rsidRDefault="00B25AA5" w:rsidP="00042FD9">
      <w:pPr>
        <w:pStyle w:val="Cislo-2-text"/>
        <w:numPr>
          <w:ilvl w:val="3"/>
          <w:numId w:val="2"/>
        </w:numPr>
      </w:pPr>
      <w:r w:rsidRPr="00262DDE">
        <w:lastRenderedPageBreak/>
        <w:t>Otváraním ponúk elektronicky prostredníctvom systému JOSEPHINE sa rozumie jej sprístupnenie komisii.</w:t>
      </w:r>
    </w:p>
    <w:p w14:paraId="149431D9" w14:textId="24F97CD3" w:rsidR="005C36B6" w:rsidRDefault="00F83B08" w:rsidP="00042FD9">
      <w:pPr>
        <w:pStyle w:val="Odsekzoznamu"/>
        <w:numPr>
          <w:ilvl w:val="3"/>
          <w:numId w:val="2"/>
        </w:numPr>
        <w:jc w:val="both"/>
      </w:pPr>
      <w:r w:rsidRPr="00F83B08">
        <w:t>Otváranie ponúk bude verejné.</w:t>
      </w:r>
      <w:r>
        <w:t xml:space="preserve"> </w:t>
      </w:r>
      <w:r w:rsidR="00E8553B" w:rsidRPr="00E8553B">
        <w:t>Otvárania ponúk sa môže zúčastniť len uchádzač (štatutárny zástupca uchádzača alebo ním splnomocnená osoba), ktorého ponuka bola predložená v lehote na predkladanie ponúk. Fyzická osoba zastupujúca uchádzača sa preukáže identifikačným dokladom a listinným oprávnením konať za uchádzača.</w:t>
      </w:r>
    </w:p>
    <w:p w14:paraId="5428E465" w14:textId="56C9ACF7" w:rsidR="00486F28" w:rsidRPr="00CE54CB" w:rsidRDefault="0045123D" w:rsidP="00CE54CB">
      <w:pPr>
        <w:pStyle w:val="Cislo-2-text"/>
        <w:numPr>
          <w:ilvl w:val="3"/>
          <w:numId w:val="2"/>
        </w:numPr>
        <w:spacing w:after="240"/>
      </w:pPr>
      <w:r>
        <w:t>Na otváraní ponúk budú zverejnené informácie podľa § 52 ods. 2 Z</w:t>
      </w:r>
      <w:r w:rsidR="0016231B">
        <w:t>o</w:t>
      </w:r>
      <w:r>
        <w:t>VO.</w:t>
      </w:r>
    </w:p>
    <w:p w14:paraId="352C9FD9" w14:textId="77777777" w:rsidR="00622CEC" w:rsidRPr="00262DDE" w:rsidRDefault="00B25AA5" w:rsidP="00973FED">
      <w:pPr>
        <w:pStyle w:val="Cislo-1-nadpis"/>
        <w:numPr>
          <w:ilvl w:val="2"/>
          <w:numId w:val="2"/>
        </w:numPr>
      </w:pPr>
      <w:bookmarkStart w:id="21" w:name="_Toc43457495"/>
      <w:bookmarkStart w:id="22" w:name="_Toc10"/>
      <w:r w:rsidRPr="00262DDE">
        <w:t>Vyhodnotenie splnenia podmienok účasti a vyhodnocovanie ponúk</w:t>
      </w:r>
      <w:bookmarkEnd w:id="21"/>
      <w:r w:rsidRPr="00262DDE">
        <w:t xml:space="preserve"> </w:t>
      </w:r>
      <w:bookmarkEnd w:id="22"/>
    </w:p>
    <w:p w14:paraId="08E7B653" w14:textId="370409D5" w:rsidR="0045123D" w:rsidRDefault="00A831F4" w:rsidP="00F24006">
      <w:pPr>
        <w:pStyle w:val="Cislo-2-text"/>
        <w:numPr>
          <w:ilvl w:val="3"/>
          <w:numId w:val="2"/>
        </w:numPr>
      </w:pPr>
      <w:r>
        <w:t>Verejný obstarávateľ postupuje podľa § 112 ods. 6 druhá veta ZoVO,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t xml:space="preserve"> </w:t>
      </w:r>
      <w:r w:rsidR="00A270A8">
        <w:t>Ponuky uchádzačov sa budú vyhodnocovať v súlade s príslušnými ustanoveniami Z</w:t>
      </w:r>
      <w:r w:rsidR="00F24006">
        <w:t>o</w:t>
      </w:r>
      <w:r w:rsidR="00A270A8">
        <w:t>VO (§ 40, § 53).</w:t>
      </w:r>
    </w:p>
    <w:p w14:paraId="0FF2D99F" w14:textId="40F485A8" w:rsidR="00D53A38" w:rsidRPr="00923293" w:rsidRDefault="00D53A38" w:rsidP="00D46374">
      <w:pPr>
        <w:pStyle w:val="Odsekzoznamu"/>
        <w:numPr>
          <w:ilvl w:val="3"/>
          <w:numId w:val="2"/>
        </w:numPr>
        <w:jc w:val="both"/>
      </w:pPr>
      <w:r w:rsidRPr="00D53A38">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t> (</w:t>
      </w:r>
      <w:r w:rsidRPr="00D53A38">
        <w:t>ne</w:t>
      </w:r>
      <w:r w:rsidR="007250DB">
        <w:t>)</w:t>
      </w:r>
      <w:r w:rsidRPr="00D53A38">
        <w:t xml:space="preserve">pravosti predložených skenov dokladov verejný obstarávateľ môže požiadať uchádzača o doručenie všetkých dokladov predložených v ponuke  ako dokladov transformovaných zaručenou konverziou podľa </w:t>
      </w:r>
      <w:r w:rsidRPr="00923293">
        <w:t>zákona č. 305/2013 Z. z. o elektronickej podobe výkonu pôsobnosti orgánov verejnej moci a o zmene a doplnení niektorých zákonov (zákon o e-Governmente) v platnom znení</w:t>
      </w:r>
      <w:r w:rsidR="00923293" w:rsidRPr="00923293">
        <w:t>, resp. ako elektronických dokumentov podpísaných kvalifikovaným elektronickým podpisom a opatrených časovou pečiatkou</w:t>
      </w:r>
      <w:r w:rsidRPr="00923293">
        <w:t>.</w:t>
      </w:r>
    </w:p>
    <w:p w14:paraId="7E80481B" w14:textId="77777777" w:rsidR="00E46366" w:rsidRDefault="00E46366" w:rsidP="00E46366">
      <w:pPr>
        <w:pStyle w:val="Cislo-2-text"/>
        <w:ind w:left="709"/>
      </w:pPr>
    </w:p>
    <w:p w14:paraId="3C4A3FE8" w14:textId="77777777" w:rsidR="00622CEC" w:rsidRPr="00262DDE" w:rsidRDefault="00B25AA5">
      <w:pPr>
        <w:pStyle w:val="Nadpis2"/>
        <w:rPr>
          <w:rStyle w:val="iadne"/>
          <w:sz w:val="22"/>
          <w:szCs w:val="22"/>
        </w:rPr>
      </w:pPr>
      <w:bookmarkStart w:id="23" w:name="_Toc11"/>
      <w:bookmarkStart w:id="24" w:name="_Toc43457496"/>
      <w:r w:rsidRPr="00262DDE">
        <w:rPr>
          <w:rStyle w:val="iadne"/>
          <w:sz w:val="22"/>
          <w:szCs w:val="22"/>
        </w:rPr>
        <w:t>Ukončenie súťaže</w:t>
      </w:r>
      <w:bookmarkEnd w:id="23"/>
      <w:bookmarkEnd w:id="24"/>
    </w:p>
    <w:p w14:paraId="07827223" w14:textId="77777777" w:rsidR="00622CEC" w:rsidRPr="00262DDE" w:rsidRDefault="00B25AA5" w:rsidP="00973FED">
      <w:pPr>
        <w:pStyle w:val="Cislo-1-nadpis"/>
        <w:numPr>
          <w:ilvl w:val="2"/>
          <w:numId w:val="2"/>
        </w:numPr>
      </w:pPr>
      <w:bookmarkStart w:id="25" w:name="_Toc12"/>
      <w:bookmarkStart w:id="26" w:name="_Toc43457497"/>
      <w:r w:rsidRPr="00262DDE">
        <w:t>Informácia o výsledku vyhodnotenia ponúk</w:t>
      </w:r>
      <w:bookmarkEnd w:id="25"/>
      <w:bookmarkEnd w:id="26"/>
    </w:p>
    <w:p w14:paraId="32616DCD" w14:textId="1EE09B2B" w:rsidR="00622CEC" w:rsidRPr="00262DDE" w:rsidRDefault="00B25AA5" w:rsidP="00973FED">
      <w:pPr>
        <w:pStyle w:val="Cislo-2-text"/>
        <w:numPr>
          <w:ilvl w:val="3"/>
          <w:numId w:val="2"/>
        </w:numPr>
      </w:pPr>
      <w:r w:rsidRPr="00262DDE">
        <w:t>Verejný obstarávateľ po vyhodnotení ponúk, a po skončení postupu podľa § 55 ods. 1 Z</w:t>
      </w:r>
      <w:r w:rsidR="00A97CD7">
        <w:t>o</w:t>
      </w:r>
      <w:r w:rsidRPr="00262DDE">
        <w:t>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E74D170" w:rsidR="00622CEC" w:rsidRPr="00995D0E" w:rsidRDefault="00B25AA5" w:rsidP="00973FED">
      <w:pPr>
        <w:pStyle w:val="Cislo-1-nadpis"/>
        <w:numPr>
          <w:ilvl w:val="2"/>
          <w:numId w:val="2"/>
        </w:numPr>
      </w:pPr>
      <w:bookmarkStart w:id="27" w:name="_Toc43457498"/>
      <w:bookmarkStart w:id="28" w:name="_Toc13"/>
      <w:r w:rsidRPr="00995D0E">
        <w:t>Súčinnosť úspešného uchádzača potrebná na uzavretie zmluvy</w:t>
      </w:r>
      <w:r w:rsidR="007250DB">
        <w:t>/rámcovej dohody</w:t>
      </w:r>
      <w:bookmarkEnd w:id="27"/>
      <w:r w:rsidRPr="00995D0E">
        <w:t xml:space="preserve"> </w:t>
      </w:r>
      <w:bookmarkEnd w:id="28"/>
    </w:p>
    <w:p w14:paraId="318AF035" w14:textId="13A9F6DB" w:rsidR="00622CEC" w:rsidRPr="00262DDE" w:rsidRDefault="00B25AA5" w:rsidP="00973FED">
      <w:pPr>
        <w:pStyle w:val="Cislo-2-text"/>
        <w:numPr>
          <w:ilvl w:val="3"/>
          <w:numId w:val="2"/>
        </w:numPr>
      </w:pPr>
      <w:r w:rsidRPr="00262DDE">
        <w:t xml:space="preserve">Uchádzač je povinný poskytnúť verejnému obstarávateľovi riadnu súčinnosť potrebnú na uzavretie </w:t>
      </w:r>
      <w:r w:rsidR="007250DB">
        <w:t>rámcovej dohody</w:t>
      </w:r>
      <w:r w:rsidR="007250DB" w:rsidRPr="00262DDE">
        <w:t xml:space="preserve"> </w:t>
      </w:r>
      <w:r w:rsidRPr="00262DDE">
        <w:t xml:space="preserve">tak, aby mohla byť uzavretá </w:t>
      </w:r>
      <w:r w:rsidRPr="00A831F4">
        <w:t>do 10 pracovných dn</w:t>
      </w:r>
      <w:r w:rsidRPr="00262DDE">
        <w:t>í odo dňa uplynutia lehôt určených Z</w:t>
      </w:r>
      <w:r w:rsidR="006E1FBB">
        <w:t>o</w:t>
      </w:r>
      <w:r w:rsidRPr="00262DDE">
        <w:t>VO, ak bol na jej uzavretie písomne vyzvan</w:t>
      </w:r>
      <w:r w:rsidR="006224B5">
        <w:t>ý</w:t>
      </w:r>
      <w:r w:rsidRPr="00262DDE">
        <w:t>.</w:t>
      </w:r>
    </w:p>
    <w:p w14:paraId="3A2DFD6B" w14:textId="068EE0B0" w:rsidR="00622CEC" w:rsidRPr="00262DDE" w:rsidRDefault="00B25AA5" w:rsidP="00973FED">
      <w:pPr>
        <w:pStyle w:val="Cislo-2-text"/>
        <w:numPr>
          <w:ilvl w:val="3"/>
          <w:numId w:val="2"/>
        </w:numPr>
      </w:pPr>
      <w:r w:rsidRPr="00262DDE">
        <w:t>Verejný obstarávateľ v súlade s § 11 Z</w:t>
      </w:r>
      <w:r w:rsidR="00A831F4">
        <w:t>o</w:t>
      </w:r>
      <w:r w:rsidRPr="00262DDE">
        <w:t xml:space="preserve">VO neuzavrie </w:t>
      </w:r>
      <w:r w:rsidR="007250DB">
        <w:t>rámcovú dohodu</w:t>
      </w:r>
      <w:r w:rsidR="007250DB" w:rsidRPr="00262DDE">
        <w:t xml:space="preserve"> </w:t>
      </w:r>
      <w:r w:rsidRPr="00262DDE">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3929C1F4" w:rsidR="00622CEC" w:rsidRDefault="00B25AA5" w:rsidP="00973FED">
      <w:pPr>
        <w:pStyle w:val="Cislo-2-text"/>
        <w:numPr>
          <w:ilvl w:val="3"/>
          <w:numId w:val="2"/>
        </w:numPr>
      </w:pPr>
      <w:r w:rsidRPr="00C6436C">
        <w:t xml:space="preserve">Verejný obstarávateľ vyžaduje, aby úspešný uchádzač najneskôr v čase uzavretia </w:t>
      </w:r>
      <w:r w:rsidR="007250DB" w:rsidRPr="00C6436C">
        <w:t xml:space="preserve">rámcovej dohody </w:t>
      </w:r>
      <w:r w:rsidR="00C6436C" w:rsidRPr="00C6436C">
        <w:t>poskytol</w:t>
      </w:r>
      <w:r w:rsidRPr="00C6436C">
        <w:t xml:space="preserve"> </w:t>
      </w:r>
      <w:r w:rsidR="00C6436C" w:rsidRPr="00C6436C">
        <w:t xml:space="preserve">verejnému obstarávateľovi </w:t>
      </w:r>
      <w:r w:rsidRPr="00C6436C">
        <w:t>zoznam subdodávateľov</w:t>
      </w:r>
      <w:r w:rsidR="00117443" w:rsidRPr="00C6436C">
        <w:t xml:space="preserve"> tak, aby tento obsahoval</w:t>
      </w:r>
      <w:r w:rsidRPr="00C6436C">
        <w:t xml:space="preserve"> </w:t>
      </w:r>
      <w:r w:rsidR="00117443" w:rsidRPr="00C6436C">
        <w:t xml:space="preserve">všetkých známych subdodávateľov v čase uzatvárania rámcovej dohody </w:t>
      </w:r>
      <w:r w:rsidRPr="00C6436C">
        <w:t>a údaje o osobe oprávnenej konať za subdodávateľa, v rozsahu meno a priezvisko, adresa pobytu, dátum narodenia.</w:t>
      </w:r>
    </w:p>
    <w:p w14:paraId="05052454" w14:textId="77545CCA" w:rsidR="00622CEC" w:rsidRPr="00262DDE" w:rsidRDefault="00B25AA5" w:rsidP="00973FED">
      <w:pPr>
        <w:pStyle w:val="Cislo-1-nadpis"/>
        <w:numPr>
          <w:ilvl w:val="2"/>
          <w:numId w:val="2"/>
        </w:numPr>
      </w:pPr>
      <w:bookmarkStart w:id="29" w:name="_Toc14"/>
      <w:bookmarkStart w:id="30" w:name="_Toc43457499"/>
      <w:r w:rsidRPr="00262DDE">
        <w:t>Uzavretie zmluvy</w:t>
      </w:r>
      <w:r w:rsidR="007250DB">
        <w:t>/rámcovej dohody</w:t>
      </w:r>
      <w:bookmarkEnd w:id="29"/>
      <w:bookmarkEnd w:id="30"/>
    </w:p>
    <w:p w14:paraId="3A486A8B" w14:textId="7539C163" w:rsidR="006224B5" w:rsidRDefault="00B25AA5" w:rsidP="00973FED">
      <w:pPr>
        <w:pStyle w:val="Cislo-2-text"/>
        <w:numPr>
          <w:ilvl w:val="3"/>
          <w:numId w:val="2"/>
        </w:numPr>
      </w:pPr>
      <w:r w:rsidRPr="00262DDE">
        <w:lastRenderedPageBreak/>
        <w:t xml:space="preserve">Výsledkom postupu verejného obstarávania bude uzavretie </w:t>
      </w:r>
      <w:r w:rsidR="006224B5">
        <w:t>rámcov</w:t>
      </w:r>
      <w:r w:rsidR="00766950">
        <w:t>ej</w:t>
      </w:r>
      <w:r w:rsidR="006224B5">
        <w:t xml:space="preserve"> doh</w:t>
      </w:r>
      <w:r w:rsidR="00766950">
        <w:t>o</w:t>
      </w:r>
      <w:r w:rsidR="006224B5">
        <w:t>d</w:t>
      </w:r>
      <w:r w:rsidR="00766950">
        <w:t>y</w:t>
      </w:r>
      <w:r w:rsidRPr="00262DDE">
        <w:t xml:space="preserve"> s  úspešným uchádzačom</w:t>
      </w:r>
      <w:r w:rsidR="00710737">
        <w:t>, a to</w:t>
      </w:r>
      <w:r w:rsidRPr="00262DDE">
        <w:t xml:space="preserve"> </w:t>
      </w:r>
      <w:r w:rsidR="0062379D">
        <w:t>v súlade s</w:t>
      </w:r>
      <w:r w:rsidR="006224B5">
        <w:t> týmito súťažnými podkladmi a s ponukou predloženou úspešným uchádzačom</w:t>
      </w:r>
      <w:r w:rsidR="00BB195F">
        <w:t>; trvanie rámcovej dohody je 48 mesiacov od jej uzavretia</w:t>
      </w:r>
      <w:r w:rsidR="00C14D68">
        <w:t xml:space="preserve"> alebo do vyčerpania jej hodnoty, podľa toho, ktorá skutočnosť nastane skôr</w:t>
      </w:r>
      <w:r w:rsidR="0062379D">
        <w:t>.</w:t>
      </w:r>
    </w:p>
    <w:p w14:paraId="7769C23F" w14:textId="0C266050" w:rsidR="00622CEC" w:rsidRPr="00262DDE" w:rsidRDefault="00B25AA5" w:rsidP="00973FED">
      <w:pPr>
        <w:pStyle w:val="Cislo-2-text"/>
        <w:numPr>
          <w:ilvl w:val="3"/>
          <w:numId w:val="2"/>
        </w:numPr>
      </w:pPr>
      <w:r w:rsidRPr="00262DDE">
        <w:t xml:space="preserve">Podrobné vymedzenie zmluvných podmienok dodania požadovaného predmetu zákazky je vyjadrené vo forme návrhu </w:t>
      </w:r>
      <w:r w:rsidR="006224B5">
        <w:t>rámcovej dohody</w:t>
      </w:r>
      <w:r w:rsidRPr="00262DDE">
        <w:t xml:space="preserve">, ktorý je uvedený v časti </w:t>
      </w:r>
      <w:r w:rsidRPr="00F508D7">
        <w:t>B.</w:t>
      </w:r>
      <w:r w:rsidRPr="00262DDE">
        <w:t xml:space="preserve"> týchto súťažných podkladov.</w:t>
      </w:r>
    </w:p>
    <w:p w14:paraId="5C4ED6F2" w14:textId="089AE00C" w:rsidR="00622CEC" w:rsidRDefault="00B25AA5" w:rsidP="00973FED">
      <w:pPr>
        <w:pStyle w:val="Cislo-2-text"/>
        <w:numPr>
          <w:ilvl w:val="3"/>
          <w:numId w:val="2"/>
        </w:numPr>
      </w:pPr>
      <w:r w:rsidRPr="00262DDE">
        <w:t xml:space="preserve">Verejný obstarávateľ môže uzavrieť </w:t>
      </w:r>
      <w:r w:rsidR="006224B5">
        <w:t>rámcov</w:t>
      </w:r>
      <w:r w:rsidR="00BC762B">
        <w:t>ú</w:t>
      </w:r>
      <w:r w:rsidR="006224B5">
        <w:t xml:space="preserve"> do</w:t>
      </w:r>
      <w:r w:rsidR="00710737">
        <w:t>hod</w:t>
      </w:r>
      <w:r w:rsidR="00BC762B">
        <w:t>u</w:t>
      </w:r>
      <w:r w:rsidRPr="00262DDE">
        <w:t xml:space="preserve"> s úspešným uchádzačom najskôr jedenásty deň odo dňa odoslania informácie o výsledku vyhodnotenia ponúk podľa Z</w:t>
      </w:r>
      <w:r w:rsidR="00BC762B">
        <w:t>o</w:t>
      </w:r>
      <w:r w:rsidRPr="00262DDE">
        <w:t>VO, ak nenastali skutočnosti, ktoré majú vplyv na uzavretie zmluvy podľa § 56 Z</w:t>
      </w:r>
      <w:r w:rsidR="00BC762B">
        <w:t>o</w:t>
      </w:r>
      <w:r w:rsidRPr="00262DDE">
        <w:t>VO.</w:t>
      </w:r>
    </w:p>
    <w:p w14:paraId="35DC0060" w14:textId="77777777" w:rsidR="00E46366" w:rsidRPr="00262DDE" w:rsidRDefault="00E46366" w:rsidP="00E46366">
      <w:pPr>
        <w:pStyle w:val="Cislo-2-text"/>
        <w:ind w:left="709"/>
      </w:pPr>
    </w:p>
    <w:p w14:paraId="5798DE86" w14:textId="77777777" w:rsidR="00622CEC" w:rsidRPr="00262DDE" w:rsidRDefault="00B25AA5">
      <w:pPr>
        <w:pStyle w:val="Nadpis2"/>
        <w:rPr>
          <w:rStyle w:val="iadne"/>
          <w:sz w:val="22"/>
          <w:szCs w:val="22"/>
        </w:rPr>
      </w:pPr>
      <w:bookmarkStart w:id="31" w:name="_Toc15"/>
      <w:bookmarkStart w:id="32" w:name="_Toc43457500"/>
      <w:r w:rsidRPr="00262DDE">
        <w:rPr>
          <w:rStyle w:val="iadne"/>
          <w:sz w:val="22"/>
          <w:szCs w:val="22"/>
        </w:rPr>
        <w:t>Ostatné</w:t>
      </w:r>
      <w:bookmarkEnd w:id="31"/>
      <w:bookmarkEnd w:id="32"/>
    </w:p>
    <w:p w14:paraId="1E9DA801" w14:textId="77777777" w:rsidR="00622CEC" w:rsidRPr="00262DDE" w:rsidRDefault="00B25AA5" w:rsidP="00973FED">
      <w:pPr>
        <w:pStyle w:val="Cislo-1-nadpis"/>
        <w:numPr>
          <w:ilvl w:val="2"/>
          <w:numId w:val="2"/>
        </w:numPr>
      </w:pPr>
      <w:bookmarkStart w:id="33" w:name="_Toc16"/>
      <w:bookmarkStart w:id="34" w:name="_Toc43457501"/>
      <w:r w:rsidRPr="00262DDE">
        <w:t>Zdroj finančných prostriedkov</w:t>
      </w:r>
      <w:bookmarkEnd w:id="33"/>
      <w:bookmarkEnd w:id="34"/>
    </w:p>
    <w:p w14:paraId="2142E25E" w14:textId="7153CC1A" w:rsidR="00622CEC" w:rsidRPr="00262DDE" w:rsidRDefault="00B25AA5" w:rsidP="00973FED">
      <w:pPr>
        <w:pStyle w:val="Cislo-2-text"/>
        <w:numPr>
          <w:ilvl w:val="3"/>
          <w:numId w:val="2"/>
        </w:numPr>
      </w:pPr>
      <w:r w:rsidRPr="00262DDE">
        <w:t xml:space="preserve">Zákazka bude financovaná </w:t>
      </w:r>
      <w:r w:rsidR="0062379D" w:rsidRPr="009E42C5">
        <w:rPr>
          <w:rFonts w:eastAsia="Times New Roman"/>
          <w:bdr w:val="none" w:sz="0" w:space="0" w:color="auto"/>
        </w:rPr>
        <w:t>z</w:t>
      </w:r>
      <w:r w:rsidR="006224B5">
        <w:rPr>
          <w:rFonts w:eastAsia="Times New Roman"/>
          <w:bdr w:val="none" w:sz="0" w:space="0" w:color="auto"/>
        </w:rPr>
        <w:t> </w:t>
      </w:r>
      <w:r w:rsidR="00DD7600" w:rsidRPr="00DD7600">
        <w:rPr>
          <w:rFonts w:eastAsia="Times New Roman"/>
          <w:bdr w:val="none" w:sz="0" w:space="0" w:color="auto"/>
        </w:rPr>
        <w:t>Európsk</w:t>
      </w:r>
      <w:r w:rsidR="00DD7600">
        <w:rPr>
          <w:rFonts w:eastAsia="Times New Roman"/>
          <w:bdr w:val="none" w:sz="0" w:space="0" w:color="auto"/>
        </w:rPr>
        <w:t>eho</w:t>
      </w:r>
      <w:r w:rsidR="00DD7600" w:rsidRPr="00DD7600">
        <w:rPr>
          <w:rFonts w:eastAsia="Times New Roman"/>
          <w:bdr w:val="none" w:sz="0" w:space="0" w:color="auto"/>
        </w:rPr>
        <w:t xml:space="preserve"> fond</w:t>
      </w:r>
      <w:r w:rsidR="00DD7600">
        <w:rPr>
          <w:rFonts w:eastAsia="Times New Roman"/>
          <w:bdr w:val="none" w:sz="0" w:space="0" w:color="auto"/>
        </w:rPr>
        <w:t>u</w:t>
      </w:r>
      <w:r w:rsidR="00DD7600" w:rsidRPr="00DD7600">
        <w:rPr>
          <w:rFonts w:eastAsia="Times New Roman"/>
          <w:bdr w:val="none" w:sz="0" w:space="0" w:color="auto"/>
        </w:rPr>
        <w:t xml:space="preserve"> regionálneho rozvoja</w:t>
      </w:r>
      <w:r w:rsidR="00C3768F">
        <w:rPr>
          <w:rFonts w:eastAsia="Times New Roman"/>
          <w:bdr w:val="none" w:sz="0" w:space="0" w:color="auto"/>
        </w:rPr>
        <w:t>, zo štátneho rozpočtu</w:t>
      </w:r>
      <w:r w:rsidR="00DD7600">
        <w:rPr>
          <w:rFonts w:eastAsia="Times New Roman"/>
          <w:bdr w:val="none" w:sz="0" w:space="0" w:color="auto"/>
        </w:rPr>
        <w:t xml:space="preserve"> a z </w:t>
      </w:r>
      <w:r w:rsidR="006224B5">
        <w:rPr>
          <w:rFonts w:eastAsia="Times New Roman"/>
          <w:bdr w:val="none" w:sz="0" w:space="0" w:color="auto"/>
        </w:rPr>
        <w:t>vlastných prostriedkov verejného obstarávateľa</w:t>
      </w:r>
      <w:r w:rsidR="009C16C0">
        <w:t>.</w:t>
      </w:r>
    </w:p>
    <w:p w14:paraId="1DF2E5E0" w14:textId="2C787D7A" w:rsidR="00622CEC" w:rsidRPr="00262DDE" w:rsidRDefault="009C16C0" w:rsidP="00973FED">
      <w:pPr>
        <w:pStyle w:val="Cislo-2-text"/>
        <w:numPr>
          <w:ilvl w:val="3"/>
          <w:numId w:val="2"/>
        </w:numPr>
      </w:pPr>
      <w:r>
        <w:t>Verejný obstarávateľ</w:t>
      </w:r>
      <w:r w:rsidR="00B25AA5" w:rsidRPr="00262DDE">
        <w:t xml:space="preserve"> neposkytuje zálohy ani preddavky na úhradu nákladov spojených s plnením </w:t>
      </w:r>
      <w:r w:rsidR="0032159E">
        <w:t>rámcovej dohody</w:t>
      </w:r>
      <w:r w:rsidR="00B25AA5" w:rsidRPr="00262DDE">
        <w:t xml:space="preserve">. Platobné podmienky sú uvedené v návrhu </w:t>
      </w:r>
      <w:r w:rsidR="0032159E">
        <w:t>rámcovej dohody</w:t>
      </w:r>
      <w:r w:rsidR="00B25AA5" w:rsidRPr="00262DDE">
        <w:t xml:space="preserve"> v časti B.  týchto súťažných podkladov.</w:t>
      </w:r>
    </w:p>
    <w:p w14:paraId="0A697EEC" w14:textId="77777777" w:rsidR="00622CEC" w:rsidRPr="00262DDE" w:rsidRDefault="00B25AA5" w:rsidP="00973FED">
      <w:pPr>
        <w:pStyle w:val="Cislo-1-nadpis"/>
        <w:numPr>
          <w:ilvl w:val="2"/>
          <w:numId w:val="2"/>
        </w:numPr>
      </w:pPr>
      <w:bookmarkStart w:id="35" w:name="_Toc17"/>
      <w:bookmarkStart w:id="36" w:name="_Toc43457502"/>
      <w:r w:rsidRPr="00262DDE">
        <w:t>Skupina dodávateľov</w:t>
      </w:r>
      <w:bookmarkEnd w:id="35"/>
      <w:bookmarkEnd w:id="36"/>
    </w:p>
    <w:p w14:paraId="6992DAAE" w14:textId="2EA11A1C" w:rsidR="00B1460C" w:rsidRDefault="00B1460C" w:rsidP="00973FED">
      <w:pPr>
        <w:pStyle w:val="Cislo-2-text"/>
        <w:numPr>
          <w:ilvl w:val="3"/>
          <w:numId w:val="2"/>
        </w:numPr>
      </w:pPr>
      <w:r w:rsidRPr="00262DDE">
        <w:t>Skupina dodávateľov sa v zmysle § 2 ods. 5 Z</w:t>
      </w:r>
      <w:r w:rsidR="00163771">
        <w:t>o</w:t>
      </w:r>
      <w:r w:rsidRPr="00262DDE">
        <w:t>VO považuje za uchádzača.</w:t>
      </w:r>
    </w:p>
    <w:p w14:paraId="2D9213CF" w14:textId="606B2D9C" w:rsidR="00622CEC" w:rsidRDefault="00B25AA5" w:rsidP="00973FED">
      <w:pPr>
        <w:pStyle w:val="Cislo-2-text"/>
        <w:numPr>
          <w:ilvl w:val="3"/>
          <w:numId w:val="2"/>
        </w:numPr>
      </w:pPr>
      <w:r w:rsidRPr="00262DDE">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9D0BC7">
        <w:t>rámcovej dohody</w:t>
      </w:r>
      <w:r w:rsidRPr="00262DDE">
        <w:t xml:space="preserve"> a komunikácie.</w:t>
      </w:r>
    </w:p>
    <w:p w14:paraId="20B0EDCA" w14:textId="125553B7" w:rsidR="001E369A" w:rsidRPr="00262DDE" w:rsidRDefault="001E369A" w:rsidP="00973FED">
      <w:pPr>
        <w:pStyle w:val="Cislo-2-text"/>
        <w:numPr>
          <w:ilvl w:val="3"/>
          <w:numId w:val="2"/>
        </w:numPr>
      </w:pPr>
      <w:r>
        <w:t>Ak by ponuka skupiny dodávateľov bola prijatá, verejný obstarávateľ za účelom riadneho plnenia rámcovej dohody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rámcovej dohody.</w:t>
      </w:r>
    </w:p>
    <w:p w14:paraId="580EC164" w14:textId="75736176" w:rsidR="00622CEC" w:rsidRPr="00262DDE" w:rsidRDefault="00B25AA5" w:rsidP="00973FED">
      <w:pPr>
        <w:pStyle w:val="Cislo-1-nadpis"/>
        <w:numPr>
          <w:ilvl w:val="2"/>
          <w:numId w:val="2"/>
        </w:numPr>
      </w:pPr>
      <w:bookmarkStart w:id="37" w:name="_Toc18"/>
      <w:bookmarkStart w:id="38" w:name="_Toc43457503"/>
      <w:r w:rsidRPr="00262DDE">
        <w:t>Variantné riešenie</w:t>
      </w:r>
      <w:bookmarkEnd w:id="37"/>
      <w:bookmarkEnd w:id="38"/>
    </w:p>
    <w:p w14:paraId="491E0753" w14:textId="77777777" w:rsidR="00622CEC" w:rsidRPr="00262DDE" w:rsidRDefault="00B25AA5" w:rsidP="00973FED">
      <w:pPr>
        <w:pStyle w:val="Cislo-2-text"/>
        <w:numPr>
          <w:ilvl w:val="3"/>
          <w:numId w:val="2"/>
        </w:numPr>
      </w:pPr>
      <w:r w:rsidRPr="00262DDE">
        <w:t>Verejný obstarávateľ nepovoľuje predloženie variantných riešení a na variantné riešenia, ktoré budú predložené, nebude prihliadať.</w:t>
      </w:r>
    </w:p>
    <w:p w14:paraId="200BC782" w14:textId="77777777" w:rsidR="00622CEC" w:rsidRPr="00262DDE" w:rsidRDefault="00622CEC">
      <w:pPr>
        <w:spacing w:after="120"/>
        <w:jc w:val="both"/>
      </w:pPr>
    </w:p>
    <w:p w14:paraId="58807023" w14:textId="77777777" w:rsidR="00622CEC" w:rsidRPr="00262DDE" w:rsidRDefault="00B25AA5">
      <w:pPr>
        <w:spacing w:after="160" w:line="256" w:lineRule="auto"/>
      </w:pPr>
      <w:r w:rsidRPr="00262DDE">
        <w:br w:type="page"/>
      </w:r>
    </w:p>
    <w:p w14:paraId="525AD584" w14:textId="499E793A" w:rsidR="00622CEC" w:rsidRPr="002C47A5" w:rsidRDefault="00B25AA5" w:rsidP="00973FED">
      <w:pPr>
        <w:pStyle w:val="Nadpis1"/>
        <w:numPr>
          <w:ilvl w:val="0"/>
          <w:numId w:val="2"/>
        </w:numPr>
        <w:rPr>
          <w:sz w:val="22"/>
          <w:szCs w:val="22"/>
        </w:rPr>
      </w:pPr>
      <w:bookmarkStart w:id="39" w:name="_Toc43457504"/>
      <w:r w:rsidRPr="002C47A5">
        <w:rPr>
          <w:sz w:val="22"/>
          <w:szCs w:val="22"/>
        </w:rPr>
        <w:lastRenderedPageBreak/>
        <w:t xml:space="preserve">Návrh </w:t>
      </w:r>
      <w:r w:rsidR="009C16C0">
        <w:rPr>
          <w:sz w:val="22"/>
          <w:szCs w:val="22"/>
        </w:rPr>
        <w:t>zmluvy</w:t>
      </w:r>
      <w:bookmarkEnd w:id="39"/>
    </w:p>
    <w:p w14:paraId="01BE0AE3" w14:textId="1A0BC27E" w:rsidR="00622CEC" w:rsidRDefault="00622CEC" w:rsidP="00DE6486">
      <w:pPr>
        <w:spacing w:line="288" w:lineRule="auto"/>
        <w:jc w:val="both"/>
        <w:rPr>
          <w:rStyle w:val="iadne"/>
          <w:b/>
          <w:bCs/>
        </w:rPr>
      </w:pPr>
      <w:bookmarkStart w:id="40" w:name="_Ref450132280"/>
    </w:p>
    <w:p w14:paraId="0C2026FA" w14:textId="2689BF15" w:rsidR="00BC76D6" w:rsidRDefault="00BC76D6" w:rsidP="00DE6486">
      <w:pPr>
        <w:tabs>
          <w:tab w:val="center" w:pos="1692"/>
          <w:tab w:val="left" w:pos="9203"/>
          <w:tab w:val="left" w:pos="9923"/>
        </w:tabs>
        <w:ind w:left="-15" w:right="-1"/>
        <w:jc w:val="both"/>
        <w:rPr>
          <w:b/>
          <w:color w:val="auto"/>
        </w:rPr>
      </w:pPr>
      <w:bookmarkStart w:id="41" w:name="_Ref450132284"/>
    </w:p>
    <w:p w14:paraId="4342740E"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center"/>
        <w:rPr>
          <w:rFonts w:cs="Times New Roman"/>
          <w:b/>
          <w:bCs/>
          <w:color w:val="auto"/>
          <w:bdr w:val="none" w:sz="0" w:space="0" w:color="auto"/>
          <w:lang w:eastAsia="en-US"/>
        </w:rPr>
      </w:pPr>
      <w:r w:rsidRPr="006C0078">
        <w:rPr>
          <w:rFonts w:cs="Times New Roman"/>
          <w:b/>
          <w:bCs/>
          <w:color w:val="auto"/>
          <w:bdr w:val="none" w:sz="0" w:space="0" w:color="auto"/>
          <w:lang w:eastAsia="en-US"/>
        </w:rPr>
        <w:t>Zmluva o vykonaní účelového energetického auditu</w:t>
      </w:r>
    </w:p>
    <w:p w14:paraId="676B1559"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center"/>
        <w:rPr>
          <w:rFonts w:cs="Times New Roman"/>
          <w:b/>
          <w:bCs/>
          <w:color w:val="auto"/>
          <w:bdr w:val="none" w:sz="0" w:space="0" w:color="auto"/>
          <w:lang w:eastAsia="en-US"/>
        </w:rPr>
      </w:pPr>
      <w:r w:rsidRPr="006C0078">
        <w:rPr>
          <w:rFonts w:cs="Times New Roman"/>
          <w:color w:val="auto"/>
          <w:bdr w:val="none" w:sz="0" w:space="0" w:color="auto"/>
          <w:lang w:eastAsia="en-US"/>
        </w:rPr>
        <w:t xml:space="preserve"> </w:t>
      </w:r>
      <w:r w:rsidRPr="006C0078">
        <w:rPr>
          <w:rFonts w:cs="Times New Roman"/>
          <w:b/>
          <w:bCs/>
          <w:color w:val="auto"/>
          <w:bdr w:val="none" w:sz="0" w:space="0" w:color="auto"/>
          <w:lang w:eastAsia="en-US"/>
        </w:rPr>
        <w:t xml:space="preserve">uzatvorená podľa § 269 ods. 2 zákona č. 513/1991 Zb. Obchodného zákonníka v znení neskorších predpisov </w:t>
      </w:r>
    </w:p>
    <w:p w14:paraId="121EF67D"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center"/>
        <w:rPr>
          <w:rFonts w:cs="Times New Roman"/>
          <w:b/>
          <w:bCs/>
          <w:color w:val="auto"/>
          <w:bdr w:val="none" w:sz="0" w:space="0" w:color="auto"/>
          <w:lang w:eastAsia="en-US"/>
        </w:rPr>
      </w:pPr>
    </w:p>
    <w:p w14:paraId="48E2D640"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center"/>
        <w:rPr>
          <w:rFonts w:cs="Times New Roman"/>
          <w:b/>
          <w:bCs/>
          <w:color w:val="auto"/>
          <w:bdr w:val="none" w:sz="0" w:space="0" w:color="auto"/>
          <w:lang w:eastAsia="en-US"/>
        </w:rPr>
      </w:pPr>
    </w:p>
    <w:p w14:paraId="414241F9"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center"/>
        <w:rPr>
          <w:rFonts w:cs="Times New Roman"/>
          <w:b/>
          <w:bCs/>
          <w:color w:val="auto"/>
          <w:bdr w:val="none" w:sz="0" w:space="0" w:color="auto"/>
          <w:lang w:eastAsia="en-US"/>
        </w:rPr>
      </w:pPr>
      <w:r w:rsidRPr="006C0078">
        <w:rPr>
          <w:rFonts w:cs="Times New Roman"/>
          <w:b/>
          <w:bCs/>
          <w:color w:val="auto"/>
          <w:bdr w:val="none" w:sz="0" w:space="0" w:color="auto"/>
          <w:lang w:eastAsia="en-US"/>
        </w:rPr>
        <w:t>Článok 1</w:t>
      </w:r>
    </w:p>
    <w:p w14:paraId="25E9B670"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20"/>
        <w:jc w:val="center"/>
        <w:rPr>
          <w:rFonts w:cs="Times New Roman"/>
          <w:b/>
          <w:bCs/>
          <w:color w:val="auto"/>
          <w:bdr w:val="none" w:sz="0" w:space="0" w:color="auto"/>
          <w:lang w:eastAsia="en-US"/>
        </w:rPr>
      </w:pPr>
      <w:r w:rsidRPr="006C0078">
        <w:rPr>
          <w:rFonts w:cs="Times New Roman"/>
          <w:b/>
          <w:bCs/>
          <w:color w:val="auto"/>
          <w:bdr w:val="none" w:sz="0" w:space="0" w:color="auto"/>
          <w:lang w:eastAsia="en-US"/>
        </w:rPr>
        <w:t>Zmluvné strany</w:t>
      </w:r>
    </w:p>
    <w:p w14:paraId="1208BD62"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18"/>
          <w:tab w:val="left" w:pos="1780"/>
          <w:tab w:val="left" w:pos="2138"/>
          <w:tab w:val="left" w:pos="2495"/>
          <w:tab w:val="left" w:pos="2852"/>
        </w:tabs>
        <w:jc w:val="both"/>
        <w:rPr>
          <w:rFonts w:cs="Times New Roman"/>
          <w:b/>
          <w:bCs/>
          <w:color w:val="auto"/>
          <w:bdr w:val="none" w:sz="0" w:space="0" w:color="auto"/>
          <w:lang w:eastAsia="en-US"/>
        </w:rPr>
      </w:pPr>
    </w:p>
    <w:p w14:paraId="74561225"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18"/>
          <w:tab w:val="left" w:pos="1780"/>
          <w:tab w:val="left" w:pos="2138"/>
          <w:tab w:val="left" w:pos="2495"/>
          <w:tab w:val="left" w:pos="2852"/>
        </w:tabs>
        <w:jc w:val="both"/>
        <w:rPr>
          <w:rFonts w:cs="Times New Roman"/>
          <w:b/>
          <w:bCs/>
          <w:color w:val="auto"/>
          <w:bdr w:val="none" w:sz="0" w:space="0" w:color="auto"/>
          <w:lang w:eastAsia="en-US"/>
        </w:rPr>
      </w:pPr>
    </w:p>
    <w:p w14:paraId="25030277"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066"/>
          <w:tab w:val="left" w:pos="1418"/>
          <w:tab w:val="left" w:pos="1780"/>
          <w:tab w:val="left" w:pos="2138"/>
          <w:tab w:val="left" w:pos="2495"/>
          <w:tab w:val="left" w:pos="2852"/>
        </w:tabs>
        <w:jc w:val="both"/>
        <w:rPr>
          <w:rFonts w:cs="Times New Roman"/>
          <w:color w:val="auto"/>
          <w:bdr w:val="none" w:sz="0" w:space="0" w:color="auto"/>
          <w:lang w:eastAsia="en-US"/>
        </w:rPr>
      </w:pPr>
      <w:r w:rsidRPr="006C0078">
        <w:rPr>
          <w:rFonts w:cs="Times New Roman"/>
          <w:b/>
          <w:bCs/>
          <w:color w:val="auto"/>
          <w:bdr w:val="none" w:sz="0" w:space="0" w:color="auto"/>
          <w:lang w:eastAsia="en-US"/>
        </w:rPr>
        <w:t>Objednávateľ:</w:t>
      </w:r>
      <w:r w:rsidRPr="006C0078">
        <w:rPr>
          <w:rFonts w:cs="Times New Roman"/>
          <w:color w:val="auto"/>
          <w:bdr w:val="none" w:sz="0" w:space="0" w:color="auto"/>
          <w:lang w:eastAsia="en-US"/>
        </w:rPr>
        <w:tab/>
      </w:r>
    </w:p>
    <w:p w14:paraId="7F824DCB"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066"/>
          <w:tab w:val="left" w:pos="1418"/>
          <w:tab w:val="left" w:pos="1780"/>
          <w:tab w:val="left" w:pos="2138"/>
          <w:tab w:val="left" w:pos="2495"/>
          <w:tab w:val="left" w:pos="2852"/>
        </w:tabs>
        <w:jc w:val="both"/>
        <w:rPr>
          <w:rFonts w:cs="Times New Roman"/>
          <w:b/>
          <w:bCs/>
          <w:spacing w:val="-4"/>
          <w:bdr w:val="none" w:sz="0" w:space="0" w:color="auto"/>
          <w:lang w:eastAsia="en-US"/>
        </w:rPr>
      </w:pPr>
      <w:r w:rsidRPr="006C0078">
        <w:rPr>
          <w:rFonts w:cs="Times New Roman"/>
          <w:b/>
          <w:bCs/>
          <w:spacing w:val="-4"/>
          <w:bdr w:val="none" w:sz="0" w:space="0" w:color="auto"/>
          <w:lang w:eastAsia="en-US"/>
        </w:rPr>
        <w:t>Názov:</w:t>
      </w:r>
      <w:r w:rsidRPr="006C0078">
        <w:rPr>
          <w:rFonts w:cs="Times New Roman"/>
          <w:b/>
          <w:bCs/>
          <w:spacing w:val="-4"/>
          <w:bdr w:val="none" w:sz="0" w:space="0" w:color="auto"/>
          <w:lang w:eastAsia="en-US"/>
        </w:rPr>
        <w:tab/>
      </w:r>
      <w:r w:rsidRPr="006C0078">
        <w:rPr>
          <w:rFonts w:cs="Times New Roman"/>
          <w:b/>
          <w:bCs/>
          <w:spacing w:val="-4"/>
          <w:bdr w:val="none" w:sz="0" w:space="0" w:color="auto"/>
          <w:lang w:eastAsia="en-US"/>
        </w:rPr>
        <w:tab/>
      </w:r>
      <w:r w:rsidRPr="006C0078">
        <w:rPr>
          <w:rFonts w:cs="Times New Roman"/>
          <w:b/>
          <w:bCs/>
          <w:spacing w:val="-4"/>
          <w:bdr w:val="none" w:sz="0" w:space="0" w:color="auto"/>
          <w:lang w:eastAsia="en-US"/>
        </w:rPr>
        <w:tab/>
      </w:r>
      <w:r w:rsidRPr="006C0078">
        <w:rPr>
          <w:rFonts w:cs="Times New Roman"/>
          <w:b/>
          <w:bCs/>
          <w:spacing w:val="-4"/>
          <w:bdr w:val="none" w:sz="0" w:space="0" w:color="auto"/>
          <w:lang w:eastAsia="en-US"/>
        </w:rPr>
        <w:tab/>
      </w:r>
      <w:r w:rsidRPr="006C0078">
        <w:rPr>
          <w:rFonts w:cs="Times New Roman"/>
          <w:b/>
          <w:bCs/>
          <w:spacing w:val="-4"/>
          <w:bdr w:val="none" w:sz="0" w:space="0" w:color="auto"/>
          <w:lang w:eastAsia="en-US"/>
        </w:rPr>
        <w:tab/>
      </w:r>
    </w:p>
    <w:p w14:paraId="44EF5849"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cs="Times New Roman"/>
          <w:b/>
          <w:bCs/>
          <w:spacing w:val="-4"/>
          <w:bdr w:val="none" w:sz="0" w:space="0" w:color="auto"/>
          <w:lang w:eastAsia="en-US"/>
        </w:rPr>
      </w:pPr>
      <w:r w:rsidRPr="006C0078">
        <w:rPr>
          <w:rFonts w:cs="Times New Roman"/>
          <w:bCs/>
          <w:spacing w:val="-4"/>
          <w:bdr w:val="none" w:sz="0" w:space="0" w:color="auto"/>
          <w:lang w:eastAsia="en-US"/>
        </w:rPr>
        <w:t>Sídlo:</w:t>
      </w:r>
      <w:r w:rsidRPr="006C0078">
        <w:rPr>
          <w:rFonts w:cs="Times New Roman"/>
          <w:bCs/>
          <w:spacing w:val="-4"/>
          <w:bdr w:val="none" w:sz="0" w:space="0" w:color="auto"/>
          <w:lang w:eastAsia="en-US"/>
        </w:rPr>
        <w:tab/>
      </w:r>
      <w:r w:rsidRPr="006C0078">
        <w:rPr>
          <w:rFonts w:cs="Times New Roman"/>
          <w:bCs/>
          <w:spacing w:val="-4"/>
          <w:bdr w:val="none" w:sz="0" w:space="0" w:color="auto"/>
          <w:lang w:eastAsia="en-US"/>
        </w:rPr>
        <w:tab/>
      </w:r>
      <w:r w:rsidRPr="006C0078">
        <w:rPr>
          <w:rFonts w:cs="Times New Roman"/>
          <w:bCs/>
          <w:spacing w:val="-4"/>
          <w:bdr w:val="none" w:sz="0" w:space="0" w:color="auto"/>
          <w:lang w:eastAsia="en-US"/>
        </w:rPr>
        <w:tab/>
      </w:r>
    </w:p>
    <w:p w14:paraId="2D1AC5F5"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cs="Times New Roman"/>
          <w:spacing w:val="-3"/>
          <w:bdr w:val="none" w:sz="0" w:space="0" w:color="auto"/>
          <w:lang w:eastAsia="en-US"/>
        </w:rPr>
      </w:pPr>
      <w:r w:rsidRPr="006C0078">
        <w:rPr>
          <w:rFonts w:cs="Times New Roman"/>
          <w:spacing w:val="-3"/>
          <w:bdr w:val="none" w:sz="0" w:space="0" w:color="auto"/>
          <w:lang w:eastAsia="en-US"/>
        </w:rPr>
        <w:t>IČO:</w:t>
      </w:r>
      <w:r w:rsidRPr="006C0078">
        <w:rPr>
          <w:rFonts w:cs="Times New Roman"/>
          <w:spacing w:val="-3"/>
          <w:bdr w:val="none" w:sz="0" w:space="0" w:color="auto"/>
          <w:lang w:eastAsia="en-US"/>
        </w:rPr>
        <w:tab/>
      </w:r>
      <w:r w:rsidRPr="006C0078">
        <w:rPr>
          <w:rFonts w:cs="Times New Roman"/>
          <w:spacing w:val="-3"/>
          <w:bdr w:val="none" w:sz="0" w:space="0" w:color="auto"/>
          <w:lang w:eastAsia="en-US"/>
        </w:rPr>
        <w:tab/>
      </w:r>
      <w:r w:rsidRPr="006C0078">
        <w:rPr>
          <w:rFonts w:cs="Times New Roman"/>
          <w:spacing w:val="-3"/>
          <w:bdr w:val="none" w:sz="0" w:space="0" w:color="auto"/>
          <w:lang w:eastAsia="en-US"/>
        </w:rPr>
        <w:tab/>
      </w:r>
    </w:p>
    <w:p w14:paraId="77290EE2"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cs="Times New Roman"/>
          <w:color w:val="auto"/>
          <w:bdr w:val="none" w:sz="0" w:space="0" w:color="auto"/>
          <w:lang w:eastAsia="en-US"/>
        </w:rPr>
      </w:pPr>
      <w:r w:rsidRPr="006C0078">
        <w:rPr>
          <w:rFonts w:cs="Times New Roman"/>
          <w:spacing w:val="-3"/>
          <w:bdr w:val="none" w:sz="0" w:space="0" w:color="auto"/>
          <w:lang w:eastAsia="en-US"/>
        </w:rPr>
        <w:t xml:space="preserve">DIČ: </w:t>
      </w:r>
      <w:r w:rsidRPr="006C0078">
        <w:rPr>
          <w:rFonts w:cs="Times New Roman"/>
          <w:spacing w:val="-3"/>
          <w:bdr w:val="none" w:sz="0" w:space="0" w:color="auto"/>
          <w:lang w:eastAsia="en-US"/>
        </w:rPr>
        <w:tab/>
      </w:r>
      <w:r w:rsidRPr="006C0078">
        <w:rPr>
          <w:rFonts w:cs="Times New Roman"/>
          <w:spacing w:val="-3"/>
          <w:bdr w:val="none" w:sz="0" w:space="0" w:color="auto"/>
          <w:lang w:eastAsia="en-US"/>
        </w:rPr>
        <w:tab/>
      </w:r>
      <w:r w:rsidRPr="006C0078">
        <w:rPr>
          <w:rFonts w:cs="Times New Roman"/>
          <w:spacing w:val="-3"/>
          <w:bdr w:val="none" w:sz="0" w:space="0" w:color="auto"/>
          <w:lang w:eastAsia="en-US"/>
        </w:rPr>
        <w:tab/>
      </w:r>
    </w:p>
    <w:p w14:paraId="7D2CEDDB"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color w:val="auto"/>
          <w:bdr w:val="none" w:sz="0" w:space="0" w:color="auto"/>
          <w:lang w:eastAsia="en-US"/>
        </w:rPr>
      </w:pPr>
      <w:r w:rsidRPr="006C0078">
        <w:rPr>
          <w:rFonts w:cs="Times New Roman"/>
          <w:color w:val="auto"/>
          <w:bdr w:val="none" w:sz="0" w:space="0" w:color="auto"/>
          <w:lang w:eastAsia="en-US"/>
        </w:rPr>
        <w:t>Bankové spojenie:</w:t>
      </w:r>
      <w:r w:rsidRPr="006C0078">
        <w:rPr>
          <w:rFonts w:cs="Times New Roman"/>
          <w:color w:val="auto"/>
          <w:bdr w:val="none" w:sz="0" w:space="0" w:color="auto"/>
          <w:lang w:eastAsia="en-US"/>
        </w:rPr>
        <w:tab/>
      </w:r>
    </w:p>
    <w:p w14:paraId="3FADF135"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color w:val="auto"/>
          <w:bdr w:val="none" w:sz="0" w:space="0" w:color="auto"/>
          <w:lang w:eastAsia="en-US"/>
        </w:rPr>
      </w:pPr>
      <w:r w:rsidRPr="006C0078">
        <w:rPr>
          <w:rFonts w:cs="Times New Roman"/>
          <w:spacing w:val="-3"/>
          <w:bdr w:val="none" w:sz="0" w:space="0" w:color="auto"/>
          <w:lang w:eastAsia="en-US"/>
        </w:rPr>
        <w:t>IBAN:</w:t>
      </w:r>
      <w:r w:rsidRPr="006C0078">
        <w:rPr>
          <w:rFonts w:cs="Times New Roman"/>
          <w:spacing w:val="-3"/>
          <w:bdr w:val="none" w:sz="0" w:space="0" w:color="auto"/>
          <w:lang w:eastAsia="en-US"/>
        </w:rPr>
        <w:tab/>
      </w:r>
      <w:r w:rsidRPr="006C0078">
        <w:rPr>
          <w:rFonts w:cs="Times New Roman"/>
          <w:spacing w:val="-3"/>
          <w:bdr w:val="none" w:sz="0" w:space="0" w:color="auto"/>
          <w:lang w:eastAsia="en-US"/>
        </w:rPr>
        <w:tab/>
      </w:r>
      <w:r w:rsidRPr="006C0078">
        <w:rPr>
          <w:rFonts w:cs="Times New Roman"/>
          <w:spacing w:val="-3"/>
          <w:bdr w:val="none" w:sz="0" w:space="0" w:color="auto"/>
          <w:lang w:eastAsia="en-US"/>
        </w:rPr>
        <w:tab/>
      </w:r>
    </w:p>
    <w:p w14:paraId="0F0B4178"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cs="Times New Roman"/>
          <w:spacing w:val="-2"/>
          <w:bdr w:val="none" w:sz="0" w:space="0" w:color="auto"/>
          <w:lang w:eastAsia="en-US"/>
        </w:rPr>
      </w:pPr>
      <w:r w:rsidRPr="006C0078">
        <w:rPr>
          <w:rFonts w:cs="Times New Roman"/>
          <w:spacing w:val="-2"/>
          <w:bdr w:val="none" w:sz="0" w:space="0" w:color="auto"/>
          <w:lang w:eastAsia="en-US"/>
        </w:rPr>
        <w:t xml:space="preserve">Osoba oprávnená konať: </w:t>
      </w:r>
    </w:p>
    <w:p w14:paraId="3DDB4973" w14:textId="77777777" w:rsidR="006C0078" w:rsidRPr="006C0078" w:rsidRDefault="006C0078" w:rsidP="006C0078">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066"/>
          <w:tab w:val="left" w:pos="1423"/>
          <w:tab w:val="left" w:pos="1780"/>
          <w:tab w:val="left" w:pos="2138"/>
          <w:tab w:val="left" w:pos="2495"/>
          <w:tab w:val="left" w:pos="2852"/>
        </w:tabs>
        <w:spacing w:after="160" w:line="259" w:lineRule="auto"/>
        <w:ind w:left="142" w:hanging="142"/>
        <w:contextualSpacing/>
        <w:jc w:val="both"/>
        <w:rPr>
          <w:rFonts w:cs="Times New Roman"/>
          <w:spacing w:val="-2"/>
          <w:bdr w:val="none" w:sz="0" w:space="0" w:color="auto"/>
          <w:lang w:eastAsia="en-US"/>
        </w:rPr>
      </w:pPr>
      <w:r w:rsidRPr="006C0078">
        <w:rPr>
          <w:rFonts w:cs="Times New Roman"/>
          <w:spacing w:val="-2"/>
          <w:bdr w:val="none" w:sz="0" w:space="0" w:color="auto"/>
          <w:lang w:eastAsia="en-US"/>
        </w:rPr>
        <w:t xml:space="preserve">vo veciach zmluvných: JUDr. Peter Bročka, LL.M., primátor </w:t>
      </w:r>
    </w:p>
    <w:p w14:paraId="209D84BD" w14:textId="77777777" w:rsidR="006C0078" w:rsidRPr="006C0078" w:rsidRDefault="006C0078" w:rsidP="006C0078">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066"/>
          <w:tab w:val="left" w:pos="1423"/>
          <w:tab w:val="left" w:pos="1780"/>
          <w:tab w:val="left" w:pos="2138"/>
          <w:tab w:val="left" w:pos="2495"/>
          <w:tab w:val="left" w:pos="2852"/>
        </w:tabs>
        <w:spacing w:after="160" w:line="259" w:lineRule="auto"/>
        <w:ind w:left="142" w:hanging="142"/>
        <w:contextualSpacing/>
        <w:jc w:val="both"/>
        <w:rPr>
          <w:rFonts w:cs="Times New Roman"/>
          <w:spacing w:val="-2"/>
          <w:bdr w:val="none" w:sz="0" w:space="0" w:color="auto"/>
          <w:lang w:eastAsia="en-US"/>
        </w:rPr>
      </w:pPr>
      <w:r w:rsidRPr="006C0078">
        <w:rPr>
          <w:rFonts w:cs="Times New Roman"/>
          <w:spacing w:val="-2"/>
          <w:bdr w:val="none" w:sz="0" w:space="0" w:color="auto"/>
          <w:lang w:eastAsia="en-US"/>
        </w:rPr>
        <w:t xml:space="preserve">vo veciach technických: .......................; tel. kontakt:         email: </w:t>
      </w:r>
    </w:p>
    <w:p w14:paraId="55FA16D5"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066"/>
          <w:tab w:val="left" w:pos="1423"/>
          <w:tab w:val="left" w:pos="1780"/>
          <w:tab w:val="left" w:pos="2138"/>
          <w:tab w:val="left" w:pos="2495"/>
          <w:tab w:val="left" w:pos="2852"/>
        </w:tabs>
        <w:jc w:val="both"/>
        <w:rPr>
          <w:rFonts w:cs="Times New Roman"/>
          <w:color w:val="auto"/>
          <w:bdr w:val="none" w:sz="0" w:space="0" w:color="auto"/>
          <w:lang w:eastAsia="en-US"/>
        </w:rPr>
      </w:pPr>
    </w:p>
    <w:p w14:paraId="764AD0DA"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18"/>
          <w:tab w:val="left" w:pos="1780"/>
          <w:tab w:val="left" w:pos="2138"/>
          <w:tab w:val="left" w:pos="2495"/>
          <w:tab w:val="left" w:pos="2852"/>
        </w:tabs>
        <w:jc w:val="both"/>
        <w:rPr>
          <w:rFonts w:cs="Times New Roman"/>
          <w:b/>
          <w:bCs/>
          <w:color w:val="auto"/>
          <w:bdr w:val="none" w:sz="0" w:space="0" w:color="auto"/>
          <w:lang w:eastAsia="en-US"/>
        </w:rPr>
      </w:pPr>
      <w:r w:rsidRPr="006C0078">
        <w:rPr>
          <w:rFonts w:cs="Times New Roman"/>
          <w:b/>
          <w:bCs/>
          <w:color w:val="auto"/>
          <w:bdr w:val="none" w:sz="0" w:space="0" w:color="auto"/>
          <w:lang w:eastAsia="en-US"/>
        </w:rPr>
        <w:t>a</w:t>
      </w:r>
    </w:p>
    <w:p w14:paraId="2F3B357B"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18"/>
          <w:tab w:val="left" w:pos="1780"/>
          <w:tab w:val="left" w:pos="2138"/>
          <w:tab w:val="left" w:pos="2495"/>
          <w:tab w:val="left" w:pos="2852"/>
        </w:tabs>
        <w:jc w:val="both"/>
        <w:rPr>
          <w:rFonts w:cs="Times New Roman"/>
          <w:b/>
          <w:bCs/>
          <w:color w:val="auto"/>
          <w:bdr w:val="none" w:sz="0" w:space="0" w:color="auto"/>
          <w:lang w:eastAsia="en-US"/>
        </w:rPr>
      </w:pPr>
    </w:p>
    <w:p w14:paraId="0D7F73F2"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18"/>
          <w:tab w:val="left" w:pos="1780"/>
          <w:tab w:val="left" w:pos="2138"/>
          <w:tab w:val="left" w:pos="2495"/>
          <w:tab w:val="left" w:pos="2852"/>
        </w:tabs>
        <w:jc w:val="both"/>
        <w:rPr>
          <w:rFonts w:cs="Times New Roman"/>
          <w:b/>
          <w:bCs/>
          <w:color w:val="auto"/>
          <w:bdr w:val="none" w:sz="0" w:space="0" w:color="auto"/>
          <w:lang w:eastAsia="en-US"/>
        </w:rPr>
      </w:pPr>
      <w:r w:rsidRPr="006C0078">
        <w:rPr>
          <w:rFonts w:cs="Times New Roman"/>
          <w:b/>
          <w:bCs/>
          <w:color w:val="auto"/>
          <w:bdr w:val="none" w:sz="0" w:space="0" w:color="auto"/>
          <w:lang w:eastAsia="en-US"/>
        </w:rPr>
        <w:t>Poskytovateľ:</w:t>
      </w:r>
      <w:r w:rsidRPr="006C0078">
        <w:rPr>
          <w:rFonts w:cs="Times New Roman"/>
          <w:b/>
          <w:bCs/>
          <w:color w:val="auto"/>
          <w:bdr w:val="none" w:sz="0" w:space="0" w:color="auto"/>
          <w:lang w:eastAsia="en-US"/>
        </w:rPr>
        <w:tab/>
      </w:r>
    </w:p>
    <w:p w14:paraId="6D8FD098"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rFonts w:cs="Times New Roman"/>
          <w:b/>
          <w:bCs/>
          <w:color w:val="auto"/>
          <w:bdr w:val="none" w:sz="0" w:space="0" w:color="auto"/>
          <w:lang w:eastAsia="en-US"/>
        </w:rPr>
      </w:pPr>
    </w:p>
    <w:p w14:paraId="41425493"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rFonts w:cs="Times New Roman"/>
          <w:b/>
          <w:bCs/>
          <w:color w:val="auto"/>
          <w:bdr w:val="none" w:sz="0" w:space="0" w:color="auto"/>
          <w:lang w:eastAsia="en-US"/>
        </w:rPr>
      </w:pPr>
      <w:r w:rsidRPr="006C0078">
        <w:rPr>
          <w:rFonts w:cs="Times New Roman"/>
          <w:b/>
          <w:bCs/>
          <w:color w:val="auto"/>
          <w:bdr w:val="none" w:sz="0" w:space="0" w:color="auto"/>
          <w:lang w:eastAsia="en-US"/>
        </w:rPr>
        <w:t>Obchodné meno:</w:t>
      </w:r>
    </w:p>
    <w:p w14:paraId="28B360E6"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rFonts w:cs="Times New Roman"/>
          <w:b/>
          <w:bCs/>
          <w:color w:val="auto"/>
          <w:bdr w:val="none" w:sz="0" w:space="0" w:color="auto"/>
          <w:lang w:eastAsia="en-US"/>
        </w:rPr>
      </w:pPr>
      <w:r w:rsidRPr="006C0078">
        <w:rPr>
          <w:rFonts w:cs="Times New Roman"/>
          <w:color w:val="auto"/>
          <w:bdr w:val="none" w:sz="0" w:space="0" w:color="auto"/>
          <w:lang w:eastAsia="en-US"/>
        </w:rPr>
        <w:t xml:space="preserve">Sídlo:  </w:t>
      </w:r>
    </w:p>
    <w:p w14:paraId="049914B3"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color w:val="auto"/>
          <w:bdr w:val="none" w:sz="0" w:space="0" w:color="auto"/>
          <w:lang w:eastAsia="en-US"/>
        </w:rPr>
      </w:pPr>
      <w:r w:rsidRPr="006C0078">
        <w:rPr>
          <w:rFonts w:cs="Times New Roman"/>
          <w:color w:val="auto"/>
          <w:bdr w:val="none" w:sz="0" w:space="0" w:color="auto"/>
          <w:lang w:eastAsia="en-US"/>
        </w:rPr>
        <w:t>IČO:</w:t>
      </w:r>
      <w:r w:rsidRPr="006C0078">
        <w:rPr>
          <w:rFonts w:ascii="Times New Roman" w:hAnsi="Times New Roman" w:cs="Times New Roman"/>
          <w:color w:val="auto"/>
          <w:bdr w:val="none" w:sz="0" w:space="0" w:color="auto"/>
          <w:lang w:eastAsia="en-US"/>
        </w:rPr>
        <w:t xml:space="preserve"> </w:t>
      </w:r>
    </w:p>
    <w:p w14:paraId="7FBBD2E4"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DIČ:  </w:t>
      </w:r>
    </w:p>
    <w:p w14:paraId="63967A0C"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Bankové spojenie: </w:t>
      </w:r>
    </w:p>
    <w:p w14:paraId="1ED51D11"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pacing w:val="-3"/>
          <w:bdr w:val="none" w:sz="0" w:space="0" w:color="auto"/>
          <w:lang w:eastAsia="en-US"/>
        </w:rPr>
      </w:pPr>
      <w:r w:rsidRPr="006C0078">
        <w:rPr>
          <w:rFonts w:cs="Times New Roman"/>
          <w:spacing w:val="-3"/>
          <w:bdr w:val="none" w:sz="0" w:space="0" w:color="auto"/>
          <w:lang w:eastAsia="en-US"/>
        </w:rPr>
        <w:t xml:space="preserve">IBAN: </w:t>
      </w:r>
    </w:p>
    <w:p w14:paraId="70C8CE91"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Osoba oprávnená konať: </w:t>
      </w:r>
    </w:p>
    <w:p w14:paraId="62A9961F" w14:textId="77777777" w:rsidR="006C0078" w:rsidRPr="006C0078" w:rsidRDefault="006C0078" w:rsidP="006C0078">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ind w:left="142" w:hanging="142"/>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vo veciach zmluvných: </w:t>
      </w:r>
    </w:p>
    <w:p w14:paraId="1EF1106F" w14:textId="77777777" w:rsidR="006C0078" w:rsidRPr="006C0078" w:rsidRDefault="006C0078" w:rsidP="006C0078">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ind w:left="142" w:hanging="142"/>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vo veciach technických: doplniť meno, vrátane tel. a emailového kontaktu</w:t>
      </w:r>
    </w:p>
    <w:p w14:paraId="21103EC1"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rFonts w:cs="Times New Roman"/>
          <w:iCs/>
          <w:color w:val="auto"/>
          <w:bdr w:val="none" w:sz="0" w:space="0" w:color="auto"/>
          <w:lang w:eastAsia="en-US"/>
        </w:rPr>
      </w:pPr>
    </w:p>
    <w:p w14:paraId="07443015"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rFonts w:cs="Times New Roman"/>
          <w:color w:val="auto"/>
          <w:bdr w:val="none" w:sz="0" w:space="0" w:color="auto"/>
          <w:lang w:eastAsia="en-US"/>
        </w:rPr>
      </w:pPr>
      <w:r w:rsidRPr="006C0078">
        <w:rPr>
          <w:rFonts w:cs="Times New Roman"/>
          <w:i/>
          <w:iCs/>
          <w:color w:val="auto"/>
          <w:bdr w:val="none" w:sz="0" w:space="0" w:color="auto"/>
          <w:lang w:eastAsia="en-US"/>
        </w:rPr>
        <w:t>(ďalej len „Poskytovateľ“)</w:t>
      </w:r>
    </w:p>
    <w:p w14:paraId="5DF5516C"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rFonts w:cs="Times New Roman"/>
          <w:i/>
          <w:iCs/>
          <w:color w:val="auto"/>
          <w:bdr w:val="none" w:sz="0" w:space="0" w:color="auto"/>
          <w:lang w:eastAsia="en-US"/>
        </w:rPr>
      </w:pPr>
      <w:r w:rsidRPr="006C0078">
        <w:rPr>
          <w:rFonts w:cs="Times New Roman"/>
          <w:i/>
          <w:iCs/>
          <w:color w:val="auto"/>
          <w:bdr w:val="none" w:sz="0" w:space="0" w:color="auto"/>
          <w:lang w:eastAsia="en-US"/>
        </w:rPr>
        <w:t>(ďalej spoločne ako „zmluvné strany“)</w:t>
      </w:r>
    </w:p>
    <w:p w14:paraId="1510CBF1"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rFonts w:cs="Times New Roman"/>
          <w:b/>
          <w:color w:val="auto"/>
          <w:bdr w:val="none" w:sz="0" w:space="0" w:color="auto"/>
          <w:lang w:eastAsia="en-US"/>
        </w:rPr>
      </w:pPr>
    </w:p>
    <w:p w14:paraId="406C87A3"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rFonts w:cs="Times New Roman"/>
          <w:b/>
          <w:color w:val="auto"/>
          <w:bdr w:val="none" w:sz="0" w:space="0" w:color="auto"/>
          <w:lang w:eastAsia="en-US"/>
        </w:rPr>
      </w:pPr>
    </w:p>
    <w:p w14:paraId="1E9C3CB4"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PREAMBULA</w:t>
      </w:r>
    </w:p>
    <w:p w14:paraId="6AD1799D"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ind w:left="357"/>
        <w:jc w:val="both"/>
        <w:rPr>
          <w:iCs/>
          <w:color w:val="auto"/>
          <w:bdr w:val="none" w:sz="0" w:space="0" w:color="auto"/>
          <w:lang w:eastAsia="en-US"/>
        </w:rPr>
      </w:pPr>
      <w:r w:rsidRPr="006C0078">
        <w:rPr>
          <w:iCs/>
          <w:color w:val="auto"/>
          <w:bdr w:val="none" w:sz="0" w:space="0" w:color="auto"/>
          <w:lang w:eastAsia="en-US"/>
        </w:rPr>
        <w:t>Táto zmluva sa uzaviera ako výsledok postupu verejného obstarávania podľa zákona č. 343/2015 Z. z. o verejnom obstarávaní a o zmene a doplnení niektorých zákonov v znení neskorších predpisov (ďalej len „zákon o VO ").</w:t>
      </w:r>
    </w:p>
    <w:p w14:paraId="01336D08"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ind w:left="357" w:firstLine="357"/>
        <w:jc w:val="both"/>
        <w:rPr>
          <w:iCs/>
          <w:color w:val="auto"/>
          <w:bdr w:val="none" w:sz="0" w:space="0" w:color="auto"/>
          <w:lang w:eastAsia="en-US"/>
        </w:rPr>
      </w:pPr>
    </w:p>
    <w:p w14:paraId="2CEA7C16"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ind w:left="357"/>
        <w:jc w:val="both"/>
        <w:rPr>
          <w:iCs/>
          <w:color w:val="auto"/>
          <w:bdr w:val="none" w:sz="0" w:space="0" w:color="auto"/>
          <w:lang w:eastAsia="en-US"/>
        </w:rPr>
      </w:pPr>
      <w:r w:rsidRPr="006C0078">
        <w:rPr>
          <w:iCs/>
          <w:color w:val="auto"/>
          <w:bdr w:val="none" w:sz="0" w:space="0" w:color="auto"/>
          <w:lang w:eastAsia="en-US"/>
        </w:rPr>
        <w:t xml:space="preserve">Predmet zmluvy podľa článku 2 tejto zmluvy chce objednávateľ spolufinancovať z finančných prostriedkov Európskeho fondu regionálneho rozvoja v rámci Operačného programu Kvalita Životného prostredia 2014-2020. V rámci 53. Výzvy na predkladanie žiadostí o poskytnutie nenávratného finančného príspevku s kódom OPKZP-PO4-SC441-2019-53 Objednávateľ predložil žiadosť o nenávratný finančný príspevok na projekt s názvom „Vypracovanie účelového energetického auditu verejných budov v meste Trnava“. V prípade schválenia tejto žiadosti a </w:t>
      </w:r>
      <w:r w:rsidRPr="006C0078">
        <w:rPr>
          <w:iCs/>
          <w:color w:val="auto"/>
          <w:bdr w:val="none" w:sz="0" w:space="0" w:color="auto"/>
          <w:lang w:eastAsia="en-US"/>
        </w:rPr>
        <w:lastRenderedPageBreak/>
        <w:t xml:space="preserve">podpísania zmluvy o poskytnutí nenávratného finančného príspevku pre uvedený projekt bude mať Objednávateľ uvedené spolufinancovanie predmetu zákazky zabezpečené. </w:t>
      </w:r>
    </w:p>
    <w:p w14:paraId="3AA729F7"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iCs/>
          <w:color w:val="auto"/>
          <w:bdr w:val="none" w:sz="0" w:space="0" w:color="auto"/>
          <w:lang w:eastAsia="en-US"/>
        </w:rPr>
      </w:pPr>
    </w:p>
    <w:p w14:paraId="3A01C322"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b/>
          <w:color w:val="auto"/>
          <w:szCs w:val="26"/>
          <w:bdr w:val="none" w:sz="0" w:space="0" w:color="auto"/>
          <w:lang w:eastAsia="en-US"/>
        </w:rPr>
      </w:pPr>
      <w:r w:rsidRPr="006C0078">
        <w:rPr>
          <w:rFonts w:eastAsia="Times New Roman"/>
          <w:b/>
          <w:color w:val="auto"/>
          <w:szCs w:val="26"/>
          <w:bdr w:val="none" w:sz="0" w:space="0" w:color="auto"/>
          <w:lang w:eastAsia="en-US"/>
        </w:rPr>
        <w:t>Článok 2</w:t>
      </w:r>
    </w:p>
    <w:p w14:paraId="70A7BBC7"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b/>
          <w:color w:val="auto"/>
          <w:szCs w:val="26"/>
          <w:bdr w:val="none" w:sz="0" w:space="0" w:color="auto"/>
          <w:lang w:eastAsia="en-US"/>
        </w:rPr>
      </w:pPr>
      <w:r w:rsidRPr="006C0078">
        <w:rPr>
          <w:rFonts w:eastAsia="Times New Roman"/>
          <w:b/>
          <w:color w:val="auto"/>
          <w:szCs w:val="26"/>
          <w:bdr w:val="none" w:sz="0" w:space="0" w:color="auto"/>
          <w:lang w:eastAsia="en-US"/>
        </w:rPr>
        <w:t>Predmet zmluvy</w:t>
      </w:r>
    </w:p>
    <w:p w14:paraId="6DDBA59F" w14:textId="1ADA55E3"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ind w:left="357"/>
        <w:jc w:val="both"/>
        <w:rPr>
          <w:color w:val="auto"/>
          <w:bdr w:val="none" w:sz="0" w:space="0" w:color="auto"/>
          <w:lang w:eastAsia="en-US"/>
        </w:rPr>
      </w:pPr>
      <w:r w:rsidRPr="006C0078">
        <w:rPr>
          <w:color w:val="auto"/>
          <w:bdr w:val="none" w:sz="0" w:space="0" w:color="auto"/>
          <w:lang w:eastAsia="en-US"/>
        </w:rPr>
        <w:t xml:space="preserve">Predmetom tejto zmluvy je záväzok Poskytovateľa vykonať </w:t>
      </w:r>
      <w:r w:rsidR="00F17985">
        <w:rPr>
          <w:color w:val="auto"/>
          <w:bdr w:val="none" w:sz="0" w:space="0" w:color="auto"/>
          <w:lang w:eastAsia="en-US"/>
        </w:rPr>
        <w:t xml:space="preserve">účelový </w:t>
      </w:r>
      <w:r w:rsidRPr="006C0078">
        <w:rPr>
          <w:color w:val="auto"/>
          <w:bdr w:val="none" w:sz="0" w:space="0" w:color="auto"/>
          <w:lang w:eastAsia="en-US"/>
        </w:rPr>
        <w:t>energetický audit nehnuteľností Objednávateľa v rozsahu a za podmienok podľa prílohy č. 1 Opis predmetu zákazky tejto zmluvy a podľa prílohy č. 2 Návrh na plnenie kritérií tejto zmluvy (ďalej len „predmet plnenia“) a záväzok Objednávateľa zaplatiť Poskytovateľovi za riadne a včas vykonaný predmet plnenia  zmluvnú cenu podľa článku 3 tejto zmluvy.</w:t>
      </w:r>
    </w:p>
    <w:p w14:paraId="1E6DA6FF"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color w:val="auto"/>
          <w:bdr w:val="none" w:sz="0" w:space="0" w:color="auto"/>
          <w:lang w:eastAsia="en-US"/>
        </w:rPr>
      </w:pPr>
    </w:p>
    <w:p w14:paraId="6FAC3D34"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b/>
          <w:color w:val="auto"/>
          <w:szCs w:val="26"/>
          <w:bdr w:val="none" w:sz="0" w:space="0" w:color="auto"/>
          <w:lang w:eastAsia="en-US"/>
        </w:rPr>
      </w:pPr>
      <w:r w:rsidRPr="006C0078">
        <w:rPr>
          <w:rFonts w:eastAsia="Times New Roman"/>
          <w:b/>
          <w:color w:val="auto"/>
          <w:szCs w:val="26"/>
          <w:bdr w:val="none" w:sz="0" w:space="0" w:color="auto"/>
          <w:lang w:eastAsia="en-US"/>
        </w:rPr>
        <w:t>Článok 3</w:t>
      </w:r>
    </w:p>
    <w:p w14:paraId="3DB4F96A"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Odmena, platobné a preberacie podmienky</w:t>
      </w:r>
    </w:p>
    <w:p w14:paraId="62D1255B" w14:textId="315869C6" w:rsidR="006C0078" w:rsidRPr="006C0078" w:rsidRDefault="006C0078" w:rsidP="006C007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Odmena je stanovená dohodou zmluvných strán podľa zákona č. 18/1996 Z. z. o cenách v znení neskorších predpisov v spojení s vyhláškou MF SR č. 87/1996 Z. z., ktorou sa vykonáva zákon č. 18/1996 Z. z. o cenách v znení neskorších predpisov a v súlade s prílohou č. 2 Návrh na plnenie kritérií k tejto zmluve a je vyjadrená v EUR.  Zmluvné strany  berú na vedomie, že výška Odmeny je dohodnutá nasledovne:</w:t>
      </w:r>
    </w:p>
    <w:tbl>
      <w:tblPr>
        <w:tblStyle w:val="Mriekatabuky2"/>
        <w:tblpPr w:leftFromText="141" w:rightFromText="141" w:vertAnchor="text" w:horzAnchor="margin" w:tblpXSpec="center" w:tblpY="63"/>
        <w:tblW w:w="7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5216"/>
      </w:tblGrid>
      <w:tr w:rsidR="006C0078" w:rsidRPr="006C0078" w14:paraId="7B7999E4" w14:textId="77777777" w:rsidTr="00F17985">
        <w:tc>
          <w:tcPr>
            <w:tcW w:w="1953" w:type="dxa"/>
          </w:tcPr>
          <w:p w14:paraId="0C9309B3" w14:textId="77777777" w:rsidR="006C0078" w:rsidRPr="006C0078" w:rsidRDefault="006C0078" w:rsidP="006C0078">
            <w:pPr>
              <w:spacing w:after="160" w:line="259" w:lineRule="auto"/>
              <w:contextualSpacing/>
              <w:jc w:val="right"/>
              <w:rPr>
                <w:rFonts w:cs="Times New Roman"/>
                <w:color w:val="auto"/>
                <w:lang w:eastAsia="en-US"/>
              </w:rPr>
            </w:pPr>
            <w:r w:rsidRPr="006C0078">
              <w:rPr>
                <w:rFonts w:cs="Times New Roman"/>
                <w:color w:val="auto"/>
                <w:lang w:eastAsia="en-US"/>
              </w:rPr>
              <w:t>EUR</w:t>
            </w:r>
          </w:p>
        </w:tc>
        <w:tc>
          <w:tcPr>
            <w:tcW w:w="5216" w:type="dxa"/>
          </w:tcPr>
          <w:p w14:paraId="7FE7D23E" w14:textId="77777777" w:rsidR="006C0078" w:rsidRPr="006C0078" w:rsidRDefault="006C0078" w:rsidP="006C0078">
            <w:pPr>
              <w:spacing w:after="160" w:line="259" w:lineRule="auto"/>
              <w:contextualSpacing/>
              <w:jc w:val="both"/>
              <w:rPr>
                <w:rFonts w:cs="Times New Roman"/>
                <w:color w:val="auto"/>
                <w:lang w:eastAsia="en-US"/>
              </w:rPr>
            </w:pPr>
            <w:r w:rsidRPr="006C0078">
              <w:rPr>
                <w:rFonts w:cs="Times New Roman"/>
                <w:color w:val="auto"/>
                <w:lang w:eastAsia="en-US"/>
              </w:rPr>
              <w:t>bez dane pridanej hodnoty</w:t>
            </w:r>
          </w:p>
        </w:tc>
      </w:tr>
      <w:tr w:rsidR="006C0078" w:rsidRPr="006C0078" w14:paraId="6CA0F118" w14:textId="77777777" w:rsidTr="00F17985">
        <w:tc>
          <w:tcPr>
            <w:tcW w:w="1953" w:type="dxa"/>
          </w:tcPr>
          <w:p w14:paraId="0311CC53" w14:textId="77777777" w:rsidR="006C0078" w:rsidRPr="006C0078" w:rsidRDefault="006C0078" w:rsidP="006C0078">
            <w:pPr>
              <w:spacing w:after="160" w:line="259" w:lineRule="auto"/>
              <w:contextualSpacing/>
              <w:jc w:val="right"/>
              <w:rPr>
                <w:rFonts w:cs="Times New Roman"/>
                <w:color w:val="auto"/>
                <w:lang w:eastAsia="en-US"/>
              </w:rPr>
            </w:pPr>
            <w:r w:rsidRPr="006C0078">
              <w:rPr>
                <w:rFonts w:cs="Times New Roman"/>
                <w:color w:val="auto"/>
                <w:lang w:eastAsia="en-US"/>
              </w:rPr>
              <w:t>EUR</w:t>
            </w:r>
          </w:p>
        </w:tc>
        <w:tc>
          <w:tcPr>
            <w:tcW w:w="5216" w:type="dxa"/>
          </w:tcPr>
          <w:p w14:paraId="5CD82F71" w14:textId="77777777" w:rsidR="006C0078" w:rsidRPr="006C0078" w:rsidRDefault="006C0078" w:rsidP="006C0078">
            <w:pPr>
              <w:spacing w:after="160" w:line="259" w:lineRule="auto"/>
              <w:contextualSpacing/>
              <w:jc w:val="both"/>
              <w:rPr>
                <w:rFonts w:cs="Times New Roman"/>
                <w:color w:val="auto"/>
                <w:lang w:eastAsia="en-US"/>
              </w:rPr>
            </w:pPr>
            <w:r w:rsidRPr="006C0078">
              <w:rPr>
                <w:rFonts w:cs="Times New Roman"/>
                <w:color w:val="auto"/>
                <w:lang w:eastAsia="en-US"/>
              </w:rPr>
              <w:t>daň z pridanej hodnoty</w:t>
            </w:r>
          </w:p>
        </w:tc>
      </w:tr>
      <w:tr w:rsidR="006C0078" w:rsidRPr="006C0078" w14:paraId="71D54CF1" w14:textId="77777777" w:rsidTr="00F17985">
        <w:tc>
          <w:tcPr>
            <w:tcW w:w="1953" w:type="dxa"/>
          </w:tcPr>
          <w:p w14:paraId="754E1DE7" w14:textId="77777777" w:rsidR="006C0078" w:rsidRPr="006C0078" w:rsidRDefault="006C0078" w:rsidP="006C0078">
            <w:pPr>
              <w:spacing w:after="160" w:line="259" w:lineRule="auto"/>
              <w:contextualSpacing/>
              <w:jc w:val="right"/>
              <w:rPr>
                <w:rFonts w:cs="Times New Roman"/>
                <w:color w:val="auto"/>
                <w:lang w:eastAsia="en-US"/>
              </w:rPr>
            </w:pPr>
            <w:r w:rsidRPr="006C0078">
              <w:rPr>
                <w:rFonts w:cs="Times New Roman"/>
                <w:color w:val="auto"/>
                <w:lang w:eastAsia="en-US"/>
              </w:rPr>
              <w:t>EUR</w:t>
            </w:r>
          </w:p>
        </w:tc>
        <w:tc>
          <w:tcPr>
            <w:tcW w:w="5216" w:type="dxa"/>
          </w:tcPr>
          <w:p w14:paraId="50DE0E3E" w14:textId="77777777" w:rsidR="006C0078" w:rsidRPr="006C0078" w:rsidRDefault="006C0078" w:rsidP="006C0078">
            <w:pPr>
              <w:spacing w:after="160" w:line="259" w:lineRule="auto"/>
              <w:contextualSpacing/>
              <w:jc w:val="both"/>
              <w:rPr>
                <w:rFonts w:cs="Times New Roman"/>
                <w:color w:val="auto"/>
                <w:lang w:eastAsia="en-US"/>
              </w:rPr>
            </w:pPr>
            <w:r w:rsidRPr="006C0078">
              <w:rPr>
                <w:rFonts w:cs="Times New Roman"/>
                <w:color w:val="auto"/>
                <w:lang w:eastAsia="en-US"/>
              </w:rPr>
              <w:t>(slovom ............ vrátane dane z pridanej hodnoty (ďalej len „celková cena“)</w:t>
            </w:r>
          </w:p>
        </w:tc>
      </w:tr>
    </w:tbl>
    <w:p w14:paraId="1EF5B363"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ind w:left="567"/>
        <w:contextualSpacing/>
        <w:jc w:val="both"/>
        <w:rPr>
          <w:rFonts w:cs="Times New Roman"/>
          <w:color w:val="auto"/>
          <w:bdr w:val="none" w:sz="0" w:space="0" w:color="auto"/>
          <w:lang w:eastAsia="en-US"/>
        </w:rPr>
      </w:pPr>
    </w:p>
    <w:p w14:paraId="52EF9DED" w14:textId="77777777" w:rsidR="006C0078" w:rsidRPr="006C0078" w:rsidRDefault="006C0078" w:rsidP="006C007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Odmena bude Poskytovateľovi uhradená bezhotovostným prevodom na bankový účet Poskytovateľa, a to na základe faktúry vystavenej Poskytovateľom a doručenej Objednávateľovi. Zmluvné strany sa dohodli, že Poskytovateľ môže vystaviť faktúru po vykonaní a písomnom odovzdaní/prevzatí predmetu plnenia v súlade s prílohou č. 3 Preberací protokol tejto zmluvy. Za Objednávateľa je tento preberací protokol oprávnená podpísať osoba zodpovedná vo veciach technických. Faktúra musí obsahovať všetky náležitosti daňového dokladu, špecifikáciu výstupu a fakturovanú sumu. Splatnosť faktúry je 60 dní odo dňa doručenia faktúry Objednávateľovi. Pred odoslaním faktúry zašle Poskytovateľ jej návrh elektronickou poštou Objednávateľovi na e-mailovú adresu osoby zodpovednej vo veciach technických uvedenej v článku 1 zmluvy, a to za účelom odstránenia prípadných formálnych a vecných nedostatkov, ktoré by mohli brániť čerpaniu finančných prostriedkov v zmysle preambuly tejto zmluvy. Objednávateľ následne bezodkladne zašle Poskytovateľovi elektronickou poštou na e-mailovú adresu osoby zodpovednej vo veciach technických uvedenej v článku 1 zmluvy súhlas s návrhom faktúry alebo pripomienky k nemu; Poskytovateľ sa zaväzuje akceptovať vecné a formálne pripomienky Objednávateľa a návrh faktúry v tomto smere podľa pripomienok upraviť.</w:t>
      </w:r>
    </w:p>
    <w:p w14:paraId="4D8A7972" w14:textId="77777777" w:rsidR="006C0078" w:rsidRPr="006C0078" w:rsidRDefault="006C0078" w:rsidP="006C007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Poskytovateľ berie na vedomie, že predmet zákazky je spolufinancovaný zo zdrojov EÚ (Európsky fond regionálneho rozvoja) a štátneho rozpočtu a pri systéme predfinancovania si nebude uplatňovať sankcie a úroky za nedodržanie lehoty splatnosti faktúry na strane Objednávateľa, ak k omeškaniu dôjde bez jeho zavinenia. </w:t>
      </w:r>
    </w:p>
    <w:p w14:paraId="5461D6EA" w14:textId="77777777" w:rsidR="006C0078" w:rsidRPr="006C0078" w:rsidRDefault="006C0078" w:rsidP="006C007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V texte faktúry je Poskytovateľ povinný uviesť informáciu, že: „Fakturovaná služba sa realizovala v rámci implementácie projektu: „Vypracovanie účelového energetického auditu verejných budov v meste Trnava“, ktorý je spolufinancovaný z Európskeho fondu regionálneho rozvoja a štátneho rozpočtu v rámci Operačného programu Kvalita životného prostredia na obdobie 2014 – 2020. Kód projektu v ITMS2014+ poskytne Objednávateľ Poskytovateľovi po podpise Zmluvy o poskytnutí nenávratného finančného príspevku pre projekt (v prípade schválenia žiadosti o nenávratný finančný príspevok pre uvedený projekt).  </w:t>
      </w:r>
    </w:p>
    <w:p w14:paraId="487EBA4E" w14:textId="77777777" w:rsidR="006C0078" w:rsidRPr="006C0078" w:rsidRDefault="006C0078" w:rsidP="006C007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lastRenderedPageBreak/>
        <w:t xml:space="preserve">Za riadne dodanie predmetu plnenia sa považuje podpísanie preberacieho protokolu (príloha č. 3 zmluvy) oboma zmluvnými stranami v zmysle tejto zmluvy bez pripomienok a vád. </w:t>
      </w:r>
    </w:p>
    <w:p w14:paraId="40BE205F" w14:textId="77777777" w:rsidR="006C0078" w:rsidRPr="006C0078" w:rsidRDefault="006C0078" w:rsidP="006C007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V prípade, ak poskytnuté plnenie predmetu zmluvy nebude poskytnuté riadne, najmä ak nebude zodpovedať dohodnutému objednanému rozsahu a podmienkam podľa prílohy č. 1 tejto zmluvy, alebo Objednávateľ zistí iné nedostatky v jeho kvalite, Objednávateľ nepodpíše preberací protokol a je povinný písomne oznámiť túto skutočnosť Poskytovateľovi najneskôr do 15 kalendárnych dní odo dňa faktického odovzdania plnenia predmetu zmluvy. Poskytovateľ je v danom prípade povinný zistené nedostatky odstrániť bez zbytočného odkladu, avšak najneskôr do 10 kalendárnych dni po ich písomnom oznámení zo strany Objednávateľa. Následne Objednávateľ opätovne písomne schváli alebo neschváli odovzdávané plnenie predmetu zmluvy.</w:t>
      </w:r>
    </w:p>
    <w:p w14:paraId="58ECB4C7" w14:textId="77777777" w:rsidR="006C0078" w:rsidRPr="006C0078" w:rsidRDefault="006C0078" w:rsidP="006C007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V prípade, ak Objednávateľ opätovne zistí ďalšie nedostatky odovzdávaného plnenia predmetu zmluvy alebo ak vytknuté nedostatky neboli v zmysle predchádzajúceho bodu 3.5. tohto článku odstránené, má sa za to, že Poskytovateľ je v omeškaní s plnením predmetu zmluvy.</w:t>
      </w:r>
    </w:p>
    <w:p w14:paraId="0BE00F16"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Článok 4</w:t>
      </w:r>
    </w:p>
    <w:p w14:paraId="2DAF7BD6"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Vyhlásenia poskytovateľa</w:t>
      </w:r>
    </w:p>
    <w:p w14:paraId="402E871A"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ind w:left="357"/>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Poskytovateľ vyhlasuje a ručí Objednávateľovi, že počas celej doby platnosti tejto zmluvy bude mať dostatočné personálne kapacity na zabezpečenie výkonu auditu, ktoré spĺňajú Objednávateľom vo verejnom obstarávaní požadovanú technickú alebo odbornú spôsobilosť. </w:t>
      </w:r>
    </w:p>
    <w:p w14:paraId="5401B96D"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p>
    <w:p w14:paraId="6133614A"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Článok 5</w:t>
      </w:r>
    </w:p>
    <w:p w14:paraId="0B2833CB"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Poistenie a zodpovednosť za škodu</w:t>
      </w:r>
    </w:p>
    <w:p w14:paraId="2057B968"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ind w:left="357"/>
        <w:jc w:val="both"/>
        <w:rPr>
          <w:color w:val="auto"/>
          <w:bdr w:val="none" w:sz="0" w:space="0" w:color="auto"/>
          <w:lang w:eastAsia="en-US"/>
        </w:rPr>
      </w:pPr>
      <w:r w:rsidRPr="006C0078">
        <w:rPr>
          <w:color w:val="auto"/>
          <w:bdr w:val="none" w:sz="0" w:space="0" w:color="auto"/>
          <w:lang w:eastAsia="en-US"/>
        </w:rPr>
        <w:t>Poskytovateľ vyhlasuje, že v čase podpisu tejto zmluvy má platne uzatvorenú poistnú zmluvu na poistenie zodpovednosti za škodu, ktorá by mohla vzniknúť v súvislosti s výkonom predmetu plnenia zmluvy, s minimálnym poistným plnením vo výške Odmeny dohodnutej v zmysle bodu 3.1 zmluvy a zaväzuje sa, že bude udržiavať takéto poistenie v platnosti počas celej doby platnosti tejto zmluvy a minimálne 1 rok po riadnom dodaní predmetu plnenia. Úradne overená kópia poistnej zmluvy na poistenie zodpovednosti za škodu alebo originál potvrdenia poistiteľa o uzavretí takej zmluvy s Poskytovateľom s uvedením podstatných náležitostí poistnej zmluvy pokrývajúcej riziko realizácie zmluvy tvorí Prílohu č. 5 tejto zmluvy.</w:t>
      </w:r>
    </w:p>
    <w:p w14:paraId="60708945"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rFonts w:cs="Times New Roman"/>
          <w:color w:val="auto"/>
          <w:bdr w:val="none" w:sz="0" w:space="0" w:color="auto"/>
          <w:lang w:eastAsia="en-US"/>
        </w:rPr>
      </w:pPr>
    </w:p>
    <w:p w14:paraId="584F08A3"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Článok 6</w:t>
      </w:r>
    </w:p>
    <w:p w14:paraId="6B0B369F"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 xml:space="preserve">Sankcie </w:t>
      </w:r>
    </w:p>
    <w:p w14:paraId="283B50B3" w14:textId="77777777" w:rsidR="006C0078" w:rsidRPr="006C0078" w:rsidRDefault="006C0078" w:rsidP="006C0078">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Účastníci tejto zmluvy sa dohodli, že v prípade omeškania Poskytovateľa s riadnym odovzdaním plnenia predmetu zmluvy sa Poskytovateľ zaväzuje zaplatiť Objednávateľovi zmluvnú pokutu vo výške 20 000 EUR.</w:t>
      </w:r>
    </w:p>
    <w:p w14:paraId="06939BE7" w14:textId="77777777" w:rsidR="006C0078" w:rsidRPr="006C0078" w:rsidRDefault="006C0078" w:rsidP="006C0078">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Uplatnením zmluvnej pokuty nie je dotknuté právo Objednávateľa na náhradu škody v rozsahu, prevyšujúcom výšku zmluvnej pokuty.</w:t>
      </w:r>
    </w:p>
    <w:p w14:paraId="67D09B39" w14:textId="77777777" w:rsidR="006C0078" w:rsidRPr="006C0078" w:rsidRDefault="006C0078" w:rsidP="006C0078">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Zmluvné strany sa zaväzujú, že všetky finančné záväzky, vrátane zmluvných pokút, sankcií a náhrady škody si budú uhrádzať na bankové účty uvedené v záhlaví tejto Zmluvy, Akákoľvek zmena identifikačných údajov Poskytovateľa alebo Objednávateľa je možná iba formou písomného dodatku k tejto zmluve.</w:t>
      </w:r>
    </w:p>
    <w:p w14:paraId="48DFBD49" w14:textId="77777777" w:rsidR="006C0078" w:rsidRPr="006C0078" w:rsidRDefault="006C0078" w:rsidP="006C0078">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Zmluvné strany sa dohodli, že prípadné zmluvné pokuty si budú uhrádzať spôsobom podľa bodu 6.3. tohto článku, a to v lehote určenej vo výzve na zaplatenie, ktorá nesmie byť kratšia ako tri pracovné dni a ktorá začína plynúť prvým dňom nasledujúcim po dni doručenia výzvy na zaplatenie na adresu zmluvnej strany uvedenej v článku 1 tejto zmluvy.</w:t>
      </w:r>
    </w:p>
    <w:p w14:paraId="4A6D82B8"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ind w:left="567"/>
        <w:contextualSpacing/>
        <w:jc w:val="both"/>
        <w:rPr>
          <w:rFonts w:cs="Times New Roman"/>
          <w:color w:val="auto"/>
          <w:bdr w:val="none" w:sz="0" w:space="0" w:color="auto"/>
          <w:lang w:eastAsia="en-US"/>
        </w:rPr>
      </w:pPr>
    </w:p>
    <w:p w14:paraId="663CA794"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lastRenderedPageBreak/>
        <w:t>Článok 7</w:t>
      </w:r>
    </w:p>
    <w:p w14:paraId="3FF5D7B2"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Informačná povinnosť</w:t>
      </w:r>
    </w:p>
    <w:p w14:paraId="556095F7"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ind w:left="357"/>
        <w:jc w:val="both"/>
        <w:rPr>
          <w:color w:val="auto"/>
          <w:bdr w:val="none" w:sz="0" w:space="0" w:color="auto"/>
          <w:lang w:eastAsia="en-US"/>
        </w:rPr>
      </w:pPr>
      <w:r w:rsidRPr="006C0078">
        <w:rPr>
          <w:color w:val="auto"/>
          <w:bdr w:val="none" w:sz="0" w:space="0" w:color="auto"/>
          <w:lang w:eastAsia="en-US"/>
        </w:rPr>
        <w:t>Poskytovateľ sa zaväzuje, že bude Objednávateľa informovať o všetkých závažných skutočnostiach a zmenách, ktoré môžu mať vplyv na schopnosť ktorejkoľvek strany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Poskytovateľ poruší povinnosť informovať o vyššie uvedených zmenách Objednávateľa, nesie zodpovednosť za všetky škody, ktoré vzniknú Objednávateľovi v dôsledku neposkytnutia takej informácie.</w:t>
      </w:r>
    </w:p>
    <w:p w14:paraId="7565F773"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color w:val="auto"/>
          <w:bdr w:val="none" w:sz="0" w:space="0" w:color="auto"/>
          <w:lang w:eastAsia="en-US"/>
        </w:rPr>
      </w:pPr>
    </w:p>
    <w:p w14:paraId="63D2E4FF"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Článok 8</w:t>
      </w:r>
    </w:p>
    <w:p w14:paraId="2CA7EBF8"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Povinnosť Objednávateľa pri výkone auditu</w:t>
      </w:r>
    </w:p>
    <w:p w14:paraId="4114610F"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ind w:left="357"/>
        <w:jc w:val="both"/>
        <w:rPr>
          <w:color w:val="auto"/>
          <w:bdr w:val="none" w:sz="0" w:space="0" w:color="auto"/>
          <w:lang w:eastAsia="en-US"/>
        </w:rPr>
      </w:pPr>
      <w:r w:rsidRPr="006C0078">
        <w:rPr>
          <w:color w:val="auto"/>
          <w:bdr w:val="none" w:sz="0" w:space="0" w:color="auto"/>
          <w:lang w:eastAsia="en-US"/>
        </w:rPr>
        <w:t>Objednávateľ zabezpečí primeranú súčinnosť Poskytovateľovi pri výkone energetického auditu a to najmä menovaním osôb zodpovedných za koordináciu prác s audítorom a za zabezpečenie podkladových dokumentov nevyhnutných pre výkon práce audítora.</w:t>
      </w:r>
    </w:p>
    <w:p w14:paraId="45DC5FBB"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color w:val="auto"/>
          <w:bdr w:val="none" w:sz="0" w:space="0" w:color="auto"/>
          <w:lang w:eastAsia="en-US"/>
        </w:rPr>
      </w:pPr>
    </w:p>
    <w:p w14:paraId="32515643"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Článok 9</w:t>
      </w:r>
    </w:p>
    <w:p w14:paraId="75670D32"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Povinnosti Poskytovateľa a Subdodávateľa</w:t>
      </w:r>
    </w:p>
    <w:p w14:paraId="0D723499" w14:textId="77777777" w:rsidR="006C0078" w:rsidRPr="006C0078" w:rsidRDefault="006C0078" w:rsidP="006C007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Poskytovateľ je povinný poskytovať služby podľa tejto zmluvy riadne a včas, s odbornou starostlivosťou, a v súlade s podmienkami 53. Výzvy na predkladanie žiadostí o poskytnutie nenávratného finančného príspevku s kódom OPKZP-PO4-SC441-2019-53, ktorú je možné nájsť na https://www.op-kzp.sk/obsah-vyzvy/53-vyzva-na-zamerana-na-rozvoj-energetickych-sluzieb-na-regionalnej-a-miestnej-urovni-opkzp-po4-sc441-2019-53/ a v rámci ktorej Objednávateľ predložil žiadosť o nenávratný finančný príspevok pre projekt „Vypracovanie účelového energetického auditu verejných budov v meste Trnava“. Poskytovateľ sa pri vypracovávaní predmetu zákazky zaväzuje dodržiavať všetky relevantné podmienky uvedenej výzvy, ako aj dokumentov, príručiek a metodík, na ktoré sa táto výzva odvoláva.</w:t>
      </w:r>
    </w:p>
    <w:p w14:paraId="715887C1" w14:textId="77777777" w:rsidR="006C0078" w:rsidRPr="006C0078" w:rsidRDefault="006C0078" w:rsidP="006C007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V súlade so všeobecnými zmluvnými podmienkami zmluvy o poskytnutí nenávratného finančného príspevku pre vyššie uvedený projekt sa poskytovateľ zaväzuje strpieť výkon kontroly alebo auditu súvisiaceho s dodávanou službou (predmetom plnenia) kedykoľvek počas platnosti a účinnosti zmluvy o poskytnutí nenávratného finančného príspevku a to oprávnenými osobami a poskytnúť im všetku potrebnú súčinnosť.  </w:t>
      </w:r>
    </w:p>
    <w:p w14:paraId="6C5CDD77"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Oprávnené osoby sú najmä: </w:t>
      </w:r>
    </w:p>
    <w:p w14:paraId="41A8FCDD"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a) Komisia;</w:t>
      </w:r>
    </w:p>
    <w:p w14:paraId="0AF99403"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b) Vláda SR</w:t>
      </w:r>
    </w:p>
    <w:p w14:paraId="23AFF5E2"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c) Centrálny koordinačný orgán;</w:t>
      </w:r>
    </w:p>
    <w:p w14:paraId="30789AD2"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d) Certifikačný orgán;</w:t>
      </w:r>
    </w:p>
    <w:p w14:paraId="1DD83B37"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e) Monitorovací výbor;</w:t>
      </w:r>
    </w:p>
    <w:p w14:paraId="0B64670E"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f) Orgán auditu a spolupracujúce orgány;</w:t>
      </w:r>
    </w:p>
    <w:p w14:paraId="25D22ECC"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g) Orgán zabezpečujúci ochranu finančných záujmov EÚ;</w:t>
      </w:r>
    </w:p>
    <w:p w14:paraId="0B5A101E"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h) Gestori horizontálnych princípov;</w:t>
      </w:r>
    </w:p>
    <w:p w14:paraId="192917BB"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i) Riadiaci orgán;</w:t>
      </w:r>
    </w:p>
    <w:p w14:paraId="588029B0"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j) Sprostredkovateľský orgán.</w:t>
      </w:r>
    </w:p>
    <w:p w14:paraId="47CC2D16" w14:textId="77777777" w:rsidR="006C0078" w:rsidRPr="006C0078" w:rsidRDefault="006C0078" w:rsidP="006C007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Poskytovateľ je povinný písomne oznámiť kontaktnej osobe Objednávateľa akúkoľvek zmenu údajov o subdodávateľovi bezodkladne po tom, ako sa o zmene dozvedel.</w:t>
      </w:r>
    </w:p>
    <w:p w14:paraId="7EEA9143" w14:textId="77777777" w:rsidR="006C0078" w:rsidRPr="006C0078" w:rsidRDefault="006C0078" w:rsidP="006C007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Poskytovateľ je oprávnený zmeniť a/alebo doplniť subdodávateľa počas trvania zmluvy. Poskytovateľ je povinný Objednávateľovi najneskôr 10 dní pred začatím plánovanej subdodávky predložiť písomné oznámenie o zmene a/alebo doplnení subdodávateľa, ktoré bude obsahovať </w:t>
      </w:r>
      <w:r w:rsidRPr="006C0078">
        <w:rPr>
          <w:rFonts w:cs="Times New Roman"/>
          <w:color w:val="auto"/>
          <w:bdr w:val="none" w:sz="0" w:space="0" w:color="auto"/>
          <w:lang w:eastAsia="en-US"/>
        </w:rPr>
        <w:lastRenderedPageBreak/>
        <w:t>údaje o navrhovanom subdodávateľovi a o osobe oprávnenej konať za subdodávateľa v rozsahu meno a priezvisko, adresa pobytu, dátum narodenia. V prípade porušenia tejto povinnosti sa Poskytovateľ zaväzuje zaplatiť Objednávateľovi zmluvnú pokutu vo výške 3000,- eur.</w:t>
      </w:r>
    </w:p>
    <w:p w14:paraId="07D3A33E" w14:textId="77777777" w:rsidR="006C0078" w:rsidRPr="006C0078" w:rsidRDefault="006C0078" w:rsidP="006C007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Poskytovateľ musí byť v čase uzavretia zmluvy, ako i počas celej doby jej trvania, zapísaný v registri partnerov verejného sektora podľa zákona č. 315/2016 Z. z. o registri partnerov verejného sektora a o zmene a doplnení niektorých zákonov v znení neskorších predpisov (ďalej len „zákon o registri partnerov verejného sektora“) a je taktiež povinný zabezpečiť, aby jeho subdodávateľ, ktorý má povinnosť zapisovať sa do registra partnerov verejného sektora bol v čase uzavretia zmluvy, ako aj počas celej doby jej trvania, zapísaný v predmetnom registri. Porušenie tejto povinnosti sa považuje za podstatné porušenie zmluvy.</w:t>
      </w:r>
    </w:p>
    <w:p w14:paraId="5D2A2437" w14:textId="096C12EF" w:rsidR="006C0078" w:rsidRPr="006C0078" w:rsidRDefault="006C0078" w:rsidP="006C007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Poskytovateľ nesmie dielo ako celok odovzdať na plnenie inému subjektu. Poskytovateľ nesmie zveriť vykonanie niektorej časti diela tretej osobe (subdodávateľovi), ktorá nie </w:t>
      </w:r>
      <w:r w:rsidR="00A11212">
        <w:rPr>
          <w:rFonts w:cs="Times New Roman"/>
          <w:color w:val="auto"/>
          <w:bdr w:val="none" w:sz="0" w:space="0" w:color="auto"/>
          <w:lang w:eastAsia="en-US"/>
        </w:rPr>
        <w:t xml:space="preserve">je </w:t>
      </w:r>
      <w:r w:rsidRPr="006C0078">
        <w:rPr>
          <w:rFonts w:cs="Times New Roman"/>
          <w:color w:val="auto"/>
          <w:bdr w:val="none" w:sz="0" w:space="0" w:color="auto"/>
          <w:lang w:eastAsia="en-US"/>
        </w:rPr>
        <w:t>uvedená v zozname subdodávateľov, ktorý tvorí prílohu č. 4 tejto zmluvy. V prípade porušenia tejto povinnosti sa Poskytovateľ zaväzuje zaplatiť Objednávateľovi zmluvnú pokutu vo výške 3000,- eur.</w:t>
      </w:r>
    </w:p>
    <w:p w14:paraId="34BC2FA4" w14:textId="77777777" w:rsidR="006C0078" w:rsidRPr="006C0078" w:rsidRDefault="006C0078" w:rsidP="006C007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pacing w:after="160" w:line="259" w:lineRule="auto"/>
        <w:ind w:left="357" w:hanging="357"/>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w:t>
      </w:r>
    </w:p>
    <w:p w14:paraId="327C825E"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contextualSpacing/>
        <w:jc w:val="both"/>
        <w:rPr>
          <w:rFonts w:cs="Times New Roman"/>
          <w:color w:val="auto"/>
          <w:bdr w:val="none" w:sz="0" w:space="0" w:color="auto"/>
          <w:lang w:eastAsia="en-US"/>
        </w:rPr>
      </w:pPr>
    </w:p>
    <w:p w14:paraId="6DA2172E"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Článok 10</w:t>
      </w:r>
    </w:p>
    <w:p w14:paraId="7E60210A"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Postúpenie práv a povinností</w:t>
      </w:r>
    </w:p>
    <w:p w14:paraId="48E07B09"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ind w:left="357"/>
        <w:jc w:val="both"/>
        <w:rPr>
          <w:color w:val="auto"/>
          <w:bdr w:val="none" w:sz="0" w:space="0" w:color="auto"/>
          <w:lang w:eastAsia="en-US"/>
        </w:rPr>
      </w:pPr>
      <w:r w:rsidRPr="006C0078">
        <w:rPr>
          <w:color w:val="auto"/>
          <w:bdr w:val="none" w:sz="0" w:space="0" w:color="auto"/>
          <w:lang w:eastAsia="en-US"/>
        </w:rPr>
        <w:t>Poskytovateľ nie je oprávnený postúpiť akékoľvek práva alebo povinnosti na tretiu osobu bez predchádzajúceho písomného súhlasu Objednávateľa. Porušenie tejto povinnosti sa považuje za podstatné porušenie zmluvy.</w:t>
      </w:r>
    </w:p>
    <w:p w14:paraId="66DCF297"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924"/>
        <w:contextualSpacing/>
        <w:jc w:val="both"/>
        <w:rPr>
          <w:color w:val="auto"/>
          <w:bdr w:val="none" w:sz="0" w:space="0" w:color="auto"/>
          <w:lang w:eastAsia="en-US"/>
        </w:rPr>
      </w:pPr>
    </w:p>
    <w:p w14:paraId="45538164"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Článok 11</w:t>
      </w:r>
    </w:p>
    <w:p w14:paraId="2F97C0CE"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Ukončenie zmluvy </w:t>
      </w:r>
    </w:p>
    <w:p w14:paraId="6BCC72C1" w14:textId="77777777" w:rsidR="006C0078" w:rsidRPr="006C0078" w:rsidRDefault="006C0078" w:rsidP="006C007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uppressAutoHyphens/>
        <w:spacing w:after="160" w:line="259" w:lineRule="auto"/>
        <w:contextualSpacing/>
        <w:jc w:val="both"/>
        <w:rPr>
          <w:rFonts w:cs="Arial"/>
          <w:color w:val="auto"/>
          <w:bdr w:val="none" w:sz="0" w:space="0" w:color="auto"/>
          <w:lang w:eastAsia="en-US"/>
        </w:rPr>
      </w:pPr>
      <w:r w:rsidRPr="006C0078">
        <w:rPr>
          <w:rFonts w:cs="Arial"/>
          <w:color w:val="auto"/>
          <w:bdr w:val="none" w:sz="0" w:space="0" w:color="auto"/>
          <w:lang w:eastAsia="en-US"/>
        </w:rPr>
        <w:t>Zmluvu možno ukončiť nasledovne:</w:t>
      </w:r>
    </w:p>
    <w:p w14:paraId="1D5B40BD" w14:textId="77777777" w:rsidR="006C0078" w:rsidRPr="006C0078" w:rsidRDefault="006C0078" w:rsidP="006C007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uppressAutoHyphens/>
        <w:spacing w:after="160" w:line="259" w:lineRule="auto"/>
        <w:ind w:left="811" w:hanging="357"/>
        <w:contextualSpacing/>
        <w:jc w:val="both"/>
        <w:rPr>
          <w:rFonts w:cs="Arial"/>
          <w:color w:val="auto"/>
          <w:bdr w:val="none" w:sz="0" w:space="0" w:color="auto"/>
          <w:lang w:eastAsia="en-US"/>
        </w:rPr>
      </w:pPr>
      <w:r w:rsidRPr="006C0078">
        <w:rPr>
          <w:rFonts w:cs="Arial"/>
          <w:color w:val="auto"/>
          <w:bdr w:val="none" w:sz="0" w:space="0" w:color="auto"/>
          <w:lang w:eastAsia="en-US"/>
        </w:rPr>
        <w:t>písomnou dohodou zmluvných strán,</w:t>
      </w:r>
    </w:p>
    <w:p w14:paraId="50CF586B" w14:textId="77777777" w:rsidR="006C0078" w:rsidRPr="006C0078" w:rsidRDefault="006C0078" w:rsidP="006C007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uppressAutoHyphens/>
        <w:spacing w:after="160" w:line="259" w:lineRule="auto"/>
        <w:ind w:left="811" w:hanging="357"/>
        <w:contextualSpacing/>
        <w:jc w:val="both"/>
        <w:rPr>
          <w:rFonts w:cs="Arial"/>
          <w:color w:val="auto"/>
          <w:bdr w:val="none" w:sz="0" w:space="0" w:color="auto"/>
          <w:lang w:eastAsia="en-US"/>
        </w:rPr>
      </w:pPr>
      <w:r w:rsidRPr="006C0078">
        <w:rPr>
          <w:rFonts w:cs="Arial"/>
          <w:color w:val="auto"/>
          <w:bdr w:val="none" w:sz="0" w:space="0" w:color="auto"/>
          <w:lang w:eastAsia="en-US"/>
        </w:rPr>
        <w:t>písomným odstúpením od zmluvy,</w:t>
      </w:r>
    </w:p>
    <w:p w14:paraId="3D7FDED5" w14:textId="77777777" w:rsidR="006C0078" w:rsidRPr="006C0078" w:rsidRDefault="006C0078" w:rsidP="006C007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uppressAutoHyphens/>
        <w:spacing w:after="160" w:line="259" w:lineRule="auto"/>
        <w:ind w:left="811" w:hanging="357"/>
        <w:contextualSpacing/>
        <w:jc w:val="both"/>
        <w:rPr>
          <w:rFonts w:cs="Arial"/>
          <w:color w:val="auto"/>
          <w:bdr w:val="none" w:sz="0" w:space="0" w:color="auto"/>
          <w:lang w:eastAsia="en-US"/>
        </w:rPr>
      </w:pPr>
      <w:r w:rsidRPr="006C0078">
        <w:rPr>
          <w:rFonts w:cs="Arial"/>
          <w:color w:val="auto"/>
          <w:bdr w:val="none" w:sz="0" w:space="0" w:color="auto"/>
          <w:lang w:eastAsia="en-US"/>
        </w:rPr>
        <w:t>jednostrannou výpoveďou zmluvy.</w:t>
      </w:r>
    </w:p>
    <w:p w14:paraId="6D9462AC" w14:textId="77777777" w:rsidR="006C0078" w:rsidRPr="006C0078" w:rsidRDefault="006C0078" w:rsidP="006C007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uppressAutoHyphens/>
        <w:spacing w:after="160" w:line="259" w:lineRule="auto"/>
        <w:contextualSpacing/>
        <w:jc w:val="both"/>
        <w:rPr>
          <w:rFonts w:cs="Arial"/>
          <w:color w:val="auto"/>
          <w:bdr w:val="none" w:sz="0" w:space="0" w:color="auto"/>
          <w:lang w:eastAsia="en-US"/>
        </w:rPr>
      </w:pPr>
      <w:r w:rsidRPr="006C0078">
        <w:rPr>
          <w:rFonts w:cs="Arial"/>
          <w:color w:val="auto"/>
          <w:bdr w:val="none" w:sz="0" w:space="0" w:color="auto"/>
          <w:lang w:eastAsia="en-US"/>
        </w:rPr>
        <w:t>V prípade dohody zmluvných strán na ukončení zmluvy, táto zmluva zaniká dňom uvedeným v tejto dohode. V tejto dohode sa upravia aj vzájomné nároky zmluvných strán vzniknuté z plnenia zmluvných povinností alebo z ich porušenia druhou zmluvnou stranou ku dňu zániku zmluvy dohodou.</w:t>
      </w:r>
    </w:p>
    <w:p w14:paraId="709A63C2" w14:textId="77777777" w:rsidR="006C0078" w:rsidRPr="006C0078" w:rsidRDefault="006C0078" w:rsidP="006C007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uppressAutoHyphens/>
        <w:spacing w:after="160" w:line="259" w:lineRule="auto"/>
        <w:contextualSpacing/>
        <w:jc w:val="both"/>
        <w:rPr>
          <w:rFonts w:cs="Arial"/>
          <w:color w:val="auto"/>
          <w:bdr w:val="none" w:sz="0" w:space="0" w:color="auto"/>
          <w:lang w:eastAsia="en-US"/>
        </w:rPr>
      </w:pPr>
      <w:r w:rsidRPr="006C0078">
        <w:rPr>
          <w:color w:val="auto"/>
          <w:bdr w:val="none" w:sz="0" w:space="0" w:color="auto"/>
          <w:lang w:eastAsia="en-US"/>
        </w:rPr>
        <w:t>Zmluvné strany sú okrem zákonných dôvodov oprávnené odstúpiť od tejto zmluvy len v prípadoch jej podstatného porušenia druhou zmluvnou stranou podľa tejto zmluvy. Odstúpenie nadobúda účinnosť jeho doručením druhej zmluvnej strane.</w:t>
      </w:r>
    </w:p>
    <w:p w14:paraId="6DF1EC4E" w14:textId="77777777" w:rsidR="006C0078" w:rsidRPr="006C0078" w:rsidRDefault="006C0078" w:rsidP="006C007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uppressAutoHyphens/>
        <w:spacing w:after="160" w:line="259" w:lineRule="auto"/>
        <w:contextualSpacing/>
        <w:jc w:val="both"/>
        <w:rPr>
          <w:rFonts w:cs="Arial"/>
          <w:color w:val="auto"/>
          <w:bdr w:val="none" w:sz="0" w:space="0" w:color="auto"/>
          <w:lang w:eastAsia="en-US"/>
        </w:rPr>
      </w:pPr>
      <w:r w:rsidRPr="006C0078">
        <w:rPr>
          <w:rFonts w:cs="Times New Roman"/>
          <w:color w:val="auto"/>
          <w:bdr w:val="none" w:sz="0" w:space="0" w:color="auto"/>
          <w:lang w:eastAsia="en-US"/>
        </w:rPr>
        <w:t>Objednávateľ má právo bez akýchkoľvek sankcií odstúpiť od tejto zmluvy v prípade, kedy ešte nedošlo k plneniu z tejto zmluvy a výsledky administratívnej finančnej kontroly verejného obstarávania zo strany poskytovateľa NFP neumožňujú financovanie výdavkov vzniknutých z obstarávania služby, ktorej výsledkom je uzavretie tejto zmluvy.</w:t>
      </w:r>
    </w:p>
    <w:p w14:paraId="75035CA7" w14:textId="78080E3F" w:rsidR="006C0078" w:rsidRPr="006C0078" w:rsidRDefault="006C0078" w:rsidP="006C007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uppressAutoHyphens/>
        <w:spacing w:after="160" w:line="259" w:lineRule="auto"/>
        <w:contextualSpacing/>
        <w:jc w:val="both"/>
        <w:rPr>
          <w:rFonts w:cs="Arial"/>
          <w:color w:val="auto"/>
          <w:bdr w:val="none" w:sz="0" w:space="0" w:color="auto"/>
          <w:lang w:eastAsia="en-US"/>
        </w:rPr>
      </w:pPr>
      <w:r w:rsidRPr="006C0078">
        <w:rPr>
          <w:rFonts w:cs="Arial"/>
          <w:color w:val="auto"/>
          <w:bdr w:val="none" w:sz="0" w:space="0" w:color="auto"/>
          <w:lang w:eastAsia="en-US"/>
        </w:rPr>
        <w:t xml:space="preserve">Objednávateľ je oprávnený vypovedať zmluvu bez uvedenia dôvodu. Výpoveď musí mať písomnú formu. Výpovedná lehota sú tri kalendárne mesiace a začína plynúť prvým dňom kalendárneho mesiaca, ktorý nasleduje po kalendárnom mesiaci, v ktorom bola výpoveď doručená na adresu sídla Poskytovateľa. </w:t>
      </w:r>
      <w:r w:rsidR="00E47A10" w:rsidRPr="00E47A10">
        <w:rPr>
          <w:rFonts w:cs="Arial"/>
          <w:color w:val="auto"/>
          <w:bdr w:val="none" w:sz="0" w:space="0" w:color="auto"/>
          <w:lang w:eastAsia="en-US"/>
        </w:rPr>
        <w:t>Účastníci tejto zmluvy berú na vedomie, že v prípade vypovedania zmluvy táto zmluva zaniká uplynutím výpovednej lehoty.</w:t>
      </w:r>
    </w:p>
    <w:p w14:paraId="17195D4E" w14:textId="77777777" w:rsidR="00D87692" w:rsidRPr="006C0078" w:rsidRDefault="00D87692" w:rsidP="00D87692">
      <w:pPr>
        <w:pBdr>
          <w:top w:val="none" w:sz="0" w:space="0" w:color="auto"/>
          <w:left w:val="none" w:sz="0" w:space="0" w:color="auto"/>
          <w:bottom w:val="none" w:sz="0" w:space="0" w:color="auto"/>
          <w:right w:val="none" w:sz="0" w:space="0" w:color="auto"/>
          <w:between w:val="none" w:sz="0" w:space="0" w:color="auto"/>
          <w:bar w:val="none" w:sz="0" w:color="auto"/>
        </w:pBdr>
        <w:tabs>
          <w:tab w:val="left" w:pos="1780"/>
          <w:tab w:val="left" w:pos="2138"/>
          <w:tab w:val="left" w:pos="2495"/>
          <w:tab w:val="left" w:pos="2852"/>
        </w:tabs>
        <w:suppressAutoHyphens/>
        <w:spacing w:after="160" w:line="259" w:lineRule="auto"/>
        <w:contextualSpacing/>
        <w:jc w:val="both"/>
        <w:rPr>
          <w:rFonts w:cs="Arial"/>
          <w:color w:val="auto"/>
          <w:bdr w:val="none" w:sz="0" w:space="0" w:color="auto"/>
          <w:lang w:eastAsia="en-US"/>
        </w:rPr>
      </w:pPr>
    </w:p>
    <w:p w14:paraId="174FD65A"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lastRenderedPageBreak/>
        <w:t>Článok 12</w:t>
      </w:r>
    </w:p>
    <w:p w14:paraId="6CDF0911"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Oznamovanie zmien v registri partnerov verejného sektora</w:t>
      </w:r>
    </w:p>
    <w:p w14:paraId="436BD13A" w14:textId="77777777" w:rsidR="006C0078" w:rsidRPr="006C0078" w:rsidRDefault="006C0078" w:rsidP="006C0078">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Arial"/>
          <w:color w:val="auto"/>
          <w:bdr w:val="none" w:sz="0" w:space="0" w:color="auto"/>
          <w:lang w:eastAsia="en-US"/>
        </w:rPr>
      </w:pPr>
      <w:r w:rsidRPr="006C0078">
        <w:rPr>
          <w:rFonts w:cs="Arial"/>
          <w:color w:val="auto"/>
          <w:bdr w:val="none" w:sz="0" w:space="0" w:color="auto"/>
          <w:lang w:eastAsia="en-US"/>
        </w:rPr>
        <w:t>Ak sa na</w:t>
      </w:r>
      <w:r w:rsidRPr="006C0078">
        <w:rPr>
          <w:rFonts w:cs="Arial"/>
          <w:color w:val="212121"/>
          <w:bdr w:val="none" w:sz="0" w:space="0" w:color="auto"/>
          <w:lang w:eastAsia="en-US"/>
        </w:rPr>
        <w:t xml:space="preserve"> Poskytovateľa</w:t>
      </w:r>
      <w:r w:rsidRPr="006C0078">
        <w:rPr>
          <w:rFonts w:cs="Arial"/>
          <w:color w:val="auto"/>
          <w:bdr w:val="none" w:sz="0" w:space="0" w:color="auto"/>
          <w:lang w:eastAsia="en-US"/>
        </w:rPr>
        <w:t xml:space="preserve"> a jeho subdodávateľov vzťahuje povinnosť zapisovať sa do registra partnerov verejného sektora podľa zákona o registri partnerov verejného sektora, potom je </w:t>
      </w:r>
      <w:r w:rsidRPr="006C0078">
        <w:rPr>
          <w:rFonts w:cs="Arial"/>
          <w:color w:val="212121"/>
          <w:bdr w:val="none" w:sz="0" w:space="0" w:color="auto"/>
          <w:lang w:eastAsia="en-US"/>
        </w:rPr>
        <w:t>Poskytovateľ</w:t>
      </w:r>
      <w:r w:rsidRPr="006C0078">
        <w:rPr>
          <w:rFonts w:cs="Arial"/>
          <w:color w:val="auto"/>
          <w:bdr w:val="none" w:sz="0" w:space="0" w:color="auto"/>
          <w:lang w:eastAsia="en-US"/>
        </w:rPr>
        <w:t xml:space="preserve">, ako aj jeho subdodávatelia, povinný dodržať túto povinnosť po celú dobu trvania tejto zmluvy, pričom </w:t>
      </w:r>
      <w:r w:rsidRPr="006C0078">
        <w:rPr>
          <w:rFonts w:cs="Arial"/>
          <w:color w:val="212121"/>
          <w:bdr w:val="none" w:sz="0" w:space="0" w:color="auto"/>
          <w:lang w:eastAsia="en-US"/>
        </w:rPr>
        <w:t xml:space="preserve">Poskytovateľ </w:t>
      </w:r>
      <w:r w:rsidRPr="006C0078">
        <w:rPr>
          <w:rFonts w:cs="Arial"/>
          <w:color w:val="auto"/>
          <w:bdr w:val="none" w:sz="0" w:space="0" w:color="auto"/>
          <w:lang w:eastAsia="en-US"/>
        </w:rPr>
        <w:t xml:space="preserve">sa zaväzuje zabezpečiť splnenie tejto povinnosti aj zo strany subdodávateľov. </w:t>
      </w:r>
      <w:r w:rsidRPr="006C0078">
        <w:rPr>
          <w:color w:val="auto"/>
          <w:bdr w:val="none" w:sz="0" w:space="0" w:color="auto"/>
          <w:lang w:eastAsia="en-US"/>
        </w:rPr>
        <w:t>Porušenie tejto povinnosti sa považuje za podstatné porušenie zmluvy.</w:t>
      </w:r>
    </w:p>
    <w:p w14:paraId="1A46883F" w14:textId="77777777" w:rsidR="006C0078" w:rsidRPr="006C0078" w:rsidRDefault="006C0078" w:rsidP="006C0078">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Arial"/>
          <w:color w:val="auto"/>
          <w:bdr w:val="none" w:sz="0" w:space="0" w:color="auto"/>
          <w:lang w:eastAsia="en-US"/>
        </w:rPr>
      </w:pPr>
      <w:r w:rsidRPr="006C0078">
        <w:rPr>
          <w:rFonts w:cs="Arial"/>
          <w:color w:val="auto"/>
          <w:bdr w:val="none" w:sz="0" w:space="0" w:color="auto"/>
          <w:lang w:eastAsia="en-US"/>
        </w:rPr>
        <w:t xml:space="preserve">Ak bol </w:t>
      </w:r>
      <w:r w:rsidRPr="006C0078">
        <w:rPr>
          <w:rFonts w:cs="Arial"/>
          <w:color w:val="212121"/>
          <w:bdr w:val="none" w:sz="0" w:space="0" w:color="auto"/>
          <w:lang w:eastAsia="en-US"/>
        </w:rPr>
        <w:t xml:space="preserve">Poskytovateľ </w:t>
      </w:r>
      <w:r w:rsidRPr="006C0078">
        <w:rPr>
          <w:rFonts w:cs="Arial"/>
          <w:color w:val="auto"/>
          <w:bdr w:val="none" w:sz="0" w:space="0" w:color="auto"/>
          <w:lang w:eastAsia="en-US"/>
        </w:rPr>
        <w:t xml:space="preserve">ku dňu podpísania tejto zmluvy zapísaný v registri partnerov verejného sektora v zmysle zákona o registri partnerov verejného sektora, </w:t>
      </w:r>
      <w:r w:rsidRPr="006C0078">
        <w:rPr>
          <w:rFonts w:cs="Arial"/>
          <w:color w:val="212121"/>
          <w:bdr w:val="none" w:sz="0" w:space="0" w:color="auto"/>
          <w:lang w:eastAsia="en-US"/>
        </w:rPr>
        <w:t xml:space="preserve">Poskytovateľ </w:t>
      </w:r>
      <w:r w:rsidRPr="006C0078">
        <w:rPr>
          <w:rFonts w:cs="Arial"/>
          <w:color w:val="auto"/>
          <w:bdr w:val="none" w:sz="0" w:space="0" w:color="auto"/>
          <w:lang w:eastAsia="en-US"/>
        </w:rPr>
        <w:t xml:space="preserve">je povinný Objednávateľovi písomne oznamovať každú zmenu zapísaných údajov o jeho osobe v registri partnerov verejného sektora alebo jeho výmaz z registra partnerov verejného sektora najneskôr do 5 dní odo dňa vykonania zmeny zapísaných údajov alebo výmazu. </w:t>
      </w:r>
      <w:r w:rsidRPr="006C0078">
        <w:rPr>
          <w:color w:val="auto"/>
          <w:bdr w:val="none" w:sz="0" w:space="0" w:color="auto"/>
          <w:lang w:eastAsia="en-US"/>
        </w:rPr>
        <w:t>Porušenie tejto povinnosti sa považuje za podstatné porušenie zmluvy.</w:t>
      </w:r>
    </w:p>
    <w:p w14:paraId="1EE59B20" w14:textId="77777777" w:rsidR="006C0078" w:rsidRPr="006C0078" w:rsidRDefault="006C0078" w:rsidP="006C0078">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Arial"/>
          <w:color w:val="auto"/>
          <w:bdr w:val="none" w:sz="0" w:space="0" w:color="auto"/>
          <w:lang w:eastAsia="en-US"/>
        </w:rPr>
      </w:pPr>
      <w:r w:rsidRPr="006C0078">
        <w:rPr>
          <w:rFonts w:cs="Arial"/>
          <w:color w:val="auto"/>
          <w:bdr w:val="none" w:sz="0" w:space="0" w:color="auto"/>
          <w:lang w:eastAsia="en-US"/>
        </w:rPr>
        <w:t xml:space="preserve">Ak bol subdodávateľ ku dňu podpísania tejto zmluvy zapísaný v registri partnerov verejného sektora, </w:t>
      </w:r>
      <w:r w:rsidRPr="006C0078">
        <w:rPr>
          <w:rFonts w:cs="Arial"/>
          <w:color w:val="212121"/>
          <w:bdr w:val="none" w:sz="0" w:space="0" w:color="auto"/>
          <w:lang w:eastAsia="en-US"/>
        </w:rPr>
        <w:t xml:space="preserve">Poskytovateľ </w:t>
      </w:r>
      <w:r w:rsidRPr="006C0078">
        <w:rPr>
          <w:rFonts w:cs="Arial"/>
          <w:color w:val="auto"/>
          <w:bdr w:val="none" w:sz="0" w:space="0" w:color="auto"/>
          <w:lang w:eastAsia="en-US"/>
        </w:rPr>
        <w:t xml:space="preserve">je povinný Objednávateľovi písomne oznamovať každú zmenu zapísaných údajov o subdodávateľovi v registri partnerov verejného sektora alebo výmaz subdodávateľa z registra partnerov verejného sektora, a to najneskôr do 5 dní odo dňa vykonania zmeny zapísaných údajov alebo výmazu. </w:t>
      </w:r>
      <w:r w:rsidRPr="006C0078">
        <w:rPr>
          <w:color w:val="auto"/>
          <w:bdr w:val="none" w:sz="0" w:space="0" w:color="auto"/>
          <w:lang w:eastAsia="en-US"/>
        </w:rPr>
        <w:t>Porušenie tejto povinnosti sa považuje za podstatné porušenie zmluvy.</w:t>
      </w:r>
    </w:p>
    <w:p w14:paraId="697CE3FA" w14:textId="77777777" w:rsidR="006C0078" w:rsidRPr="006C0078" w:rsidRDefault="006C0078" w:rsidP="006C0078">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Arial"/>
          <w:color w:val="auto"/>
          <w:bdr w:val="none" w:sz="0" w:space="0" w:color="auto"/>
          <w:lang w:eastAsia="en-US"/>
        </w:rPr>
      </w:pPr>
      <w:r w:rsidRPr="006C0078">
        <w:rPr>
          <w:rFonts w:cs="Arial"/>
          <w:color w:val="auto"/>
          <w:bdr w:val="none" w:sz="0" w:space="0" w:color="auto"/>
          <w:lang w:eastAsia="en-US"/>
        </w:rPr>
        <w:t>Ak v registri nie je zapísané overenie identifikácie konečného užívateľa výhod v súvislosti s plnením zo zmluvy oprávnenou osobou a ak nie je overená identifikácia konečného užívateľa výhod k 31. decembru kalendárneho roka alebo ak v registri nie je zapísaná oprávnená osoba dlhšie ako 30 dní, Objednávateľ nebude plniť zmluvu</w:t>
      </w:r>
      <w:r w:rsidRPr="006C0078">
        <w:rPr>
          <w:rFonts w:cs="Arial"/>
          <w:color w:val="212121"/>
          <w:bdr w:val="none" w:sz="0" w:space="0" w:color="auto"/>
          <w:lang w:eastAsia="en-US"/>
        </w:rPr>
        <w:t xml:space="preserve"> Poskytovateľovi</w:t>
      </w:r>
      <w:r w:rsidRPr="006C0078">
        <w:rPr>
          <w:rFonts w:cs="Arial"/>
          <w:color w:val="auto"/>
          <w:bdr w:val="none" w:sz="0" w:space="0" w:color="auto"/>
          <w:lang w:eastAsia="en-US"/>
        </w:rPr>
        <w:t>. O tejto skutočnosti Objednávateľ bezodkladne písomne informuje</w:t>
      </w:r>
      <w:r w:rsidRPr="006C0078">
        <w:rPr>
          <w:rFonts w:cs="Arial"/>
          <w:color w:val="212121"/>
          <w:bdr w:val="none" w:sz="0" w:space="0" w:color="auto"/>
          <w:lang w:eastAsia="en-US"/>
        </w:rPr>
        <w:t xml:space="preserve"> Poskytovateľa</w:t>
      </w:r>
      <w:r w:rsidRPr="006C0078">
        <w:rPr>
          <w:rFonts w:cs="Arial"/>
          <w:color w:val="auto"/>
          <w:bdr w:val="none" w:sz="0" w:space="0" w:color="auto"/>
          <w:lang w:eastAsia="en-US"/>
        </w:rPr>
        <w:t xml:space="preserve">. </w:t>
      </w:r>
    </w:p>
    <w:p w14:paraId="7742E75A" w14:textId="77777777" w:rsidR="006C0078" w:rsidRPr="006C0078" w:rsidRDefault="006C0078" w:rsidP="006C0078">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Arial"/>
          <w:color w:val="auto"/>
          <w:bdr w:val="none" w:sz="0" w:space="0" w:color="auto"/>
          <w:lang w:eastAsia="en-US"/>
        </w:rPr>
      </w:pPr>
      <w:r w:rsidRPr="006C0078">
        <w:rPr>
          <w:rFonts w:cs="Arial"/>
          <w:color w:val="auto"/>
          <w:bdr w:val="none" w:sz="0" w:space="0" w:color="auto"/>
          <w:lang w:eastAsia="en-US"/>
        </w:rPr>
        <w:t xml:space="preserve">Ak </w:t>
      </w:r>
      <w:r w:rsidRPr="006C0078">
        <w:rPr>
          <w:rFonts w:cs="Arial"/>
          <w:color w:val="212121"/>
          <w:bdr w:val="none" w:sz="0" w:space="0" w:color="auto"/>
          <w:lang w:eastAsia="en-US"/>
        </w:rPr>
        <w:t xml:space="preserve">Poskytovateľ </w:t>
      </w:r>
      <w:r w:rsidRPr="006C0078">
        <w:rPr>
          <w:rFonts w:cs="Arial"/>
          <w:color w:val="auto"/>
          <w:bdr w:val="none" w:sz="0" w:space="0" w:color="auto"/>
          <w:lang w:eastAsia="en-US"/>
        </w:rPr>
        <w:t xml:space="preserve">poruší povinnosť písomne oznámiť Objednávateľovi každú zmenu zapísaných údajov o jeho osobe v registri partnerov verejného sektora alebo jeho výmaz z registra partnerov verejného sektora najneskôr do 5 dní odo dňa vykonania zmeny zapísaných údajov alebo výmazu, je </w:t>
      </w:r>
      <w:r w:rsidRPr="006C0078">
        <w:rPr>
          <w:rFonts w:cs="Arial"/>
          <w:color w:val="212121"/>
          <w:bdr w:val="none" w:sz="0" w:space="0" w:color="auto"/>
          <w:lang w:eastAsia="en-US"/>
        </w:rPr>
        <w:t xml:space="preserve">Poskytovateľ </w:t>
      </w:r>
      <w:r w:rsidRPr="006C0078">
        <w:rPr>
          <w:rFonts w:cs="Arial"/>
          <w:color w:val="auto"/>
          <w:bdr w:val="none" w:sz="0" w:space="0" w:color="auto"/>
          <w:lang w:eastAsia="en-US"/>
        </w:rPr>
        <w:t>povinný zaplatiť Objednávateľovi zmluvnú pokutu vo výške 500,00 € za každý deň omeškania.</w:t>
      </w:r>
    </w:p>
    <w:p w14:paraId="5CB2595C" w14:textId="77777777" w:rsidR="006C0078" w:rsidRPr="006C0078" w:rsidRDefault="006C0078" w:rsidP="006C0078">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Arial"/>
          <w:color w:val="auto"/>
          <w:bdr w:val="none" w:sz="0" w:space="0" w:color="auto"/>
          <w:lang w:eastAsia="en-US"/>
        </w:rPr>
      </w:pPr>
      <w:r w:rsidRPr="006C0078">
        <w:rPr>
          <w:rFonts w:cs="Arial"/>
          <w:color w:val="auto"/>
          <w:bdr w:val="none" w:sz="0" w:space="0" w:color="auto"/>
          <w:lang w:eastAsia="en-US"/>
        </w:rPr>
        <w:t xml:space="preserve">Ak </w:t>
      </w:r>
      <w:r w:rsidRPr="006C0078">
        <w:rPr>
          <w:rFonts w:cs="Arial"/>
          <w:color w:val="212121"/>
          <w:bdr w:val="none" w:sz="0" w:space="0" w:color="auto"/>
          <w:lang w:eastAsia="en-US"/>
        </w:rPr>
        <w:t xml:space="preserve">Poskytovateľ </w:t>
      </w:r>
      <w:r w:rsidRPr="006C0078">
        <w:rPr>
          <w:rFonts w:cs="Arial"/>
          <w:color w:val="auto"/>
          <w:bdr w:val="none" w:sz="0" w:space="0" w:color="auto"/>
          <w:lang w:eastAsia="en-US"/>
        </w:rPr>
        <w:t xml:space="preserve">poruší povinnosť písomne oznámiť Objednávateľovi každú zmenu zapísaných údajov o subdodávateľovi, ktorý bol ku dňu podpísania tejto zmluvy zapísaný v registri partnerov verejného sektora alebo výmaz subdodávateľa z registra partnerov verejného sektora, a to najneskôr do 5 dní od vykonania zmeny zapísaných údajov alebo výmazu, je </w:t>
      </w:r>
      <w:r w:rsidRPr="006C0078">
        <w:rPr>
          <w:rFonts w:cs="Arial"/>
          <w:color w:val="212121"/>
          <w:bdr w:val="none" w:sz="0" w:space="0" w:color="auto"/>
          <w:lang w:eastAsia="en-US"/>
        </w:rPr>
        <w:t xml:space="preserve">Poskytovateľ </w:t>
      </w:r>
      <w:r w:rsidRPr="006C0078">
        <w:rPr>
          <w:rFonts w:cs="Arial"/>
          <w:color w:val="auto"/>
          <w:bdr w:val="none" w:sz="0" w:space="0" w:color="auto"/>
          <w:lang w:eastAsia="en-US"/>
        </w:rPr>
        <w:t>povinný zaplatiť Objednávateľovi zmluvnú pokutu vo výške 500,00 € za každý deň omeškania.</w:t>
      </w:r>
    </w:p>
    <w:p w14:paraId="411B0D64"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rFonts w:cs="Times New Roman"/>
          <w:color w:val="auto"/>
          <w:bdr w:val="none" w:sz="0" w:space="0" w:color="auto"/>
          <w:lang w:eastAsia="en-US"/>
        </w:rPr>
      </w:pPr>
    </w:p>
    <w:p w14:paraId="45DD8F8B"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Článok 13</w:t>
      </w:r>
    </w:p>
    <w:p w14:paraId="5FD895A5"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Platnosť zmluvy a lehota jej plnenia</w:t>
      </w:r>
    </w:p>
    <w:p w14:paraId="12F1C618" w14:textId="77777777" w:rsidR="006C0078" w:rsidRPr="006C0078" w:rsidRDefault="006C0078" w:rsidP="006C0078">
      <w:pPr>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ind w:left="482" w:hanging="482"/>
        <w:contextualSpacing/>
        <w:jc w:val="both"/>
        <w:rPr>
          <w:color w:val="auto"/>
          <w:bdr w:val="none" w:sz="0" w:space="0" w:color="auto"/>
          <w:lang w:eastAsia="en-US"/>
        </w:rPr>
      </w:pPr>
      <w:r w:rsidRPr="006C0078">
        <w:rPr>
          <w:color w:val="auto"/>
          <w:bdr w:val="none" w:sz="0" w:space="0" w:color="auto"/>
          <w:lang w:eastAsia="en-US"/>
        </w:rPr>
        <w:t xml:space="preserve">Táto zmluva nadobúda platnosť dňom podpisu oboma zmluvnými stranami. Zmluva nenadobúda účinnosť dňom nasledujúcom po dni jej zverejnenia na webovom sídle objednávateľa, ale až v deň účinnosti zmluvy o poskytnutí NFP; Objednávateľ doručí oznámenie o tejto skutočnosti Poskytovateľovi na e-mailovú adresu osoby zodpovednej vo veciach technických podľa článku 1 tejto zmluvy.  </w:t>
      </w:r>
    </w:p>
    <w:p w14:paraId="60493074" w14:textId="6CFAD334" w:rsidR="006C0078" w:rsidRPr="006C0078" w:rsidRDefault="006C0078" w:rsidP="006C0078">
      <w:pPr>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ind w:left="482" w:hanging="482"/>
        <w:contextualSpacing/>
        <w:jc w:val="both"/>
        <w:rPr>
          <w:color w:val="auto"/>
          <w:bdr w:val="none" w:sz="0" w:space="0" w:color="auto"/>
          <w:lang w:eastAsia="en-US"/>
        </w:rPr>
      </w:pPr>
      <w:r w:rsidRPr="006C0078">
        <w:rPr>
          <w:color w:val="auto"/>
          <w:bdr w:val="none" w:sz="0" w:space="0" w:color="auto"/>
          <w:lang w:eastAsia="en-US"/>
        </w:rPr>
        <w:t>Poskytovateľ sa zaväzuje dodať predmet plnenia Objednávateľovi v súlade s touto zmluvou najneskôr do 1</w:t>
      </w:r>
      <w:r w:rsidR="00A41FDA">
        <w:rPr>
          <w:color w:val="auto"/>
          <w:bdr w:val="none" w:sz="0" w:space="0" w:color="auto"/>
          <w:lang w:eastAsia="en-US"/>
        </w:rPr>
        <w:t>5</w:t>
      </w:r>
      <w:r w:rsidRPr="006C0078">
        <w:rPr>
          <w:color w:val="auto"/>
          <w:bdr w:val="none" w:sz="0" w:space="0" w:color="auto"/>
          <w:lang w:eastAsia="en-US"/>
        </w:rPr>
        <w:t xml:space="preserve"> mesiacov odo dňa doručenia oznámenia Objednávateľa Poskytovateľovi o tom, že </w:t>
      </w:r>
      <w:r w:rsidRPr="006C0078">
        <w:rPr>
          <w:rFonts w:cs="Times New Roman"/>
          <w:color w:val="auto"/>
          <w:bdr w:val="none" w:sz="0" w:space="0" w:color="auto"/>
          <w:lang w:eastAsia="en-US"/>
        </w:rPr>
        <w:t>výsledky administratívnej finančnej kontroly verejného obstarávania zo strany poskytovateľa NFP umožňujú financovanie výdavkov vzniknutých z obstarávania služby, ktorej výsledkom je uzavretie tejto zmluvy</w:t>
      </w:r>
      <w:r w:rsidRPr="006C0078">
        <w:rPr>
          <w:color w:val="auto"/>
          <w:bdr w:val="none" w:sz="0" w:space="0" w:color="auto"/>
          <w:lang w:eastAsia="en-US"/>
        </w:rPr>
        <w:t>; Objednávateľ doručuje oznámenie Poskytovateľovi na e-mailovú adresu osoby zodpovednej vo veciach technických podľa článku 1 tejto zmluvy.</w:t>
      </w:r>
    </w:p>
    <w:p w14:paraId="72D4B2A5"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ind w:left="567"/>
        <w:contextualSpacing/>
        <w:jc w:val="both"/>
        <w:rPr>
          <w:color w:val="auto"/>
          <w:bdr w:val="none" w:sz="0" w:space="0" w:color="auto"/>
          <w:lang w:eastAsia="en-US"/>
        </w:rPr>
      </w:pPr>
    </w:p>
    <w:p w14:paraId="64D66258"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lastRenderedPageBreak/>
        <w:t>Článok 14</w:t>
      </w:r>
    </w:p>
    <w:p w14:paraId="0F87B44C"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Zmeny zmluvy a jej ustanovení</w:t>
      </w:r>
    </w:p>
    <w:p w14:paraId="641C716B"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ind w:left="357"/>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Prípadné zmeny, úpravy a doplnenia tejto zmluvy môžu byť vykonané iba na základe písomnej dohody oboch zmluvných strán vo forme jej dodatkov, podpísaných oprávnenými zástupcami oboch zmluvných strán, a len v prípadoch, ak takéto zmeny nebudú v rozpore s platnými právnymi predpismi, najmä s § 18 zákona o VO. </w:t>
      </w:r>
    </w:p>
    <w:p w14:paraId="3237FD59"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ind w:left="357"/>
        <w:contextualSpacing/>
        <w:jc w:val="both"/>
        <w:rPr>
          <w:rFonts w:cs="Times New Roman"/>
          <w:color w:val="auto"/>
          <w:bdr w:val="none" w:sz="0" w:space="0" w:color="auto"/>
          <w:lang w:eastAsia="en-US"/>
        </w:rPr>
      </w:pPr>
    </w:p>
    <w:p w14:paraId="28FF1341"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Článok 15</w:t>
      </w:r>
    </w:p>
    <w:p w14:paraId="5C9268DF"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Mlčanlivosť</w:t>
      </w:r>
    </w:p>
    <w:p w14:paraId="77CE1F0E" w14:textId="77777777" w:rsidR="006C0078" w:rsidRPr="006C0078" w:rsidRDefault="006C0078" w:rsidP="006C0078">
      <w:pPr>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Poskytovateľ je povinný zachovávať mlčanlivosť o všetkých skutočnostiach, o ktorých sa dozvedel v súvislosti s výkonom auditu. V prípade porušenia tejto povinnosti sa Poskytovateľ zaväzuje zaplatiť Objednávateľovi zmluvnú pokutu vo výške 20 000,- EUR</w:t>
      </w:r>
      <w:r w:rsidRPr="006C0078">
        <w:rPr>
          <w:rFonts w:cs="Arial"/>
          <w:color w:val="auto"/>
          <w:bdr w:val="none" w:sz="0" w:space="0" w:color="auto"/>
          <w:lang w:eastAsia="en-US"/>
        </w:rPr>
        <w:t>.</w:t>
      </w:r>
    </w:p>
    <w:p w14:paraId="398A5971" w14:textId="77777777" w:rsidR="006C0078" w:rsidRPr="006C0078" w:rsidRDefault="006C0078" w:rsidP="006C0078">
      <w:pPr>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Strany súhlasia s tým, že po uzavretí tejto zmluvy nebudú bez súhlasu ostatných strán alebo s výnimkou prípadov vyžadovaných zákonom či ktorýmkoľvek správnym alebo regulačným úradom, používať, poskytovať alebo zverejňovať žiadne informácie týkajúce sa ich vzájomných vzťahov žiadnej tretej strane inej ako jej audítorom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Každý účastník tejto zmluvy vynaloží maximálne úsilie na to, aby zabránil zverejneniu alebo prezradeniu akýchkoľvek dôverných informácií o týchto záležitostiach. Týmto ustanovením budú zmluvné strany viazané aj po skončení platnosti tejto zmluvy. V prípade porušenia tejto povinnosti, s výnimkou prípadov, ak právny poriadok ukladá zmluvnej strane povinnosť poskytnúť tieto informácie orgánom štátu, je zmluvná strana, ktorá porušila povinnosť mlčanlivosti, povinná nahradiť druhej zmluvnej strane škodu, ktorá jej porušením tejto povinnosti vznikla. </w:t>
      </w:r>
    </w:p>
    <w:p w14:paraId="0B96198C"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contextualSpacing/>
        <w:jc w:val="both"/>
        <w:rPr>
          <w:rFonts w:cs="Times New Roman"/>
          <w:color w:val="auto"/>
          <w:bdr w:val="none" w:sz="0" w:space="0" w:color="auto"/>
          <w:lang w:eastAsia="en-US"/>
        </w:rPr>
      </w:pPr>
    </w:p>
    <w:p w14:paraId="185ECD01"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Článok 16</w:t>
      </w:r>
    </w:p>
    <w:p w14:paraId="07EB5B3C" w14:textId="77777777" w:rsidR="006C0078" w:rsidRPr="006C0078" w:rsidRDefault="006C0078" w:rsidP="006C007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1066"/>
          <w:tab w:val="left" w:pos="1423"/>
          <w:tab w:val="left" w:pos="1780"/>
          <w:tab w:val="left" w:pos="2138"/>
          <w:tab w:val="left" w:pos="2495"/>
          <w:tab w:val="left" w:pos="2852"/>
        </w:tabs>
        <w:spacing w:before="120"/>
        <w:jc w:val="center"/>
        <w:outlineLvl w:val="1"/>
        <w:rPr>
          <w:rFonts w:eastAsia="Times New Roman" w:cs="Times New Roman"/>
          <w:b/>
          <w:color w:val="auto"/>
          <w:szCs w:val="26"/>
          <w:bdr w:val="none" w:sz="0" w:space="0" w:color="auto"/>
          <w:lang w:eastAsia="en-US"/>
        </w:rPr>
      </w:pPr>
      <w:r w:rsidRPr="006C0078">
        <w:rPr>
          <w:rFonts w:eastAsia="Times New Roman" w:cs="Times New Roman"/>
          <w:b/>
          <w:color w:val="auto"/>
          <w:szCs w:val="26"/>
          <w:bdr w:val="none" w:sz="0" w:space="0" w:color="auto"/>
          <w:lang w:eastAsia="en-US"/>
        </w:rPr>
        <w:t>Záverečné dojednania</w:t>
      </w:r>
    </w:p>
    <w:p w14:paraId="6B17C54A" w14:textId="77777777" w:rsidR="006C0078" w:rsidRPr="006C0078" w:rsidRDefault="006C0078" w:rsidP="006C0078">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ind w:left="482" w:hanging="482"/>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Táto zmluva je vyhotovená v takom počte rovnopisov, aby 4 (štyri) rovnopisy dostal Objednávateľ a 1 (jeden) rovnopis Poskytovateľ.</w:t>
      </w:r>
    </w:p>
    <w:p w14:paraId="09F8A671" w14:textId="77777777" w:rsidR="006C0078" w:rsidRPr="006C0078" w:rsidRDefault="006C0078" w:rsidP="006C0078">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ind w:left="482" w:hanging="482"/>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Zmluvné strany sa dohodli, že právne vzťahy, práva a povinnosti založené touto zmluvou sa riadia právnym poriadkom Slovenskej republiky, a to najmä Obchodným zákonníkom.</w:t>
      </w:r>
    </w:p>
    <w:p w14:paraId="2315E896" w14:textId="77777777" w:rsidR="006C0078" w:rsidRPr="006C0078" w:rsidRDefault="006C0078" w:rsidP="006C0078">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ind w:left="482" w:hanging="482"/>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Zmluvné strany zmluvu uzavreli slobodne, vážne, bez nátlaku, bez omylu, túto si pred jej podpisom prečítali, jej obsahu porozumeli a na znak súhlasu s jej obsahom ju podpísali.</w:t>
      </w:r>
    </w:p>
    <w:p w14:paraId="1A888A6D" w14:textId="77777777" w:rsidR="006C0078" w:rsidRPr="006C0078" w:rsidRDefault="006C0078" w:rsidP="006C0078">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line="259" w:lineRule="auto"/>
        <w:ind w:left="482" w:hanging="482"/>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Prípadné spory, ktoré vzniknú z tejto zmluvy sa budú zmluvné strany usilovať riešiť predovšetkým formou dohody, v prípade, že nedôjde k dohode, spory sa budú riešiť podľa slovenského právneho poriadku a podliehajú kompetencii príslušného súdu Slovenskej republiky.</w:t>
      </w:r>
    </w:p>
    <w:p w14:paraId="03333977" w14:textId="77777777" w:rsidR="006C0078" w:rsidRPr="006C0078" w:rsidRDefault="006C0078" w:rsidP="006C0078">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after="160"/>
        <w:ind w:left="482" w:hanging="482"/>
        <w:contextualSpacing/>
        <w:jc w:val="both"/>
        <w:rPr>
          <w:rFonts w:cs="Times New Roman"/>
          <w:color w:val="auto"/>
          <w:bdr w:val="none" w:sz="0" w:space="0" w:color="auto"/>
          <w:lang w:eastAsia="en-US"/>
        </w:rPr>
      </w:pPr>
      <w:r w:rsidRPr="006C0078">
        <w:rPr>
          <w:rFonts w:cs="Times New Roman"/>
          <w:color w:val="auto"/>
          <w:bdr w:val="none" w:sz="0" w:space="0" w:color="auto"/>
          <w:lang w:eastAsia="en-US"/>
        </w:rPr>
        <w:t>Prílohy, ktoré sú neoddeliteľnou súčasťou tejto zmluvy, sú:</w:t>
      </w:r>
    </w:p>
    <w:p w14:paraId="5F3030BE" w14:textId="77777777" w:rsidR="006C0078" w:rsidRPr="006C0078" w:rsidRDefault="006C0078" w:rsidP="006C007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firstLine="482"/>
        <w:jc w:val="both"/>
        <w:rPr>
          <w:rFonts w:cs="Times New Roman"/>
          <w:color w:val="auto"/>
          <w:spacing w:val="-4"/>
          <w:bdr w:val="none" w:sz="0" w:space="0" w:color="auto"/>
          <w:lang w:eastAsia="en-US"/>
        </w:rPr>
      </w:pPr>
      <w:r w:rsidRPr="006C0078">
        <w:rPr>
          <w:rFonts w:cs="Times New Roman"/>
          <w:color w:val="auto"/>
          <w:spacing w:val="-4"/>
          <w:bdr w:val="none" w:sz="0" w:space="0" w:color="auto"/>
          <w:lang w:eastAsia="en-US"/>
        </w:rPr>
        <w:t>Príloha č. 1 Opis predmetu zákazky</w:t>
      </w:r>
    </w:p>
    <w:p w14:paraId="56CAD0CD" w14:textId="77777777" w:rsidR="006C0078" w:rsidRPr="006C0078" w:rsidRDefault="006C0078" w:rsidP="006C007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firstLine="482"/>
        <w:jc w:val="both"/>
        <w:rPr>
          <w:rFonts w:cs="Times New Roman"/>
          <w:color w:val="auto"/>
          <w:spacing w:val="-4"/>
          <w:bdr w:val="none" w:sz="0" w:space="0" w:color="auto"/>
          <w:lang w:eastAsia="en-US"/>
        </w:rPr>
      </w:pPr>
      <w:r w:rsidRPr="006C0078">
        <w:rPr>
          <w:rFonts w:cs="Times New Roman"/>
          <w:color w:val="auto"/>
          <w:spacing w:val="-4"/>
          <w:bdr w:val="none" w:sz="0" w:space="0" w:color="auto"/>
          <w:lang w:eastAsia="en-US"/>
        </w:rPr>
        <w:t>Príloha č. 2 Návrh na plnenie kritérií</w:t>
      </w:r>
    </w:p>
    <w:p w14:paraId="3DB928E8" w14:textId="77777777" w:rsidR="006C0078" w:rsidRPr="006C0078" w:rsidRDefault="006C0078" w:rsidP="006C007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firstLine="482"/>
        <w:jc w:val="both"/>
        <w:rPr>
          <w:rFonts w:cs="Times New Roman"/>
          <w:color w:val="auto"/>
          <w:spacing w:val="-4"/>
          <w:bdr w:val="none" w:sz="0" w:space="0" w:color="auto"/>
          <w:lang w:eastAsia="en-US"/>
        </w:rPr>
      </w:pPr>
    </w:p>
    <w:p w14:paraId="03631D5C" w14:textId="77777777" w:rsidR="006C0078" w:rsidRPr="006C0078" w:rsidRDefault="006C0078" w:rsidP="006C007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firstLine="482"/>
        <w:jc w:val="both"/>
        <w:rPr>
          <w:rFonts w:cs="Times New Roman"/>
          <w:color w:val="auto"/>
          <w:spacing w:val="-4"/>
          <w:bdr w:val="none" w:sz="0" w:space="0" w:color="auto"/>
          <w:lang w:eastAsia="en-US"/>
        </w:rPr>
      </w:pPr>
      <w:r w:rsidRPr="006C0078">
        <w:rPr>
          <w:rFonts w:cs="Times New Roman"/>
          <w:color w:val="auto"/>
          <w:spacing w:val="-4"/>
          <w:bdr w:val="none" w:sz="0" w:space="0" w:color="auto"/>
          <w:lang w:eastAsia="en-US"/>
        </w:rPr>
        <w:t>Prílohy, ktoré sú oddeliteľnou súčasťou tejto zmluvy, sú:</w:t>
      </w:r>
    </w:p>
    <w:p w14:paraId="0C69F411" w14:textId="77777777" w:rsidR="006C0078" w:rsidRPr="006C0078" w:rsidRDefault="006C0078" w:rsidP="006C007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firstLine="482"/>
        <w:jc w:val="both"/>
        <w:rPr>
          <w:rFonts w:cs="Times New Roman"/>
          <w:color w:val="auto"/>
          <w:spacing w:val="-4"/>
          <w:bdr w:val="none" w:sz="0" w:space="0" w:color="auto"/>
          <w:lang w:eastAsia="en-US"/>
        </w:rPr>
      </w:pPr>
    </w:p>
    <w:p w14:paraId="57C4F901" w14:textId="77777777" w:rsidR="006C0078" w:rsidRPr="006C0078" w:rsidRDefault="006C0078" w:rsidP="006C007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firstLine="482"/>
        <w:jc w:val="both"/>
        <w:rPr>
          <w:rFonts w:cs="Times New Roman"/>
          <w:color w:val="auto"/>
          <w:spacing w:val="-4"/>
          <w:bdr w:val="none" w:sz="0" w:space="0" w:color="auto"/>
          <w:lang w:eastAsia="en-US"/>
        </w:rPr>
      </w:pPr>
      <w:r w:rsidRPr="006C0078">
        <w:rPr>
          <w:rFonts w:cs="Times New Roman"/>
          <w:color w:val="auto"/>
          <w:spacing w:val="-4"/>
          <w:bdr w:val="none" w:sz="0" w:space="0" w:color="auto"/>
          <w:lang w:eastAsia="en-US"/>
        </w:rPr>
        <w:t>Príloha č. 3 Preberací protokol</w:t>
      </w:r>
    </w:p>
    <w:p w14:paraId="3A918A7C" w14:textId="77777777" w:rsidR="006C0078" w:rsidRPr="006C0078" w:rsidRDefault="006C0078" w:rsidP="006C007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firstLine="482"/>
        <w:jc w:val="both"/>
        <w:rPr>
          <w:rFonts w:cs="Times New Roman"/>
          <w:color w:val="auto"/>
          <w:spacing w:val="-4"/>
          <w:bdr w:val="none" w:sz="0" w:space="0" w:color="auto"/>
          <w:lang w:eastAsia="en-US"/>
        </w:rPr>
      </w:pPr>
      <w:r w:rsidRPr="006C0078">
        <w:rPr>
          <w:rFonts w:cs="Times New Roman"/>
          <w:color w:val="auto"/>
          <w:spacing w:val="-4"/>
          <w:bdr w:val="none" w:sz="0" w:space="0" w:color="auto"/>
          <w:lang w:eastAsia="en-US"/>
        </w:rPr>
        <w:t>Príloha č. 4 Zoznam subdodávateľov</w:t>
      </w:r>
    </w:p>
    <w:p w14:paraId="7C7A78D5" w14:textId="77777777" w:rsidR="006C0078" w:rsidRPr="006C0078" w:rsidRDefault="006C0078" w:rsidP="006C007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482"/>
        <w:jc w:val="both"/>
        <w:rPr>
          <w:rFonts w:cs="Times New Roman"/>
          <w:color w:val="auto"/>
          <w:spacing w:val="-4"/>
          <w:bdr w:val="none" w:sz="0" w:space="0" w:color="auto"/>
          <w:lang w:eastAsia="en-US"/>
        </w:rPr>
      </w:pPr>
      <w:r w:rsidRPr="006C0078">
        <w:rPr>
          <w:rFonts w:cs="Times New Roman"/>
          <w:color w:val="auto"/>
          <w:spacing w:val="-4"/>
          <w:bdr w:val="none" w:sz="0" w:space="0" w:color="auto"/>
          <w:lang w:eastAsia="en-US"/>
        </w:rPr>
        <w:t>Príloha č.5 Poistná zmluva na poistenie zodpovednosti za škodu</w:t>
      </w:r>
      <w:r w:rsidRPr="006C0078">
        <w:rPr>
          <w:rFonts w:cs="Arial"/>
          <w:color w:val="auto"/>
          <w:bdr w:val="none" w:sz="0" w:space="0" w:color="auto"/>
          <w:lang w:eastAsia="en-US"/>
        </w:rPr>
        <w:t xml:space="preserve"> alebo originál potvrdenia s uvedením podstatných náležitostí poistnej zmluvy pokrývajúcej riziko realizácie zmluvy</w:t>
      </w:r>
    </w:p>
    <w:p w14:paraId="017A6FA8" w14:textId="77777777" w:rsidR="006C0078" w:rsidRPr="006C0078" w:rsidRDefault="006C0078" w:rsidP="006C007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cs="Times New Roman"/>
          <w:color w:val="auto"/>
          <w:spacing w:val="-4"/>
          <w:bdr w:val="none" w:sz="0" w:space="0" w:color="auto"/>
          <w:lang w:eastAsia="en-US"/>
        </w:rPr>
      </w:pPr>
      <w:r w:rsidRPr="006C0078">
        <w:rPr>
          <w:rFonts w:cs="Times New Roman"/>
          <w:color w:val="auto"/>
          <w:spacing w:val="-4"/>
          <w:bdr w:val="none" w:sz="0" w:space="0" w:color="auto"/>
          <w:lang w:eastAsia="en-US"/>
        </w:rPr>
        <w:t xml:space="preserve"> </w:t>
      </w:r>
    </w:p>
    <w:p w14:paraId="511A1F47"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center"/>
        <w:rPr>
          <w:rFonts w:cs="Times New Roman"/>
          <w:b/>
          <w:bCs/>
          <w:color w:val="auto"/>
          <w:bdr w:val="none" w:sz="0" w:space="0" w:color="auto"/>
          <w:lang w:eastAsia="en-US"/>
        </w:rPr>
      </w:pPr>
    </w:p>
    <w:tbl>
      <w:tblPr>
        <w:tblW w:w="0" w:type="auto"/>
        <w:tblLook w:val="04A0" w:firstRow="1" w:lastRow="0" w:firstColumn="1" w:lastColumn="0" w:noHBand="0" w:noVBand="1"/>
      </w:tblPr>
      <w:tblGrid>
        <w:gridCol w:w="4644"/>
        <w:gridCol w:w="4258"/>
      </w:tblGrid>
      <w:tr w:rsidR="006C0078" w:rsidRPr="006C0078" w14:paraId="21713B5A" w14:textId="77777777" w:rsidTr="00F17985">
        <w:trPr>
          <w:trHeight w:val="426"/>
        </w:trPr>
        <w:tc>
          <w:tcPr>
            <w:tcW w:w="4644" w:type="dxa"/>
          </w:tcPr>
          <w:p w14:paraId="722EB6D1"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cs="Times New Roman"/>
                <w:b/>
                <w:color w:val="auto"/>
                <w:kern w:val="1"/>
                <w:bdr w:val="none" w:sz="0" w:space="0" w:color="auto"/>
                <w:lang w:eastAsia="en-US"/>
              </w:rPr>
            </w:pPr>
            <w:r w:rsidRPr="006C0078">
              <w:rPr>
                <w:rFonts w:eastAsia="Times New Roman" w:cs="Times New Roman"/>
                <w:b/>
                <w:color w:val="auto"/>
                <w:kern w:val="1"/>
                <w:bdr w:val="none" w:sz="0" w:space="0" w:color="auto"/>
                <w:lang w:eastAsia="en-US"/>
              </w:rPr>
              <w:lastRenderedPageBreak/>
              <w:t xml:space="preserve">Objednávateľ: </w:t>
            </w:r>
          </w:p>
          <w:p w14:paraId="052854EF"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eastAsia="Times New Roman" w:cs="Times New Roman"/>
                <w:b/>
                <w:color w:val="auto"/>
                <w:kern w:val="1"/>
                <w:bdr w:val="none" w:sz="0" w:space="0" w:color="auto"/>
                <w:lang w:eastAsia="en-US"/>
              </w:rPr>
            </w:pPr>
            <w:r w:rsidRPr="006C0078">
              <w:rPr>
                <w:rFonts w:eastAsia="Times New Roman" w:cs="Times New Roman"/>
                <w:b/>
                <w:color w:val="auto"/>
                <w:kern w:val="1"/>
                <w:bdr w:val="none" w:sz="0" w:space="0" w:color="auto"/>
                <w:lang w:eastAsia="en-US"/>
              </w:rPr>
              <w:t>mesto Trnava</w:t>
            </w:r>
          </w:p>
          <w:p w14:paraId="774F029A"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cs="Times New Roman"/>
                <w:color w:val="auto"/>
                <w:kern w:val="1"/>
                <w:bdr w:val="none" w:sz="0" w:space="0" w:color="auto"/>
                <w:lang w:eastAsia="en-US"/>
              </w:rPr>
            </w:pPr>
            <w:r w:rsidRPr="006C0078">
              <w:rPr>
                <w:rFonts w:eastAsia="Times New Roman" w:cs="Times New Roman"/>
                <w:color w:val="auto"/>
                <w:kern w:val="1"/>
                <w:bdr w:val="none" w:sz="0" w:space="0" w:color="auto"/>
                <w:lang w:eastAsia="en-US"/>
              </w:rPr>
              <w:t>Dátum podpisu:</w:t>
            </w:r>
          </w:p>
          <w:p w14:paraId="2D23CD7A"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cs="Times New Roman"/>
                <w:color w:val="auto"/>
                <w:kern w:val="1"/>
                <w:bdr w:val="none" w:sz="0" w:space="0" w:color="auto"/>
                <w:lang w:eastAsia="en-US"/>
              </w:rPr>
            </w:pPr>
          </w:p>
          <w:p w14:paraId="518E7ACA"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eastAsia="Times New Roman" w:cs="Times New Roman"/>
                <w:color w:val="auto"/>
                <w:kern w:val="1"/>
                <w:bdr w:val="none" w:sz="0" w:space="0" w:color="auto"/>
                <w:lang w:eastAsia="en-US"/>
              </w:rPr>
            </w:pPr>
          </w:p>
          <w:p w14:paraId="62097D6F"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eastAsia="Times New Roman" w:cs="Times New Roman"/>
                <w:color w:val="auto"/>
                <w:kern w:val="1"/>
                <w:bdr w:val="none" w:sz="0" w:space="0" w:color="auto"/>
                <w:lang w:eastAsia="en-US"/>
              </w:rPr>
            </w:pPr>
            <w:r w:rsidRPr="006C0078">
              <w:rPr>
                <w:rFonts w:eastAsia="Times New Roman" w:cs="Times New Roman"/>
                <w:color w:val="auto"/>
                <w:kern w:val="1"/>
                <w:bdr w:val="none" w:sz="0" w:space="0" w:color="auto"/>
                <w:lang w:eastAsia="en-US"/>
              </w:rPr>
              <w:t>Podpis:</w:t>
            </w:r>
            <w:r w:rsidRPr="006C0078">
              <w:rPr>
                <w:rFonts w:eastAsia="Times New Roman" w:cs="Times New Roman"/>
                <w:color w:val="auto"/>
                <w:kern w:val="1"/>
                <w:bdr w:val="none" w:sz="0" w:space="0" w:color="auto"/>
                <w:lang w:eastAsia="en-US"/>
              </w:rPr>
              <w:tab/>
              <w:t>_________________</w:t>
            </w:r>
          </w:p>
          <w:p w14:paraId="211DF44D"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cs="Times New Roman"/>
                <w:color w:val="auto"/>
                <w:kern w:val="1"/>
                <w:bdr w:val="none" w:sz="0" w:space="0" w:color="auto"/>
                <w:lang w:eastAsia="en-US"/>
              </w:rPr>
            </w:pPr>
          </w:p>
          <w:p w14:paraId="1531F3CF"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cs="Times New Roman"/>
                <w:color w:val="auto"/>
                <w:kern w:val="1"/>
                <w:bdr w:val="none" w:sz="0" w:space="0" w:color="auto"/>
                <w:lang w:eastAsia="en-US"/>
              </w:rPr>
            </w:pPr>
            <w:r w:rsidRPr="006C0078">
              <w:rPr>
                <w:rFonts w:eastAsia="Times New Roman" w:cs="Times New Roman"/>
                <w:color w:val="auto"/>
                <w:kern w:val="1"/>
                <w:bdr w:val="none" w:sz="0" w:space="0" w:color="auto"/>
                <w:lang w:eastAsia="en-US"/>
              </w:rPr>
              <w:t>Meno:</w:t>
            </w:r>
            <w:r w:rsidRPr="006C0078">
              <w:rPr>
                <w:rFonts w:eastAsia="Times New Roman" w:cs="Times New Roman"/>
                <w:color w:val="auto"/>
                <w:kern w:val="1"/>
                <w:bdr w:val="none" w:sz="0" w:space="0" w:color="auto"/>
                <w:lang w:eastAsia="en-US"/>
              </w:rPr>
              <w:tab/>
            </w:r>
          </w:p>
          <w:p w14:paraId="38630AC4"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cs="Times New Roman"/>
                <w:color w:val="auto"/>
                <w:kern w:val="1"/>
                <w:bdr w:val="none" w:sz="0" w:space="0" w:color="auto"/>
                <w:lang w:eastAsia="en-US"/>
              </w:rPr>
            </w:pPr>
            <w:r w:rsidRPr="006C0078">
              <w:rPr>
                <w:rFonts w:eastAsia="Times New Roman" w:cs="Times New Roman"/>
                <w:color w:val="auto"/>
                <w:kern w:val="1"/>
                <w:bdr w:val="none" w:sz="0" w:space="0" w:color="auto"/>
                <w:lang w:eastAsia="en-US"/>
              </w:rPr>
              <w:t xml:space="preserve">Funkcia: </w:t>
            </w:r>
          </w:p>
        </w:tc>
        <w:tc>
          <w:tcPr>
            <w:tcW w:w="4258" w:type="dxa"/>
          </w:tcPr>
          <w:p w14:paraId="4AA0CE61"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ind w:left="34"/>
              <w:jc w:val="both"/>
              <w:rPr>
                <w:rFonts w:cs="Times New Roman"/>
                <w:b/>
                <w:bCs/>
                <w:color w:val="auto"/>
                <w:bdr w:val="none" w:sz="0" w:space="0" w:color="auto"/>
                <w:lang w:eastAsia="en-US"/>
              </w:rPr>
            </w:pPr>
            <w:r w:rsidRPr="006C0078">
              <w:rPr>
                <w:rFonts w:cs="Times New Roman"/>
                <w:b/>
                <w:color w:val="auto"/>
                <w:bdr w:val="none" w:sz="0" w:space="0" w:color="auto"/>
                <w:lang w:eastAsia="en-US"/>
              </w:rPr>
              <w:t xml:space="preserve">Poskytovateľ: </w:t>
            </w:r>
          </w:p>
          <w:p w14:paraId="161A3C87"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eastAsia="Times New Roman" w:cs="Times New Roman"/>
                <w:b/>
                <w:color w:val="auto"/>
                <w:kern w:val="1"/>
                <w:bdr w:val="none" w:sz="0" w:space="0" w:color="auto"/>
                <w:lang w:eastAsia="en-US"/>
              </w:rPr>
            </w:pPr>
          </w:p>
          <w:p w14:paraId="0790BFFE"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cs="Times New Roman"/>
                <w:b/>
                <w:color w:val="auto"/>
                <w:kern w:val="1"/>
                <w:bdr w:val="none" w:sz="0" w:space="0" w:color="auto"/>
                <w:lang w:eastAsia="en-US"/>
              </w:rPr>
            </w:pPr>
          </w:p>
          <w:p w14:paraId="5722288C"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eastAsia="Times New Roman" w:cs="Times New Roman"/>
                <w:b/>
                <w:color w:val="auto"/>
                <w:kern w:val="1"/>
                <w:bdr w:val="none" w:sz="0" w:space="0" w:color="auto"/>
                <w:lang w:eastAsia="en-US"/>
              </w:rPr>
            </w:pPr>
            <w:r w:rsidRPr="006C0078">
              <w:rPr>
                <w:rFonts w:eastAsia="Times New Roman" w:cs="Times New Roman"/>
                <w:color w:val="auto"/>
                <w:kern w:val="1"/>
                <w:bdr w:val="none" w:sz="0" w:space="0" w:color="auto"/>
                <w:lang w:eastAsia="en-US"/>
              </w:rPr>
              <w:t>Dátum podpisu:</w:t>
            </w:r>
          </w:p>
          <w:p w14:paraId="547A6251"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cs="Times New Roman"/>
                <w:color w:val="auto"/>
                <w:kern w:val="1"/>
                <w:bdr w:val="none" w:sz="0" w:space="0" w:color="auto"/>
                <w:lang w:eastAsia="en-US"/>
              </w:rPr>
            </w:pPr>
          </w:p>
          <w:p w14:paraId="761AA6FF"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eastAsia="Times New Roman" w:cs="Times New Roman"/>
                <w:color w:val="auto"/>
                <w:kern w:val="1"/>
                <w:bdr w:val="none" w:sz="0" w:space="0" w:color="auto"/>
                <w:lang w:eastAsia="en-US"/>
              </w:rPr>
            </w:pPr>
          </w:p>
          <w:p w14:paraId="77858237"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eastAsia="Times New Roman" w:cs="Times New Roman"/>
                <w:color w:val="auto"/>
                <w:kern w:val="1"/>
                <w:bdr w:val="none" w:sz="0" w:space="0" w:color="auto"/>
                <w:lang w:eastAsia="en-US"/>
              </w:rPr>
            </w:pPr>
            <w:r w:rsidRPr="006C0078">
              <w:rPr>
                <w:rFonts w:eastAsia="Times New Roman" w:cs="Times New Roman"/>
                <w:color w:val="auto"/>
                <w:kern w:val="1"/>
                <w:bdr w:val="none" w:sz="0" w:space="0" w:color="auto"/>
                <w:lang w:eastAsia="en-US"/>
              </w:rPr>
              <w:t>Podpis:</w:t>
            </w:r>
            <w:r w:rsidRPr="006C0078">
              <w:rPr>
                <w:rFonts w:eastAsia="Times New Roman" w:cs="Times New Roman"/>
                <w:color w:val="auto"/>
                <w:kern w:val="1"/>
                <w:bdr w:val="none" w:sz="0" w:space="0" w:color="auto"/>
                <w:lang w:eastAsia="en-US"/>
              </w:rPr>
              <w:tab/>
              <w:t>_________________</w:t>
            </w:r>
          </w:p>
          <w:p w14:paraId="57E1624D"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cs="Times New Roman"/>
                <w:color w:val="auto"/>
                <w:kern w:val="1"/>
                <w:bdr w:val="none" w:sz="0" w:space="0" w:color="auto"/>
                <w:lang w:eastAsia="en-US"/>
              </w:rPr>
            </w:pPr>
          </w:p>
          <w:p w14:paraId="7C851A95"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cs="Times New Roman"/>
                <w:color w:val="auto"/>
                <w:kern w:val="1"/>
                <w:bdr w:val="none" w:sz="0" w:space="0" w:color="auto"/>
                <w:lang w:eastAsia="en-US"/>
              </w:rPr>
            </w:pPr>
            <w:r w:rsidRPr="006C0078">
              <w:rPr>
                <w:rFonts w:eastAsia="Times New Roman" w:cs="Times New Roman"/>
                <w:color w:val="auto"/>
                <w:kern w:val="1"/>
                <w:bdr w:val="none" w:sz="0" w:space="0" w:color="auto"/>
                <w:lang w:eastAsia="en-US"/>
              </w:rPr>
              <w:t>Meno:</w:t>
            </w:r>
            <w:r w:rsidRPr="006C0078">
              <w:rPr>
                <w:rFonts w:eastAsia="Times New Roman" w:cs="Times New Roman"/>
                <w:color w:val="auto"/>
                <w:kern w:val="1"/>
                <w:bdr w:val="none" w:sz="0" w:space="0" w:color="auto"/>
                <w:lang w:eastAsia="en-US"/>
              </w:rPr>
              <w:tab/>
            </w:r>
          </w:p>
          <w:p w14:paraId="1959B493" w14:textId="77777777" w:rsidR="006C0078" w:rsidRPr="006C0078" w:rsidRDefault="006C0078" w:rsidP="006C007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jc w:val="both"/>
              <w:rPr>
                <w:rFonts w:cs="Times New Roman"/>
                <w:color w:val="auto"/>
                <w:bdr w:val="none" w:sz="0" w:space="0" w:color="auto"/>
                <w:lang w:eastAsia="en-US"/>
              </w:rPr>
            </w:pPr>
            <w:r w:rsidRPr="006C0078">
              <w:rPr>
                <w:rFonts w:cs="Times New Roman"/>
                <w:color w:val="auto"/>
                <w:bdr w:val="none" w:sz="0" w:space="0" w:color="auto"/>
                <w:lang w:eastAsia="en-US"/>
              </w:rPr>
              <w:t xml:space="preserve">Funkcia: </w:t>
            </w:r>
          </w:p>
        </w:tc>
      </w:tr>
    </w:tbl>
    <w:p w14:paraId="0D7460D3" w14:textId="77777777" w:rsidR="009C592C" w:rsidRDefault="009C592C" w:rsidP="00DE6486">
      <w:pPr>
        <w:tabs>
          <w:tab w:val="center" w:pos="1692"/>
          <w:tab w:val="left" w:pos="9203"/>
          <w:tab w:val="left" w:pos="9923"/>
        </w:tabs>
        <w:ind w:left="-15" w:right="-1"/>
        <w:jc w:val="both"/>
        <w:rPr>
          <w:b/>
          <w:color w:val="auto"/>
        </w:rPr>
      </w:pPr>
    </w:p>
    <w:p w14:paraId="5A050503" w14:textId="1ADD369F" w:rsidR="00FE1F2D" w:rsidRDefault="00FE1F2D" w:rsidP="00BA6260">
      <w:pPr>
        <w:tabs>
          <w:tab w:val="center" w:pos="1692"/>
          <w:tab w:val="left" w:pos="9203"/>
          <w:tab w:val="left" w:pos="9923"/>
        </w:tabs>
        <w:ind w:left="-15" w:right="-1"/>
        <w:rPr>
          <w:b/>
          <w:color w:val="auto"/>
        </w:rPr>
      </w:pPr>
    </w:p>
    <w:p w14:paraId="3385320D" w14:textId="17DDF0B8" w:rsidR="007A3846" w:rsidRDefault="007A3846" w:rsidP="00BA6260">
      <w:pPr>
        <w:tabs>
          <w:tab w:val="center" w:pos="1692"/>
          <w:tab w:val="left" w:pos="9203"/>
          <w:tab w:val="left" w:pos="9923"/>
        </w:tabs>
        <w:ind w:left="-15" w:right="-1"/>
        <w:rPr>
          <w:b/>
          <w:color w:val="auto"/>
        </w:rPr>
      </w:pPr>
    </w:p>
    <w:p w14:paraId="38688E13" w14:textId="07CF3A5B" w:rsidR="007A3846" w:rsidRDefault="007A3846" w:rsidP="00BA6260">
      <w:pPr>
        <w:tabs>
          <w:tab w:val="center" w:pos="1692"/>
          <w:tab w:val="left" w:pos="9203"/>
          <w:tab w:val="left" w:pos="9923"/>
        </w:tabs>
        <w:ind w:left="-15" w:right="-1"/>
        <w:rPr>
          <w:b/>
          <w:color w:val="auto"/>
        </w:rPr>
      </w:pPr>
    </w:p>
    <w:p w14:paraId="33FE6098" w14:textId="40CC6F26" w:rsidR="00FB5A6F" w:rsidRDefault="00FB5A6F" w:rsidP="00BA6260">
      <w:pPr>
        <w:tabs>
          <w:tab w:val="center" w:pos="1692"/>
          <w:tab w:val="left" w:pos="9203"/>
          <w:tab w:val="left" w:pos="9923"/>
        </w:tabs>
        <w:ind w:left="-15" w:right="-1"/>
        <w:rPr>
          <w:b/>
          <w:color w:val="auto"/>
        </w:rPr>
      </w:pPr>
    </w:p>
    <w:p w14:paraId="7DD0ED07" w14:textId="532218C8" w:rsidR="00FB5A6F" w:rsidRDefault="00FB5A6F" w:rsidP="00BA6260">
      <w:pPr>
        <w:tabs>
          <w:tab w:val="center" w:pos="1692"/>
          <w:tab w:val="left" w:pos="9203"/>
          <w:tab w:val="left" w:pos="9923"/>
        </w:tabs>
        <w:ind w:left="-15" w:right="-1"/>
        <w:rPr>
          <w:b/>
          <w:color w:val="auto"/>
        </w:rPr>
      </w:pPr>
    </w:p>
    <w:p w14:paraId="5E1D9895" w14:textId="3073637F" w:rsidR="00FB5A6F" w:rsidRDefault="00FB5A6F" w:rsidP="00BA6260">
      <w:pPr>
        <w:tabs>
          <w:tab w:val="center" w:pos="1692"/>
          <w:tab w:val="left" w:pos="9203"/>
          <w:tab w:val="left" w:pos="9923"/>
        </w:tabs>
        <w:ind w:left="-15" w:right="-1"/>
        <w:rPr>
          <w:b/>
          <w:color w:val="auto"/>
        </w:rPr>
      </w:pPr>
    </w:p>
    <w:p w14:paraId="55BCD108" w14:textId="431D2D43" w:rsidR="00FB5A6F" w:rsidRDefault="00FB5A6F" w:rsidP="00BA6260">
      <w:pPr>
        <w:tabs>
          <w:tab w:val="center" w:pos="1692"/>
          <w:tab w:val="left" w:pos="9203"/>
          <w:tab w:val="left" w:pos="9923"/>
        </w:tabs>
        <w:ind w:left="-15" w:right="-1"/>
        <w:rPr>
          <w:b/>
          <w:color w:val="auto"/>
        </w:rPr>
      </w:pPr>
    </w:p>
    <w:p w14:paraId="515E3875" w14:textId="26A8C788" w:rsidR="00D87692" w:rsidRDefault="00D87692" w:rsidP="00BA6260">
      <w:pPr>
        <w:tabs>
          <w:tab w:val="center" w:pos="1692"/>
          <w:tab w:val="left" w:pos="9203"/>
          <w:tab w:val="left" w:pos="9923"/>
        </w:tabs>
        <w:ind w:left="-15" w:right="-1"/>
        <w:rPr>
          <w:b/>
          <w:color w:val="auto"/>
        </w:rPr>
      </w:pPr>
    </w:p>
    <w:p w14:paraId="33FB7CE1" w14:textId="51F2A0B9" w:rsidR="00D87692" w:rsidRDefault="00D87692" w:rsidP="00BA6260">
      <w:pPr>
        <w:tabs>
          <w:tab w:val="center" w:pos="1692"/>
          <w:tab w:val="left" w:pos="9203"/>
          <w:tab w:val="left" w:pos="9923"/>
        </w:tabs>
        <w:ind w:left="-15" w:right="-1"/>
        <w:rPr>
          <w:b/>
          <w:color w:val="auto"/>
        </w:rPr>
      </w:pPr>
    </w:p>
    <w:p w14:paraId="640CC301" w14:textId="58A1E97C" w:rsidR="00D87692" w:rsidRDefault="00D87692" w:rsidP="00BA6260">
      <w:pPr>
        <w:tabs>
          <w:tab w:val="center" w:pos="1692"/>
          <w:tab w:val="left" w:pos="9203"/>
          <w:tab w:val="left" w:pos="9923"/>
        </w:tabs>
        <w:ind w:left="-15" w:right="-1"/>
        <w:rPr>
          <w:b/>
          <w:color w:val="auto"/>
        </w:rPr>
      </w:pPr>
    </w:p>
    <w:p w14:paraId="56871802" w14:textId="17B0D607" w:rsidR="00D87692" w:rsidRDefault="00D87692" w:rsidP="00BA6260">
      <w:pPr>
        <w:tabs>
          <w:tab w:val="center" w:pos="1692"/>
          <w:tab w:val="left" w:pos="9203"/>
          <w:tab w:val="left" w:pos="9923"/>
        </w:tabs>
        <w:ind w:left="-15" w:right="-1"/>
        <w:rPr>
          <w:b/>
          <w:color w:val="auto"/>
        </w:rPr>
      </w:pPr>
    </w:p>
    <w:p w14:paraId="760F8116" w14:textId="4BD8322F" w:rsidR="00D87692" w:rsidRDefault="00D87692" w:rsidP="00BA6260">
      <w:pPr>
        <w:tabs>
          <w:tab w:val="center" w:pos="1692"/>
          <w:tab w:val="left" w:pos="9203"/>
          <w:tab w:val="left" w:pos="9923"/>
        </w:tabs>
        <w:ind w:left="-15" w:right="-1"/>
        <w:rPr>
          <w:b/>
          <w:color w:val="auto"/>
        </w:rPr>
      </w:pPr>
    </w:p>
    <w:p w14:paraId="400A2564" w14:textId="604951E1" w:rsidR="00D87692" w:rsidRDefault="00D87692" w:rsidP="00BA6260">
      <w:pPr>
        <w:tabs>
          <w:tab w:val="center" w:pos="1692"/>
          <w:tab w:val="left" w:pos="9203"/>
          <w:tab w:val="left" w:pos="9923"/>
        </w:tabs>
        <w:ind w:left="-15" w:right="-1"/>
        <w:rPr>
          <w:b/>
          <w:color w:val="auto"/>
        </w:rPr>
      </w:pPr>
    </w:p>
    <w:p w14:paraId="77D71BCC" w14:textId="12525301" w:rsidR="00D87692" w:rsidRDefault="00D87692" w:rsidP="00BA6260">
      <w:pPr>
        <w:tabs>
          <w:tab w:val="center" w:pos="1692"/>
          <w:tab w:val="left" w:pos="9203"/>
          <w:tab w:val="left" w:pos="9923"/>
        </w:tabs>
        <w:ind w:left="-15" w:right="-1"/>
        <w:rPr>
          <w:b/>
          <w:color w:val="auto"/>
        </w:rPr>
      </w:pPr>
    </w:p>
    <w:p w14:paraId="7B47046F" w14:textId="6E820391" w:rsidR="00D87692" w:rsidRDefault="00D87692" w:rsidP="00BA6260">
      <w:pPr>
        <w:tabs>
          <w:tab w:val="center" w:pos="1692"/>
          <w:tab w:val="left" w:pos="9203"/>
          <w:tab w:val="left" w:pos="9923"/>
        </w:tabs>
        <w:ind w:left="-15" w:right="-1"/>
        <w:rPr>
          <w:b/>
          <w:color w:val="auto"/>
        </w:rPr>
      </w:pPr>
    </w:p>
    <w:p w14:paraId="0CCFCB96" w14:textId="1AC2015A" w:rsidR="00D87692" w:rsidRDefault="00D87692" w:rsidP="00BA6260">
      <w:pPr>
        <w:tabs>
          <w:tab w:val="center" w:pos="1692"/>
          <w:tab w:val="left" w:pos="9203"/>
          <w:tab w:val="left" w:pos="9923"/>
        </w:tabs>
        <w:ind w:left="-15" w:right="-1"/>
        <w:rPr>
          <w:b/>
          <w:color w:val="auto"/>
        </w:rPr>
      </w:pPr>
    </w:p>
    <w:p w14:paraId="1FBA9497" w14:textId="53E335DA" w:rsidR="00D87692" w:rsidRDefault="00D87692" w:rsidP="00BA6260">
      <w:pPr>
        <w:tabs>
          <w:tab w:val="center" w:pos="1692"/>
          <w:tab w:val="left" w:pos="9203"/>
          <w:tab w:val="left" w:pos="9923"/>
        </w:tabs>
        <w:ind w:left="-15" w:right="-1"/>
        <w:rPr>
          <w:b/>
          <w:color w:val="auto"/>
        </w:rPr>
      </w:pPr>
    </w:p>
    <w:p w14:paraId="4E95D399" w14:textId="64E36188" w:rsidR="00D87692" w:rsidRDefault="00D87692" w:rsidP="00BA6260">
      <w:pPr>
        <w:tabs>
          <w:tab w:val="center" w:pos="1692"/>
          <w:tab w:val="left" w:pos="9203"/>
          <w:tab w:val="left" w:pos="9923"/>
        </w:tabs>
        <w:ind w:left="-15" w:right="-1"/>
        <w:rPr>
          <w:b/>
          <w:color w:val="auto"/>
        </w:rPr>
      </w:pPr>
    </w:p>
    <w:p w14:paraId="02218D28" w14:textId="5C30D67A" w:rsidR="00D87692" w:rsidRDefault="00D87692" w:rsidP="00BA6260">
      <w:pPr>
        <w:tabs>
          <w:tab w:val="center" w:pos="1692"/>
          <w:tab w:val="left" w:pos="9203"/>
          <w:tab w:val="left" w:pos="9923"/>
        </w:tabs>
        <w:ind w:left="-15" w:right="-1"/>
        <w:rPr>
          <w:b/>
          <w:color w:val="auto"/>
        </w:rPr>
      </w:pPr>
    </w:p>
    <w:p w14:paraId="58A0E0D6" w14:textId="2EDE4C68" w:rsidR="00D87692" w:rsidRDefault="00D87692" w:rsidP="00BA6260">
      <w:pPr>
        <w:tabs>
          <w:tab w:val="center" w:pos="1692"/>
          <w:tab w:val="left" w:pos="9203"/>
          <w:tab w:val="left" w:pos="9923"/>
        </w:tabs>
        <w:ind w:left="-15" w:right="-1"/>
        <w:rPr>
          <w:b/>
          <w:color w:val="auto"/>
        </w:rPr>
      </w:pPr>
    </w:p>
    <w:p w14:paraId="21260361" w14:textId="4A5C72A9" w:rsidR="00D87692" w:rsidRDefault="00D87692" w:rsidP="00BA6260">
      <w:pPr>
        <w:tabs>
          <w:tab w:val="center" w:pos="1692"/>
          <w:tab w:val="left" w:pos="9203"/>
          <w:tab w:val="left" w:pos="9923"/>
        </w:tabs>
        <w:ind w:left="-15" w:right="-1"/>
        <w:rPr>
          <w:b/>
          <w:color w:val="auto"/>
        </w:rPr>
      </w:pPr>
    </w:p>
    <w:p w14:paraId="57A78FBD" w14:textId="52423767" w:rsidR="00D87692" w:rsidRDefault="00D87692" w:rsidP="00BA6260">
      <w:pPr>
        <w:tabs>
          <w:tab w:val="center" w:pos="1692"/>
          <w:tab w:val="left" w:pos="9203"/>
          <w:tab w:val="left" w:pos="9923"/>
        </w:tabs>
        <w:ind w:left="-15" w:right="-1"/>
        <w:rPr>
          <w:b/>
          <w:color w:val="auto"/>
        </w:rPr>
      </w:pPr>
    </w:p>
    <w:p w14:paraId="515439EB" w14:textId="273EBB7F" w:rsidR="00D87692" w:rsidRDefault="00D87692" w:rsidP="00BA6260">
      <w:pPr>
        <w:tabs>
          <w:tab w:val="center" w:pos="1692"/>
          <w:tab w:val="left" w:pos="9203"/>
          <w:tab w:val="left" w:pos="9923"/>
        </w:tabs>
        <w:ind w:left="-15" w:right="-1"/>
        <w:rPr>
          <w:b/>
          <w:color w:val="auto"/>
        </w:rPr>
      </w:pPr>
    </w:p>
    <w:p w14:paraId="2CABC9C9" w14:textId="5568E4E8" w:rsidR="00D87692" w:rsidRDefault="00D87692" w:rsidP="00BA6260">
      <w:pPr>
        <w:tabs>
          <w:tab w:val="center" w:pos="1692"/>
          <w:tab w:val="left" w:pos="9203"/>
          <w:tab w:val="left" w:pos="9923"/>
        </w:tabs>
        <w:ind w:left="-15" w:right="-1"/>
        <w:rPr>
          <w:b/>
          <w:color w:val="auto"/>
        </w:rPr>
      </w:pPr>
    </w:p>
    <w:p w14:paraId="34227DA9" w14:textId="2A3B8D05" w:rsidR="00D87692" w:rsidRDefault="00D87692" w:rsidP="00BA6260">
      <w:pPr>
        <w:tabs>
          <w:tab w:val="center" w:pos="1692"/>
          <w:tab w:val="left" w:pos="9203"/>
          <w:tab w:val="left" w:pos="9923"/>
        </w:tabs>
        <w:ind w:left="-15" w:right="-1"/>
        <w:rPr>
          <w:b/>
          <w:color w:val="auto"/>
        </w:rPr>
      </w:pPr>
    </w:p>
    <w:p w14:paraId="499DBD60" w14:textId="4376ED6F" w:rsidR="00D87692" w:rsidRDefault="00D87692" w:rsidP="00BA6260">
      <w:pPr>
        <w:tabs>
          <w:tab w:val="center" w:pos="1692"/>
          <w:tab w:val="left" w:pos="9203"/>
          <w:tab w:val="left" w:pos="9923"/>
        </w:tabs>
        <w:ind w:left="-15" w:right="-1"/>
        <w:rPr>
          <w:b/>
          <w:color w:val="auto"/>
        </w:rPr>
      </w:pPr>
    </w:p>
    <w:p w14:paraId="447F81D5" w14:textId="6AA49F4B" w:rsidR="00D87692" w:rsidRDefault="00D87692" w:rsidP="00BA6260">
      <w:pPr>
        <w:tabs>
          <w:tab w:val="center" w:pos="1692"/>
          <w:tab w:val="left" w:pos="9203"/>
          <w:tab w:val="left" w:pos="9923"/>
        </w:tabs>
        <w:ind w:left="-15" w:right="-1"/>
        <w:rPr>
          <w:b/>
          <w:color w:val="auto"/>
        </w:rPr>
      </w:pPr>
    </w:p>
    <w:p w14:paraId="487FF50F" w14:textId="6FE9211B" w:rsidR="00D87692" w:rsidRDefault="00D87692" w:rsidP="00BA6260">
      <w:pPr>
        <w:tabs>
          <w:tab w:val="center" w:pos="1692"/>
          <w:tab w:val="left" w:pos="9203"/>
          <w:tab w:val="left" w:pos="9923"/>
        </w:tabs>
        <w:ind w:left="-15" w:right="-1"/>
        <w:rPr>
          <w:b/>
          <w:color w:val="auto"/>
        </w:rPr>
      </w:pPr>
    </w:p>
    <w:p w14:paraId="5DA7EEC9" w14:textId="0E80771B" w:rsidR="00D87692" w:rsidRDefault="00D87692" w:rsidP="00BA6260">
      <w:pPr>
        <w:tabs>
          <w:tab w:val="center" w:pos="1692"/>
          <w:tab w:val="left" w:pos="9203"/>
          <w:tab w:val="left" w:pos="9923"/>
        </w:tabs>
        <w:ind w:left="-15" w:right="-1"/>
        <w:rPr>
          <w:b/>
          <w:color w:val="auto"/>
        </w:rPr>
      </w:pPr>
    </w:p>
    <w:p w14:paraId="7165F15D" w14:textId="6EE98394" w:rsidR="00D87692" w:rsidRDefault="00D87692" w:rsidP="00BA6260">
      <w:pPr>
        <w:tabs>
          <w:tab w:val="center" w:pos="1692"/>
          <w:tab w:val="left" w:pos="9203"/>
          <w:tab w:val="left" w:pos="9923"/>
        </w:tabs>
        <w:ind w:left="-15" w:right="-1"/>
        <w:rPr>
          <w:b/>
          <w:color w:val="auto"/>
        </w:rPr>
      </w:pPr>
    </w:p>
    <w:p w14:paraId="0F69BC48" w14:textId="6668BED7" w:rsidR="00D87692" w:rsidRDefault="00D87692" w:rsidP="00BA6260">
      <w:pPr>
        <w:tabs>
          <w:tab w:val="center" w:pos="1692"/>
          <w:tab w:val="left" w:pos="9203"/>
          <w:tab w:val="left" w:pos="9923"/>
        </w:tabs>
        <w:ind w:left="-15" w:right="-1"/>
        <w:rPr>
          <w:b/>
          <w:color w:val="auto"/>
        </w:rPr>
      </w:pPr>
    </w:p>
    <w:p w14:paraId="5B6E3025" w14:textId="2D39E6D1" w:rsidR="00D87692" w:rsidRDefault="00D87692" w:rsidP="00BA6260">
      <w:pPr>
        <w:tabs>
          <w:tab w:val="center" w:pos="1692"/>
          <w:tab w:val="left" w:pos="9203"/>
          <w:tab w:val="left" w:pos="9923"/>
        </w:tabs>
        <w:ind w:left="-15" w:right="-1"/>
        <w:rPr>
          <w:b/>
          <w:color w:val="auto"/>
        </w:rPr>
      </w:pPr>
    </w:p>
    <w:p w14:paraId="21589E91" w14:textId="5FC7F4D2" w:rsidR="00D87692" w:rsidRDefault="00D87692" w:rsidP="00BA6260">
      <w:pPr>
        <w:tabs>
          <w:tab w:val="center" w:pos="1692"/>
          <w:tab w:val="left" w:pos="9203"/>
          <w:tab w:val="left" w:pos="9923"/>
        </w:tabs>
        <w:ind w:left="-15" w:right="-1"/>
        <w:rPr>
          <w:b/>
          <w:color w:val="auto"/>
        </w:rPr>
      </w:pPr>
    </w:p>
    <w:p w14:paraId="1507F575" w14:textId="6D6042D2" w:rsidR="00D87692" w:rsidRDefault="00D87692" w:rsidP="00BA6260">
      <w:pPr>
        <w:tabs>
          <w:tab w:val="center" w:pos="1692"/>
          <w:tab w:val="left" w:pos="9203"/>
          <w:tab w:val="left" w:pos="9923"/>
        </w:tabs>
        <w:ind w:left="-15" w:right="-1"/>
        <w:rPr>
          <w:b/>
          <w:color w:val="auto"/>
        </w:rPr>
      </w:pPr>
    </w:p>
    <w:p w14:paraId="20F070C5" w14:textId="4323006B" w:rsidR="00D87692" w:rsidRDefault="00D87692" w:rsidP="00BA6260">
      <w:pPr>
        <w:tabs>
          <w:tab w:val="center" w:pos="1692"/>
          <w:tab w:val="left" w:pos="9203"/>
          <w:tab w:val="left" w:pos="9923"/>
        </w:tabs>
        <w:ind w:left="-15" w:right="-1"/>
        <w:rPr>
          <w:b/>
          <w:color w:val="auto"/>
        </w:rPr>
      </w:pPr>
    </w:p>
    <w:p w14:paraId="30D3F452" w14:textId="4E50B366" w:rsidR="00D87692" w:rsidRDefault="00D87692" w:rsidP="00BA6260">
      <w:pPr>
        <w:tabs>
          <w:tab w:val="center" w:pos="1692"/>
          <w:tab w:val="left" w:pos="9203"/>
          <w:tab w:val="left" w:pos="9923"/>
        </w:tabs>
        <w:ind w:left="-15" w:right="-1"/>
        <w:rPr>
          <w:b/>
          <w:color w:val="auto"/>
        </w:rPr>
      </w:pPr>
    </w:p>
    <w:p w14:paraId="08FF2015" w14:textId="3E7E78CE" w:rsidR="00D87692" w:rsidRDefault="00D87692" w:rsidP="00BA6260">
      <w:pPr>
        <w:tabs>
          <w:tab w:val="center" w:pos="1692"/>
          <w:tab w:val="left" w:pos="9203"/>
          <w:tab w:val="left" w:pos="9923"/>
        </w:tabs>
        <w:ind w:left="-15" w:right="-1"/>
        <w:rPr>
          <w:b/>
          <w:color w:val="auto"/>
        </w:rPr>
      </w:pPr>
    </w:p>
    <w:p w14:paraId="14ED5300" w14:textId="65FD352E" w:rsidR="00D87692" w:rsidRDefault="00D87692" w:rsidP="00BA6260">
      <w:pPr>
        <w:tabs>
          <w:tab w:val="center" w:pos="1692"/>
          <w:tab w:val="left" w:pos="9203"/>
          <w:tab w:val="left" w:pos="9923"/>
        </w:tabs>
        <w:ind w:left="-15" w:right="-1"/>
        <w:rPr>
          <w:b/>
          <w:color w:val="auto"/>
        </w:rPr>
      </w:pPr>
    </w:p>
    <w:p w14:paraId="3DEE0A6A" w14:textId="16E9CEE8" w:rsidR="00A94E2A" w:rsidRDefault="00A94E2A" w:rsidP="00BA6260">
      <w:pPr>
        <w:tabs>
          <w:tab w:val="center" w:pos="1692"/>
          <w:tab w:val="left" w:pos="9203"/>
          <w:tab w:val="left" w:pos="9923"/>
        </w:tabs>
        <w:ind w:left="-15" w:right="-1"/>
        <w:rPr>
          <w:b/>
          <w:color w:val="auto"/>
        </w:rPr>
      </w:pPr>
    </w:p>
    <w:p w14:paraId="22B3680F" w14:textId="57ABCFC1" w:rsidR="00A94E2A" w:rsidRDefault="00A94E2A" w:rsidP="00BA6260">
      <w:pPr>
        <w:tabs>
          <w:tab w:val="center" w:pos="1692"/>
          <w:tab w:val="left" w:pos="9203"/>
          <w:tab w:val="left" w:pos="9923"/>
        </w:tabs>
        <w:ind w:left="-15" w:right="-1"/>
        <w:rPr>
          <w:b/>
          <w:color w:val="auto"/>
        </w:rPr>
      </w:pPr>
    </w:p>
    <w:p w14:paraId="754E03D0" w14:textId="77777777" w:rsidR="00A94E2A" w:rsidRDefault="00A94E2A" w:rsidP="00BA6260">
      <w:pPr>
        <w:tabs>
          <w:tab w:val="center" w:pos="1692"/>
          <w:tab w:val="left" w:pos="9203"/>
          <w:tab w:val="left" w:pos="9923"/>
        </w:tabs>
        <w:ind w:left="-15" w:right="-1"/>
        <w:rPr>
          <w:b/>
          <w:color w:val="auto"/>
        </w:rPr>
      </w:pPr>
    </w:p>
    <w:p w14:paraId="65EC2FA9" w14:textId="4CBA14B2" w:rsidR="00BA6260" w:rsidRPr="00A94E2A" w:rsidRDefault="00BA6260" w:rsidP="00BA6260">
      <w:pPr>
        <w:tabs>
          <w:tab w:val="center" w:pos="1692"/>
          <w:tab w:val="left" w:pos="9203"/>
          <w:tab w:val="left" w:pos="9923"/>
        </w:tabs>
        <w:ind w:left="-15" w:right="-1"/>
        <w:rPr>
          <w:b/>
          <w:color w:val="auto"/>
          <w:u w:val="single"/>
        </w:rPr>
      </w:pPr>
      <w:r w:rsidRPr="00A94E2A">
        <w:rPr>
          <w:b/>
          <w:color w:val="auto"/>
          <w:u w:val="single"/>
        </w:rPr>
        <w:lastRenderedPageBreak/>
        <w:t xml:space="preserve">Príloha č. 1 </w:t>
      </w:r>
      <w:r w:rsidR="00E8161E" w:rsidRPr="00A94E2A">
        <w:rPr>
          <w:b/>
          <w:color w:val="auto"/>
          <w:u w:val="single"/>
        </w:rPr>
        <w:t>Zmluvy</w:t>
      </w:r>
    </w:p>
    <w:p w14:paraId="30ED6566" w14:textId="77777777" w:rsidR="00BA6260" w:rsidRPr="00C357E9" w:rsidRDefault="00BA6260" w:rsidP="002F4625">
      <w:pPr>
        <w:tabs>
          <w:tab w:val="center" w:pos="0"/>
          <w:tab w:val="left" w:pos="9923"/>
        </w:tabs>
        <w:ind w:right="-1"/>
        <w:jc w:val="both"/>
        <w:rPr>
          <w:b/>
          <w:color w:val="auto"/>
        </w:rPr>
      </w:pPr>
    </w:p>
    <w:p w14:paraId="1E57CF53" w14:textId="77777777" w:rsidR="00BA6260" w:rsidRPr="00C357E9" w:rsidRDefault="00BA6260" w:rsidP="002F4625">
      <w:pPr>
        <w:tabs>
          <w:tab w:val="center" w:pos="1692"/>
          <w:tab w:val="left" w:pos="9923"/>
        </w:tabs>
        <w:ind w:left="-15" w:right="-1"/>
        <w:jc w:val="both"/>
        <w:rPr>
          <w:b/>
          <w:color w:val="auto"/>
        </w:rPr>
      </w:pPr>
    </w:p>
    <w:p w14:paraId="29B971C1" w14:textId="77777777" w:rsidR="00BA6260" w:rsidRPr="00C357E9" w:rsidRDefault="00BA6260" w:rsidP="00BA6260">
      <w:pPr>
        <w:tabs>
          <w:tab w:val="center" w:pos="1692"/>
          <w:tab w:val="left" w:pos="9923"/>
        </w:tabs>
        <w:ind w:left="-15" w:right="-1"/>
        <w:jc w:val="center"/>
        <w:rPr>
          <w:b/>
          <w:color w:val="auto"/>
        </w:rPr>
      </w:pPr>
      <w:bookmarkStart w:id="42" w:name="_Hlk41894147"/>
      <w:r w:rsidRPr="00C357E9">
        <w:rPr>
          <w:b/>
          <w:color w:val="auto"/>
        </w:rPr>
        <w:t xml:space="preserve">Podrobná špecifikácia predmetu zmluvy </w:t>
      </w:r>
      <w:bookmarkEnd w:id="42"/>
    </w:p>
    <w:p w14:paraId="098D1340" w14:textId="042842AA" w:rsidR="006449F2" w:rsidRDefault="00BA6260" w:rsidP="00BA6260">
      <w:pPr>
        <w:tabs>
          <w:tab w:val="center" w:pos="1692"/>
          <w:tab w:val="left" w:pos="9923"/>
        </w:tabs>
        <w:ind w:left="-15" w:right="-1"/>
        <w:jc w:val="center"/>
        <w:rPr>
          <w:color w:val="auto"/>
        </w:rPr>
      </w:pPr>
      <w:r w:rsidRPr="00C357E9">
        <w:rPr>
          <w:color w:val="auto"/>
        </w:rPr>
        <w:t>(</w:t>
      </w:r>
      <w:bookmarkStart w:id="43" w:name="_Hlk41894198"/>
      <w:r w:rsidRPr="00C357E9">
        <w:rPr>
          <w:color w:val="auto"/>
        </w:rPr>
        <w:t xml:space="preserve">Opis predmetu zákazky </w:t>
      </w:r>
      <w:r>
        <w:rPr>
          <w:color w:val="auto"/>
        </w:rPr>
        <w:t>podľa</w:t>
      </w:r>
      <w:r w:rsidRPr="00C357E9">
        <w:rPr>
          <w:color w:val="auto"/>
        </w:rPr>
        <w:t xml:space="preserve"> súťažných pod</w:t>
      </w:r>
      <w:r w:rsidR="006449F2">
        <w:rPr>
          <w:color w:val="auto"/>
        </w:rPr>
        <w:t>kladov</w:t>
      </w:r>
      <w:bookmarkEnd w:id="43"/>
      <w:r w:rsidR="006449F2">
        <w:rPr>
          <w:color w:val="auto"/>
        </w:rPr>
        <w:t>)</w:t>
      </w:r>
    </w:p>
    <w:p w14:paraId="17922104" w14:textId="5C096534" w:rsidR="006449F2" w:rsidRDefault="006449F2" w:rsidP="002F4625">
      <w:pPr>
        <w:tabs>
          <w:tab w:val="center" w:pos="1692"/>
          <w:tab w:val="left" w:pos="9923"/>
        </w:tabs>
        <w:ind w:left="-15" w:right="-1"/>
        <w:jc w:val="both"/>
        <w:rPr>
          <w:color w:val="auto"/>
        </w:rPr>
      </w:pPr>
    </w:p>
    <w:p w14:paraId="6F7C520E" w14:textId="77777777" w:rsidR="006449F2" w:rsidRDefault="006449F2" w:rsidP="002F4625">
      <w:pPr>
        <w:tabs>
          <w:tab w:val="center" w:pos="1692"/>
          <w:tab w:val="left" w:pos="9923"/>
        </w:tabs>
        <w:ind w:left="-15" w:right="-1"/>
        <w:jc w:val="both"/>
        <w:rPr>
          <w:color w:val="auto"/>
        </w:rPr>
      </w:pPr>
    </w:p>
    <w:p w14:paraId="4A4DC158" w14:textId="7F661052" w:rsidR="00BA6260" w:rsidRPr="00C357E9" w:rsidRDefault="00BA6260" w:rsidP="00BA6260">
      <w:pPr>
        <w:tabs>
          <w:tab w:val="center" w:pos="1692"/>
          <w:tab w:val="left" w:pos="9923"/>
        </w:tabs>
        <w:ind w:left="-15" w:right="-1"/>
        <w:jc w:val="center"/>
        <w:rPr>
          <w:rFonts w:asciiTheme="minorHAnsi" w:hAnsiTheme="minorHAnsi" w:cstheme="minorHAnsi"/>
          <w:color w:val="auto"/>
        </w:rPr>
      </w:pPr>
      <w:r w:rsidRPr="00C357E9">
        <w:rPr>
          <w:rFonts w:asciiTheme="minorHAnsi" w:hAnsiTheme="minorHAnsi" w:cstheme="minorHAnsi"/>
          <w:color w:val="auto"/>
        </w:rPr>
        <w:br w:type="page"/>
      </w:r>
    </w:p>
    <w:p w14:paraId="358A7DC7" w14:textId="13F88833" w:rsidR="00BA6260" w:rsidRDefault="00E8161E" w:rsidP="00E8161E">
      <w:pPr>
        <w:tabs>
          <w:tab w:val="center" w:pos="1692"/>
          <w:tab w:val="left" w:pos="9923"/>
        </w:tabs>
        <w:ind w:left="-15" w:right="-1"/>
        <w:rPr>
          <w:b/>
          <w:color w:val="auto"/>
          <w:u w:val="single"/>
        </w:rPr>
      </w:pPr>
      <w:r>
        <w:rPr>
          <w:b/>
          <w:color w:val="auto"/>
          <w:u w:val="single"/>
        </w:rPr>
        <w:lastRenderedPageBreak/>
        <w:t>Príloha č. 2 Zmluvy</w:t>
      </w:r>
    </w:p>
    <w:p w14:paraId="408DBF41" w14:textId="18EEF955" w:rsidR="00E8161E" w:rsidRDefault="00E8161E" w:rsidP="00E8161E">
      <w:pPr>
        <w:tabs>
          <w:tab w:val="center" w:pos="1692"/>
          <w:tab w:val="left" w:pos="9923"/>
        </w:tabs>
        <w:ind w:left="-15" w:right="-1"/>
        <w:rPr>
          <w:b/>
          <w:color w:val="auto"/>
          <w:u w:val="single"/>
        </w:rPr>
      </w:pPr>
    </w:p>
    <w:p w14:paraId="19F6E842" w14:textId="10951B50" w:rsidR="00E8161E" w:rsidRPr="0051090C" w:rsidRDefault="00D17887" w:rsidP="00E8161E">
      <w:pPr>
        <w:tabs>
          <w:tab w:val="center" w:pos="1692"/>
          <w:tab w:val="left" w:pos="9923"/>
        </w:tabs>
        <w:ind w:left="-15" w:right="-1"/>
        <w:jc w:val="center"/>
        <w:rPr>
          <w:b/>
          <w:color w:val="auto"/>
        </w:rPr>
      </w:pPr>
      <w:r w:rsidRPr="0051090C">
        <w:rPr>
          <w:b/>
          <w:color w:val="auto"/>
        </w:rPr>
        <w:t>N</w:t>
      </w:r>
      <w:r w:rsidR="00E8161E" w:rsidRPr="0051090C">
        <w:rPr>
          <w:b/>
          <w:color w:val="auto"/>
        </w:rPr>
        <w:t>ávrh na plnenie kritéri</w:t>
      </w:r>
      <w:r w:rsidR="00FE0C47">
        <w:rPr>
          <w:b/>
          <w:color w:val="auto"/>
        </w:rPr>
        <w:t>a</w:t>
      </w:r>
    </w:p>
    <w:p w14:paraId="1D080A7F" w14:textId="77777777" w:rsidR="00BA6260" w:rsidRPr="00C357E9" w:rsidRDefault="00BA6260" w:rsidP="002B1396">
      <w:pPr>
        <w:tabs>
          <w:tab w:val="center" w:pos="1692"/>
          <w:tab w:val="left" w:pos="9923"/>
        </w:tabs>
        <w:ind w:left="-15" w:right="-1"/>
        <w:rPr>
          <w:b/>
          <w:color w:val="auto"/>
          <w:u w:val="single"/>
        </w:rPr>
      </w:pPr>
    </w:p>
    <w:p w14:paraId="58875D63" w14:textId="77777777" w:rsidR="00BA6260" w:rsidRPr="00C357E9" w:rsidRDefault="00BA6260" w:rsidP="002B1396">
      <w:pPr>
        <w:tabs>
          <w:tab w:val="center" w:pos="1692"/>
          <w:tab w:val="left" w:pos="9923"/>
        </w:tabs>
        <w:ind w:left="-15" w:right="-1"/>
        <w:rPr>
          <w:b/>
          <w:color w:val="auto"/>
          <w:u w:val="single"/>
        </w:rPr>
      </w:pPr>
    </w:p>
    <w:p w14:paraId="5C168218" w14:textId="77777777" w:rsidR="00BA6260" w:rsidRPr="00C357E9" w:rsidRDefault="00BA6260" w:rsidP="00BA6260">
      <w:pPr>
        <w:tabs>
          <w:tab w:val="center" w:pos="1692"/>
          <w:tab w:val="left" w:pos="9923"/>
        </w:tabs>
        <w:ind w:left="-15" w:right="-1"/>
        <w:rPr>
          <w:b/>
          <w:color w:val="auto"/>
          <w:u w:val="single"/>
        </w:rPr>
      </w:pPr>
    </w:p>
    <w:p w14:paraId="6689B878" w14:textId="77777777" w:rsidR="00BA6260" w:rsidRPr="00C357E9" w:rsidRDefault="00BA6260" w:rsidP="00BA6260">
      <w:pPr>
        <w:rPr>
          <w:color w:val="auto"/>
        </w:rPr>
      </w:pPr>
    </w:p>
    <w:p w14:paraId="4C76C70F" w14:textId="77777777" w:rsidR="00BA6260" w:rsidRPr="00C357E9" w:rsidRDefault="00BA6260" w:rsidP="00BA6260">
      <w:pPr>
        <w:tabs>
          <w:tab w:val="center" w:pos="1692"/>
          <w:tab w:val="left" w:pos="9923"/>
        </w:tabs>
        <w:ind w:left="-15" w:right="-1"/>
        <w:rPr>
          <w:b/>
          <w:color w:val="auto"/>
        </w:rPr>
      </w:pPr>
    </w:p>
    <w:p w14:paraId="03BF60C5" w14:textId="77777777" w:rsidR="00BA6260" w:rsidRPr="00C357E9" w:rsidRDefault="00BA6260" w:rsidP="00BA6260">
      <w:pPr>
        <w:tabs>
          <w:tab w:val="center" w:pos="1692"/>
          <w:tab w:val="left" w:pos="9923"/>
        </w:tabs>
        <w:ind w:left="-15" w:right="-1"/>
        <w:rPr>
          <w:b/>
          <w:color w:val="auto"/>
        </w:rPr>
      </w:pPr>
    </w:p>
    <w:p w14:paraId="5FF022A2" w14:textId="77777777" w:rsidR="00BA6260" w:rsidRPr="00C357E9" w:rsidRDefault="00BA6260" w:rsidP="00BA6260">
      <w:pPr>
        <w:tabs>
          <w:tab w:val="center" w:pos="1692"/>
          <w:tab w:val="left" w:pos="9923"/>
        </w:tabs>
        <w:ind w:left="-15" w:right="-1"/>
        <w:rPr>
          <w:b/>
          <w:color w:val="auto"/>
        </w:rPr>
      </w:pPr>
    </w:p>
    <w:p w14:paraId="1A6D7C1E" w14:textId="263B4F37" w:rsidR="00BA6260" w:rsidRDefault="00BA6260" w:rsidP="00BA6260">
      <w:pPr>
        <w:tabs>
          <w:tab w:val="center" w:pos="1692"/>
          <w:tab w:val="left" w:pos="9923"/>
        </w:tabs>
        <w:ind w:left="-15" w:right="-1"/>
        <w:rPr>
          <w:b/>
          <w:color w:val="auto"/>
        </w:rPr>
      </w:pPr>
      <w:r w:rsidRPr="00C357E9">
        <w:rPr>
          <w:b/>
          <w:color w:val="auto"/>
        </w:rPr>
        <w:br w:type="page"/>
      </w:r>
    </w:p>
    <w:p w14:paraId="4C5AB970" w14:textId="7CDD0614" w:rsidR="00E8161E" w:rsidRPr="00884F79" w:rsidRDefault="00E8161E" w:rsidP="00BA6260">
      <w:pPr>
        <w:tabs>
          <w:tab w:val="center" w:pos="1692"/>
          <w:tab w:val="left" w:pos="9923"/>
        </w:tabs>
        <w:ind w:left="-15" w:right="-1"/>
        <w:rPr>
          <w:b/>
          <w:color w:val="auto"/>
          <w:u w:val="single"/>
        </w:rPr>
      </w:pPr>
      <w:r w:rsidRPr="00884F79">
        <w:rPr>
          <w:b/>
          <w:color w:val="auto"/>
          <w:u w:val="single"/>
        </w:rPr>
        <w:lastRenderedPageBreak/>
        <w:t>Príloha č. 3 Zmluvy</w:t>
      </w:r>
    </w:p>
    <w:p w14:paraId="463F1F4E" w14:textId="7EA0DEDB" w:rsidR="00E8161E" w:rsidRDefault="00E8161E" w:rsidP="00BA6260">
      <w:pPr>
        <w:tabs>
          <w:tab w:val="center" w:pos="1692"/>
          <w:tab w:val="left" w:pos="9923"/>
        </w:tabs>
        <w:ind w:left="-15" w:right="-1"/>
        <w:rPr>
          <w:b/>
          <w:color w:val="auto"/>
        </w:rPr>
      </w:pPr>
    </w:p>
    <w:p w14:paraId="74228F98" w14:textId="0F01C493" w:rsidR="004C49D3" w:rsidRPr="004C49D3" w:rsidRDefault="004C49D3" w:rsidP="004C49D3">
      <w:pPr>
        <w:tabs>
          <w:tab w:val="center" w:pos="1692"/>
          <w:tab w:val="left" w:pos="9923"/>
        </w:tabs>
        <w:ind w:left="-15" w:right="-1"/>
        <w:jc w:val="center"/>
        <w:rPr>
          <w:b/>
          <w:color w:val="auto"/>
        </w:rPr>
      </w:pPr>
      <w:r w:rsidRPr="004C49D3">
        <w:rPr>
          <w:b/>
          <w:color w:val="auto"/>
        </w:rPr>
        <w:t>P R E B E R A C Í  P R O T O K O L</w:t>
      </w:r>
    </w:p>
    <w:p w14:paraId="6CEBA224" w14:textId="77777777" w:rsidR="004C49D3" w:rsidRPr="004C49D3" w:rsidRDefault="004C49D3" w:rsidP="004C49D3">
      <w:pPr>
        <w:tabs>
          <w:tab w:val="center" w:pos="1692"/>
          <w:tab w:val="left" w:pos="9923"/>
        </w:tabs>
        <w:ind w:left="-15" w:right="-1"/>
        <w:rPr>
          <w:b/>
          <w:color w:val="auto"/>
        </w:rPr>
      </w:pPr>
    </w:p>
    <w:p w14:paraId="26B83CE2" w14:textId="77777777" w:rsidR="004C49D3" w:rsidRPr="004C49D3" w:rsidRDefault="004C49D3" w:rsidP="004C49D3">
      <w:pPr>
        <w:tabs>
          <w:tab w:val="center" w:pos="1692"/>
          <w:tab w:val="left" w:pos="9923"/>
        </w:tabs>
        <w:ind w:left="-15" w:right="-1"/>
        <w:jc w:val="both"/>
        <w:rPr>
          <w:bCs/>
          <w:color w:val="auto"/>
        </w:rPr>
      </w:pPr>
      <w:r w:rsidRPr="004C49D3">
        <w:rPr>
          <w:bCs/>
          <w:color w:val="auto"/>
        </w:rPr>
        <w:t>Podľa zmluvy o vykonaní účelového energetického auditu  č. ...........  zo dňa ................... poskytovateľ: ....................................................., IČO: .................. odovzdáva a objednávateľ :.................................................., IČO: ........................... preberá plnenie predmetu citovanej zmluvy v rozsahu:</w:t>
      </w:r>
    </w:p>
    <w:p w14:paraId="0504830C" w14:textId="77777777" w:rsidR="004C49D3" w:rsidRPr="004C49D3" w:rsidRDefault="004C49D3" w:rsidP="004C49D3">
      <w:pPr>
        <w:tabs>
          <w:tab w:val="center" w:pos="1692"/>
          <w:tab w:val="left" w:pos="9923"/>
        </w:tabs>
        <w:ind w:left="-15" w:right="-1"/>
        <w:jc w:val="both"/>
        <w:rPr>
          <w:bCs/>
          <w:color w:val="auto"/>
        </w:rPr>
      </w:pPr>
    </w:p>
    <w:p w14:paraId="192407C7" w14:textId="77777777" w:rsidR="004C49D3" w:rsidRPr="004C49D3" w:rsidRDefault="004C49D3" w:rsidP="004C49D3">
      <w:pPr>
        <w:tabs>
          <w:tab w:val="center" w:pos="1692"/>
          <w:tab w:val="left" w:pos="9923"/>
        </w:tabs>
        <w:ind w:left="-15" w:right="-1"/>
        <w:jc w:val="both"/>
        <w:rPr>
          <w:bCs/>
          <w:color w:val="auto"/>
        </w:rPr>
      </w:pPr>
    </w:p>
    <w:p w14:paraId="164B1B69" w14:textId="77777777" w:rsidR="004C49D3" w:rsidRPr="004C49D3" w:rsidRDefault="004C49D3" w:rsidP="004C49D3">
      <w:pPr>
        <w:tabs>
          <w:tab w:val="center" w:pos="1692"/>
          <w:tab w:val="left" w:pos="9923"/>
        </w:tabs>
        <w:ind w:left="-15" w:right="-1"/>
        <w:jc w:val="both"/>
        <w:rPr>
          <w:bCs/>
          <w:color w:val="auto"/>
        </w:rPr>
      </w:pPr>
    </w:p>
    <w:p w14:paraId="5A6754DF" w14:textId="77777777" w:rsidR="004C49D3" w:rsidRPr="004C49D3" w:rsidRDefault="004C49D3" w:rsidP="004C49D3">
      <w:pPr>
        <w:tabs>
          <w:tab w:val="center" w:pos="1692"/>
          <w:tab w:val="left" w:pos="9923"/>
        </w:tabs>
        <w:ind w:left="-15" w:right="-1"/>
        <w:jc w:val="both"/>
        <w:rPr>
          <w:bCs/>
          <w:color w:val="auto"/>
        </w:rPr>
      </w:pPr>
      <w:r w:rsidRPr="004C49D3">
        <w:rPr>
          <w:bCs/>
          <w:color w:val="auto"/>
        </w:rPr>
        <w:t xml:space="preserve">tlačená verzia:                                 </w:t>
      </w:r>
      <w:r w:rsidRPr="004C49D3">
        <w:rPr>
          <w:bCs/>
          <w:color w:val="auto"/>
        </w:rPr>
        <w:tab/>
        <w:t xml:space="preserve">v slovenskom jazyku .......... ks </w:t>
      </w:r>
    </w:p>
    <w:p w14:paraId="492FE506" w14:textId="77777777" w:rsidR="004C49D3" w:rsidRPr="004C49D3" w:rsidRDefault="004C49D3" w:rsidP="004C49D3">
      <w:pPr>
        <w:tabs>
          <w:tab w:val="center" w:pos="1692"/>
          <w:tab w:val="left" w:pos="9923"/>
        </w:tabs>
        <w:ind w:left="-15" w:right="-1"/>
        <w:jc w:val="both"/>
        <w:rPr>
          <w:bCs/>
          <w:color w:val="auto"/>
        </w:rPr>
      </w:pPr>
      <w:r w:rsidRPr="004C49D3">
        <w:rPr>
          <w:bCs/>
          <w:color w:val="auto"/>
        </w:rPr>
        <w:t xml:space="preserve">                                                        </w:t>
      </w:r>
      <w:r w:rsidRPr="004C49D3">
        <w:rPr>
          <w:bCs/>
          <w:color w:val="auto"/>
        </w:rPr>
        <w:tab/>
      </w:r>
    </w:p>
    <w:p w14:paraId="4D71F43D" w14:textId="77777777" w:rsidR="004C49D3" w:rsidRPr="004C49D3" w:rsidRDefault="004C49D3" w:rsidP="004C49D3">
      <w:pPr>
        <w:tabs>
          <w:tab w:val="center" w:pos="1692"/>
          <w:tab w:val="left" w:pos="9923"/>
        </w:tabs>
        <w:ind w:left="-15" w:right="-1"/>
        <w:jc w:val="both"/>
        <w:rPr>
          <w:bCs/>
          <w:color w:val="auto"/>
        </w:rPr>
      </w:pPr>
    </w:p>
    <w:p w14:paraId="27B3B8EE" w14:textId="77777777" w:rsidR="004C49D3" w:rsidRPr="004C49D3" w:rsidRDefault="004C49D3" w:rsidP="004C49D3">
      <w:pPr>
        <w:tabs>
          <w:tab w:val="center" w:pos="1692"/>
          <w:tab w:val="left" w:pos="9923"/>
        </w:tabs>
        <w:ind w:left="-15" w:right="-1"/>
        <w:jc w:val="both"/>
        <w:rPr>
          <w:bCs/>
          <w:color w:val="auto"/>
        </w:rPr>
      </w:pPr>
      <w:r w:rsidRPr="004C49D3">
        <w:rPr>
          <w:bCs/>
          <w:color w:val="auto"/>
        </w:rPr>
        <w:t xml:space="preserve">elektronická verzia:                        </w:t>
      </w:r>
      <w:r w:rsidRPr="004C49D3">
        <w:rPr>
          <w:bCs/>
          <w:color w:val="auto"/>
        </w:rPr>
        <w:tab/>
        <w:t xml:space="preserve">v slovenskom jazyku .......... ks </w:t>
      </w:r>
    </w:p>
    <w:p w14:paraId="34CA4419" w14:textId="77777777" w:rsidR="004C49D3" w:rsidRPr="004C49D3" w:rsidRDefault="004C49D3" w:rsidP="004C49D3">
      <w:pPr>
        <w:tabs>
          <w:tab w:val="center" w:pos="1692"/>
          <w:tab w:val="left" w:pos="9923"/>
        </w:tabs>
        <w:ind w:left="-15" w:right="-1"/>
        <w:jc w:val="both"/>
        <w:rPr>
          <w:bCs/>
          <w:color w:val="auto"/>
        </w:rPr>
      </w:pPr>
      <w:r w:rsidRPr="004C49D3">
        <w:rPr>
          <w:bCs/>
          <w:color w:val="auto"/>
        </w:rPr>
        <w:t xml:space="preserve">                                                           </w:t>
      </w:r>
      <w:r w:rsidRPr="004C49D3">
        <w:rPr>
          <w:bCs/>
          <w:color w:val="auto"/>
        </w:rPr>
        <w:tab/>
      </w:r>
    </w:p>
    <w:p w14:paraId="4EA3516B" w14:textId="77777777" w:rsidR="004C49D3" w:rsidRPr="004C49D3" w:rsidRDefault="004C49D3" w:rsidP="004C49D3">
      <w:pPr>
        <w:tabs>
          <w:tab w:val="center" w:pos="1692"/>
          <w:tab w:val="left" w:pos="9923"/>
        </w:tabs>
        <w:ind w:left="-15" w:right="-1"/>
        <w:jc w:val="both"/>
        <w:rPr>
          <w:bCs/>
          <w:color w:val="auto"/>
        </w:rPr>
      </w:pPr>
    </w:p>
    <w:p w14:paraId="6A7743A5" w14:textId="77777777" w:rsidR="004C49D3" w:rsidRPr="004C49D3" w:rsidRDefault="004C49D3" w:rsidP="004C49D3">
      <w:pPr>
        <w:tabs>
          <w:tab w:val="center" w:pos="1692"/>
          <w:tab w:val="left" w:pos="9923"/>
        </w:tabs>
        <w:ind w:left="-15" w:right="-1"/>
        <w:jc w:val="both"/>
        <w:rPr>
          <w:bCs/>
          <w:color w:val="auto"/>
        </w:rPr>
      </w:pPr>
    </w:p>
    <w:p w14:paraId="7C6AFF9B" w14:textId="77777777" w:rsidR="004C49D3" w:rsidRPr="004C49D3" w:rsidRDefault="004C49D3" w:rsidP="004C49D3">
      <w:pPr>
        <w:tabs>
          <w:tab w:val="center" w:pos="1692"/>
          <w:tab w:val="left" w:pos="9923"/>
        </w:tabs>
        <w:ind w:left="-15" w:right="-1"/>
        <w:jc w:val="both"/>
        <w:rPr>
          <w:bCs/>
          <w:color w:val="auto"/>
        </w:rPr>
      </w:pPr>
      <w:r w:rsidRPr="004C49D3">
        <w:rPr>
          <w:bCs/>
          <w:color w:val="auto"/>
        </w:rPr>
        <w:t>Objednávateľ preberá predmet zmluvy bez vád* s vadami * .........................................................................................................................................................................................................................................................................................................................................................................................................................................................................................................................................................................................................................................................................................................................................................................</w:t>
      </w:r>
    </w:p>
    <w:p w14:paraId="2FDCE860" w14:textId="77777777" w:rsidR="004C49D3" w:rsidRPr="004C49D3" w:rsidRDefault="004C49D3" w:rsidP="004C49D3">
      <w:pPr>
        <w:tabs>
          <w:tab w:val="center" w:pos="1692"/>
          <w:tab w:val="left" w:pos="9923"/>
        </w:tabs>
        <w:ind w:left="-15" w:right="-1"/>
        <w:jc w:val="both"/>
        <w:rPr>
          <w:bCs/>
          <w:color w:val="auto"/>
        </w:rPr>
      </w:pPr>
    </w:p>
    <w:p w14:paraId="48CB8982" w14:textId="77777777" w:rsidR="004C49D3" w:rsidRPr="004C49D3" w:rsidRDefault="004C49D3" w:rsidP="004C49D3">
      <w:pPr>
        <w:tabs>
          <w:tab w:val="center" w:pos="1692"/>
          <w:tab w:val="left" w:pos="9923"/>
        </w:tabs>
        <w:ind w:left="-15" w:right="-1"/>
        <w:jc w:val="both"/>
        <w:rPr>
          <w:bCs/>
          <w:color w:val="auto"/>
        </w:rPr>
      </w:pPr>
      <w:r w:rsidRPr="004C49D3">
        <w:rPr>
          <w:bCs/>
          <w:color w:val="auto"/>
        </w:rPr>
        <w:t>a termín na odstránenie vád ..............................................................................................................................................................................................................................................................................................................................................................................................................................................................</w:t>
      </w:r>
    </w:p>
    <w:p w14:paraId="436729E0" w14:textId="77777777" w:rsidR="004C49D3" w:rsidRPr="004C49D3" w:rsidRDefault="004C49D3" w:rsidP="004C49D3">
      <w:pPr>
        <w:tabs>
          <w:tab w:val="center" w:pos="1692"/>
          <w:tab w:val="left" w:pos="9923"/>
        </w:tabs>
        <w:ind w:left="-15" w:right="-1"/>
        <w:jc w:val="both"/>
        <w:rPr>
          <w:bCs/>
          <w:color w:val="auto"/>
        </w:rPr>
      </w:pPr>
    </w:p>
    <w:p w14:paraId="67BE548F" w14:textId="10D5C393" w:rsidR="004C49D3" w:rsidRPr="004C49D3" w:rsidRDefault="004C49D3" w:rsidP="004C49D3">
      <w:pPr>
        <w:tabs>
          <w:tab w:val="center" w:pos="1692"/>
          <w:tab w:val="left" w:pos="9923"/>
        </w:tabs>
        <w:ind w:left="-15" w:right="-1"/>
        <w:jc w:val="both"/>
        <w:rPr>
          <w:bCs/>
          <w:color w:val="auto"/>
        </w:rPr>
      </w:pPr>
      <w:r w:rsidRPr="004C49D3">
        <w:rPr>
          <w:bCs/>
          <w:color w:val="auto"/>
        </w:rPr>
        <w:t xml:space="preserve">V </w:t>
      </w:r>
      <w:r w:rsidR="00937B02">
        <w:rPr>
          <w:bCs/>
          <w:color w:val="auto"/>
        </w:rPr>
        <w:t>Trnave</w:t>
      </w:r>
      <w:r w:rsidRPr="004C49D3">
        <w:rPr>
          <w:bCs/>
          <w:color w:val="auto"/>
        </w:rPr>
        <w:t>, dňa .............................</w:t>
      </w:r>
    </w:p>
    <w:p w14:paraId="0BBED828" w14:textId="77777777" w:rsidR="004C49D3" w:rsidRPr="004C49D3" w:rsidRDefault="004C49D3" w:rsidP="004C49D3">
      <w:pPr>
        <w:tabs>
          <w:tab w:val="center" w:pos="1692"/>
          <w:tab w:val="left" w:pos="9923"/>
        </w:tabs>
        <w:ind w:left="-15" w:right="-1"/>
        <w:jc w:val="both"/>
        <w:rPr>
          <w:bCs/>
          <w:color w:val="auto"/>
        </w:rPr>
      </w:pPr>
    </w:p>
    <w:p w14:paraId="337720B8" w14:textId="77777777" w:rsidR="004C49D3" w:rsidRPr="004C49D3" w:rsidRDefault="004C49D3" w:rsidP="004C49D3">
      <w:pPr>
        <w:tabs>
          <w:tab w:val="center" w:pos="1692"/>
          <w:tab w:val="left" w:pos="9923"/>
        </w:tabs>
        <w:ind w:left="-15" w:right="-1"/>
        <w:jc w:val="both"/>
        <w:rPr>
          <w:bCs/>
          <w:color w:val="auto"/>
        </w:rPr>
      </w:pPr>
    </w:p>
    <w:p w14:paraId="7C2EF06E" w14:textId="77777777" w:rsidR="004C49D3" w:rsidRPr="004C49D3" w:rsidRDefault="004C49D3" w:rsidP="004C49D3">
      <w:pPr>
        <w:tabs>
          <w:tab w:val="center" w:pos="1692"/>
          <w:tab w:val="left" w:pos="9923"/>
        </w:tabs>
        <w:ind w:left="-15" w:right="-1"/>
        <w:jc w:val="both"/>
        <w:rPr>
          <w:bCs/>
          <w:color w:val="auto"/>
        </w:rPr>
      </w:pPr>
      <w:r w:rsidRPr="004C49D3">
        <w:rPr>
          <w:bCs/>
          <w:color w:val="auto"/>
        </w:rPr>
        <w:t>............................................</w:t>
      </w:r>
      <w:r w:rsidRPr="004C49D3">
        <w:rPr>
          <w:bCs/>
          <w:color w:val="auto"/>
        </w:rPr>
        <w:tab/>
      </w:r>
      <w:r w:rsidRPr="004C49D3">
        <w:rPr>
          <w:bCs/>
          <w:color w:val="auto"/>
        </w:rPr>
        <w:tab/>
      </w:r>
      <w:r w:rsidRPr="004C49D3">
        <w:rPr>
          <w:bCs/>
          <w:color w:val="auto"/>
        </w:rPr>
        <w:tab/>
      </w:r>
      <w:r w:rsidRPr="004C49D3">
        <w:rPr>
          <w:bCs/>
          <w:color w:val="auto"/>
        </w:rPr>
        <w:tab/>
        <w:t>.......................................................</w:t>
      </w:r>
    </w:p>
    <w:p w14:paraId="1450F317" w14:textId="2FCAB801" w:rsidR="00E8161E" w:rsidRPr="004C49D3" w:rsidRDefault="004C49D3" w:rsidP="004C49D3">
      <w:pPr>
        <w:tabs>
          <w:tab w:val="center" w:pos="1692"/>
          <w:tab w:val="left" w:pos="9923"/>
        </w:tabs>
        <w:ind w:left="-15" w:right="-1"/>
        <w:jc w:val="both"/>
        <w:rPr>
          <w:bCs/>
          <w:color w:val="auto"/>
        </w:rPr>
      </w:pPr>
      <w:r w:rsidRPr="004C49D3">
        <w:rPr>
          <w:bCs/>
          <w:color w:val="auto"/>
        </w:rPr>
        <w:tab/>
        <w:t>poskytovateľ</w:t>
      </w:r>
      <w:r w:rsidRPr="004C49D3">
        <w:rPr>
          <w:bCs/>
          <w:color w:val="auto"/>
        </w:rPr>
        <w:tab/>
      </w:r>
      <w:r w:rsidRPr="004C49D3">
        <w:rPr>
          <w:bCs/>
          <w:color w:val="auto"/>
        </w:rPr>
        <w:tab/>
      </w:r>
      <w:r w:rsidRPr="004C49D3">
        <w:rPr>
          <w:bCs/>
          <w:color w:val="auto"/>
        </w:rPr>
        <w:tab/>
      </w:r>
      <w:r w:rsidRPr="004C49D3">
        <w:rPr>
          <w:bCs/>
          <w:color w:val="auto"/>
        </w:rPr>
        <w:tab/>
      </w:r>
      <w:r w:rsidRPr="004C49D3">
        <w:rPr>
          <w:bCs/>
          <w:color w:val="auto"/>
        </w:rPr>
        <w:tab/>
      </w:r>
      <w:r w:rsidRPr="004C49D3">
        <w:rPr>
          <w:bCs/>
          <w:color w:val="auto"/>
        </w:rPr>
        <w:tab/>
      </w:r>
      <w:r w:rsidRPr="004C49D3">
        <w:rPr>
          <w:bCs/>
          <w:color w:val="auto"/>
        </w:rPr>
        <w:tab/>
        <w:t xml:space="preserve">     objednávateľ</w:t>
      </w:r>
    </w:p>
    <w:p w14:paraId="586FC535" w14:textId="52E9931E" w:rsidR="00E8161E" w:rsidRPr="004C49D3" w:rsidRDefault="00E8161E" w:rsidP="004C49D3">
      <w:pPr>
        <w:tabs>
          <w:tab w:val="center" w:pos="1692"/>
          <w:tab w:val="left" w:pos="9923"/>
        </w:tabs>
        <w:ind w:left="-15" w:right="-1"/>
        <w:jc w:val="both"/>
        <w:rPr>
          <w:bCs/>
          <w:color w:val="auto"/>
        </w:rPr>
      </w:pPr>
    </w:p>
    <w:p w14:paraId="65BDDA69" w14:textId="0B942A7B" w:rsidR="00E8161E" w:rsidRDefault="00E8161E" w:rsidP="00BA6260">
      <w:pPr>
        <w:tabs>
          <w:tab w:val="center" w:pos="1692"/>
          <w:tab w:val="left" w:pos="9923"/>
        </w:tabs>
        <w:ind w:left="-15" w:right="-1"/>
        <w:rPr>
          <w:b/>
          <w:color w:val="auto"/>
        </w:rPr>
      </w:pPr>
    </w:p>
    <w:p w14:paraId="4349E347" w14:textId="04A10173" w:rsidR="00E54140" w:rsidRDefault="00E54140" w:rsidP="00BA6260">
      <w:pPr>
        <w:tabs>
          <w:tab w:val="center" w:pos="1692"/>
          <w:tab w:val="left" w:pos="9923"/>
        </w:tabs>
        <w:ind w:left="-15" w:right="-1"/>
        <w:rPr>
          <w:b/>
          <w:color w:val="auto"/>
        </w:rPr>
      </w:pPr>
    </w:p>
    <w:p w14:paraId="2FC14669" w14:textId="24B6F560" w:rsidR="00E54140" w:rsidRDefault="00E54140" w:rsidP="00BA6260">
      <w:pPr>
        <w:tabs>
          <w:tab w:val="center" w:pos="1692"/>
          <w:tab w:val="left" w:pos="9923"/>
        </w:tabs>
        <w:ind w:left="-15" w:right="-1"/>
        <w:rPr>
          <w:b/>
          <w:color w:val="auto"/>
        </w:rPr>
      </w:pPr>
    </w:p>
    <w:p w14:paraId="65784E71" w14:textId="60DD36FF" w:rsidR="00E54140" w:rsidRPr="00884F79" w:rsidRDefault="00E54140" w:rsidP="00BA6260">
      <w:pPr>
        <w:tabs>
          <w:tab w:val="center" w:pos="1692"/>
          <w:tab w:val="left" w:pos="9923"/>
        </w:tabs>
        <w:ind w:left="-15" w:right="-1"/>
        <w:rPr>
          <w:b/>
          <w:color w:val="auto"/>
          <w:u w:val="single"/>
        </w:rPr>
      </w:pPr>
      <w:bookmarkStart w:id="44" w:name="_Hlk41997218"/>
      <w:r w:rsidRPr="00884F79">
        <w:rPr>
          <w:b/>
          <w:color w:val="auto"/>
          <w:u w:val="single"/>
        </w:rPr>
        <w:lastRenderedPageBreak/>
        <w:t>Príloha č. 4 Zmluvy</w:t>
      </w:r>
    </w:p>
    <w:bookmarkEnd w:id="44"/>
    <w:p w14:paraId="5072DB7D" w14:textId="615B3328" w:rsidR="00E54140" w:rsidRDefault="00E54140" w:rsidP="00BA6260">
      <w:pPr>
        <w:tabs>
          <w:tab w:val="center" w:pos="1692"/>
          <w:tab w:val="left" w:pos="9923"/>
        </w:tabs>
        <w:ind w:left="-15" w:right="-1"/>
        <w:rPr>
          <w:b/>
          <w:color w:val="auto"/>
        </w:rPr>
      </w:pPr>
    </w:p>
    <w:p w14:paraId="02C68331" w14:textId="14A3935E" w:rsidR="00E54140" w:rsidRDefault="00E54140" w:rsidP="00BA6260">
      <w:pPr>
        <w:tabs>
          <w:tab w:val="center" w:pos="1692"/>
          <w:tab w:val="left" w:pos="9923"/>
        </w:tabs>
        <w:ind w:left="-15" w:right="-1"/>
        <w:rPr>
          <w:b/>
          <w:color w:val="auto"/>
        </w:rPr>
      </w:pPr>
    </w:p>
    <w:p w14:paraId="65B493E4" w14:textId="4C712140" w:rsidR="00E54140" w:rsidRDefault="0081502C" w:rsidP="00E54140">
      <w:pPr>
        <w:tabs>
          <w:tab w:val="center" w:pos="1692"/>
          <w:tab w:val="left" w:pos="9923"/>
        </w:tabs>
        <w:ind w:left="-15" w:right="-1"/>
        <w:jc w:val="center"/>
        <w:rPr>
          <w:b/>
          <w:color w:val="auto"/>
        </w:rPr>
      </w:pPr>
      <w:r w:rsidRPr="0081502C">
        <w:rPr>
          <w:b/>
          <w:color w:val="auto"/>
        </w:rPr>
        <w:t>Zoznam subdodávateľov</w:t>
      </w:r>
    </w:p>
    <w:p w14:paraId="52152345" w14:textId="0F2E3551" w:rsidR="00E54140" w:rsidRPr="0051090C" w:rsidRDefault="00E54140" w:rsidP="0051090C">
      <w:pPr>
        <w:tabs>
          <w:tab w:val="center" w:pos="1692"/>
          <w:tab w:val="left" w:pos="9923"/>
        </w:tabs>
        <w:ind w:left="-15" w:right="-1"/>
        <w:jc w:val="both"/>
        <w:rPr>
          <w:bCs/>
          <w:color w:val="auto"/>
        </w:rPr>
      </w:pPr>
    </w:p>
    <w:p w14:paraId="395C391A" w14:textId="77777777" w:rsidR="00E54140" w:rsidRDefault="00E54140" w:rsidP="0051090C">
      <w:pPr>
        <w:tabs>
          <w:tab w:val="center" w:pos="1692"/>
          <w:tab w:val="left" w:pos="9923"/>
        </w:tabs>
        <w:ind w:left="-15" w:right="-1"/>
        <w:jc w:val="both"/>
        <w:rPr>
          <w:b/>
          <w:color w:val="auto"/>
        </w:rPr>
      </w:pPr>
    </w:p>
    <w:p w14:paraId="2BE88E1C" w14:textId="32C80F97" w:rsidR="00E8161E" w:rsidRDefault="00E8161E" w:rsidP="00BA6260">
      <w:pPr>
        <w:tabs>
          <w:tab w:val="center" w:pos="1692"/>
          <w:tab w:val="left" w:pos="9923"/>
        </w:tabs>
        <w:ind w:left="-15" w:right="-1"/>
        <w:rPr>
          <w:b/>
          <w:color w:val="auto"/>
        </w:rPr>
      </w:pPr>
    </w:p>
    <w:p w14:paraId="400AF4AA" w14:textId="14861316" w:rsidR="00E8161E" w:rsidRDefault="00E8161E" w:rsidP="00BA6260">
      <w:pPr>
        <w:tabs>
          <w:tab w:val="center" w:pos="1692"/>
          <w:tab w:val="left" w:pos="9923"/>
        </w:tabs>
        <w:ind w:left="-15" w:right="-1"/>
        <w:rPr>
          <w:b/>
          <w:color w:val="auto"/>
        </w:rPr>
      </w:pPr>
    </w:p>
    <w:p w14:paraId="7696F813" w14:textId="2725FB77" w:rsidR="00E8161E" w:rsidRDefault="00E8161E" w:rsidP="00BA6260">
      <w:pPr>
        <w:tabs>
          <w:tab w:val="center" w:pos="1692"/>
          <w:tab w:val="left" w:pos="9923"/>
        </w:tabs>
        <w:ind w:left="-15" w:right="-1"/>
        <w:rPr>
          <w:b/>
          <w:color w:val="auto"/>
        </w:rPr>
      </w:pPr>
    </w:p>
    <w:p w14:paraId="772CDC45" w14:textId="493FDCD4" w:rsidR="00E8161E" w:rsidRDefault="00E8161E" w:rsidP="00BA6260">
      <w:pPr>
        <w:tabs>
          <w:tab w:val="center" w:pos="1692"/>
          <w:tab w:val="left" w:pos="9923"/>
        </w:tabs>
        <w:ind w:left="-15" w:right="-1"/>
        <w:rPr>
          <w:b/>
          <w:color w:val="auto"/>
        </w:rPr>
      </w:pPr>
    </w:p>
    <w:p w14:paraId="32077C52" w14:textId="6B7A428A" w:rsidR="00E8161E" w:rsidRDefault="00E8161E" w:rsidP="00BA6260">
      <w:pPr>
        <w:tabs>
          <w:tab w:val="center" w:pos="1692"/>
          <w:tab w:val="left" w:pos="9923"/>
        </w:tabs>
        <w:ind w:left="-15" w:right="-1"/>
        <w:rPr>
          <w:b/>
          <w:color w:val="auto"/>
        </w:rPr>
      </w:pPr>
    </w:p>
    <w:p w14:paraId="4C57930E" w14:textId="5BE62595" w:rsidR="00E8161E" w:rsidRDefault="00E8161E" w:rsidP="00BA6260">
      <w:pPr>
        <w:tabs>
          <w:tab w:val="center" w:pos="1692"/>
          <w:tab w:val="left" w:pos="9923"/>
        </w:tabs>
        <w:ind w:left="-15" w:right="-1"/>
        <w:rPr>
          <w:b/>
          <w:color w:val="auto"/>
        </w:rPr>
      </w:pPr>
    </w:p>
    <w:p w14:paraId="273CBA65" w14:textId="5410C0A8" w:rsidR="00E8161E" w:rsidRDefault="00E8161E" w:rsidP="00BA6260">
      <w:pPr>
        <w:tabs>
          <w:tab w:val="center" w:pos="1692"/>
          <w:tab w:val="left" w:pos="9923"/>
        </w:tabs>
        <w:ind w:left="-15" w:right="-1"/>
        <w:rPr>
          <w:b/>
          <w:color w:val="auto"/>
        </w:rPr>
      </w:pPr>
    </w:p>
    <w:p w14:paraId="21BBC839" w14:textId="337642E1" w:rsidR="00E8161E" w:rsidRDefault="00E8161E" w:rsidP="00BA6260">
      <w:pPr>
        <w:tabs>
          <w:tab w:val="center" w:pos="1692"/>
          <w:tab w:val="left" w:pos="9923"/>
        </w:tabs>
        <w:ind w:left="-15" w:right="-1"/>
        <w:rPr>
          <w:b/>
          <w:color w:val="auto"/>
        </w:rPr>
      </w:pPr>
    </w:p>
    <w:p w14:paraId="5AF0777F" w14:textId="11039F27" w:rsidR="00E8161E" w:rsidRDefault="00E8161E" w:rsidP="00BA6260">
      <w:pPr>
        <w:tabs>
          <w:tab w:val="center" w:pos="1692"/>
          <w:tab w:val="left" w:pos="9923"/>
        </w:tabs>
        <w:ind w:left="-15" w:right="-1"/>
        <w:rPr>
          <w:b/>
          <w:color w:val="auto"/>
        </w:rPr>
      </w:pPr>
    </w:p>
    <w:p w14:paraId="52FD57A2" w14:textId="74554527" w:rsidR="00E8161E" w:rsidRDefault="00E8161E" w:rsidP="00BA6260">
      <w:pPr>
        <w:tabs>
          <w:tab w:val="center" w:pos="1692"/>
          <w:tab w:val="left" w:pos="9923"/>
        </w:tabs>
        <w:ind w:left="-15" w:right="-1"/>
        <w:rPr>
          <w:b/>
          <w:color w:val="auto"/>
        </w:rPr>
      </w:pPr>
    </w:p>
    <w:p w14:paraId="064ADAB0" w14:textId="311C049B" w:rsidR="00E8161E" w:rsidRDefault="00E8161E" w:rsidP="00BA6260">
      <w:pPr>
        <w:tabs>
          <w:tab w:val="center" w:pos="1692"/>
          <w:tab w:val="left" w:pos="9923"/>
        </w:tabs>
        <w:ind w:left="-15" w:right="-1"/>
        <w:rPr>
          <w:b/>
          <w:color w:val="auto"/>
        </w:rPr>
      </w:pPr>
    </w:p>
    <w:p w14:paraId="1AE985A4" w14:textId="1FF0158D" w:rsidR="00E8161E" w:rsidRDefault="00E8161E" w:rsidP="00BA6260">
      <w:pPr>
        <w:tabs>
          <w:tab w:val="center" w:pos="1692"/>
          <w:tab w:val="left" w:pos="9923"/>
        </w:tabs>
        <w:ind w:left="-15" w:right="-1"/>
        <w:rPr>
          <w:b/>
          <w:color w:val="auto"/>
        </w:rPr>
      </w:pPr>
    </w:p>
    <w:p w14:paraId="587790E5" w14:textId="783519B3" w:rsidR="00E8161E" w:rsidRDefault="00E8161E" w:rsidP="00BA6260">
      <w:pPr>
        <w:tabs>
          <w:tab w:val="center" w:pos="1692"/>
          <w:tab w:val="left" w:pos="9923"/>
        </w:tabs>
        <w:ind w:left="-15" w:right="-1"/>
        <w:rPr>
          <w:b/>
          <w:color w:val="auto"/>
        </w:rPr>
      </w:pPr>
    </w:p>
    <w:p w14:paraId="2827CDC8" w14:textId="495618F5" w:rsidR="00E8161E" w:rsidRDefault="00E8161E" w:rsidP="00BA6260">
      <w:pPr>
        <w:tabs>
          <w:tab w:val="center" w:pos="1692"/>
          <w:tab w:val="left" w:pos="9923"/>
        </w:tabs>
        <w:ind w:left="-15" w:right="-1"/>
        <w:rPr>
          <w:b/>
          <w:color w:val="auto"/>
        </w:rPr>
      </w:pPr>
    </w:p>
    <w:p w14:paraId="07084B05" w14:textId="7BEC7DB2" w:rsidR="00E8161E" w:rsidRDefault="00E8161E" w:rsidP="00BA6260">
      <w:pPr>
        <w:tabs>
          <w:tab w:val="center" w:pos="1692"/>
          <w:tab w:val="left" w:pos="9923"/>
        </w:tabs>
        <w:ind w:left="-15" w:right="-1"/>
        <w:rPr>
          <w:b/>
          <w:color w:val="auto"/>
        </w:rPr>
      </w:pPr>
    </w:p>
    <w:p w14:paraId="3A9F14BE" w14:textId="00DF65E6" w:rsidR="00E8161E" w:rsidRDefault="00E8161E" w:rsidP="00BA6260">
      <w:pPr>
        <w:tabs>
          <w:tab w:val="center" w:pos="1692"/>
          <w:tab w:val="left" w:pos="9923"/>
        </w:tabs>
        <w:ind w:left="-15" w:right="-1"/>
        <w:rPr>
          <w:b/>
          <w:color w:val="auto"/>
        </w:rPr>
      </w:pPr>
    </w:p>
    <w:p w14:paraId="1554DC69" w14:textId="79AC9E3A" w:rsidR="00E8161E" w:rsidRDefault="00E8161E" w:rsidP="00BA6260">
      <w:pPr>
        <w:tabs>
          <w:tab w:val="center" w:pos="1692"/>
          <w:tab w:val="left" w:pos="9923"/>
        </w:tabs>
        <w:ind w:left="-15" w:right="-1"/>
        <w:rPr>
          <w:b/>
          <w:color w:val="auto"/>
        </w:rPr>
      </w:pPr>
    </w:p>
    <w:p w14:paraId="6E3F0D4E" w14:textId="643368A6" w:rsidR="00E8161E" w:rsidRDefault="00E8161E" w:rsidP="00BA6260">
      <w:pPr>
        <w:tabs>
          <w:tab w:val="center" w:pos="1692"/>
          <w:tab w:val="left" w:pos="9923"/>
        </w:tabs>
        <w:ind w:left="-15" w:right="-1"/>
        <w:rPr>
          <w:b/>
          <w:color w:val="auto"/>
        </w:rPr>
      </w:pPr>
    </w:p>
    <w:p w14:paraId="23429F11" w14:textId="75B69C96" w:rsidR="00E8161E" w:rsidRDefault="00E8161E" w:rsidP="00BA6260">
      <w:pPr>
        <w:tabs>
          <w:tab w:val="center" w:pos="1692"/>
          <w:tab w:val="left" w:pos="9923"/>
        </w:tabs>
        <w:ind w:left="-15" w:right="-1"/>
        <w:rPr>
          <w:b/>
          <w:color w:val="auto"/>
        </w:rPr>
      </w:pPr>
    </w:p>
    <w:p w14:paraId="79A22E56" w14:textId="5FFA4B85" w:rsidR="00E8161E" w:rsidRDefault="00E8161E" w:rsidP="00BA6260">
      <w:pPr>
        <w:tabs>
          <w:tab w:val="center" w:pos="1692"/>
          <w:tab w:val="left" w:pos="9923"/>
        </w:tabs>
        <w:ind w:left="-15" w:right="-1"/>
        <w:rPr>
          <w:b/>
          <w:color w:val="auto"/>
        </w:rPr>
      </w:pPr>
    </w:p>
    <w:p w14:paraId="20300DC0" w14:textId="64E8314C" w:rsidR="00E8161E" w:rsidRDefault="00E8161E" w:rsidP="00BA6260">
      <w:pPr>
        <w:tabs>
          <w:tab w:val="center" w:pos="1692"/>
          <w:tab w:val="left" w:pos="9923"/>
        </w:tabs>
        <w:ind w:left="-15" w:right="-1"/>
        <w:rPr>
          <w:b/>
          <w:color w:val="auto"/>
        </w:rPr>
      </w:pPr>
    </w:p>
    <w:p w14:paraId="3AB826B2" w14:textId="201A644B" w:rsidR="00E8161E" w:rsidRDefault="00E8161E" w:rsidP="00BA6260">
      <w:pPr>
        <w:tabs>
          <w:tab w:val="center" w:pos="1692"/>
          <w:tab w:val="left" w:pos="9923"/>
        </w:tabs>
        <w:ind w:left="-15" w:right="-1"/>
        <w:rPr>
          <w:b/>
          <w:color w:val="auto"/>
        </w:rPr>
      </w:pPr>
    </w:p>
    <w:p w14:paraId="2F8645B2" w14:textId="24D82DDA" w:rsidR="00E8161E" w:rsidRDefault="00E8161E" w:rsidP="00BA6260">
      <w:pPr>
        <w:tabs>
          <w:tab w:val="center" w:pos="1692"/>
          <w:tab w:val="left" w:pos="9923"/>
        </w:tabs>
        <w:ind w:left="-15" w:right="-1"/>
        <w:rPr>
          <w:b/>
          <w:color w:val="auto"/>
        </w:rPr>
      </w:pPr>
    </w:p>
    <w:p w14:paraId="1463C888" w14:textId="7C74AF94" w:rsidR="00E8161E" w:rsidRDefault="00E8161E" w:rsidP="00BA6260">
      <w:pPr>
        <w:tabs>
          <w:tab w:val="center" w:pos="1692"/>
          <w:tab w:val="left" w:pos="9923"/>
        </w:tabs>
        <w:ind w:left="-15" w:right="-1"/>
        <w:rPr>
          <w:b/>
          <w:color w:val="auto"/>
        </w:rPr>
      </w:pPr>
    </w:p>
    <w:p w14:paraId="2380C025" w14:textId="26934E37" w:rsidR="00E8161E" w:rsidRDefault="00E8161E" w:rsidP="00BA6260">
      <w:pPr>
        <w:tabs>
          <w:tab w:val="center" w:pos="1692"/>
          <w:tab w:val="left" w:pos="9923"/>
        </w:tabs>
        <w:ind w:left="-15" w:right="-1"/>
        <w:rPr>
          <w:b/>
          <w:color w:val="auto"/>
        </w:rPr>
      </w:pPr>
    </w:p>
    <w:p w14:paraId="7C2C601B" w14:textId="7962FB77" w:rsidR="00E8161E" w:rsidRDefault="00E8161E" w:rsidP="00BA6260">
      <w:pPr>
        <w:tabs>
          <w:tab w:val="center" w:pos="1692"/>
          <w:tab w:val="left" w:pos="9923"/>
        </w:tabs>
        <w:ind w:left="-15" w:right="-1"/>
        <w:rPr>
          <w:b/>
          <w:color w:val="auto"/>
        </w:rPr>
      </w:pPr>
    </w:p>
    <w:p w14:paraId="6555EA81" w14:textId="58F10D80" w:rsidR="00E8161E" w:rsidRDefault="00E8161E" w:rsidP="00BA6260">
      <w:pPr>
        <w:tabs>
          <w:tab w:val="center" w:pos="1692"/>
          <w:tab w:val="left" w:pos="9923"/>
        </w:tabs>
        <w:ind w:left="-15" w:right="-1"/>
        <w:rPr>
          <w:b/>
          <w:color w:val="auto"/>
        </w:rPr>
      </w:pPr>
    </w:p>
    <w:p w14:paraId="329FD0DA" w14:textId="3BC1D446" w:rsidR="00E8161E" w:rsidRDefault="00E8161E" w:rsidP="00BA6260">
      <w:pPr>
        <w:tabs>
          <w:tab w:val="center" w:pos="1692"/>
          <w:tab w:val="left" w:pos="9923"/>
        </w:tabs>
        <w:ind w:left="-15" w:right="-1"/>
        <w:rPr>
          <w:b/>
          <w:color w:val="auto"/>
        </w:rPr>
      </w:pPr>
    </w:p>
    <w:p w14:paraId="15F94D1C" w14:textId="19E1B5A1" w:rsidR="00E8161E" w:rsidRDefault="00E8161E" w:rsidP="00BA6260">
      <w:pPr>
        <w:tabs>
          <w:tab w:val="center" w:pos="1692"/>
          <w:tab w:val="left" w:pos="9923"/>
        </w:tabs>
        <w:ind w:left="-15" w:right="-1"/>
        <w:rPr>
          <w:b/>
          <w:color w:val="auto"/>
        </w:rPr>
      </w:pPr>
    </w:p>
    <w:p w14:paraId="0301944B" w14:textId="5F7C61AD" w:rsidR="00E8161E" w:rsidRDefault="00E8161E" w:rsidP="00BA6260">
      <w:pPr>
        <w:tabs>
          <w:tab w:val="center" w:pos="1692"/>
          <w:tab w:val="left" w:pos="9923"/>
        </w:tabs>
        <w:ind w:left="-15" w:right="-1"/>
        <w:rPr>
          <w:b/>
          <w:color w:val="auto"/>
        </w:rPr>
      </w:pPr>
    </w:p>
    <w:p w14:paraId="41BC1346" w14:textId="79CBF836" w:rsidR="00E8161E" w:rsidRDefault="00E8161E" w:rsidP="00BA6260">
      <w:pPr>
        <w:tabs>
          <w:tab w:val="center" w:pos="1692"/>
          <w:tab w:val="left" w:pos="9923"/>
        </w:tabs>
        <w:ind w:left="-15" w:right="-1"/>
        <w:rPr>
          <w:b/>
          <w:color w:val="auto"/>
        </w:rPr>
      </w:pPr>
    </w:p>
    <w:p w14:paraId="20FE1E23" w14:textId="3682B4BE" w:rsidR="00E8161E" w:rsidRDefault="00E8161E" w:rsidP="00BA6260">
      <w:pPr>
        <w:tabs>
          <w:tab w:val="center" w:pos="1692"/>
          <w:tab w:val="left" w:pos="9923"/>
        </w:tabs>
        <w:ind w:left="-15" w:right="-1"/>
        <w:rPr>
          <w:b/>
          <w:color w:val="auto"/>
        </w:rPr>
      </w:pPr>
    </w:p>
    <w:p w14:paraId="4F5C9C43" w14:textId="532D3DEF" w:rsidR="00E8161E" w:rsidRDefault="00E8161E" w:rsidP="00BA6260">
      <w:pPr>
        <w:tabs>
          <w:tab w:val="center" w:pos="1692"/>
          <w:tab w:val="left" w:pos="9923"/>
        </w:tabs>
        <w:ind w:left="-15" w:right="-1"/>
        <w:rPr>
          <w:b/>
          <w:color w:val="auto"/>
        </w:rPr>
      </w:pPr>
    </w:p>
    <w:p w14:paraId="09ADDC35" w14:textId="3908E51D" w:rsidR="00E8161E" w:rsidRDefault="00E8161E" w:rsidP="00BA6260">
      <w:pPr>
        <w:tabs>
          <w:tab w:val="center" w:pos="1692"/>
          <w:tab w:val="left" w:pos="9923"/>
        </w:tabs>
        <w:ind w:left="-15" w:right="-1"/>
        <w:rPr>
          <w:b/>
          <w:color w:val="auto"/>
        </w:rPr>
      </w:pPr>
    </w:p>
    <w:p w14:paraId="254A4A6D" w14:textId="4C1FD8F4" w:rsidR="00E8161E" w:rsidRDefault="00E8161E" w:rsidP="00BA6260">
      <w:pPr>
        <w:tabs>
          <w:tab w:val="center" w:pos="1692"/>
          <w:tab w:val="left" w:pos="9923"/>
        </w:tabs>
        <w:ind w:left="-15" w:right="-1"/>
        <w:rPr>
          <w:b/>
          <w:color w:val="auto"/>
        </w:rPr>
      </w:pPr>
    </w:p>
    <w:p w14:paraId="7CD2EA32" w14:textId="4A53E4C2" w:rsidR="00E8161E" w:rsidRDefault="00E8161E" w:rsidP="00BA6260">
      <w:pPr>
        <w:tabs>
          <w:tab w:val="center" w:pos="1692"/>
          <w:tab w:val="left" w:pos="9923"/>
        </w:tabs>
        <w:ind w:left="-15" w:right="-1"/>
        <w:rPr>
          <w:b/>
          <w:color w:val="auto"/>
        </w:rPr>
      </w:pPr>
    </w:p>
    <w:p w14:paraId="0F7BC304" w14:textId="17558C7C" w:rsidR="00E8161E" w:rsidRDefault="00E8161E" w:rsidP="00BA6260">
      <w:pPr>
        <w:tabs>
          <w:tab w:val="center" w:pos="1692"/>
          <w:tab w:val="left" w:pos="9923"/>
        </w:tabs>
        <w:ind w:left="-15" w:right="-1"/>
        <w:rPr>
          <w:b/>
          <w:color w:val="auto"/>
        </w:rPr>
      </w:pPr>
    </w:p>
    <w:p w14:paraId="47FB311C" w14:textId="7F244447" w:rsidR="00E8161E" w:rsidRDefault="00E8161E" w:rsidP="00BA6260">
      <w:pPr>
        <w:tabs>
          <w:tab w:val="center" w:pos="1692"/>
          <w:tab w:val="left" w:pos="9923"/>
        </w:tabs>
        <w:ind w:left="-15" w:right="-1"/>
        <w:rPr>
          <w:b/>
          <w:color w:val="auto"/>
        </w:rPr>
      </w:pPr>
    </w:p>
    <w:p w14:paraId="2D5C6017" w14:textId="602ED660" w:rsidR="00E8161E" w:rsidRDefault="00E8161E" w:rsidP="00BA6260">
      <w:pPr>
        <w:tabs>
          <w:tab w:val="center" w:pos="1692"/>
          <w:tab w:val="left" w:pos="9923"/>
        </w:tabs>
        <w:ind w:left="-15" w:right="-1"/>
        <w:rPr>
          <w:b/>
          <w:color w:val="auto"/>
        </w:rPr>
      </w:pPr>
    </w:p>
    <w:p w14:paraId="7FE311DD" w14:textId="5D6FC7B3" w:rsidR="00E8161E" w:rsidRDefault="00E8161E" w:rsidP="00BA6260">
      <w:pPr>
        <w:tabs>
          <w:tab w:val="center" w:pos="1692"/>
          <w:tab w:val="left" w:pos="9923"/>
        </w:tabs>
        <w:ind w:left="-15" w:right="-1"/>
        <w:rPr>
          <w:b/>
          <w:color w:val="auto"/>
        </w:rPr>
      </w:pPr>
    </w:p>
    <w:p w14:paraId="244CFE03" w14:textId="5C2D5AE1" w:rsidR="00E8161E" w:rsidRDefault="00E8161E" w:rsidP="00BA6260">
      <w:pPr>
        <w:tabs>
          <w:tab w:val="center" w:pos="1692"/>
          <w:tab w:val="left" w:pos="9923"/>
        </w:tabs>
        <w:ind w:left="-15" w:right="-1"/>
        <w:rPr>
          <w:b/>
          <w:color w:val="auto"/>
        </w:rPr>
      </w:pPr>
    </w:p>
    <w:p w14:paraId="5304539C" w14:textId="68087AC2" w:rsidR="007A6935" w:rsidRDefault="007A6935" w:rsidP="00BA6260">
      <w:pPr>
        <w:tabs>
          <w:tab w:val="center" w:pos="1692"/>
          <w:tab w:val="left" w:pos="9923"/>
        </w:tabs>
        <w:ind w:left="-15" w:right="-1"/>
        <w:rPr>
          <w:b/>
          <w:color w:val="auto"/>
        </w:rPr>
      </w:pPr>
    </w:p>
    <w:p w14:paraId="285A64AE" w14:textId="620322FF" w:rsidR="007A6935" w:rsidRDefault="007A6935" w:rsidP="00BA6260">
      <w:pPr>
        <w:tabs>
          <w:tab w:val="center" w:pos="1692"/>
          <w:tab w:val="left" w:pos="9923"/>
        </w:tabs>
        <w:ind w:left="-15" w:right="-1"/>
        <w:rPr>
          <w:b/>
          <w:color w:val="auto"/>
        </w:rPr>
      </w:pPr>
    </w:p>
    <w:p w14:paraId="2D6282C1" w14:textId="436C21AE" w:rsidR="007A6935" w:rsidRDefault="007A6935" w:rsidP="00BA6260">
      <w:pPr>
        <w:tabs>
          <w:tab w:val="center" w:pos="1692"/>
          <w:tab w:val="left" w:pos="9923"/>
        </w:tabs>
        <w:ind w:left="-15" w:right="-1"/>
        <w:rPr>
          <w:b/>
          <w:color w:val="auto"/>
        </w:rPr>
      </w:pPr>
    </w:p>
    <w:p w14:paraId="2654E5DB" w14:textId="38B56A80" w:rsidR="007A6935" w:rsidRDefault="007A6935" w:rsidP="00BA6260">
      <w:pPr>
        <w:tabs>
          <w:tab w:val="center" w:pos="1692"/>
          <w:tab w:val="left" w:pos="9923"/>
        </w:tabs>
        <w:ind w:left="-15" w:right="-1"/>
        <w:rPr>
          <w:b/>
          <w:color w:val="auto"/>
        </w:rPr>
      </w:pPr>
    </w:p>
    <w:p w14:paraId="22C381A6" w14:textId="7C8DF2E6" w:rsidR="007A6935" w:rsidRDefault="007A6935" w:rsidP="00BA6260">
      <w:pPr>
        <w:tabs>
          <w:tab w:val="center" w:pos="1692"/>
          <w:tab w:val="left" w:pos="9923"/>
        </w:tabs>
        <w:ind w:left="-15" w:right="-1"/>
        <w:rPr>
          <w:b/>
          <w:color w:val="auto"/>
        </w:rPr>
      </w:pPr>
    </w:p>
    <w:p w14:paraId="6CAC6CC5" w14:textId="0E3275DA" w:rsidR="00DF565A" w:rsidRDefault="00DF565A" w:rsidP="00BA6260">
      <w:pPr>
        <w:tabs>
          <w:tab w:val="center" w:pos="1692"/>
          <w:tab w:val="left" w:pos="9923"/>
        </w:tabs>
        <w:ind w:left="-15" w:right="-1"/>
        <w:rPr>
          <w:b/>
          <w:color w:val="auto"/>
        </w:rPr>
      </w:pPr>
    </w:p>
    <w:p w14:paraId="40DFE1C5" w14:textId="4867BFA3" w:rsidR="00DF565A" w:rsidRDefault="00DF565A" w:rsidP="00BA6260">
      <w:pPr>
        <w:tabs>
          <w:tab w:val="center" w:pos="1692"/>
          <w:tab w:val="left" w:pos="9923"/>
        </w:tabs>
        <w:ind w:left="-15" w:right="-1"/>
        <w:rPr>
          <w:b/>
          <w:color w:val="auto"/>
        </w:rPr>
      </w:pPr>
    </w:p>
    <w:p w14:paraId="4F2FAC73" w14:textId="2AFD6E25" w:rsidR="00DF565A" w:rsidRPr="00C22258" w:rsidRDefault="00DF565A" w:rsidP="00BA6260">
      <w:pPr>
        <w:tabs>
          <w:tab w:val="center" w:pos="1692"/>
          <w:tab w:val="left" w:pos="9923"/>
        </w:tabs>
        <w:ind w:left="-15" w:right="-1"/>
        <w:rPr>
          <w:b/>
          <w:color w:val="auto"/>
          <w:u w:val="single"/>
        </w:rPr>
      </w:pPr>
      <w:r w:rsidRPr="00C22258">
        <w:rPr>
          <w:b/>
          <w:color w:val="auto"/>
          <w:u w:val="single"/>
        </w:rPr>
        <w:lastRenderedPageBreak/>
        <w:t>Príloha č. 5 Zmluvy</w:t>
      </w:r>
    </w:p>
    <w:p w14:paraId="608791CE" w14:textId="3BE9E777" w:rsidR="00DF565A" w:rsidRDefault="00DF565A" w:rsidP="00BA6260">
      <w:pPr>
        <w:tabs>
          <w:tab w:val="center" w:pos="1692"/>
          <w:tab w:val="left" w:pos="9923"/>
        </w:tabs>
        <w:ind w:left="-15" w:right="-1"/>
        <w:rPr>
          <w:b/>
          <w:color w:val="auto"/>
        </w:rPr>
      </w:pPr>
    </w:p>
    <w:p w14:paraId="176183AB" w14:textId="1D641E41" w:rsidR="00DF565A" w:rsidRDefault="00DF565A" w:rsidP="00DF565A">
      <w:pPr>
        <w:tabs>
          <w:tab w:val="center" w:pos="1692"/>
          <w:tab w:val="left" w:pos="9923"/>
        </w:tabs>
        <w:ind w:left="-15" w:right="-1"/>
        <w:jc w:val="center"/>
        <w:rPr>
          <w:b/>
          <w:color w:val="auto"/>
        </w:rPr>
      </w:pPr>
      <w:r w:rsidRPr="00DF565A">
        <w:rPr>
          <w:b/>
          <w:color w:val="auto"/>
        </w:rPr>
        <w:t>Poistná zmluva na poistenie zodpovednosti za škodu alebo originál potvrdenia s uvedením podstatných náležitostí poistnej zmluvy pokrývajúcej riziko realizácie zmluvy</w:t>
      </w:r>
    </w:p>
    <w:p w14:paraId="3964CA10" w14:textId="76D439A3" w:rsidR="00DF565A" w:rsidRDefault="00DF565A" w:rsidP="00BA6260">
      <w:pPr>
        <w:tabs>
          <w:tab w:val="center" w:pos="1692"/>
          <w:tab w:val="left" w:pos="9923"/>
        </w:tabs>
        <w:ind w:left="-15" w:right="-1"/>
        <w:rPr>
          <w:b/>
          <w:color w:val="auto"/>
        </w:rPr>
      </w:pPr>
    </w:p>
    <w:p w14:paraId="46B40F16" w14:textId="70241544" w:rsidR="00DF565A" w:rsidRDefault="00DF565A" w:rsidP="00BA6260">
      <w:pPr>
        <w:tabs>
          <w:tab w:val="center" w:pos="1692"/>
          <w:tab w:val="left" w:pos="9923"/>
        </w:tabs>
        <w:ind w:left="-15" w:right="-1"/>
        <w:rPr>
          <w:b/>
          <w:color w:val="auto"/>
        </w:rPr>
      </w:pPr>
    </w:p>
    <w:p w14:paraId="3350B822" w14:textId="5CB13945" w:rsidR="00DF565A" w:rsidRDefault="00DF565A" w:rsidP="00BA6260">
      <w:pPr>
        <w:tabs>
          <w:tab w:val="center" w:pos="1692"/>
          <w:tab w:val="left" w:pos="9923"/>
        </w:tabs>
        <w:ind w:left="-15" w:right="-1"/>
        <w:rPr>
          <w:b/>
          <w:color w:val="auto"/>
        </w:rPr>
      </w:pPr>
    </w:p>
    <w:p w14:paraId="15EEEE60" w14:textId="3A5C600B" w:rsidR="00DF565A" w:rsidRDefault="00DF565A" w:rsidP="00BA6260">
      <w:pPr>
        <w:tabs>
          <w:tab w:val="center" w:pos="1692"/>
          <w:tab w:val="left" w:pos="9923"/>
        </w:tabs>
        <w:ind w:left="-15" w:right="-1"/>
        <w:rPr>
          <w:b/>
          <w:color w:val="auto"/>
        </w:rPr>
      </w:pPr>
    </w:p>
    <w:p w14:paraId="04DD69CE" w14:textId="1D66F5C0" w:rsidR="00DF565A" w:rsidRDefault="00DF565A" w:rsidP="00BA6260">
      <w:pPr>
        <w:tabs>
          <w:tab w:val="center" w:pos="1692"/>
          <w:tab w:val="left" w:pos="9923"/>
        </w:tabs>
        <w:ind w:left="-15" w:right="-1"/>
        <w:rPr>
          <w:b/>
          <w:color w:val="auto"/>
        </w:rPr>
      </w:pPr>
    </w:p>
    <w:p w14:paraId="11EE8A7D" w14:textId="40D0EABC" w:rsidR="00DF565A" w:rsidRDefault="00DF565A" w:rsidP="00BA6260">
      <w:pPr>
        <w:tabs>
          <w:tab w:val="center" w:pos="1692"/>
          <w:tab w:val="left" w:pos="9923"/>
        </w:tabs>
        <w:ind w:left="-15" w:right="-1"/>
        <w:rPr>
          <w:b/>
          <w:color w:val="auto"/>
        </w:rPr>
      </w:pPr>
    </w:p>
    <w:p w14:paraId="29C9FD20" w14:textId="7181AE79" w:rsidR="00DF565A" w:rsidRDefault="00DF565A" w:rsidP="00BA6260">
      <w:pPr>
        <w:tabs>
          <w:tab w:val="center" w:pos="1692"/>
          <w:tab w:val="left" w:pos="9923"/>
        </w:tabs>
        <w:ind w:left="-15" w:right="-1"/>
        <w:rPr>
          <w:b/>
          <w:color w:val="auto"/>
        </w:rPr>
      </w:pPr>
    </w:p>
    <w:p w14:paraId="170F5D08" w14:textId="32855995" w:rsidR="00DF565A" w:rsidRDefault="00DF565A" w:rsidP="00BA6260">
      <w:pPr>
        <w:tabs>
          <w:tab w:val="center" w:pos="1692"/>
          <w:tab w:val="left" w:pos="9923"/>
        </w:tabs>
        <w:ind w:left="-15" w:right="-1"/>
        <w:rPr>
          <w:b/>
          <w:color w:val="auto"/>
        </w:rPr>
      </w:pPr>
    </w:p>
    <w:p w14:paraId="40CA7628" w14:textId="2EE1F7C6" w:rsidR="00DF565A" w:rsidRDefault="00DF565A" w:rsidP="00BA6260">
      <w:pPr>
        <w:tabs>
          <w:tab w:val="center" w:pos="1692"/>
          <w:tab w:val="left" w:pos="9923"/>
        </w:tabs>
        <w:ind w:left="-15" w:right="-1"/>
        <w:rPr>
          <w:b/>
          <w:color w:val="auto"/>
        </w:rPr>
      </w:pPr>
    </w:p>
    <w:p w14:paraId="2DEB2712" w14:textId="397EF1E6" w:rsidR="00DF565A" w:rsidRDefault="00DF565A" w:rsidP="00BA6260">
      <w:pPr>
        <w:tabs>
          <w:tab w:val="center" w:pos="1692"/>
          <w:tab w:val="left" w:pos="9923"/>
        </w:tabs>
        <w:ind w:left="-15" w:right="-1"/>
        <w:rPr>
          <w:b/>
          <w:color w:val="auto"/>
        </w:rPr>
      </w:pPr>
    </w:p>
    <w:p w14:paraId="5612E30A" w14:textId="1804E826" w:rsidR="00DF565A" w:rsidRDefault="00DF565A" w:rsidP="00BA6260">
      <w:pPr>
        <w:tabs>
          <w:tab w:val="center" w:pos="1692"/>
          <w:tab w:val="left" w:pos="9923"/>
        </w:tabs>
        <w:ind w:left="-15" w:right="-1"/>
        <w:rPr>
          <w:b/>
          <w:color w:val="auto"/>
        </w:rPr>
      </w:pPr>
    </w:p>
    <w:p w14:paraId="0F4AAB30" w14:textId="50021854" w:rsidR="00DF565A" w:rsidRDefault="00DF565A" w:rsidP="00BA6260">
      <w:pPr>
        <w:tabs>
          <w:tab w:val="center" w:pos="1692"/>
          <w:tab w:val="left" w:pos="9923"/>
        </w:tabs>
        <w:ind w:left="-15" w:right="-1"/>
        <w:rPr>
          <w:b/>
          <w:color w:val="auto"/>
        </w:rPr>
      </w:pPr>
    </w:p>
    <w:p w14:paraId="7B6C3025" w14:textId="1CD87236" w:rsidR="00DF565A" w:rsidRDefault="00DF565A" w:rsidP="00BA6260">
      <w:pPr>
        <w:tabs>
          <w:tab w:val="center" w:pos="1692"/>
          <w:tab w:val="left" w:pos="9923"/>
        </w:tabs>
        <w:ind w:left="-15" w:right="-1"/>
        <w:rPr>
          <w:b/>
          <w:color w:val="auto"/>
        </w:rPr>
      </w:pPr>
    </w:p>
    <w:p w14:paraId="36A23B9D" w14:textId="228A46B6" w:rsidR="00DF565A" w:rsidRDefault="00DF565A" w:rsidP="00BA6260">
      <w:pPr>
        <w:tabs>
          <w:tab w:val="center" w:pos="1692"/>
          <w:tab w:val="left" w:pos="9923"/>
        </w:tabs>
        <w:ind w:left="-15" w:right="-1"/>
        <w:rPr>
          <w:b/>
          <w:color w:val="auto"/>
        </w:rPr>
      </w:pPr>
    </w:p>
    <w:p w14:paraId="2DC78065" w14:textId="49F4B4AF" w:rsidR="00DF565A" w:rsidRDefault="00DF565A" w:rsidP="00BA6260">
      <w:pPr>
        <w:tabs>
          <w:tab w:val="center" w:pos="1692"/>
          <w:tab w:val="left" w:pos="9923"/>
        </w:tabs>
        <w:ind w:left="-15" w:right="-1"/>
        <w:rPr>
          <w:b/>
          <w:color w:val="auto"/>
        </w:rPr>
      </w:pPr>
    </w:p>
    <w:p w14:paraId="4BC480EE" w14:textId="55882A6C" w:rsidR="00DF565A" w:rsidRDefault="00DF565A" w:rsidP="00BA6260">
      <w:pPr>
        <w:tabs>
          <w:tab w:val="center" w:pos="1692"/>
          <w:tab w:val="left" w:pos="9923"/>
        </w:tabs>
        <w:ind w:left="-15" w:right="-1"/>
        <w:rPr>
          <w:b/>
          <w:color w:val="auto"/>
        </w:rPr>
      </w:pPr>
    </w:p>
    <w:p w14:paraId="63D04A19" w14:textId="1DAE7856" w:rsidR="00DF565A" w:rsidRDefault="00DF565A" w:rsidP="00BA6260">
      <w:pPr>
        <w:tabs>
          <w:tab w:val="center" w:pos="1692"/>
          <w:tab w:val="left" w:pos="9923"/>
        </w:tabs>
        <w:ind w:left="-15" w:right="-1"/>
        <w:rPr>
          <w:b/>
          <w:color w:val="auto"/>
        </w:rPr>
      </w:pPr>
    </w:p>
    <w:p w14:paraId="494B4E6A" w14:textId="15E56AF8" w:rsidR="00DF565A" w:rsidRDefault="00DF565A" w:rsidP="00BA6260">
      <w:pPr>
        <w:tabs>
          <w:tab w:val="center" w:pos="1692"/>
          <w:tab w:val="left" w:pos="9923"/>
        </w:tabs>
        <w:ind w:left="-15" w:right="-1"/>
        <w:rPr>
          <w:b/>
          <w:color w:val="auto"/>
        </w:rPr>
      </w:pPr>
    </w:p>
    <w:p w14:paraId="1D455801" w14:textId="6B6C84F8" w:rsidR="00DF565A" w:rsidRDefault="00DF565A" w:rsidP="00BA6260">
      <w:pPr>
        <w:tabs>
          <w:tab w:val="center" w:pos="1692"/>
          <w:tab w:val="left" w:pos="9923"/>
        </w:tabs>
        <w:ind w:left="-15" w:right="-1"/>
        <w:rPr>
          <w:b/>
          <w:color w:val="auto"/>
        </w:rPr>
      </w:pPr>
    </w:p>
    <w:p w14:paraId="3D361AA0" w14:textId="137CACEF" w:rsidR="00DF565A" w:rsidRDefault="00DF565A" w:rsidP="00BA6260">
      <w:pPr>
        <w:tabs>
          <w:tab w:val="center" w:pos="1692"/>
          <w:tab w:val="left" w:pos="9923"/>
        </w:tabs>
        <w:ind w:left="-15" w:right="-1"/>
        <w:rPr>
          <w:b/>
          <w:color w:val="auto"/>
        </w:rPr>
      </w:pPr>
    </w:p>
    <w:p w14:paraId="31030612" w14:textId="7CE384B7" w:rsidR="00DF565A" w:rsidRDefault="00DF565A" w:rsidP="00BA6260">
      <w:pPr>
        <w:tabs>
          <w:tab w:val="center" w:pos="1692"/>
          <w:tab w:val="left" w:pos="9923"/>
        </w:tabs>
        <w:ind w:left="-15" w:right="-1"/>
        <w:rPr>
          <w:b/>
          <w:color w:val="auto"/>
        </w:rPr>
      </w:pPr>
    </w:p>
    <w:p w14:paraId="3F67500D" w14:textId="4D10B3E5" w:rsidR="00DF565A" w:rsidRDefault="00DF565A" w:rsidP="00BA6260">
      <w:pPr>
        <w:tabs>
          <w:tab w:val="center" w:pos="1692"/>
          <w:tab w:val="left" w:pos="9923"/>
        </w:tabs>
        <w:ind w:left="-15" w:right="-1"/>
        <w:rPr>
          <w:b/>
          <w:color w:val="auto"/>
        </w:rPr>
      </w:pPr>
    </w:p>
    <w:p w14:paraId="14D232DC" w14:textId="363DE7FD" w:rsidR="00DF565A" w:rsidRDefault="00DF565A" w:rsidP="00BA6260">
      <w:pPr>
        <w:tabs>
          <w:tab w:val="center" w:pos="1692"/>
          <w:tab w:val="left" w:pos="9923"/>
        </w:tabs>
        <w:ind w:left="-15" w:right="-1"/>
        <w:rPr>
          <w:b/>
          <w:color w:val="auto"/>
        </w:rPr>
      </w:pPr>
    </w:p>
    <w:p w14:paraId="7FF9A049" w14:textId="724E0E16" w:rsidR="00DF565A" w:rsidRDefault="00DF565A" w:rsidP="00BA6260">
      <w:pPr>
        <w:tabs>
          <w:tab w:val="center" w:pos="1692"/>
          <w:tab w:val="left" w:pos="9923"/>
        </w:tabs>
        <w:ind w:left="-15" w:right="-1"/>
        <w:rPr>
          <w:b/>
          <w:color w:val="auto"/>
        </w:rPr>
      </w:pPr>
    </w:p>
    <w:p w14:paraId="377F4520" w14:textId="263411CC" w:rsidR="00DF565A" w:rsidRDefault="00DF565A" w:rsidP="00BA6260">
      <w:pPr>
        <w:tabs>
          <w:tab w:val="center" w:pos="1692"/>
          <w:tab w:val="left" w:pos="9923"/>
        </w:tabs>
        <w:ind w:left="-15" w:right="-1"/>
        <w:rPr>
          <w:b/>
          <w:color w:val="auto"/>
        </w:rPr>
      </w:pPr>
    </w:p>
    <w:p w14:paraId="369B7C8D" w14:textId="09035380" w:rsidR="00DF565A" w:rsidRDefault="00DF565A" w:rsidP="00BA6260">
      <w:pPr>
        <w:tabs>
          <w:tab w:val="center" w:pos="1692"/>
          <w:tab w:val="left" w:pos="9923"/>
        </w:tabs>
        <w:ind w:left="-15" w:right="-1"/>
        <w:rPr>
          <w:b/>
          <w:color w:val="auto"/>
        </w:rPr>
      </w:pPr>
    </w:p>
    <w:p w14:paraId="5FA7193C" w14:textId="1D31B47C" w:rsidR="00DF565A" w:rsidRDefault="00DF565A" w:rsidP="00BA6260">
      <w:pPr>
        <w:tabs>
          <w:tab w:val="center" w:pos="1692"/>
          <w:tab w:val="left" w:pos="9923"/>
        </w:tabs>
        <w:ind w:left="-15" w:right="-1"/>
        <w:rPr>
          <w:b/>
          <w:color w:val="auto"/>
        </w:rPr>
      </w:pPr>
    </w:p>
    <w:p w14:paraId="16E5C7E0" w14:textId="65B2A43A" w:rsidR="00DF565A" w:rsidRDefault="00DF565A" w:rsidP="00BA6260">
      <w:pPr>
        <w:tabs>
          <w:tab w:val="center" w:pos="1692"/>
          <w:tab w:val="left" w:pos="9923"/>
        </w:tabs>
        <w:ind w:left="-15" w:right="-1"/>
        <w:rPr>
          <w:b/>
          <w:color w:val="auto"/>
        </w:rPr>
      </w:pPr>
    </w:p>
    <w:p w14:paraId="115323DC" w14:textId="5CAA8B88" w:rsidR="00DF565A" w:rsidRDefault="00DF565A" w:rsidP="00BA6260">
      <w:pPr>
        <w:tabs>
          <w:tab w:val="center" w:pos="1692"/>
          <w:tab w:val="left" w:pos="9923"/>
        </w:tabs>
        <w:ind w:left="-15" w:right="-1"/>
        <w:rPr>
          <w:b/>
          <w:color w:val="auto"/>
        </w:rPr>
      </w:pPr>
    </w:p>
    <w:p w14:paraId="15B7D047" w14:textId="0BD63273" w:rsidR="00DF565A" w:rsidRDefault="00DF565A" w:rsidP="00BA6260">
      <w:pPr>
        <w:tabs>
          <w:tab w:val="center" w:pos="1692"/>
          <w:tab w:val="left" w:pos="9923"/>
        </w:tabs>
        <w:ind w:left="-15" w:right="-1"/>
        <w:rPr>
          <w:b/>
          <w:color w:val="auto"/>
        </w:rPr>
      </w:pPr>
    </w:p>
    <w:p w14:paraId="335A0B9E" w14:textId="3EFC7CF7" w:rsidR="00DF565A" w:rsidRDefault="00DF565A" w:rsidP="00BA6260">
      <w:pPr>
        <w:tabs>
          <w:tab w:val="center" w:pos="1692"/>
          <w:tab w:val="left" w:pos="9923"/>
        </w:tabs>
        <w:ind w:left="-15" w:right="-1"/>
        <w:rPr>
          <w:b/>
          <w:color w:val="auto"/>
        </w:rPr>
      </w:pPr>
    </w:p>
    <w:p w14:paraId="7752F69B" w14:textId="0A7A5EBD" w:rsidR="00DF565A" w:rsidRDefault="00DF565A" w:rsidP="00BA6260">
      <w:pPr>
        <w:tabs>
          <w:tab w:val="center" w:pos="1692"/>
          <w:tab w:val="left" w:pos="9923"/>
        </w:tabs>
        <w:ind w:left="-15" w:right="-1"/>
        <w:rPr>
          <w:b/>
          <w:color w:val="auto"/>
        </w:rPr>
      </w:pPr>
    </w:p>
    <w:p w14:paraId="13911F1A" w14:textId="6978ED00" w:rsidR="00DF565A" w:rsidRDefault="00DF565A" w:rsidP="00BA6260">
      <w:pPr>
        <w:tabs>
          <w:tab w:val="center" w:pos="1692"/>
          <w:tab w:val="left" w:pos="9923"/>
        </w:tabs>
        <w:ind w:left="-15" w:right="-1"/>
        <w:rPr>
          <w:b/>
          <w:color w:val="auto"/>
        </w:rPr>
      </w:pPr>
    </w:p>
    <w:p w14:paraId="5F290A11" w14:textId="695010A8" w:rsidR="00DF565A" w:rsidRDefault="00DF565A" w:rsidP="00BA6260">
      <w:pPr>
        <w:tabs>
          <w:tab w:val="center" w:pos="1692"/>
          <w:tab w:val="left" w:pos="9923"/>
        </w:tabs>
        <w:ind w:left="-15" w:right="-1"/>
        <w:rPr>
          <w:b/>
          <w:color w:val="auto"/>
        </w:rPr>
      </w:pPr>
    </w:p>
    <w:p w14:paraId="3F9BDD9D" w14:textId="0AB7D835" w:rsidR="00DF565A" w:rsidRDefault="00DF565A" w:rsidP="00BA6260">
      <w:pPr>
        <w:tabs>
          <w:tab w:val="center" w:pos="1692"/>
          <w:tab w:val="left" w:pos="9923"/>
        </w:tabs>
        <w:ind w:left="-15" w:right="-1"/>
        <w:rPr>
          <w:b/>
          <w:color w:val="auto"/>
        </w:rPr>
      </w:pPr>
    </w:p>
    <w:p w14:paraId="49EE2AF7" w14:textId="330A69C7" w:rsidR="00DF565A" w:rsidRDefault="00DF565A" w:rsidP="00BA6260">
      <w:pPr>
        <w:tabs>
          <w:tab w:val="center" w:pos="1692"/>
          <w:tab w:val="left" w:pos="9923"/>
        </w:tabs>
        <w:ind w:left="-15" w:right="-1"/>
        <w:rPr>
          <w:b/>
          <w:color w:val="auto"/>
        </w:rPr>
      </w:pPr>
    </w:p>
    <w:p w14:paraId="3188D87A" w14:textId="6B789522" w:rsidR="00DF565A" w:rsidRDefault="00DF565A" w:rsidP="00BA6260">
      <w:pPr>
        <w:tabs>
          <w:tab w:val="center" w:pos="1692"/>
          <w:tab w:val="left" w:pos="9923"/>
        </w:tabs>
        <w:ind w:left="-15" w:right="-1"/>
        <w:rPr>
          <w:b/>
          <w:color w:val="auto"/>
        </w:rPr>
      </w:pPr>
    </w:p>
    <w:p w14:paraId="0BFE2B9F" w14:textId="4FF96F8D" w:rsidR="00DF565A" w:rsidRDefault="00DF565A" w:rsidP="00BA6260">
      <w:pPr>
        <w:tabs>
          <w:tab w:val="center" w:pos="1692"/>
          <w:tab w:val="left" w:pos="9923"/>
        </w:tabs>
        <w:ind w:left="-15" w:right="-1"/>
        <w:rPr>
          <w:b/>
          <w:color w:val="auto"/>
        </w:rPr>
      </w:pPr>
    </w:p>
    <w:p w14:paraId="2F394333" w14:textId="403ED483" w:rsidR="00DF565A" w:rsidRDefault="00DF565A" w:rsidP="00BA6260">
      <w:pPr>
        <w:tabs>
          <w:tab w:val="center" w:pos="1692"/>
          <w:tab w:val="left" w:pos="9923"/>
        </w:tabs>
        <w:ind w:left="-15" w:right="-1"/>
        <w:rPr>
          <w:b/>
          <w:color w:val="auto"/>
        </w:rPr>
      </w:pPr>
    </w:p>
    <w:p w14:paraId="456B7D42" w14:textId="7CD992DD" w:rsidR="00DF565A" w:rsidRDefault="00DF565A" w:rsidP="00BA6260">
      <w:pPr>
        <w:tabs>
          <w:tab w:val="center" w:pos="1692"/>
          <w:tab w:val="left" w:pos="9923"/>
        </w:tabs>
        <w:ind w:left="-15" w:right="-1"/>
        <w:rPr>
          <w:b/>
          <w:color w:val="auto"/>
        </w:rPr>
      </w:pPr>
    </w:p>
    <w:p w14:paraId="41E433E0" w14:textId="7DE0B6C0" w:rsidR="00DF565A" w:rsidRDefault="00DF565A" w:rsidP="00BA6260">
      <w:pPr>
        <w:tabs>
          <w:tab w:val="center" w:pos="1692"/>
          <w:tab w:val="left" w:pos="9923"/>
        </w:tabs>
        <w:ind w:left="-15" w:right="-1"/>
        <w:rPr>
          <w:b/>
          <w:color w:val="auto"/>
        </w:rPr>
      </w:pPr>
    </w:p>
    <w:p w14:paraId="30CFD80A" w14:textId="7A097F1F" w:rsidR="00DF565A" w:rsidRDefault="00DF565A" w:rsidP="00BA6260">
      <w:pPr>
        <w:tabs>
          <w:tab w:val="center" w:pos="1692"/>
          <w:tab w:val="left" w:pos="9923"/>
        </w:tabs>
        <w:ind w:left="-15" w:right="-1"/>
        <w:rPr>
          <w:b/>
          <w:color w:val="auto"/>
        </w:rPr>
      </w:pPr>
    </w:p>
    <w:p w14:paraId="595ED14E" w14:textId="632C7FBD" w:rsidR="00DF565A" w:rsidRDefault="00DF565A" w:rsidP="00BA6260">
      <w:pPr>
        <w:tabs>
          <w:tab w:val="center" w:pos="1692"/>
          <w:tab w:val="left" w:pos="9923"/>
        </w:tabs>
        <w:ind w:left="-15" w:right="-1"/>
        <w:rPr>
          <w:b/>
          <w:color w:val="auto"/>
        </w:rPr>
      </w:pPr>
    </w:p>
    <w:p w14:paraId="3D2D6E98" w14:textId="4D61CD3F" w:rsidR="00DF565A" w:rsidRDefault="00DF565A" w:rsidP="00BA6260">
      <w:pPr>
        <w:tabs>
          <w:tab w:val="center" w:pos="1692"/>
          <w:tab w:val="left" w:pos="9923"/>
        </w:tabs>
        <w:ind w:left="-15" w:right="-1"/>
        <w:rPr>
          <w:b/>
          <w:color w:val="auto"/>
        </w:rPr>
      </w:pPr>
    </w:p>
    <w:p w14:paraId="3C0BD855" w14:textId="489985FE" w:rsidR="00DF565A" w:rsidRDefault="00DF565A" w:rsidP="00BA6260">
      <w:pPr>
        <w:tabs>
          <w:tab w:val="center" w:pos="1692"/>
          <w:tab w:val="left" w:pos="9923"/>
        </w:tabs>
        <w:ind w:left="-15" w:right="-1"/>
        <w:rPr>
          <w:b/>
          <w:color w:val="auto"/>
        </w:rPr>
      </w:pPr>
    </w:p>
    <w:p w14:paraId="44B64A06" w14:textId="31246385" w:rsidR="00DF565A" w:rsidRDefault="00DF565A" w:rsidP="00BA6260">
      <w:pPr>
        <w:tabs>
          <w:tab w:val="center" w:pos="1692"/>
          <w:tab w:val="left" w:pos="9923"/>
        </w:tabs>
        <w:ind w:left="-15" w:right="-1"/>
        <w:rPr>
          <w:b/>
          <w:color w:val="auto"/>
        </w:rPr>
      </w:pPr>
    </w:p>
    <w:p w14:paraId="5C0AA6CD" w14:textId="45D0657B" w:rsidR="00DF565A" w:rsidRDefault="00DF565A" w:rsidP="00BA6260">
      <w:pPr>
        <w:tabs>
          <w:tab w:val="center" w:pos="1692"/>
          <w:tab w:val="left" w:pos="9923"/>
        </w:tabs>
        <w:ind w:left="-15" w:right="-1"/>
        <w:rPr>
          <w:b/>
          <w:color w:val="auto"/>
        </w:rPr>
      </w:pPr>
    </w:p>
    <w:p w14:paraId="66D20B81" w14:textId="6C34FBE1" w:rsidR="00DF565A" w:rsidRDefault="00DF565A" w:rsidP="00BA6260">
      <w:pPr>
        <w:tabs>
          <w:tab w:val="center" w:pos="1692"/>
          <w:tab w:val="left" w:pos="9923"/>
        </w:tabs>
        <w:ind w:left="-15" w:right="-1"/>
        <w:rPr>
          <w:b/>
          <w:color w:val="auto"/>
        </w:rPr>
      </w:pPr>
    </w:p>
    <w:p w14:paraId="47AFD7A8" w14:textId="1B2286D6" w:rsidR="00DF565A" w:rsidRDefault="00DF565A" w:rsidP="00BA6260">
      <w:pPr>
        <w:tabs>
          <w:tab w:val="center" w:pos="1692"/>
          <w:tab w:val="left" w:pos="9923"/>
        </w:tabs>
        <w:ind w:left="-15" w:right="-1"/>
        <w:rPr>
          <w:b/>
          <w:color w:val="auto"/>
        </w:rPr>
      </w:pPr>
    </w:p>
    <w:p w14:paraId="169B8162" w14:textId="3FB97204" w:rsidR="00DF565A" w:rsidRDefault="00DF565A" w:rsidP="00BA6260">
      <w:pPr>
        <w:tabs>
          <w:tab w:val="center" w:pos="1692"/>
          <w:tab w:val="left" w:pos="9923"/>
        </w:tabs>
        <w:ind w:left="-15" w:right="-1"/>
        <w:rPr>
          <w:b/>
          <w:color w:val="auto"/>
        </w:rPr>
      </w:pPr>
    </w:p>
    <w:p w14:paraId="4E12AC12" w14:textId="77777777" w:rsidR="00622CEC" w:rsidRPr="00262DDE" w:rsidRDefault="00B25AA5" w:rsidP="00973FED">
      <w:pPr>
        <w:pStyle w:val="Nadpis1"/>
        <w:numPr>
          <w:ilvl w:val="0"/>
          <w:numId w:val="2"/>
        </w:numPr>
        <w:tabs>
          <w:tab w:val="clear" w:pos="709"/>
        </w:tabs>
        <w:rPr>
          <w:sz w:val="22"/>
          <w:szCs w:val="22"/>
        </w:rPr>
      </w:pPr>
      <w:bookmarkStart w:id="45" w:name="_Toc20"/>
      <w:bookmarkStart w:id="46" w:name="_Toc43457505"/>
      <w:r w:rsidRPr="00262DDE">
        <w:rPr>
          <w:sz w:val="22"/>
          <w:szCs w:val="22"/>
        </w:rPr>
        <w:lastRenderedPageBreak/>
        <w:t>Opis predmetu zákazky</w:t>
      </w:r>
      <w:bookmarkEnd w:id="45"/>
      <w:bookmarkEnd w:id="46"/>
    </w:p>
    <w:bookmarkEnd w:id="41"/>
    <w:p w14:paraId="3D600EAC" w14:textId="77777777" w:rsidR="00622CEC" w:rsidRPr="00262DDE" w:rsidRDefault="00622CEC"/>
    <w:p w14:paraId="291FB80C" w14:textId="45216424" w:rsidR="00622CEC" w:rsidRDefault="00B25AA5" w:rsidP="00CE4585">
      <w:pPr>
        <w:pStyle w:val="Cislo-1-nadpis"/>
        <w:numPr>
          <w:ilvl w:val="0"/>
          <w:numId w:val="34"/>
        </w:numPr>
        <w:tabs>
          <w:tab w:val="clear" w:pos="1066"/>
        </w:tabs>
        <w:spacing w:after="240"/>
        <w:ind w:hanging="1004"/>
      </w:pPr>
      <w:bookmarkStart w:id="47" w:name="_Toc21"/>
      <w:bookmarkStart w:id="48" w:name="_Toc43457506"/>
      <w:bookmarkEnd w:id="40"/>
      <w:r w:rsidRPr="00262DDE">
        <w:t>Názov predmetu zákazky</w:t>
      </w:r>
      <w:bookmarkEnd w:id="47"/>
      <w:bookmarkEnd w:id="48"/>
    </w:p>
    <w:p w14:paraId="261AB15A" w14:textId="286D7C8B" w:rsidR="00711A24" w:rsidRDefault="00711A24" w:rsidP="00EC20EC">
      <w:pPr>
        <w:spacing w:after="240"/>
        <w:ind w:firstLine="709"/>
        <w:rPr>
          <w:iCs/>
        </w:rPr>
      </w:pPr>
      <w:r w:rsidRPr="00711A24">
        <w:rPr>
          <w:iCs/>
        </w:rPr>
        <w:t>Vypracovanie účelového energetického auditu verejných budov v meste Trnava</w:t>
      </w:r>
    </w:p>
    <w:p w14:paraId="49E6E6F2" w14:textId="71CF0685" w:rsidR="00622CEC" w:rsidRPr="00365F47" w:rsidRDefault="00B25AA5" w:rsidP="00CE4585">
      <w:pPr>
        <w:pStyle w:val="Cislo-1-nadpis"/>
        <w:numPr>
          <w:ilvl w:val="0"/>
          <w:numId w:val="32"/>
        </w:numPr>
        <w:tabs>
          <w:tab w:val="clear" w:pos="1066"/>
        </w:tabs>
        <w:ind w:hanging="1004"/>
      </w:pPr>
      <w:bookmarkStart w:id="49" w:name="_Toc22"/>
      <w:bookmarkStart w:id="50" w:name="_Toc43457507"/>
      <w:r w:rsidRPr="00365F47">
        <w:t>Opis predmetu zákazky</w:t>
      </w:r>
      <w:bookmarkEnd w:id="49"/>
      <w:bookmarkEnd w:id="50"/>
    </w:p>
    <w:p w14:paraId="3A36B6B1" w14:textId="78F58089" w:rsidR="00622CEC" w:rsidRPr="00365F47" w:rsidRDefault="00B25AA5" w:rsidP="00CE4585">
      <w:pPr>
        <w:pStyle w:val="Cislo-2-text"/>
        <w:numPr>
          <w:ilvl w:val="1"/>
          <w:numId w:val="35"/>
        </w:numPr>
        <w:ind w:hanging="861"/>
      </w:pPr>
      <w:r w:rsidRPr="00365F47">
        <w:t>Číselný kód pre hlavný predmet a doplňujúce predmety zákazky z Hlavného slovníka, prípadne alfanumerický kód z Doplnkového slovníka Spoločného slovníka obstarávania (CPV):</w:t>
      </w:r>
    </w:p>
    <w:p w14:paraId="0A1837BD" w14:textId="77777777" w:rsidR="0051389C" w:rsidRDefault="0051389C" w:rsidP="00512C77">
      <w:pPr>
        <w:pStyle w:val="Cislo-2-text"/>
        <w:ind w:left="709"/>
      </w:pPr>
    </w:p>
    <w:p w14:paraId="600B89E7" w14:textId="3CAEABDF" w:rsidR="00622CEC" w:rsidRDefault="00B25AA5" w:rsidP="00512C77">
      <w:pPr>
        <w:pStyle w:val="Cislo-2-text"/>
        <w:ind w:left="709"/>
      </w:pPr>
      <w:r w:rsidRPr="00143276">
        <w:t>Hlavný predmet:</w:t>
      </w:r>
      <w:r w:rsidR="00643458" w:rsidRPr="00143276">
        <w:t xml:space="preserve"> </w:t>
      </w:r>
      <w:r w:rsidR="000F6509">
        <w:t>71314300 - 5</w:t>
      </w:r>
      <w:r w:rsidR="0093344B" w:rsidRPr="0093344B">
        <w:tab/>
      </w:r>
    </w:p>
    <w:p w14:paraId="664BD97C" w14:textId="77777777" w:rsidR="005E247E" w:rsidRDefault="005E247E" w:rsidP="004418DD">
      <w:pPr>
        <w:pStyle w:val="Cislo-2-text"/>
        <w:tabs>
          <w:tab w:val="clear" w:pos="1066"/>
        </w:tabs>
      </w:pPr>
    </w:p>
    <w:p w14:paraId="621B4D10" w14:textId="13F2D007" w:rsidR="0015686B" w:rsidRDefault="00BA6260" w:rsidP="004418DD">
      <w:pPr>
        <w:pStyle w:val="Cislo-2-text"/>
        <w:numPr>
          <w:ilvl w:val="1"/>
          <w:numId w:val="35"/>
        </w:numPr>
        <w:tabs>
          <w:tab w:val="clear" w:pos="1066"/>
        </w:tabs>
        <w:ind w:left="284" w:firstLine="0"/>
        <w:rPr>
          <w:b/>
          <w:bCs/>
          <w:color w:val="auto"/>
        </w:rPr>
      </w:pPr>
      <w:r w:rsidRPr="0015686B">
        <w:rPr>
          <w:b/>
          <w:bCs/>
          <w:color w:val="auto"/>
        </w:rPr>
        <w:t>Podrobný opis predmetu zákazk</w:t>
      </w:r>
      <w:r w:rsidR="0015686B">
        <w:rPr>
          <w:b/>
          <w:bCs/>
          <w:color w:val="auto"/>
        </w:rPr>
        <w:t>y</w:t>
      </w:r>
    </w:p>
    <w:p w14:paraId="63EF9B27" w14:textId="622CA82C" w:rsidR="000F6509" w:rsidRPr="000F6509" w:rsidRDefault="000F6509" w:rsidP="000F6509">
      <w:pPr>
        <w:pStyle w:val="Cislo-2-text"/>
        <w:tabs>
          <w:tab w:val="clear" w:pos="1066"/>
        </w:tabs>
        <w:ind w:left="435"/>
        <w:rPr>
          <w:color w:val="auto"/>
        </w:rPr>
      </w:pPr>
      <w:r w:rsidRPr="000F6509">
        <w:rPr>
          <w:color w:val="auto"/>
        </w:rPr>
        <w:t>Predmetom zákazky je vypracovanie účelového energetického auditu verejných budov v meste Trnava</w:t>
      </w:r>
      <w:r w:rsidR="0036200D" w:rsidRPr="0036200D">
        <w:rPr>
          <w:rFonts w:cstheme="minorHAnsi"/>
        </w:rPr>
        <w:t xml:space="preserve"> </w:t>
      </w:r>
      <w:r w:rsidR="0036200D" w:rsidRPr="00877C00">
        <w:rPr>
          <w:rFonts w:cstheme="minorHAnsi"/>
        </w:rPr>
        <w:t xml:space="preserve">v rozsahu Prílohy č. </w:t>
      </w:r>
      <w:r w:rsidR="0036200D">
        <w:rPr>
          <w:rFonts w:cstheme="minorHAnsi"/>
        </w:rPr>
        <w:t>1</w:t>
      </w:r>
      <w:r w:rsidR="0036200D" w:rsidRPr="00877C00">
        <w:rPr>
          <w:rFonts w:cstheme="minorHAnsi"/>
        </w:rPr>
        <w:t xml:space="preserve"> Zoznam budov</w:t>
      </w:r>
      <w:r w:rsidRPr="000F6509">
        <w:rPr>
          <w:color w:val="auto"/>
        </w:rPr>
        <w:t>. Verejný obstarávateľ plánuje predmet zákazky spolufinancovať z finančných prostriedkov Európskeho fondu regionálneho rozvoja v rámci Operačného programu Kvalita Životného prostredia 2014-2020. V rámci 53. Výzvy na predkladanie žiadostí o poskytnutie nenávratného finančného príspevku s kódom OPKZP-PO4-SC441-2019-53 plánuje verejný obstarávateľ predložiť žiadosť o nenávratný finančný príspevok na projekt s názvom „Vypracovanie účelového energetického auditu verejných budov v meste Trnava“. V prípade schválenia tejto žiadosti a podpísania zmluvy o poskytnutí nenávratného finančného príspevku pre uvedený projekt bude mať verejný obstarávateľ uvedené spolufinancovanie predmetu zákazky zabezpečené. V prípade neschválenia uvedenej žiadosti si verejný obstarávateľ vyhradzuje právo predmet zákazky nerealizovať.</w:t>
      </w:r>
    </w:p>
    <w:p w14:paraId="2FA8B492" w14:textId="77777777" w:rsidR="008A12D0" w:rsidRPr="00782D41" w:rsidRDefault="008A12D0" w:rsidP="008A12D0">
      <w:pPr>
        <w:jc w:val="both"/>
        <w:rPr>
          <w:rFonts w:cstheme="minorHAnsi"/>
          <w:iCs/>
        </w:rPr>
      </w:pPr>
    </w:p>
    <w:p w14:paraId="673CA747" w14:textId="77777777" w:rsidR="000A31B8" w:rsidRPr="00DE2CBD" w:rsidRDefault="000A31B8" w:rsidP="000A31B8">
      <w:pPr>
        <w:suppressAutoHyphens/>
        <w:autoSpaceDN w:val="0"/>
        <w:ind w:firstLine="435"/>
        <w:jc w:val="both"/>
        <w:textAlignment w:val="baseline"/>
        <w:rPr>
          <w:bCs/>
        </w:rPr>
      </w:pPr>
      <w:r w:rsidRPr="00DE2CBD">
        <w:rPr>
          <w:bCs/>
        </w:rPr>
        <w:t>V zmysle podmienok uvedenej výzvy bude účelový energetický audit spĺňať nasledujúce náležitosti:</w:t>
      </w:r>
    </w:p>
    <w:p w14:paraId="1BCE6617" w14:textId="77777777" w:rsidR="008A12D0" w:rsidRPr="000962B5" w:rsidRDefault="008A12D0" w:rsidP="008A12D0">
      <w:pPr>
        <w:jc w:val="both"/>
        <w:rPr>
          <w:rFonts w:cstheme="minorHAnsi"/>
        </w:rPr>
      </w:pPr>
    </w:p>
    <w:p w14:paraId="2DC61DB2" w14:textId="162F1B09" w:rsidR="000A31B8" w:rsidRPr="000A31B8" w:rsidRDefault="000A31B8" w:rsidP="000A31B8">
      <w:pPr>
        <w:ind w:left="426" w:hanging="426"/>
        <w:jc w:val="both"/>
        <w:rPr>
          <w:rFonts w:cstheme="minorHAnsi"/>
        </w:rPr>
      </w:pPr>
      <w:r w:rsidRPr="001B2A9F">
        <w:rPr>
          <w:rFonts w:cstheme="minorHAnsi"/>
          <w:b/>
          <w:bCs/>
        </w:rPr>
        <w:t>A</w:t>
      </w:r>
      <w:r w:rsidRPr="000A31B8">
        <w:rPr>
          <w:rFonts w:cstheme="minorHAnsi"/>
        </w:rPr>
        <w:t>.</w:t>
      </w:r>
      <w:r w:rsidRPr="000A31B8">
        <w:rPr>
          <w:rFonts w:cstheme="minorHAnsi"/>
        </w:rPr>
        <w:tab/>
        <w:t>bude obsahovať identifikáciu a návrh opatrení energetickej efektívnosti realizovaných formou garantovanej energetickej služby (ďalej len „GES“);</w:t>
      </w:r>
    </w:p>
    <w:p w14:paraId="246DF8BA" w14:textId="77777777" w:rsidR="000A31B8" w:rsidRPr="000A31B8" w:rsidRDefault="000A31B8" w:rsidP="000A31B8">
      <w:pPr>
        <w:rPr>
          <w:rFonts w:cstheme="minorHAnsi"/>
        </w:rPr>
      </w:pPr>
    </w:p>
    <w:p w14:paraId="78DBAD8F" w14:textId="6FD58869" w:rsidR="008A12D0" w:rsidRDefault="000A31B8" w:rsidP="001D6EA0">
      <w:pPr>
        <w:ind w:left="426" w:hanging="426"/>
        <w:jc w:val="both"/>
        <w:rPr>
          <w:rFonts w:cstheme="minorHAnsi"/>
        </w:rPr>
      </w:pPr>
      <w:r w:rsidRPr="001B2A9F">
        <w:rPr>
          <w:rFonts w:cstheme="minorHAnsi"/>
          <w:b/>
          <w:bCs/>
        </w:rPr>
        <w:t>B.</w:t>
      </w:r>
      <w:r w:rsidRPr="000A31B8">
        <w:rPr>
          <w:rFonts w:cstheme="minorHAnsi"/>
        </w:rPr>
        <w:tab/>
        <w:t xml:space="preserve">pri návrhu opatrení energetickej efektívnosti sa postupuje štandardným spôsobom, ako je to zaužívané v bežnej technickej praxi. Navrhujú sa opatrenia financovateľné z vlastných zdrojov verejného obstarávateľa, prostredníctvom úveru alebo dotácií a s využitím GES. Každé navrhované opatrenie musí obsahovať vyjadrenie k jeho realizovateľnosti prostredníctvom GES. Návrh opatrenia uskutočniteľného prostredníctvom GES, musí zároveň obsahovať aj vyjadrenie k jeho realizovateľnosti bez započítania do verejného dlhu podľa usmernenia Európskeho štatistického úradu (Eurostat Guidance Note: The Recording of Energy Performance Contracts in Government Accounts): </w:t>
      </w:r>
      <w:hyperlink r:id="rId14" w:history="1">
        <w:r w:rsidR="001D6EA0" w:rsidRPr="00512E10">
          <w:rPr>
            <w:rStyle w:val="Hypertextovprepojenie"/>
            <w:rFonts w:cstheme="minorHAnsi"/>
          </w:rPr>
          <w:t>https://ec.europa.eu/eurostat/documents/1015035/7959867/Eurostat-Guidance-Note-Recording-Energy-Perform-Contracts-Gov-Accounts.pdf/</w:t>
        </w:r>
      </w:hyperlink>
      <w:r w:rsidR="001D6EA0">
        <w:rPr>
          <w:rFonts w:cstheme="minorHAnsi"/>
        </w:rPr>
        <w:t xml:space="preserve"> </w:t>
      </w:r>
      <w:r w:rsidRPr="000A31B8">
        <w:rPr>
          <w:rFonts w:cstheme="minorHAnsi"/>
        </w:rPr>
        <w:t xml:space="preserve">a podľa používateľskej príručky (A Guide to the Statistical Treatment of Energy Performance Contracts): </w:t>
      </w:r>
      <w:hyperlink r:id="rId15" w:history="1">
        <w:r w:rsidR="00782760" w:rsidRPr="00512E10">
          <w:rPr>
            <w:rStyle w:val="Hypertextovprepojenie"/>
            <w:rFonts w:cstheme="minorHAnsi"/>
          </w:rPr>
          <w:t>https://ec.europa.eu/eurostat/documents/1015035/8885635/guide_to_statistical_treatment_of_epcs_en.pdf/f74b474b-8778-41a9-9978-8f4fe8548ab1</w:t>
        </w:r>
      </w:hyperlink>
      <w:r w:rsidRPr="000A31B8">
        <w:rPr>
          <w:rFonts w:cstheme="minorHAnsi"/>
        </w:rPr>
        <w:t>;</w:t>
      </w:r>
      <w:r w:rsidR="00782760">
        <w:rPr>
          <w:rFonts w:cstheme="minorHAnsi"/>
        </w:rPr>
        <w:t xml:space="preserve"> </w:t>
      </w:r>
    </w:p>
    <w:p w14:paraId="7F3F6770" w14:textId="77777777" w:rsidR="008A12D0" w:rsidRPr="0008307C" w:rsidRDefault="008A12D0" w:rsidP="008A12D0">
      <w:pPr>
        <w:rPr>
          <w:rFonts w:cstheme="minorHAnsi"/>
        </w:rPr>
      </w:pPr>
    </w:p>
    <w:p w14:paraId="3EA917FA" w14:textId="1A520025" w:rsidR="008A12D0" w:rsidRDefault="009761EA" w:rsidP="009761EA">
      <w:pPr>
        <w:ind w:left="426" w:hanging="426"/>
        <w:jc w:val="both"/>
        <w:rPr>
          <w:rFonts w:cstheme="minorHAnsi"/>
        </w:rPr>
      </w:pPr>
      <w:r w:rsidRPr="001B2A9F">
        <w:rPr>
          <w:rFonts w:cstheme="minorHAnsi"/>
          <w:b/>
          <w:bCs/>
        </w:rPr>
        <w:t>C.</w:t>
      </w:r>
      <w:r w:rsidRPr="009761EA">
        <w:rPr>
          <w:rFonts w:cstheme="minorHAnsi"/>
        </w:rPr>
        <w:tab/>
        <w:t>bude vypracovaný odborne spôsobilou osobou, ktorá spĺňa požiadavky podľa § 12 ods. 1 alebo § 13 ods. 1 alebo ods. 3 zákona č. 321/2014 Z. Z. o energetickej efektívnosti a o zmene a doplnení niektorých zákonov;</w:t>
      </w:r>
    </w:p>
    <w:p w14:paraId="03594BF5" w14:textId="77777777" w:rsidR="008A12D0" w:rsidRPr="000F6509" w:rsidRDefault="008A12D0" w:rsidP="008A12D0">
      <w:pPr>
        <w:jc w:val="both"/>
        <w:rPr>
          <w:rFonts w:cstheme="minorHAnsi"/>
          <w:iCs/>
        </w:rPr>
      </w:pPr>
    </w:p>
    <w:p w14:paraId="75B2FC7E" w14:textId="4E74F82C" w:rsidR="008A12D0" w:rsidRDefault="00382490" w:rsidP="00382490">
      <w:pPr>
        <w:ind w:left="426" w:hanging="426"/>
        <w:jc w:val="both"/>
        <w:rPr>
          <w:rFonts w:cstheme="minorHAnsi"/>
        </w:rPr>
      </w:pPr>
      <w:r w:rsidRPr="00D102E2">
        <w:rPr>
          <w:rFonts w:cstheme="minorHAnsi"/>
          <w:b/>
          <w:bCs/>
        </w:rPr>
        <w:t>D.</w:t>
      </w:r>
      <w:r w:rsidRPr="00382490">
        <w:rPr>
          <w:rFonts w:cstheme="minorHAnsi"/>
        </w:rPr>
        <w:tab/>
        <w:t xml:space="preserve">energetický audit musí byť vypracovaný minimálne v rozsahu prílohy č. 6 Smernice EP a Rady č. 2012/27/EÚ o energetickej efektívnosti. Na vypracovanie správy z energetického auditu v štátnom jazyku sa primerane použije vyhláška Ministerstva hospodárstva Slovenskej republiky č. 179/2015 Z. z. o energetickom audite. Pre opatrenia energetickej efektívnosti vhodné pre GES musí správa z energetického auditu obsahovať podklady, potrebné na vypracovanie posudku minimálne v </w:t>
      </w:r>
      <w:r w:rsidRPr="00382490">
        <w:rPr>
          <w:rFonts w:cstheme="minorHAnsi"/>
        </w:rPr>
        <w:lastRenderedPageBreak/>
        <w:t>rozsahu kapitoly 2.2 odseku 1 písm. b) bodu i. až x. dokumentu „Postup pri príprave a realizácii garantovaných energetických služieb vo verejnej správe“, ktorý je zverejnený na webovom sídle Ministerstva hospodárstva Slovenskej republiky. Ak nie je žiadne z navrhnutých opatrení realizovateľné prostredníctvom GES, musí byť táto skutočnosť v správe z energetického auditu riadne zdôvodnená;</w:t>
      </w:r>
    </w:p>
    <w:p w14:paraId="53E76659" w14:textId="6F4E4390" w:rsidR="00382490" w:rsidRDefault="00382490" w:rsidP="008A12D0">
      <w:pPr>
        <w:jc w:val="both"/>
        <w:rPr>
          <w:rFonts w:cstheme="minorHAnsi"/>
        </w:rPr>
      </w:pPr>
    </w:p>
    <w:p w14:paraId="2882E659" w14:textId="0EBE6388" w:rsidR="00382490" w:rsidRDefault="00D102E2" w:rsidP="00CE4585">
      <w:pPr>
        <w:pStyle w:val="Odsekzoznamu"/>
        <w:numPr>
          <w:ilvl w:val="0"/>
          <w:numId w:val="36"/>
        </w:numPr>
        <w:ind w:left="426"/>
        <w:jc w:val="both"/>
        <w:rPr>
          <w:rFonts w:cstheme="minorHAnsi"/>
        </w:rPr>
      </w:pPr>
      <w:r w:rsidRPr="00877C00">
        <w:rPr>
          <w:rFonts w:cstheme="minorHAnsi"/>
        </w:rPr>
        <w:t>účelový energetický audit musí byť zároveň vypracovaný v súlade s Odporúčaniami na spracovanie energetického auditu verejnej budovy, ktoré sú publikované na webovom sídle Slovenskej inovačnej a energetickej agentúry;</w:t>
      </w:r>
    </w:p>
    <w:p w14:paraId="38FCFF4B" w14:textId="54FCB75E" w:rsidR="00877C00" w:rsidRDefault="00877C00" w:rsidP="00877C00">
      <w:pPr>
        <w:jc w:val="both"/>
        <w:rPr>
          <w:rFonts w:cstheme="minorHAnsi"/>
        </w:rPr>
      </w:pPr>
    </w:p>
    <w:p w14:paraId="7D13235C" w14:textId="77777777" w:rsidR="00877C00" w:rsidRPr="00877C00" w:rsidRDefault="00877C00" w:rsidP="00877C00">
      <w:pPr>
        <w:ind w:left="426" w:hanging="426"/>
        <w:jc w:val="both"/>
        <w:rPr>
          <w:rFonts w:cstheme="minorHAnsi"/>
        </w:rPr>
      </w:pPr>
      <w:r w:rsidRPr="00221C87">
        <w:rPr>
          <w:rFonts w:cstheme="minorHAnsi"/>
          <w:b/>
          <w:bCs/>
        </w:rPr>
        <w:t>F.</w:t>
      </w:r>
      <w:r w:rsidRPr="00877C00">
        <w:rPr>
          <w:rFonts w:cstheme="minorHAnsi"/>
        </w:rPr>
        <w:tab/>
        <w:t>výsledkom vypracovania účelového energetického auditu je písomná správa z energetického auditu, ktorú verejný obstarávateľ zverejní na svojom webovom sídle po dobu udržateľnosti projektu, ktoré trvá minimálne 5 rokov od finančného ukončenia projektu.</w:t>
      </w:r>
    </w:p>
    <w:p w14:paraId="7E1369DC" w14:textId="15EFBD97" w:rsidR="00877C00" w:rsidRDefault="00877C00" w:rsidP="00877C00">
      <w:pPr>
        <w:ind w:left="426"/>
        <w:jc w:val="both"/>
        <w:rPr>
          <w:rFonts w:cstheme="minorHAnsi"/>
        </w:rPr>
      </w:pPr>
      <w:r w:rsidRPr="00877C00">
        <w:rPr>
          <w:rFonts w:cstheme="minorHAnsi"/>
        </w:rPr>
        <w:t xml:space="preserve">Účelový energetický audit pre verejné budovy v meste Trnava, v rozsahu Prílohy č. </w:t>
      </w:r>
      <w:r w:rsidR="00925048">
        <w:rPr>
          <w:rFonts w:cstheme="minorHAnsi"/>
        </w:rPr>
        <w:t>1</w:t>
      </w:r>
      <w:r w:rsidR="00925048" w:rsidRPr="00877C00">
        <w:rPr>
          <w:rFonts w:cstheme="minorHAnsi"/>
        </w:rPr>
        <w:t xml:space="preserve"> </w:t>
      </w:r>
      <w:r w:rsidRPr="00877C00">
        <w:rPr>
          <w:rFonts w:cstheme="minorHAnsi"/>
        </w:rPr>
        <w:t>Zoznam budov bude verejnému obstarávateľovi odovzdaný vo forme písomnej správy a súhrnného informačného listu v 3 tlačených vyhotoveniach, ako aj v elektronickej forme na 3 x CD/DVD/USB nosiči, vo formáte .pdf, ako aj v editovateľnej forme. doc., a v .xls, Súhrnný informačný list musí obsahovať údaje v zmysle § 14 ods. 4 písm. a) až písm. f)  zákona č. 321/2014 Z.</w:t>
      </w:r>
      <w:r w:rsidR="00221C87">
        <w:rPr>
          <w:rFonts w:cstheme="minorHAnsi"/>
        </w:rPr>
        <w:t xml:space="preserve"> </w:t>
      </w:r>
      <w:r w:rsidRPr="00877C00">
        <w:rPr>
          <w:rFonts w:cstheme="minorHAnsi"/>
        </w:rPr>
        <w:t>z. o energetickej efektívnosti a o zmene a doplnení niektorých zákonov. Písomná správa spolu s súhrnným informačným listom bude štruktúrovaná tak, že každá predmetná budova bude v tejto správe spracovaná samostatne, teda „čiastkový“ energetický audit pre každú predmetnú budovu bude samostatnou kapitolou /zložkou tejto správy a predmetné budovy budú v písomnej správe uvedené v takom istom poradí ako sú v Prílohe č. 1 Zoznam budov, teda tak, aby budovy, ktoré spravuje ten istý správca boli zoradené pod sebou.</w:t>
      </w:r>
    </w:p>
    <w:p w14:paraId="76B3223B" w14:textId="77777777" w:rsidR="00877C00" w:rsidRPr="00877C00" w:rsidRDefault="00877C00" w:rsidP="00877C00">
      <w:pPr>
        <w:jc w:val="both"/>
        <w:rPr>
          <w:rFonts w:cstheme="minorHAnsi"/>
        </w:rPr>
      </w:pPr>
    </w:p>
    <w:p w14:paraId="5796E4A6" w14:textId="21C910C0" w:rsidR="00E337E7" w:rsidRPr="007F56F5" w:rsidRDefault="00E337E7" w:rsidP="007F56F5">
      <w:pPr>
        <w:tabs>
          <w:tab w:val="left" w:pos="709"/>
        </w:tabs>
        <w:suppressAutoHyphens/>
        <w:autoSpaceDN w:val="0"/>
        <w:spacing w:after="120"/>
        <w:ind w:left="426" w:right="113"/>
        <w:jc w:val="both"/>
        <w:textAlignment w:val="baseline"/>
        <w:rPr>
          <w:b/>
        </w:rPr>
      </w:pPr>
      <w:r w:rsidRPr="007F56F5">
        <w:rPr>
          <w:b/>
        </w:rPr>
        <w:t>Účelový energetický audit musí zároveň pre každú predmetnú budovu podľa Prílohy č. 1 obsahovať:</w:t>
      </w:r>
    </w:p>
    <w:p w14:paraId="52CE87ED" w14:textId="77777777" w:rsidR="00E337E7" w:rsidRPr="00DE2CBD" w:rsidRDefault="00E337E7" w:rsidP="00CE4585">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5"/>
        </w:tabs>
        <w:suppressAutoHyphens/>
        <w:autoSpaceDN w:val="0"/>
        <w:spacing w:after="120" w:line="276" w:lineRule="auto"/>
        <w:ind w:right="113"/>
        <w:jc w:val="both"/>
        <w:textAlignment w:val="baseline"/>
        <w:rPr>
          <w:bCs/>
        </w:rPr>
      </w:pPr>
      <w:r w:rsidRPr="00DE2CBD">
        <w:rPr>
          <w:bCs/>
        </w:rPr>
        <w:t>analýzu súčasného stavu energetického hospodárstva budovy, jej technických zariadení určených na využívanie/spotrebu energie, vrátane súčasného stavu tepelno-technických vlastností stavebných konštrukcií a zariadení spotrebovávajúcich energiu;</w:t>
      </w:r>
    </w:p>
    <w:p w14:paraId="58415DD9" w14:textId="77777777" w:rsidR="00E337E7" w:rsidRPr="00DE2CBD" w:rsidRDefault="00E337E7" w:rsidP="00CE4585">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5"/>
        </w:tabs>
        <w:suppressAutoHyphens/>
        <w:autoSpaceDN w:val="0"/>
        <w:spacing w:after="120" w:line="276" w:lineRule="auto"/>
        <w:ind w:right="113"/>
        <w:jc w:val="both"/>
        <w:textAlignment w:val="baseline"/>
        <w:rPr>
          <w:bCs/>
        </w:rPr>
      </w:pPr>
      <w:r w:rsidRPr="00DE2CBD">
        <w:rPr>
          <w:bCs/>
        </w:rPr>
        <w:t>overenie efektívnosti spotrieb energií/médií a identifikáciu potenciálnych možností zvýšenia energetickej efektívnosti;</w:t>
      </w:r>
    </w:p>
    <w:p w14:paraId="5EBA23FF" w14:textId="77777777" w:rsidR="00E337E7" w:rsidRPr="00DE2CBD" w:rsidRDefault="00E337E7" w:rsidP="00CE4585">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5"/>
        </w:tabs>
        <w:suppressAutoHyphens/>
        <w:autoSpaceDN w:val="0"/>
        <w:spacing w:after="200" w:line="276" w:lineRule="auto"/>
        <w:ind w:left="710" w:right="141" w:hanging="284"/>
        <w:jc w:val="both"/>
        <w:textAlignment w:val="baseline"/>
        <w:rPr>
          <w:rFonts w:cs="Times New Roman"/>
        </w:rPr>
      </w:pPr>
      <w:r w:rsidRPr="00DE2CBD">
        <w:rPr>
          <w:bCs/>
        </w:rPr>
        <w:t xml:space="preserve">návrh opatrení na elimináciu neefektívneho nakladania s energiami a na zníženie energetickej náročnosti budovy, identifikáciu a návrh výšky nákladov na efektívne možnosti úspor energie, opatrení na zvýšenie energetickej efektívnosti v intenciách požiadaviek relevantnej platnej legislatívy, predovšetkým zákona </w:t>
      </w:r>
      <w:r w:rsidRPr="00DE2CBD">
        <w:t>č. 555/2005 Z. z</w:t>
      </w:r>
      <w:r w:rsidRPr="00DE2CBD">
        <w:rPr>
          <w:bCs/>
        </w:rPr>
        <w:t xml:space="preserve"> o energetickej hospodárnosti budov a o zmene a doplnení niektorých zákonov</w:t>
      </w:r>
      <w:r w:rsidRPr="00DE2CBD">
        <w:t xml:space="preserve"> a zákona č. 300/2012 Z. z. ktorým sa mení a dopĺňa zákon č. 555/2005 Z. z. o energetickej hospodárnosti budov a o zmene a doplnení niektorých zákonov v znení neskorších predpisov a ktorým sa mení a dopĺňa zákon č. 50/1976 Zb. o územnom plánovaní a stavebnom poriadku (stavebný zákon) v znení neskorších predpisov, ako aj vyhlášky Ministerstva dopravy, výstavby a regionálneho rozvoja Slovenskej republiky č. 364/2012 Z. z., ktorou sa vykonáva zákon č. 555/2005 Z. z. o energetickej hospodárnosti budov a o zmene a doplnení niektorých zákonov v znení neskorších predpisov. V prípadoch, kde je to relevantné a možné, budú navrhnuté opatrenia rozdelené na nízko nákladové (prípadne „bez nákladové“) a vysoko nákladové;</w:t>
      </w:r>
    </w:p>
    <w:p w14:paraId="2603E97F" w14:textId="0DA4598B" w:rsidR="00E337E7" w:rsidRDefault="00E337E7" w:rsidP="00CE4585">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5"/>
        </w:tabs>
        <w:suppressAutoHyphens/>
        <w:autoSpaceDN w:val="0"/>
        <w:spacing w:after="200" w:line="276" w:lineRule="auto"/>
        <w:ind w:left="710" w:right="141" w:hanging="284"/>
        <w:jc w:val="both"/>
        <w:textAlignment w:val="baseline"/>
        <w:rPr>
          <w:bCs/>
        </w:rPr>
      </w:pPr>
      <w:r w:rsidRPr="00DE2CBD">
        <w:rPr>
          <w:bCs/>
        </w:rPr>
        <w:t>vyhodnotenie možných úspor energie (kWh), vyčíslenie predpokladaných investičných nákladov v eurách, vyhodnotenie ekonomického a environmentálneho prínosu navrhovaných opatrení.</w:t>
      </w:r>
    </w:p>
    <w:p w14:paraId="735A01D5" w14:textId="18E49C5B" w:rsidR="0073246C" w:rsidRPr="00DE2CBD" w:rsidRDefault="0073246C" w:rsidP="00294F66">
      <w:pPr>
        <w:pBdr>
          <w:top w:val="none" w:sz="0" w:space="0" w:color="auto"/>
          <w:left w:val="none" w:sz="0" w:space="0" w:color="auto"/>
          <w:bottom w:val="none" w:sz="0" w:space="0" w:color="auto"/>
          <w:right w:val="none" w:sz="0" w:space="0" w:color="auto"/>
          <w:between w:val="none" w:sz="0" w:space="0" w:color="auto"/>
          <w:bar w:val="none" w:sz="0" w:color="auto"/>
        </w:pBdr>
        <w:tabs>
          <w:tab w:val="left" w:pos="195"/>
        </w:tabs>
        <w:suppressAutoHyphens/>
        <w:autoSpaceDN w:val="0"/>
        <w:spacing w:after="200" w:line="276" w:lineRule="auto"/>
        <w:ind w:left="710" w:right="141"/>
        <w:jc w:val="both"/>
        <w:textAlignment w:val="baseline"/>
        <w:rPr>
          <w:bCs/>
        </w:rPr>
      </w:pPr>
    </w:p>
    <w:p w14:paraId="0E217903" w14:textId="77777777" w:rsidR="00622CEC" w:rsidRPr="00262DDE" w:rsidRDefault="00B25AA5" w:rsidP="00CE4585">
      <w:pPr>
        <w:pStyle w:val="Nadpis1"/>
        <w:numPr>
          <w:ilvl w:val="0"/>
          <w:numId w:val="27"/>
        </w:numPr>
        <w:rPr>
          <w:sz w:val="22"/>
          <w:szCs w:val="22"/>
        </w:rPr>
      </w:pPr>
      <w:bookmarkStart w:id="51" w:name="_Ref450130065"/>
      <w:bookmarkStart w:id="52" w:name="_Toc43457508"/>
      <w:bookmarkStart w:id="53" w:name="_Toc25"/>
      <w:r w:rsidRPr="00262DDE">
        <w:rPr>
          <w:sz w:val="22"/>
          <w:szCs w:val="22"/>
        </w:rPr>
        <w:t>K</w:t>
      </w:r>
      <w:bookmarkStart w:id="54" w:name="_Ref450130096"/>
      <w:bookmarkEnd w:id="51"/>
      <w:r w:rsidRPr="00262DDE">
        <w:rPr>
          <w:sz w:val="22"/>
          <w:szCs w:val="22"/>
        </w:rPr>
        <w:t>ritériá na vyhodnotenie ponúk a spôsob ich uplatneni</w:t>
      </w:r>
      <w:bookmarkEnd w:id="54"/>
      <w:r w:rsidRPr="00262DDE">
        <w:rPr>
          <w:sz w:val="22"/>
          <w:szCs w:val="22"/>
        </w:rPr>
        <w:t>a</w:t>
      </w:r>
      <w:bookmarkEnd w:id="52"/>
      <w:r w:rsidRPr="00262DDE">
        <w:rPr>
          <w:sz w:val="22"/>
          <w:szCs w:val="22"/>
        </w:rPr>
        <w:t xml:space="preserve"> </w:t>
      </w:r>
      <w:bookmarkEnd w:id="53"/>
    </w:p>
    <w:p w14:paraId="352C1BA4" w14:textId="77777777" w:rsidR="00622CEC" w:rsidRPr="00262DDE" w:rsidRDefault="00622CEC">
      <w:pPr>
        <w:tabs>
          <w:tab w:val="left" w:pos="426"/>
        </w:tabs>
        <w:jc w:val="both"/>
        <w:rPr>
          <w:b/>
          <w:bCs/>
          <w:sz w:val="16"/>
          <w:szCs w:val="16"/>
        </w:rPr>
      </w:pPr>
    </w:p>
    <w:p w14:paraId="55310361" w14:textId="63F2C396" w:rsidR="00BA6260" w:rsidRPr="001A46C9" w:rsidRDefault="00611770" w:rsidP="007021C8">
      <w:pPr>
        <w:pStyle w:val="Cislo-1-nadpis"/>
        <w:rPr>
          <w:b w:val="0"/>
        </w:rPr>
      </w:pPr>
      <w:bookmarkStart w:id="55" w:name="_Toc26"/>
      <w:bookmarkStart w:id="56" w:name="_Toc43457509"/>
      <w:r>
        <w:t>14.</w:t>
      </w:r>
      <w:r>
        <w:tab/>
      </w:r>
      <w:r w:rsidR="00B25AA5" w:rsidRPr="00262DDE">
        <w:t>Kritériá na vyhodnotenie ponú</w:t>
      </w:r>
      <w:bookmarkStart w:id="57" w:name="_Toc24351317"/>
      <w:bookmarkEnd w:id="55"/>
      <w:r w:rsidR="003A6EEF">
        <w:t>k</w:t>
      </w:r>
      <w:bookmarkEnd w:id="56"/>
    </w:p>
    <w:p w14:paraId="01D053DC" w14:textId="6A86E008" w:rsidR="00622CEC" w:rsidRPr="00662430" w:rsidRDefault="00FB3BA7" w:rsidP="00CE7A14">
      <w:pPr>
        <w:pStyle w:val="Bezriadkovania"/>
        <w:jc w:val="both"/>
        <w:rPr>
          <w:rFonts w:ascii="Calibri" w:hAnsi="Calibri" w:cs="Calibri"/>
        </w:rPr>
      </w:pPr>
      <w:bookmarkStart w:id="58" w:name="_Toc36799240"/>
      <w:bookmarkStart w:id="59" w:name="_Toc38284202"/>
      <w:bookmarkStart w:id="60" w:name="_Toc39491974"/>
      <w:bookmarkStart w:id="61" w:name="_Toc40784411"/>
      <w:bookmarkStart w:id="62" w:name="_Toc41469088"/>
      <w:bookmarkStart w:id="63" w:name="_Toc41471569"/>
      <w:bookmarkEnd w:id="57"/>
      <w:r w:rsidRPr="00662430">
        <w:rPr>
          <w:rFonts w:ascii="Calibri" w:hAnsi="Calibri" w:cs="Calibri"/>
        </w:rPr>
        <w:t>Kritériom na vyhodnotenie ponúk v rámci tohto postupu verejného obstarávania je najnižšia cena v Eur s</w:t>
      </w:r>
      <w:r w:rsidR="00D4590F">
        <w:rPr>
          <w:rFonts w:ascii="Calibri" w:hAnsi="Calibri" w:cs="Calibri"/>
        </w:rPr>
        <w:t> </w:t>
      </w:r>
      <w:r w:rsidRPr="00662430">
        <w:rPr>
          <w:rFonts w:ascii="Calibri" w:hAnsi="Calibri" w:cs="Calibri"/>
        </w:rPr>
        <w:t>DPH</w:t>
      </w:r>
      <w:r w:rsidR="00D4590F">
        <w:rPr>
          <w:rFonts w:ascii="Calibri" w:hAnsi="Calibri" w:cs="Calibri"/>
        </w:rPr>
        <w:t xml:space="preserve"> za celý predmet zákazky</w:t>
      </w:r>
      <w:r w:rsidRPr="00662430">
        <w:rPr>
          <w:rFonts w:ascii="Calibri" w:hAnsi="Calibri" w:cs="Calibri"/>
        </w:rPr>
        <w:t>.</w:t>
      </w:r>
      <w:bookmarkEnd w:id="58"/>
      <w:bookmarkEnd w:id="59"/>
      <w:bookmarkEnd w:id="60"/>
      <w:bookmarkEnd w:id="61"/>
      <w:bookmarkEnd w:id="62"/>
      <w:bookmarkEnd w:id="63"/>
    </w:p>
    <w:p w14:paraId="6A3DB598" w14:textId="77777777" w:rsidR="00622CEC" w:rsidRPr="0051090C" w:rsidRDefault="00622CEC">
      <w:pPr>
        <w:rPr>
          <w:rStyle w:val="iadne"/>
          <w:b/>
          <w:bCs/>
          <w:smallCaps/>
        </w:rPr>
      </w:pPr>
    </w:p>
    <w:p w14:paraId="5D8D737F" w14:textId="77777777" w:rsidR="00622CEC" w:rsidRPr="00262DDE" w:rsidRDefault="00B25AA5">
      <w:pPr>
        <w:pStyle w:val="Nadpis2"/>
      </w:pPr>
      <w:r w:rsidRPr="00262DDE">
        <w:rPr>
          <w:rStyle w:val="iadne"/>
          <w:sz w:val="22"/>
          <w:szCs w:val="22"/>
        </w:rPr>
        <w:br w:type="page"/>
      </w:r>
    </w:p>
    <w:p w14:paraId="1260EEAD" w14:textId="3A5BD3C1" w:rsidR="007137F8" w:rsidRPr="00A656A7" w:rsidRDefault="00B25AA5" w:rsidP="00CE4585">
      <w:pPr>
        <w:pStyle w:val="Nadpis1"/>
        <w:numPr>
          <w:ilvl w:val="0"/>
          <w:numId w:val="27"/>
        </w:numPr>
        <w:rPr>
          <w:sz w:val="22"/>
          <w:szCs w:val="22"/>
        </w:rPr>
      </w:pPr>
      <w:bookmarkStart w:id="64" w:name="_Toc28"/>
      <w:bookmarkStart w:id="65" w:name="_Toc43457510"/>
      <w:r w:rsidRPr="00262DDE">
        <w:rPr>
          <w:sz w:val="22"/>
          <w:szCs w:val="22"/>
        </w:rPr>
        <w:lastRenderedPageBreak/>
        <w:t>Návrh na plnenie kritéria</w:t>
      </w:r>
      <w:bookmarkEnd w:id="64"/>
      <w:bookmarkEnd w:id="65"/>
    </w:p>
    <w:p w14:paraId="3ABA3982" w14:textId="1A84BD91" w:rsidR="007137F8" w:rsidRDefault="007137F8"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71692DED" w14:textId="6B13DD86" w:rsidR="00875895" w:rsidRDefault="00875895"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74264467" w14:textId="77777777" w:rsidR="00875895" w:rsidRPr="007137F8" w:rsidRDefault="00875895"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7137F8"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DD3CA1">
        <w:rPr>
          <w:b/>
          <w:bCs/>
        </w:rPr>
        <w:t>Identifikačné údaje uchádzača</w:t>
      </w:r>
      <w:r w:rsidR="007137F8" w:rsidRPr="007137F8">
        <w:rPr>
          <w:b/>
          <w:bCs/>
        </w:rPr>
        <w:t>:</w:t>
      </w:r>
    </w:p>
    <w:p w14:paraId="7B652BE8" w14:textId="37D5320E"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Obchodné meno:</w:t>
      </w:r>
    </w:p>
    <w:p w14:paraId="73526BF3" w14:textId="77777777"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Sídlo:</w:t>
      </w:r>
    </w:p>
    <w:p w14:paraId="3C042F1B" w14:textId="49076C9B"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IČO:</w:t>
      </w:r>
    </w:p>
    <w:p w14:paraId="078FF2F5" w14:textId="06D376DF"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Zastúpený:</w:t>
      </w:r>
    </w:p>
    <w:p w14:paraId="386853CE" w14:textId="40B731CC"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Kontaktná osoba:</w:t>
      </w:r>
    </w:p>
    <w:p w14:paraId="0A55A749" w14:textId="1563E586" w:rsidR="007137F8" w:rsidRPr="007137F8"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Kontaktné údaje:</w:t>
      </w:r>
    </w:p>
    <w:p w14:paraId="12FF60E8" w14:textId="072A7AE5" w:rsidR="007137F8" w:rsidRPr="007137F8" w:rsidRDefault="007137F8"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7137F8">
        <w:rPr>
          <w:bCs/>
        </w:rPr>
        <w:t>Názov zákazky</w:t>
      </w:r>
      <w:r w:rsidRPr="007137F8">
        <w:rPr>
          <w:b/>
          <w:bCs/>
        </w:rPr>
        <w:t>: „</w:t>
      </w:r>
      <w:r w:rsidR="00C179DB" w:rsidRPr="00C179DB">
        <w:rPr>
          <w:b/>
          <w:bCs/>
          <w:i/>
        </w:rPr>
        <w:t>Vypracovanie účelového energetického auditu verejných budov v meste Trnava</w:t>
      </w:r>
      <w:r w:rsidRPr="007137F8">
        <w:rPr>
          <w:b/>
          <w:bCs/>
        </w:rPr>
        <w:t>”</w:t>
      </w:r>
    </w:p>
    <w:p w14:paraId="6A355F66" w14:textId="7B1B24D1" w:rsidR="007137F8" w:rsidRDefault="007137F8"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5B605A70" w14:textId="77777777" w:rsidR="00875895" w:rsidRPr="007137F8" w:rsidRDefault="00875895"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77777777" w:rsidR="007137F8" w:rsidRPr="007137F8" w:rsidRDefault="007137F8"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7137F8">
        <w:rPr>
          <w:b/>
          <w:bCs/>
        </w:rPr>
        <w:t>Kritérium - Cena</w:t>
      </w:r>
    </w:p>
    <w:tbl>
      <w:tblPr>
        <w:tblW w:w="9532" w:type="dxa"/>
        <w:tblInd w:w="-5" w:type="dxa"/>
        <w:tblCellMar>
          <w:left w:w="70" w:type="dxa"/>
          <w:right w:w="70" w:type="dxa"/>
        </w:tblCellMar>
        <w:tblLook w:val="04A0" w:firstRow="1" w:lastRow="0" w:firstColumn="1" w:lastColumn="0" w:noHBand="0" w:noVBand="1"/>
      </w:tblPr>
      <w:tblGrid>
        <w:gridCol w:w="6394"/>
        <w:gridCol w:w="2571"/>
        <w:gridCol w:w="567"/>
      </w:tblGrid>
      <w:tr w:rsidR="00D627ED" w:rsidRPr="00D3480E" w14:paraId="79F559F1" w14:textId="77777777" w:rsidTr="00D627ED">
        <w:trPr>
          <w:trHeight w:val="487"/>
        </w:trPr>
        <w:tc>
          <w:tcPr>
            <w:tcW w:w="9532" w:type="dxa"/>
            <w:gridSpan w:val="3"/>
            <w:tcBorders>
              <w:top w:val="single" w:sz="4" w:space="0" w:color="auto"/>
              <w:left w:val="single" w:sz="4" w:space="0" w:color="auto"/>
              <w:bottom w:val="single" w:sz="4" w:space="0" w:color="auto"/>
              <w:right w:val="single" w:sz="4" w:space="0" w:color="000000"/>
            </w:tcBorders>
            <w:shd w:val="clear" w:color="auto" w:fill="BFBFBF"/>
            <w:vAlign w:val="center"/>
          </w:tcPr>
          <w:p w14:paraId="5715CA0E" w14:textId="33FE01C7" w:rsidR="00D627ED" w:rsidRPr="00D627ED" w:rsidRDefault="00D627ED" w:rsidP="00D627ED">
            <w:pPr>
              <w:suppressAutoHyphens/>
              <w:spacing w:line="230" w:lineRule="auto"/>
              <w:jc w:val="both"/>
              <w:rPr>
                <w:b/>
                <w:bCs/>
              </w:rPr>
            </w:pPr>
            <w:r w:rsidRPr="00D627ED">
              <w:rPr>
                <w:b/>
                <w:bCs/>
              </w:rPr>
              <w:t>Vypracovanie účelového energetického auditu verejných budov v meste Trnava</w:t>
            </w:r>
          </w:p>
        </w:tc>
      </w:tr>
      <w:tr w:rsidR="00D627ED" w:rsidRPr="00D3480E" w14:paraId="5D48C6CC" w14:textId="77777777" w:rsidTr="00D627ED">
        <w:trPr>
          <w:trHeight w:val="284"/>
        </w:trPr>
        <w:tc>
          <w:tcPr>
            <w:tcW w:w="6394" w:type="dxa"/>
            <w:tcBorders>
              <w:top w:val="single" w:sz="4" w:space="0" w:color="auto"/>
              <w:left w:val="single" w:sz="4" w:space="0" w:color="auto"/>
              <w:bottom w:val="dotted" w:sz="4" w:space="0" w:color="auto"/>
              <w:right w:val="dotted" w:sz="4" w:space="0" w:color="auto"/>
            </w:tcBorders>
            <w:noWrap/>
            <w:vAlign w:val="center"/>
          </w:tcPr>
          <w:p w14:paraId="5488711B" w14:textId="77777777" w:rsidR="00D627ED" w:rsidRPr="00D627ED" w:rsidRDefault="00D627ED" w:rsidP="00D627ED">
            <w:pPr>
              <w:suppressAutoHyphens/>
              <w:spacing w:line="230" w:lineRule="auto"/>
              <w:jc w:val="both"/>
              <w:rPr>
                <w:bCs/>
              </w:rPr>
            </w:pPr>
            <w:r w:rsidRPr="00D627ED">
              <w:rPr>
                <w:bCs/>
              </w:rPr>
              <w:t>cena bez DPH</w:t>
            </w:r>
          </w:p>
        </w:tc>
        <w:tc>
          <w:tcPr>
            <w:tcW w:w="2571" w:type="dxa"/>
            <w:tcBorders>
              <w:top w:val="nil"/>
              <w:left w:val="dotted" w:sz="4" w:space="0" w:color="auto"/>
              <w:bottom w:val="dotted" w:sz="4" w:space="0" w:color="auto"/>
              <w:right w:val="nil"/>
            </w:tcBorders>
            <w:noWrap/>
            <w:vAlign w:val="center"/>
          </w:tcPr>
          <w:p w14:paraId="1167EAB5" w14:textId="77777777" w:rsidR="00D627ED" w:rsidRPr="00D3480E" w:rsidRDefault="00D627ED" w:rsidP="00486F28">
            <w:pPr>
              <w:suppressAutoHyphens/>
              <w:spacing w:line="230" w:lineRule="auto"/>
              <w:jc w:val="right"/>
              <w:rPr>
                <w:rFonts w:asciiTheme="minorHAnsi" w:hAnsiTheme="minorHAnsi" w:cs="Arial"/>
              </w:rPr>
            </w:pPr>
          </w:p>
        </w:tc>
        <w:tc>
          <w:tcPr>
            <w:tcW w:w="567" w:type="dxa"/>
            <w:tcBorders>
              <w:top w:val="nil"/>
              <w:left w:val="nil"/>
              <w:bottom w:val="dotted" w:sz="4" w:space="0" w:color="auto"/>
              <w:right w:val="single" w:sz="4" w:space="0" w:color="auto"/>
            </w:tcBorders>
            <w:noWrap/>
            <w:vAlign w:val="center"/>
          </w:tcPr>
          <w:p w14:paraId="5AA3E9AF" w14:textId="77777777" w:rsidR="00D627ED" w:rsidRPr="00D3480E" w:rsidRDefault="00D627ED" w:rsidP="00486F28">
            <w:pPr>
              <w:suppressAutoHyphens/>
              <w:spacing w:line="230" w:lineRule="auto"/>
              <w:jc w:val="center"/>
              <w:rPr>
                <w:rFonts w:asciiTheme="minorHAnsi" w:hAnsiTheme="minorHAnsi" w:cs="Arial"/>
              </w:rPr>
            </w:pPr>
            <w:r w:rsidRPr="00D3480E">
              <w:rPr>
                <w:rFonts w:asciiTheme="minorHAnsi" w:hAnsiTheme="minorHAnsi" w:cs="Arial"/>
              </w:rPr>
              <w:t>€</w:t>
            </w:r>
          </w:p>
        </w:tc>
      </w:tr>
      <w:tr w:rsidR="00D627ED" w:rsidRPr="00D3480E" w14:paraId="35C70A16" w14:textId="77777777" w:rsidTr="00D627ED">
        <w:trPr>
          <w:trHeight w:val="284"/>
        </w:trPr>
        <w:tc>
          <w:tcPr>
            <w:tcW w:w="6394" w:type="dxa"/>
            <w:tcBorders>
              <w:top w:val="dotted" w:sz="4" w:space="0" w:color="auto"/>
              <w:left w:val="single" w:sz="4" w:space="0" w:color="auto"/>
              <w:bottom w:val="dotted" w:sz="4" w:space="0" w:color="auto"/>
              <w:right w:val="dotted" w:sz="4" w:space="0" w:color="auto"/>
            </w:tcBorders>
            <w:noWrap/>
            <w:vAlign w:val="center"/>
          </w:tcPr>
          <w:p w14:paraId="4BFF7359" w14:textId="77777777" w:rsidR="00D627ED" w:rsidRPr="00D627ED" w:rsidRDefault="00D627ED" w:rsidP="00D627ED">
            <w:pPr>
              <w:suppressAutoHyphens/>
              <w:spacing w:line="230" w:lineRule="auto"/>
              <w:jc w:val="both"/>
            </w:pPr>
            <w:r w:rsidRPr="00D627ED">
              <w:t>DPH</w:t>
            </w:r>
          </w:p>
        </w:tc>
        <w:tc>
          <w:tcPr>
            <w:tcW w:w="2571" w:type="dxa"/>
            <w:tcBorders>
              <w:top w:val="dotted" w:sz="4" w:space="0" w:color="auto"/>
              <w:left w:val="dotted" w:sz="4" w:space="0" w:color="auto"/>
              <w:bottom w:val="dotted" w:sz="4" w:space="0" w:color="auto"/>
              <w:right w:val="nil"/>
            </w:tcBorders>
            <w:noWrap/>
            <w:vAlign w:val="center"/>
          </w:tcPr>
          <w:p w14:paraId="21F9051C" w14:textId="77777777" w:rsidR="00D627ED" w:rsidRPr="00D3480E" w:rsidRDefault="00D627ED" w:rsidP="00486F28">
            <w:pPr>
              <w:suppressAutoHyphens/>
              <w:spacing w:line="230" w:lineRule="auto"/>
              <w:jc w:val="right"/>
              <w:rPr>
                <w:rFonts w:asciiTheme="minorHAnsi" w:hAnsiTheme="minorHAnsi" w:cs="Arial"/>
              </w:rPr>
            </w:pPr>
          </w:p>
        </w:tc>
        <w:tc>
          <w:tcPr>
            <w:tcW w:w="567" w:type="dxa"/>
            <w:tcBorders>
              <w:top w:val="dotted" w:sz="4" w:space="0" w:color="auto"/>
              <w:left w:val="nil"/>
              <w:bottom w:val="dotted" w:sz="4" w:space="0" w:color="auto"/>
              <w:right w:val="single" w:sz="4" w:space="0" w:color="auto"/>
            </w:tcBorders>
            <w:noWrap/>
            <w:vAlign w:val="center"/>
          </w:tcPr>
          <w:p w14:paraId="6945CC99" w14:textId="77777777" w:rsidR="00D627ED" w:rsidRPr="00D3480E" w:rsidRDefault="00D627ED" w:rsidP="00486F28">
            <w:pPr>
              <w:suppressAutoHyphens/>
              <w:spacing w:line="230" w:lineRule="auto"/>
              <w:jc w:val="center"/>
              <w:rPr>
                <w:rFonts w:asciiTheme="minorHAnsi" w:hAnsiTheme="minorHAnsi" w:cs="Arial"/>
              </w:rPr>
            </w:pPr>
            <w:r w:rsidRPr="00D3480E">
              <w:rPr>
                <w:rFonts w:asciiTheme="minorHAnsi" w:hAnsiTheme="minorHAnsi" w:cs="Arial"/>
              </w:rPr>
              <w:t>€</w:t>
            </w:r>
          </w:p>
        </w:tc>
      </w:tr>
      <w:tr w:rsidR="00D627ED" w:rsidRPr="00D3480E" w14:paraId="2CE68846" w14:textId="77777777" w:rsidTr="00D627ED">
        <w:trPr>
          <w:trHeight w:val="284"/>
        </w:trPr>
        <w:tc>
          <w:tcPr>
            <w:tcW w:w="6394" w:type="dxa"/>
            <w:tcBorders>
              <w:top w:val="dotted" w:sz="4" w:space="0" w:color="auto"/>
              <w:left w:val="single" w:sz="4" w:space="0" w:color="auto"/>
              <w:bottom w:val="single" w:sz="4" w:space="0" w:color="auto"/>
              <w:right w:val="dotted" w:sz="4" w:space="0" w:color="auto"/>
            </w:tcBorders>
            <w:shd w:val="clear" w:color="auto" w:fill="BFBFBF"/>
            <w:noWrap/>
            <w:vAlign w:val="center"/>
          </w:tcPr>
          <w:p w14:paraId="2FDAB52D" w14:textId="77777777" w:rsidR="00D627ED" w:rsidRPr="00D627ED" w:rsidRDefault="00D627ED" w:rsidP="00486F28">
            <w:pPr>
              <w:suppressAutoHyphens/>
              <w:spacing w:line="230" w:lineRule="auto"/>
              <w:jc w:val="both"/>
              <w:rPr>
                <w:b/>
                <w:bCs/>
                <w:iCs/>
              </w:rPr>
            </w:pPr>
            <w:r w:rsidRPr="00D627ED">
              <w:rPr>
                <w:b/>
                <w:bCs/>
                <w:iCs/>
              </w:rPr>
              <w:t>Celkom s DPH</w:t>
            </w:r>
          </w:p>
        </w:tc>
        <w:tc>
          <w:tcPr>
            <w:tcW w:w="2571" w:type="dxa"/>
            <w:tcBorders>
              <w:top w:val="dotted" w:sz="4" w:space="0" w:color="auto"/>
              <w:left w:val="dotted" w:sz="4" w:space="0" w:color="auto"/>
              <w:bottom w:val="single" w:sz="4" w:space="0" w:color="auto"/>
              <w:right w:val="nil"/>
            </w:tcBorders>
            <w:shd w:val="clear" w:color="auto" w:fill="BFBFBF"/>
            <w:noWrap/>
            <w:vAlign w:val="center"/>
          </w:tcPr>
          <w:p w14:paraId="74654840" w14:textId="77777777" w:rsidR="00D627ED" w:rsidRPr="00D3480E" w:rsidRDefault="00D627ED" w:rsidP="00486F28">
            <w:pPr>
              <w:suppressAutoHyphens/>
              <w:spacing w:line="230" w:lineRule="auto"/>
              <w:jc w:val="right"/>
              <w:rPr>
                <w:rFonts w:asciiTheme="minorHAnsi" w:hAnsiTheme="minorHAnsi" w:cs="Arial"/>
                <w:b/>
              </w:rPr>
            </w:pPr>
          </w:p>
        </w:tc>
        <w:tc>
          <w:tcPr>
            <w:tcW w:w="567" w:type="dxa"/>
            <w:tcBorders>
              <w:top w:val="dotted" w:sz="4" w:space="0" w:color="auto"/>
              <w:left w:val="nil"/>
              <w:bottom w:val="single" w:sz="4" w:space="0" w:color="auto"/>
              <w:right w:val="single" w:sz="4" w:space="0" w:color="auto"/>
            </w:tcBorders>
            <w:shd w:val="clear" w:color="auto" w:fill="BFBFBF"/>
            <w:noWrap/>
            <w:vAlign w:val="center"/>
          </w:tcPr>
          <w:p w14:paraId="6C91B556" w14:textId="77777777" w:rsidR="00D627ED" w:rsidRPr="00D3480E" w:rsidRDefault="00D627ED" w:rsidP="00486F28">
            <w:pPr>
              <w:suppressAutoHyphens/>
              <w:spacing w:line="230" w:lineRule="auto"/>
              <w:jc w:val="center"/>
              <w:rPr>
                <w:rFonts w:asciiTheme="minorHAnsi" w:hAnsiTheme="minorHAnsi" w:cs="Arial"/>
                <w:b/>
              </w:rPr>
            </w:pPr>
            <w:r w:rsidRPr="00D3480E">
              <w:rPr>
                <w:rFonts w:asciiTheme="minorHAnsi" w:hAnsiTheme="minorHAnsi" w:cs="Arial"/>
                <w:b/>
              </w:rPr>
              <w:t>€</w:t>
            </w:r>
          </w:p>
        </w:tc>
      </w:tr>
    </w:tbl>
    <w:p w14:paraId="17A0780E"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022A5D4C"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2E49E688"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41DB28B"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625765BF"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1A7A65E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A472B6" w14:textId="77777777" w:rsidR="00875895" w:rsidRPr="007137F8" w:rsidRDefault="0087589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A0670D4" w14:textId="664883C0" w:rsidR="007137F8" w:rsidRPr="007137F8"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24233994" w14:textId="77777777" w:rsidR="007137F8" w:rsidRPr="007137F8" w:rsidRDefault="007137F8" w:rsidP="00D87EB3">
      <w:pPr>
        <w:autoSpaceDE w:val="0"/>
        <w:autoSpaceDN w:val="0"/>
        <w:ind w:left="2124" w:right="144"/>
        <w:jc w:val="right"/>
        <w:rPr>
          <w:snapToGrid w:val="0"/>
        </w:rPr>
      </w:pPr>
      <w:r w:rsidRPr="007137F8">
        <w:rPr>
          <w:snapToGrid w:val="0"/>
        </w:rPr>
        <w:t>(v súlade so spôsobom konania uvedeným v obchodnom registri a pod.)</w:t>
      </w:r>
    </w:p>
    <w:p w14:paraId="1569DE97" w14:textId="77777777" w:rsidR="007137F8" w:rsidRPr="007137F8" w:rsidRDefault="007137F8" w:rsidP="001B1B26"/>
    <w:p w14:paraId="242B121D" w14:textId="23BB266F" w:rsidR="007137F8" w:rsidRPr="007137F8" w:rsidRDefault="007137F8" w:rsidP="007137F8">
      <w:r w:rsidRPr="007137F8">
        <w:t>*Ak uchádzač nie je platcom DPH, uvedie pre sadzbu DPH v</w:t>
      </w:r>
      <w:r w:rsidR="00D87EB3">
        <w:t> </w:t>
      </w:r>
      <w:r w:rsidR="00AF0CE1">
        <w:t>EUR</w:t>
      </w:r>
      <w:r w:rsidR="00D87EB3">
        <w:t xml:space="preserve"> </w:t>
      </w:r>
      <w:r w:rsidRPr="007137F8">
        <w:t>slovné spojenie "Neplatca DPH"</w:t>
      </w:r>
    </w:p>
    <w:p w14:paraId="2362B928" w14:textId="77777777" w:rsidR="007137F8" w:rsidRPr="00262DDE" w:rsidRDefault="007137F8" w:rsidP="007137F8">
      <w:pPr>
        <w:pStyle w:val="Cislo-2-text"/>
      </w:pPr>
    </w:p>
    <w:p w14:paraId="1D65E61C" w14:textId="5DBE248C" w:rsidR="007137F8" w:rsidRDefault="007137F8" w:rsidP="007137F8">
      <w:pPr>
        <w:jc w:val="both"/>
        <w:rPr>
          <w:b/>
          <w:bCs/>
        </w:rPr>
      </w:pPr>
    </w:p>
    <w:p w14:paraId="628CFFD9" w14:textId="331C25AE" w:rsidR="00AF0CE1" w:rsidRDefault="00AF0CE1" w:rsidP="007137F8">
      <w:pPr>
        <w:jc w:val="both"/>
        <w:rPr>
          <w:b/>
          <w:bCs/>
        </w:rPr>
      </w:pPr>
    </w:p>
    <w:p w14:paraId="59DE5F3F" w14:textId="42F8E853" w:rsidR="00587D38" w:rsidRDefault="00587D38" w:rsidP="007137F8">
      <w:pPr>
        <w:jc w:val="both"/>
        <w:rPr>
          <w:b/>
          <w:bCs/>
        </w:rPr>
      </w:pPr>
    </w:p>
    <w:p w14:paraId="61F59C54" w14:textId="13D18C82" w:rsidR="00587D38" w:rsidRDefault="00587D38" w:rsidP="007137F8">
      <w:pPr>
        <w:jc w:val="both"/>
        <w:rPr>
          <w:b/>
          <w:bCs/>
        </w:rPr>
      </w:pPr>
    </w:p>
    <w:p w14:paraId="69080947" w14:textId="7458CF84" w:rsidR="00875895" w:rsidRDefault="00875895" w:rsidP="007137F8">
      <w:pPr>
        <w:jc w:val="both"/>
        <w:rPr>
          <w:b/>
          <w:bCs/>
        </w:rPr>
      </w:pPr>
    </w:p>
    <w:p w14:paraId="0E1DFC48" w14:textId="78F7EA33" w:rsidR="00875895" w:rsidRDefault="00875895" w:rsidP="007137F8">
      <w:pPr>
        <w:jc w:val="both"/>
        <w:rPr>
          <w:b/>
          <w:bCs/>
        </w:rPr>
      </w:pPr>
    </w:p>
    <w:p w14:paraId="59E0B14B" w14:textId="1AFBC1D8" w:rsidR="00875895" w:rsidRDefault="00875895" w:rsidP="007137F8">
      <w:pPr>
        <w:jc w:val="both"/>
        <w:rPr>
          <w:b/>
          <w:bCs/>
        </w:rPr>
      </w:pPr>
    </w:p>
    <w:p w14:paraId="47484965" w14:textId="34F3CDE7" w:rsidR="00875895" w:rsidRDefault="00875895" w:rsidP="007137F8">
      <w:pPr>
        <w:jc w:val="both"/>
        <w:rPr>
          <w:b/>
          <w:bCs/>
        </w:rPr>
      </w:pPr>
    </w:p>
    <w:p w14:paraId="082EF987" w14:textId="34F6271D" w:rsidR="00875895" w:rsidRDefault="00875895" w:rsidP="007137F8">
      <w:pPr>
        <w:jc w:val="both"/>
        <w:rPr>
          <w:b/>
          <w:bCs/>
        </w:rPr>
      </w:pPr>
    </w:p>
    <w:p w14:paraId="62475940" w14:textId="433FD353" w:rsidR="00875895" w:rsidRDefault="00875895" w:rsidP="007137F8">
      <w:pPr>
        <w:jc w:val="both"/>
        <w:rPr>
          <w:b/>
          <w:bCs/>
        </w:rPr>
      </w:pPr>
    </w:p>
    <w:p w14:paraId="029AE4C8" w14:textId="5F3D6681" w:rsidR="00875895" w:rsidRDefault="00875895" w:rsidP="007137F8">
      <w:pPr>
        <w:jc w:val="both"/>
        <w:rPr>
          <w:b/>
          <w:bCs/>
        </w:rPr>
      </w:pPr>
    </w:p>
    <w:p w14:paraId="51923B34" w14:textId="63DAC722" w:rsidR="00875895" w:rsidRDefault="00875895" w:rsidP="007137F8">
      <w:pPr>
        <w:jc w:val="both"/>
        <w:rPr>
          <w:b/>
          <w:bCs/>
        </w:rPr>
      </w:pPr>
    </w:p>
    <w:p w14:paraId="5B165624" w14:textId="03120916" w:rsidR="00875895" w:rsidRDefault="00875895" w:rsidP="007137F8">
      <w:pPr>
        <w:jc w:val="both"/>
        <w:rPr>
          <w:b/>
          <w:bCs/>
        </w:rPr>
      </w:pPr>
    </w:p>
    <w:p w14:paraId="65F33794" w14:textId="3C7FE75E" w:rsidR="00875895" w:rsidRDefault="00875895" w:rsidP="007137F8">
      <w:pPr>
        <w:jc w:val="both"/>
        <w:rPr>
          <w:b/>
          <w:bCs/>
        </w:rPr>
      </w:pPr>
    </w:p>
    <w:p w14:paraId="11DBC5A3" w14:textId="211FE0C1" w:rsidR="00875895" w:rsidRDefault="00875895" w:rsidP="007137F8">
      <w:pPr>
        <w:jc w:val="both"/>
        <w:rPr>
          <w:b/>
          <w:bCs/>
        </w:rPr>
      </w:pPr>
    </w:p>
    <w:p w14:paraId="5EFE1E15" w14:textId="1C99B414" w:rsidR="00875895" w:rsidRDefault="00875895" w:rsidP="007137F8">
      <w:pPr>
        <w:jc w:val="both"/>
        <w:rPr>
          <w:b/>
          <w:bCs/>
        </w:rPr>
      </w:pPr>
    </w:p>
    <w:p w14:paraId="4F9E2128" w14:textId="5711A97F" w:rsidR="00875895" w:rsidRDefault="00875895" w:rsidP="007137F8">
      <w:pPr>
        <w:jc w:val="both"/>
        <w:rPr>
          <w:b/>
          <w:bCs/>
        </w:rPr>
      </w:pPr>
    </w:p>
    <w:p w14:paraId="5BA04D9B" w14:textId="3C8E737C" w:rsidR="00875895" w:rsidRDefault="00875895" w:rsidP="007137F8">
      <w:pPr>
        <w:jc w:val="both"/>
        <w:rPr>
          <w:b/>
          <w:bCs/>
        </w:rPr>
      </w:pPr>
    </w:p>
    <w:p w14:paraId="3FF122DB" w14:textId="505E0D88" w:rsidR="00875895" w:rsidRDefault="00875895" w:rsidP="007137F8">
      <w:pPr>
        <w:jc w:val="both"/>
        <w:rPr>
          <w:b/>
          <w:bCs/>
        </w:rPr>
      </w:pPr>
    </w:p>
    <w:p w14:paraId="4339F24C" w14:textId="77777777" w:rsidR="00875895" w:rsidRDefault="00875895" w:rsidP="007137F8">
      <w:pPr>
        <w:jc w:val="both"/>
        <w:rPr>
          <w:b/>
          <w:bCs/>
        </w:rPr>
      </w:pPr>
    </w:p>
    <w:p w14:paraId="2B99BF7B" w14:textId="49DF26B4" w:rsidR="00622CEC" w:rsidRPr="00262DDE" w:rsidRDefault="00B25AA5" w:rsidP="00CE4585">
      <w:pPr>
        <w:pStyle w:val="Nadpis1"/>
        <w:numPr>
          <w:ilvl w:val="0"/>
          <w:numId w:val="28"/>
        </w:numPr>
        <w:rPr>
          <w:sz w:val="22"/>
          <w:szCs w:val="22"/>
        </w:rPr>
      </w:pPr>
      <w:bookmarkStart w:id="66" w:name="_Toc29"/>
      <w:bookmarkStart w:id="67" w:name="_Toc43457511"/>
      <w:r w:rsidRPr="00262DDE">
        <w:rPr>
          <w:sz w:val="22"/>
          <w:szCs w:val="22"/>
        </w:rPr>
        <w:lastRenderedPageBreak/>
        <w:t xml:space="preserve">Súhlas uchádzača s obsahom návrhu </w:t>
      </w:r>
      <w:bookmarkEnd w:id="66"/>
      <w:bookmarkEnd w:id="67"/>
      <w:r w:rsidR="00CD0F2F">
        <w:rPr>
          <w:sz w:val="22"/>
          <w:szCs w:val="22"/>
        </w:rPr>
        <w:t>zmluvy</w:t>
      </w:r>
    </w:p>
    <w:p w14:paraId="44538B3B" w14:textId="77777777" w:rsidR="00622CEC" w:rsidRPr="00262DDE" w:rsidRDefault="00622CEC">
      <w:pPr>
        <w:jc w:val="both"/>
        <w:rPr>
          <w:b/>
          <w:bCs/>
        </w:rPr>
      </w:pPr>
    </w:p>
    <w:p w14:paraId="54111D17" w14:textId="77777777" w:rsidR="00622CEC" w:rsidRPr="00262DDE" w:rsidRDefault="00B25AA5">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bookmarkStart w:id="68" w:name="_Hlk40783836"/>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bookmarkEnd w:id="68"/>
    <w:p w14:paraId="330571D7" w14:textId="77777777" w:rsidR="00622CEC" w:rsidRPr="00262DDE" w:rsidRDefault="00622CEC">
      <w:pPr>
        <w:jc w:val="both"/>
      </w:pPr>
    </w:p>
    <w:p w14:paraId="72ED259C" w14:textId="77777777" w:rsidR="00622CEC" w:rsidRPr="00262DDE" w:rsidRDefault="00622CEC">
      <w:pPr>
        <w:jc w:val="both"/>
      </w:pPr>
    </w:p>
    <w:p w14:paraId="0EC8D014" w14:textId="48B685EE" w:rsidR="00622CEC" w:rsidRPr="00262DDE" w:rsidRDefault="00B25AA5">
      <w:pPr>
        <w:jc w:val="both"/>
      </w:pPr>
      <w:r w:rsidRPr="00262DDE">
        <w:t xml:space="preserve">Ako uchádzač vyhlasujem, že bez výhrad súhlasím s obsahom návrhu </w:t>
      </w:r>
      <w:r w:rsidR="00164CC5">
        <w:t>zmluvy</w:t>
      </w:r>
      <w:r w:rsidR="00026560">
        <w:t xml:space="preserve"> časti </w:t>
      </w:r>
      <w:r w:rsidR="00026560">
        <w:br/>
        <w:t xml:space="preserve">B. súťažných podkladov </w:t>
      </w:r>
      <w:r w:rsidRPr="00262DDE">
        <w:t>k </w:t>
      </w:r>
      <w:r w:rsidR="00164CC5">
        <w:t>po</w:t>
      </w:r>
      <w:r w:rsidRPr="00262DDE">
        <w:t>dlimitnej zákazke s názvom: „</w:t>
      </w:r>
      <w:r w:rsidR="00067F0A" w:rsidRPr="00067F0A">
        <w:rPr>
          <w:rStyle w:val="iadne"/>
          <w:b/>
          <w:bCs/>
        </w:rPr>
        <w:t>Vypracovanie účelového energetického auditu verejných budov v meste Trnava</w:t>
      </w:r>
      <w:r w:rsidRPr="00262DDE">
        <w:t>“.</w:t>
      </w:r>
    </w:p>
    <w:p w14:paraId="48E3533A" w14:textId="77777777" w:rsidR="00622CEC" w:rsidRPr="00262DDE" w:rsidRDefault="00622CEC">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324EAEB7" w:rsidR="00622CEC" w:rsidRPr="00262DDE" w:rsidRDefault="00B25AA5">
      <w:pPr>
        <w:ind w:left="5529"/>
        <w:jc w:val="both"/>
        <w:rPr>
          <w:rStyle w:val="iadne"/>
          <w:b/>
          <w:bCs/>
        </w:rPr>
      </w:pPr>
      <w:r w:rsidRPr="00262DDE">
        <w:t xml:space="preserve">podpis osoby oprávnenej konať za uchádzača </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77777777" w:rsidR="00622CEC" w:rsidRPr="00262DDE" w:rsidRDefault="00622CE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77777777" w:rsidR="00622CEC" w:rsidRDefault="00622CE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67A72877" w14:textId="77777777" w:rsidR="00920D77" w:rsidRDefault="00920D77">
      <w:pPr>
        <w:jc w:val="both"/>
        <w:rPr>
          <w:b/>
          <w:bCs/>
        </w:rPr>
      </w:pPr>
    </w:p>
    <w:p w14:paraId="12C83EDD" w14:textId="77777777" w:rsidR="00920D77" w:rsidRDefault="00920D77">
      <w:pPr>
        <w:jc w:val="both"/>
        <w:rPr>
          <w:b/>
          <w:bCs/>
        </w:rPr>
      </w:pPr>
    </w:p>
    <w:p w14:paraId="272071C3" w14:textId="190C0059" w:rsidR="00920D77" w:rsidRDefault="00920D77">
      <w:pPr>
        <w:jc w:val="both"/>
        <w:rPr>
          <w:b/>
          <w:bCs/>
        </w:rPr>
      </w:pPr>
    </w:p>
    <w:p w14:paraId="7C760D07" w14:textId="4A233A2A" w:rsidR="00BA6260" w:rsidRDefault="00BA6260">
      <w:pPr>
        <w:jc w:val="both"/>
        <w:rPr>
          <w:b/>
          <w:bCs/>
        </w:rPr>
      </w:pPr>
    </w:p>
    <w:p w14:paraId="447B3500" w14:textId="77777777" w:rsidR="009A43AC" w:rsidRDefault="009A43AC">
      <w:pPr>
        <w:jc w:val="both"/>
        <w:rPr>
          <w:b/>
          <w:bCs/>
        </w:rPr>
      </w:pPr>
    </w:p>
    <w:p w14:paraId="22B918A3" w14:textId="77777777" w:rsidR="00920D77" w:rsidRDefault="00920D77">
      <w:pPr>
        <w:jc w:val="both"/>
        <w:rPr>
          <w:b/>
          <w:bCs/>
        </w:rPr>
      </w:pPr>
    </w:p>
    <w:p w14:paraId="31F2F40A" w14:textId="77777777" w:rsidR="00920D77" w:rsidRDefault="00920D77">
      <w:pPr>
        <w:jc w:val="both"/>
        <w:rPr>
          <w:b/>
          <w:bCs/>
        </w:rPr>
      </w:pPr>
    </w:p>
    <w:p w14:paraId="508900C5" w14:textId="77777777" w:rsidR="00920D77" w:rsidRPr="00920D77" w:rsidRDefault="00920D77" w:rsidP="00CE4585">
      <w:pPr>
        <w:pStyle w:val="Nadpis1"/>
        <w:numPr>
          <w:ilvl w:val="0"/>
          <w:numId w:val="28"/>
        </w:numPr>
        <w:rPr>
          <w:sz w:val="22"/>
          <w:szCs w:val="22"/>
        </w:rPr>
      </w:pPr>
      <w:bookmarkStart w:id="69" w:name="_Toc43457512"/>
      <w:r>
        <w:rPr>
          <w:sz w:val="22"/>
          <w:szCs w:val="22"/>
        </w:rPr>
        <w:lastRenderedPageBreak/>
        <w:t>Podiel zákazky zadaný subdodávateľom</w:t>
      </w:r>
      <w:bookmarkEnd w:id="69"/>
    </w:p>
    <w:p w14:paraId="32EF56F1" w14:textId="77777777" w:rsidR="00920D77" w:rsidRDefault="00920D77">
      <w:pPr>
        <w:jc w:val="both"/>
        <w:rPr>
          <w:b/>
          <w:bCs/>
        </w:rPr>
      </w:pPr>
    </w:p>
    <w:p w14:paraId="22E71912" w14:textId="77777777" w:rsidR="00920D77" w:rsidRPr="00262DDE" w:rsidRDefault="00920D77" w:rsidP="00920D77">
      <w:pPr>
        <w:spacing w:after="160" w:line="256" w:lineRule="auto"/>
        <w:rPr>
          <w:b/>
          <w:bCs/>
        </w:rPr>
      </w:pPr>
    </w:p>
    <w:p w14:paraId="31D557B9" w14:textId="77777777" w:rsidR="003C2E56" w:rsidRPr="00262DDE" w:rsidRDefault="003C2E56" w:rsidP="003C2E56">
      <w:pPr>
        <w:tabs>
          <w:tab w:val="left" w:pos="2836"/>
        </w:tabs>
        <w:spacing w:before="60"/>
        <w:ind w:left="709" w:hanging="709"/>
        <w:jc w:val="both"/>
        <w:rPr>
          <w:rStyle w:val="iadne"/>
          <w:b/>
          <w:bCs/>
        </w:rPr>
      </w:pPr>
      <w:r w:rsidRPr="00262DDE">
        <w:rPr>
          <w:rStyle w:val="iadne"/>
          <w:b/>
          <w:bCs/>
        </w:rPr>
        <w:t>Identifikačné údaje uchádzača</w:t>
      </w:r>
    </w:p>
    <w:p w14:paraId="60931CA9" w14:textId="77777777" w:rsidR="003C2E56" w:rsidRPr="00262DDE" w:rsidRDefault="003C2E56" w:rsidP="003C2E56">
      <w:pPr>
        <w:spacing w:before="60"/>
        <w:ind w:left="709"/>
        <w:jc w:val="both"/>
        <w:rPr>
          <w:b/>
          <w:bCs/>
        </w:rPr>
      </w:pPr>
    </w:p>
    <w:p w14:paraId="06BF720A" w14:textId="77777777" w:rsidR="003C2E56" w:rsidRPr="00262DDE" w:rsidRDefault="003C2E56" w:rsidP="003C2E56">
      <w:pPr>
        <w:tabs>
          <w:tab w:val="left" w:pos="1620"/>
        </w:tabs>
        <w:jc w:val="both"/>
      </w:pPr>
      <w:r w:rsidRPr="00262DDE">
        <w:t xml:space="preserve">Obchodné meno: </w:t>
      </w:r>
      <w:r w:rsidRPr="00262DDE">
        <w:tab/>
      </w:r>
      <w:r w:rsidRPr="00262DDE">
        <w:tab/>
      </w:r>
    </w:p>
    <w:p w14:paraId="798699A9" w14:textId="77777777" w:rsidR="003C2E56" w:rsidRPr="00262DDE" w:rsidRDefault="003C2E56" w:rsidP="003C2E56">
      <w:pPr>
        <w:jc w:val="both"/>
      </w:pPr>
      <w:r w:rsidRPr="00262DDE">
        <w:t>Sídlo:</w:t>
      </w:r>
    </w:p>
    <w:p w14:paraId="3BC1D2CB" w14:textId="77777777" w:rsidR="003C2E56" w:rsidRPr="00262DDE" w:rsidRDefault="003C2E56" w:rsidP="003C2E56">
      <w:pPr>
        <w:jc w:val="both"/>
      </w:pPr>
      <w:r w:rsidRPr="00262DDE">
        <w:t>IČO:</w:t>
      </w:r>
      <w:r w:rsidRPr="00262DDE">
        <w:tab/>
      </w:r>
      <w:r w:rsidRPr="00262DDE">
        <w:tab/>
      </w:r>
      <w:r w:rsidRPr="00262DDE">
        <w:tab/>
      </w:r>
    </w:p>
    <w:p w14:paraId="15C08CE4" w14:textId="77777777" w:rsidR="003C2E56" w:rsidRPr="00262DDE" w:rsidRDefault="003C2E56" w:rsidP="003C2E56">
      <w:pPr>
        <w:jc w:val="both"/>
      </w:pPr>
      <w:r w:rsidRPr="00262DDE">
        <w:t xml:space="preserve">Zastúpený: </w:t>
      </w:r>
      <w:r w:rsidRPr="00262DDE">
        <w:tab/>
      </w:r>
      <w:r w:rsidRPr="00262DDE">
        <w:tab/>
      </w:r>
    </w:p>
    <w:p w14:paraId="16E9C3D3" w14:textId="77777777" w:rsidR="003C2E56" w:rsidRPr="00262DDE" w:rsidRDefault="003C2E56" w:rsidP="003C2E56">
      <w:pPr>
        <w:tabs>
          <w:tab w:val="left" w:pos="2127"/>
        </w:tabs>
        <w:jc w:val="both"/>
      </w:pPr>
      <w:r w:rsidRPr="00262DDE">
        <w:t>Kontaktná osoba:</w:t>
      </w:r>
      <w:r w:rsidRPr="00262DDE">
        <w:tab/>
      </w:r>
    </w:p>
    <w:p w14:paraId="1A941FDC" w14:textId="210A2396" w:rsidR="00920D77" w:rsidRPr="00262DDE" w:rsidRDefault="003C2E56" w:rsidP="003C2E56">
      <w:pPr>
        <w:tabs>
          <w:tab w:val="left" w:pos="5529"/>
        </w:tabs>
        <w:spacing w:line="360" w:lineRule="auto"/>
        <w:rPr>
          <w:rStyle w:val="iadne"/>
          <w:b/>
          <w:bCs/>
        </w:rPr>
      </w:pPr>
      <w:r w:rsidRPr="00262DDE">
        <w:t>Kontaktné údaje:</w:t>
      </w:r>
    </w:p>
    <w:p w14:paraId="3F970806" w14:textId="77777777" w:rsidR="00920D77" w:rsidRPr="00262DDE" w:rsidRDefault="00920D77" w:rsidP="00920D77">
      <w:pPr>
        <w:jc w:val="both"/>
        <w:rPr>
          <w:rStyle w:val="iadne"/>
        </w:rPr>
      </w:pPr>
    </w:p>
    <w:p w14:paraId="2C64B8F1" w14:textId="77777777" w:rsidR="00920D77" w:rsidRPr="00D17C0B" w:rsidRDefault="00920D77" w:rsidP="00920D77">
      <w:pPr>
        <w:jc w:val="both"/>
        <w:rPr>
          <w:rStyle w:val="iadne"/>
        </w:rPr>
      </w:pPr>
    </w:p>
    <w:p w14:paraId="2F17B22B" w14:textId="44063779" w:rsidR="00920D77" w:rsidRPr="003C2E56" w:rsidRDefault="00920D77" w:rsidP="00920D77">
      <w:pPr>
        <w:jc w:val="both"/>
        <w:rPr>
          <w:rStyle w:val="iadne"/>
        </w:rPr>
      </w:pPr>
      <w:r w:rsidRPr="003C2E56">
        <w:rPr>
          <w:rStyle w:val="iadne"/>
        </w:rPr>
        <w:t xml:space="preserve">Zabezpečenie </w:t>
      </w:r>
      <w:r w:rsidR="008F2CED" w:rsidRPr="003C2E56">
        <w:rPr>
          <w:rStyle w:val="iadne"/>
        </w:rPr>
        <w:t xml:space="preserve">plnenia </w:t>
      </w:r>
      <w:r w:rsidRPr="003C2E56">
        <w:rPr>
          <w:rStyle w:val="iadne"/>
        </w:rPr>
        <w:t>predmetu zákazky</w:t>
      </w:r>
      <w:r w:rsidR="008F2CED" w:rsidRPr="003C2E56">
        <w:rPr>
          <w:rStyle w:val="iadne"/>
        </w:rPr>
        <w:t xml:space="preserve"> s názvom</w:t>
      </w:r>
      <w:r w:rsidR="007A0845" w:rsidRPr="007A0845">
        <w:t xml:space="preserve"> </w:t>
      </w:r>
      <w:r w:rsidR="007A0845" w:rsidRPr="007A0845">
        <w:rPr>
          <w:rStyle w:val="iadne"/>
          <w:b/>
          <w:bCs/>
          <w:i/>
          <w:iCs/>
        </w:rPr>
        <w:t>Vypracovanie účelového energetického auditu verejných budov v meste Trnava</w:t>
      </w:r>
      <w:r w:rsidR="008F2CED" w:rsidRPr="003C2E56">
        <w:rPr>
          <w:rStyle w:val="iadne"/>
        </w:rPr>
        <w:t xml:space="preserve"> </w:t>
      </w:r>
      <w:r w:rsidRPr="003C2E56">
        <w:rPr>
          <w:rStyle w:val="iadne"/>
        </w:rPr>
        <w:t>bude</w:t>
      </w:r>
      <w:r w:rsidR="003C2E56">
        <w:rPr>
          <w:rStyle w:val="iadne"/>
        </w:rPr>
        <w:t>m</w:t>
      </w:r>
      <w:r w:rsidRPr="003C2E56">
        <w:rPr>
          <w:rStyle w:val="iadne"/>
        </w:rPr>
        <w:t xml:space="preserve"> </w:t>
      </w:r>
      <w:r w:rsidR="008F2CED" w:rsidRPr="003C2E56">
        <w:rPr>
          <w:rStyle w:val="iadne"/>
        </w:rPr>
        <w:t>vykonáva</w:t>
      </w:r>
      <w:r w:rsidR="003C2E56">
        <w:rPr>
          <w:rStyle w:val="iadne"/>
        </w:rPr>
        <w:t>ť</w:t>
      </w:r>
      <w:r w:rsidR="008F2CED" w:rsidRPr="003C2E56">
        <w:rPr>
          <w:rStyle w:val="iadne"/>
        </w:rPr>
        <w:t xml:space="preserve"> </w:t>
      </w:r>
      <w:r w:rsidRPr="003C2E56">
        <w:rPr>
          <w:rStyle w:val="iadne"/>
        </w:rPr>
        <w:t xml:space="preserve">prostredníctvom týchto subdodávateľov: </w:t>
      </w:r>
    </w:p>
    <w:p w14:paraId="3B1AF370" w14:textId="77777777" w:rsidR="00920D77" w:rsidRPr="00D17C0B" w:rsidRDefault="00920D77" w:rsidP="00920D77">
      <w:pPr>
        <w:jc w:val="both"/>
        <w:rPr>
          <w:rStyle w:val="iadne"/>
          <w:b/>
          <w:bCs/>
        </w:rPr>
      </w:pPr>
      <w:r w:rsidRPr="00D17C0B">
        <w:rPr>
          <w:rStyle w:val="iadne"/>
          <w:b/>
          <w:bCs/>
        </w:rPr>
        <w:t xml:space="preserve"> </w:t>
      </w:r>
    </w:p>
    <w:p w14:paraId="13F9E509" w14:textId="77777777" w:rsidR="00920D77" w:rsidRPr="00D17C0B" w:rsidRDefault="00920D77" w:rsidP="00920D77">
      <w:pPr>
        <w:widowControl w:val="0"/>
        <w:ind w:firstLine="540"/>
        <w:jc w:val="both"/>
      </w:pPr>
    </w:p>
    <w:p w14:paraId="74D43979" w14:textId="77777777" w:rsidR="00920D77" w:rsidRPr="00D17C0B" w:rsidRDefault="00920D77" w:rsidP="00920D77">
      <w:pPr>
        <w:numPr>
          <w:ilvl w:val="0"/>
          <w:numId w:val="25"/>
        </w:numPr>
        <w:jc w:val="both"/>
      </w:pPr>
      <w:r w:rsidRPr="00D17C0B">
        <w:rPr>
          <w:rStyle w:val="iadne"/>
        </w:rPr>
        <w:t>Meno a priezvisko subdodávateľa:</w:t>
      </w:r>
    </w:p>
    <w:p w14:paraId="0CADC16F" w14:textId="77777777" w:rsidR="00920D77" w:rsidRPr="00D17C0B" w:rsidRDefault="00920D77" w:rsidP="00920D77">
      <w:pPr>
        <w:ind w:left="357"/>
        <w:jc w:val="both"/>
        <w:rPr>
          <w:rStyle w:val="iadne"/>
        </w:rPr>
      </w:pPr>
      <w:r w:rsidRPr="00D17C0B">
        <w:rPr>
          <w:rStyle w:val="iadne"/>
        </w:rPr>
        <w:t xml:space="preserve">Obchodné meno alebo názov: </w:t>
      </w:r>
    </w:p>
    <w:p w14:paraId="00E27726" w14:textId="77777777" w:rsidR="00920D77" w:rsidRPr="00D17C0B" w:rsidRDefault="00920D77" w:rsidP="00920D77">
      <w:pPr>
        <w:ind w:left="360"/>
        <w:jc w:val="both"/>
        <w:rPr>
          <w:rStyle w:val="iadne"/>
        </w:rPr>
      </w:pPr>
      <w:r w:rsidRPr="00D17C0B">
        <w:rPr>
          <w:rStyle w:val="iadne"/>
        </w:rPr>
        <w:t xml:space="preserve">Adresa pobytu alebo sídla: </w:t>
      </w:r>
    </w:p>
    <w:p w14:paraId="0B01ACA6"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A49067D" w14:textId="77777777" w:rsidR="00920D77" w:rsidRPr="006D4BB0" w:rsidRDefault="00920D77" w:rsidP="00920D77">
      <w:pPr>
        <w:ind w:left="360"/>
        <w:jc w:val="both"/>
      </w:pPr>
      <w:r w:rsidRPr="006D4BB0">
        <w:t>Podiel subdodávky v %</w:t>
      </w:r>
    </w:p>
    <w:p w14:paraId="3E8AD8DE" w14:textId="03424509" w:rsidR="00920D77" w:rsidRPr="00D17C0B" w:rsidRDefault="00920D77" w:rsidP="00920D77">
      <w:pPr>
        <w:ind w:left="360"/>
        <w:jc w:val="both"/>
        <w:rPr>
          <w:rStyle w:val="iadne"/>
        </w:rPr>
      </w:pPr>
      <w:r w:rsidRPr="006D4BB0">
        <w:t>Opis predmetu subdodávky</w:t>
      </w:r>
      <w:r w:rsidR="00666663">
        <w:t xml:space="preserve"> – čo konkrétne bude predmetom subdodávky</w:t>
      </w:r>
    </w:p>
    <w:p w14:paraId="6FAE8A92" w14:textId="77777777" w:rsidR="00920D77" w:rsidRPr="00D17C0B" w:rsidRDefault="00920D77" w:rsidP="00920D77">
      <w:pPr>
        <w:ind w:left="360"/>
        <w:jc w:val="both"/>
        <w:rPr>
          <w:rStyle w:val="iadne"/>
        </w:rPr>
      </w:pPr>
      <w:r w:rsidRPr="00D17C0B">
        <w:rPr>
          <w:rStyle w:val="iadne"/>
        </w:rPr>
        <w:t xml:space="preserve"> </w:t>
      </w:r>
    </w:p>
    <w:p w14:paraId="258A397B" w14:textId="77777777" w:rsidR="00920D77" w:rsidRPr="00D17C0B" w:rsidRDefault="00920D77" w:rsidP="00920D77">
      <w:pPr>
        <w:spacing w:after="120"/>
        <w:ind w:left="360"/>
        <w:jc w:val="center"/>
        <w:rPr>
          <w:rStyle w:val="iadne"/>
          <w:b/>
          <w:bCs/>
        </w:rPr>
      </w:pPr>
    </w:p>
    <w:p w14:paraId="42CBE3AC" w14:textId="77777777" w:rsidR="00920D77" w:rsidRPr="00D17C0B" w:rsidRDefault="00920D77" w:rsidP="00920D77">
      <w:pPr>
        <w:numPr>
          <w:ilvl w:val="0"/>
          <w:numId w:val="25"/>
        </w:numPr>
        <w:jc w:val="both"/>
      </w:pPr>
      <w:r w:rsidRPr="00D17C0B">
        <w:rPr>
          <w:rStyle w:val="iadne"/>
        </w:rPr>
        <w:t>Meno a priezvisko subdodávateľa:</w:t>
      </w:r>
    </w:p>
    <w:p w14:paraId="22EA1BF9" w14:textId="77777777" w:rsidR="00920D77" w:rsidRPr="00D17C0B" w:rsidRDefault="00920D77" w:rsidP="00920D77">
      <w:pPr>
        <w:ind w:left="357"/>
        <w:jc w:val="both"/>
        <w:rPr>
          <w:rStyle w:val="iadne"/>
        </w:rPr>
      </w:pPr>
      <w:r w:rsidRPr="00D17C0B">
        <w:rPr>
          <w:rStyle w:val="iadne"/>
        </w:rPr>
        <w:t xml:space="preserve">Obchodné meno alebo názov: </w:t>
      </w:r>
    </w:p>
    <w:p w14:paraId="0A3FD4CF" w14:textId="77777777" w:rsidR="00920D77" w:rsidRPr="00D17C0B" w:rsidRDefault="00920D77" w:rsidP="00920D77">
      <w:pPr>
        <w:ind w:left="360"/>
        <w:jc w:val="both"/>
        <w:rPr>
          <w:rStyle w:val="iadne"/>
        </w:rPr>
      </w:pPr>
      <w:r w:rsidRPr="00D17C0B">
        <w:rPr>
          <w:rStyle w:val="iadne"/>
        </w:rPr>
        <w:t xml:space="preserve">Adresa pobytu alebo sídla: </w:t>
      </w:r>
    </w:p>
    <w:p w14:paraId="4DD3C943"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0DCF4CB" w14:textId="77777777" w:rsidR="00920D77" w:rsidRPr="006D4BB0" w:rsidRDefault="00920D77" w:rsidP="00920D77">
      <w:pPr>
        <w:ind w:left="360"/>
        <w:jc w:val="both"/>
      </w:pPr>
      <w:r w:rsidRPr="006D4BB0">
        <w:t>Podiel subdodávky v %</w:t>
      </w:r>
    </w:p>
    <w:p w14:paraId="47A7E756" w14:textId="008AA63C" w:rsidR="00920D77" w:rsidRPr="00D17C0B" w:rsidRDefault="00666663" w:rsidP="00920D77">
      <w:pPr>
        <w:ind w:left="360"/>
        <w:jc w:val="both"/>
        <w:rPr>
          <w:rStyle w:val="iadne"/>
        </w:rPr>
      </w:pPr>
      <w:r w:rsidRPr="006D4BB0">
        <w:t>Opis predmetu subdodávky</w:t>
      </w:r>
      <w:r>
        <w:t xml:space="preserve"> – čo konkrétne bude predmetom subdodávky</w:t>
      </w:r>
    </w:p>
    <w:p w14:paraId="0F62B50C" w14:textId="77777777" w:rsidR="00920D77" w:rsidRPr="00D17C0B" w:rsidRDefault="00920D77" w:rsidP="00920D77">
      <w:pPr>
        <w:ind w:left="360"/>
        <w:jc w:val="both"/>
        <w:rPr>
          <w:rStyle w:val="iadne"/>
        </w:rPr>
      </w:pPr>
    </w:p>
    <w:p w14:paraId="58C848ED" w14:textId="77777777" w:rsidR="00920D77" w:rsidRPr="00D17C0B" w:rsidRDefault="00920D77" w:rsidP="00920D77">
      <w:pPr>
        <w:jc w:val="both"/>
        <w:rPr>
          <w:rStyle w:val="iadne"/>
        </w:rPr>
      </w:pPr>
    </w:p>
    <w:p w14:paraId="16A29573" w14:textId="77777777" w:rsidR="00920D77" w:rsidRPr="00D17C0B" w:rsidRDefault="00920D77" w:rsidP="00920D77">
      <w:pPr>
        <w:jc w:val="both"/>
        <w:rPr>
          <w:rStyle w:val="iadne"/>
        </w:rPr>
      </w:pPr>
      <w:r w:rsidRPr="00D17C0B">
        <w:rPr>
          <w:rStyle w:val="iadne"/>
        </w:rPr>
        <w:t>(doplniť podľa potreby)</w:t>
      </w:r>
    </w:p>
    <w:p w14:paraId="764C1F16" w14:textId="77777777" w:rsidR="00920D77" w:rsidRPr="00D17C0B" w:rsidRDefault="00920D77" w:rsidP="00920D77">
      <w:pPr>
        <w:jc w:val="both"/>
        <w:rPr>
          <w:rStyle w:val="iadne"/>
        </w:rPr>
      </w:pPr>
    </w:p>
    <w:p w14:paraId="615185AD" w14:textId="77777777" w:rsidR="00920D77" w:rsidRPr="00D17C0B" w:rsidRDefault="00920D77" w:rsidP="00920D77">
      <w:pPr>
        <w:jc w:val="both"/>
        <w:rPr>
          <w:rStyle w:val="iadne"/>
        </w:rPr>
      </w:pPr>
    </w:p>
    <w:p w14:paraId="0F823343" w14:textId="4393BE02" w:rsidR="00920D77" w:rsidRPr="00D17C0B" w:rsidRDefault="00920D77" w:rsidP="00920D77">
      <w:pPr>
        <w:jc w:val="both"/>
        <w:rPr>
          <w:rStyle w:val="iadne"/>
        </w:rPr>
      </w:pPr>
      <w:r w:rsidRPr="00D17C0B">
        <w:rPr>
          <w:rStyle w:val="iadne"/>
        </w:rPr>
        <w:t xml:space="preserve">V__________________  dňa ___________ </w:t>
      </w:r>
      <w:r w:rsidR="00D17C0B" w:rsidRPr="00D17C0B">
        <w:rPr>
          <w:rStyle w:val="iadne"/>
        </w:rPr>
        <w:t>20</w:t>
      </w:r>
      <w:r w:rsidR="00D17C0B">
        <w:rPr>
          <w:rStyle w:val="iadne"/>
        </w:rPr>
        <w:t>xx</w:t>
      </w:r>
    </w:p>
    <w:p w14:paraId="10F55D05" w14:textId="77777777" w:rsidR="00920D77" w:rsidRPr="00D17C0B" w:rsidRDefault="00920D77" w:rsidP="00920D77">
      <w:pPr>
        <w:jc w:val="both"/>
        <w:rPr>
          <w:rStyle w:val="iadne"/>
        </w:rPr>
      </w:pPr>
    </w:p>
    <w:p w14:paraId="2FFE4DD4" w14:textId="77777777" w:rsidR="00920D77" w:rsidRPr="00D17C0B" w:rsidRDefault="00920D77" w:rsidP="00920D77">
      <w:pPr>
        <w:jc w:val="both"/>
        <w:rPr>
          <w:rStyle w:val="iadne"/>
        </w:rPr>
      </w:pPr>
    </w:p>
    <w:p w14:paraId="49FC7CA8" w14:textId="77777777" w:rsidR="00920D77" w:rsidRPr="00D17C0B" w:rsidRDefault="00920D77" w:rsidP="00920D77">
      <w:pPr>
        <w:jc w:val="both"/>
        <w:rPr>
          <w:rStyle w:val="iadne"/>
        </w:rPr>
      </w:pPr>
    </w:p>
    <w:p w14:paraId="76470D2C" w14:textId="77777777" w:rsidR="00920D77" w:rsidRPr="00D17C0B" w:rsidRDefault="00920D77" w:rsidP="00920D77">
      <w:pPr>
        <w:ind w:left="709"/>
        <w:jc w:val="both"/>
        <w:rPr>
          <w:rStyle w:val="iadne"/>
        </w:rPr>
      </w:pP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_________________________________________</w:t>
      </w:r>
    </w:p>
    <w:p w14:paraId="1ED15084" w14:textId="0F917458" w:rsidR="00920D77" w:rsidRDefault="00920D77" w:rsidP="00920D77">
      <w:pPr>
        <w:ind w:left="3969"/>
        <w:jc w:val="both"/>
        <w:rPr>
          <w:rStyle w:val="iadne"/>
        </w:rPr>
      </w:pPr>
      <w:r w:rsidRPr="00D17C0B">
        <w:t xml:space="preserve">podpis osoby oprávnenej konať za uchádzača </w:t>
      </w:r>
      <w:r w:rsidRPr="00D17C0B">
        <w:rPr>
          <w:rStyle w:val="iadne"/>
        </w:rPr>
        <w:t xml:space="preserve">  </w:t>
      </w:r>
    </w:p>
    <w:p w14:paraId="7A9E93E2" w14:textId="309C2E14" w:rsidR="00E3251A" w:rsidRDefault="00E3251A" w:rsidP="00E3251A">
      <w:pPr>
        <w:jc w:val="both"/>
        <w:rPr>
          <w:rStyle w:val="iadne"/>
        </w:rPr>
      </w:pPr>
    </w:p>
    <w:p w14:paraId="72A07B2C" w14:textId="11A232E2" w:rsidR="00E3251A" w:rsidRDefault="00E3251A" w:rsidP="00E3251A">
      <w:pPr>
        <w:jc w:val="both"/>
        <w:rPr>
          <w:rStyle w:val="iadne"/>
        </w:rPr>
      </w:pPr>
    </w:p>
    <w:p w14:paraId="1686D129" w14:textId="18E8C819" w:rsidR="00E3251A" w:rsidRDefault="00E3251A" w:rsidP="00E3251A">
      <w:pPr>
        <w:jc w:val="both"/>
        <w:rPr>
          <w:rStyle w:val="iadne"/>
        </w:rPr>
      </w:pPr>
    </w:p>
    <w:p w14:paraId="35511457" w14:textId="02861C5C" w:rsidR="009A43AC" w:rsidRDefault="009A43AC" w:rsidP="00E3251A">
      <w:pPr>
        <w:jc w:val="both"/>
        <w:rPr>
          <w:rStyle w:val="iadne"/>
        </w:rPr>
      </w:pPr>
    </w:p>
    <w:p w14:paraId="6DFAA539" w14:textId="77777777" w:rsidR="009A43AC" w:rsidRDefault="009A43AC" w:rsidP="00E3251A">
      <w:pPr>
        <w:jc w:val="both"/>
        <w:rPr>
          <w:rStyle w:val="iadne"/>
        </w:rPr>
      </w:pPr>
    </w:p>
    <w:p w14:paraId="64BD3896" w14:textId="4A30BFE3" w:rsidR="00E3251A" w:rsidRDefault="00E3251A" w:rsidP="00E3251A">
      <w:pPr>
        <w:jc w:val="both"/>
        <w:rPr>
          <w:rStyle w:val="iadne"/>
        </w:rPr>
      </w:pPr>
    </w:p>
    <w:p w14:paraId="4B3E48CC" w14:textId="2F7B9214" w:rsidR="00E3251A" w:rsidRDefault="00E3251A" w:rsidP="00E3251A">
      <w:pPr>
        <w:jc w:val="both"/>
        <w:rPr>
          <w:rStyle w:val="iadne"/>
        </w:rPr>
      </w:pPr>
    </w:p>
    <w:p w14:paraId="329FC62F" w14:textId="53A94CB9" w:rsidR="00E3251A" w:rsidRDefault="00E3251A" w:rsidP="00E3251A">
      <w:pPr>
        <w:jc w:val="both"/>
        <w:rPr>
          <w:rStyle w:val="iadne"/>
        </w:rPr>
      </w:pPr>
    </w:p>
    <w:p w14:paraId="668C7DBA" w14:textId="7157AC17" w:rsidR="00480221" w:rsidRPr="00920D77" w:rsidRDefault="00480221" w:rsidP="00480221">
      <w:pPr>
        <w:pStyle w:val="Nadpis1"/>
        <w:numPr>
          <w:ilvl w:val="0"/>
          <w:numId w:val="28"/>
        </w:numPr>
        <w:rPr>
          <w:sz w:val="22"/>
          <w:szCs w:val="22"/>
        </w:rPr>
      </w:pPr>
      <w:bookmarkStart w:id="70" w:name="_Toc43457513"/>
      <w:r>
        <w:rPr>
          <w:sz w:val="22"/>
          <w:szCs w:val="22"/>
        </w:rPr>
        <w:lastRenderedPageBreak/>
        <w:t>Podmienky účasti</w:t>
      </w:r>
      <w:bookmarkEnd w:id="70"/>
    </w:p>
    <w:p w14:paraId="20F147A1" w14:textId="4B71DF0C" w:rsidR="00480221" w:rsidRDefault="00480221" w:rsidP="00E3251A">
      <w:pPr>
        <w:jc w:val="both"/>
        <w:rPr>
          <w:rStyle w:val="iadne"/>
        </w:rPr>
      </w:pPr>
    </w:p>
    <w:p w14:paraId="032C5589" w14:textId="77777777" w:rsidR="00CE54CB" w:rsidRPr="00CE54CB" w:rsidRDefault="00CE54CB" w:rsidP="00CE54CB">
      <w:pPr>
        <w:jc w:val="both"/>
        <w:rPr>
          <w:rStyle w:val="iadne"/>
        </w:rPr>
      </w:pPr>
      <w:r w:rsidRPr="00CE54CB">
        <w:rPr>
          <w:rStyle w:val="iadne"/>
        </w:rPr>
        <w:t>Vyžaduje sa splnenie podmienok účasti uvedených v § 32 ods. 1 písm. e), f) ZoVO.</w:t>
      </w:r>
    </w:p>
    <w:p w14:paraId="6A86B064" w14:textId="713B9130" w:rsidR="00480221" w:rsidRDefault="00CE54CB" w:rsidP="00CE54CB">
      <w:pPr>
        <w:jc w:val="both"/>
        <w:rPr>
          <w:rStyle w:val="iadne"/>
        </w:rPr>
      </w:pPr>
      <w:r w:rsidRPr="00CE54CB">
        <w:rPr>
          <w:rStyle w:val="iadne"/>
        </w:rPr>
        <w:t>Verejný obstarávateľ uvádza, že záujemca alebo uchádzač, nemusí predkladať doklad podľa § 32 ods. 2 písm. e) ZoVO, ak ide o uchádzača, ktorého údaje sú dostupné v informačnom systéme verejnej správy podľa osobitného právneho predpisu. Uchádzač preukáže podmienku účasti podľa § 32 ods. 1 písm. f) ZoVO spôsobom podľa § 32 ods. 2 písm. f) ZoVO - t. j. čestným vyhlásením. V elektronicky podanej ponuke sa predkladajú naskenované kópie originálnych dokladov alebo naskenované kópie úradne overených fotokópií originálnych dokladov. 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5148AA7D" w14:textId="1273E0B9" w:rsidR="005F67D8" w:rsidRDefault="005F67D8" w:rsidP="00CE54CB">
      <w:pPr>
        <w:jc w:val="both"/>
        <w:rPr>
          <w:rStyle w:val="iadne"/>
        </w:rPr>
      </w:pPr>
    </w:p>
    <w:p w14:paraId="2DA60949" w14:textId="0A2C0404" w:rsidR="005F67D8" w:rsidRDefault="005F67D8" w:rsidP="005F67D8">
      <w:pPr>
        <w:jc w:val="both"/>
        <w:rPr>
          <w:rStyle w:val="iadne"/>
        </w:rPr>
      </w:pPr>
      <w:r w:rsidRPr="005F67D8">
        <w:rPr>
          <w:rStyle w:val="iadne"/>
        </w:rPr>
        <w:t>Vyžaduje sa splnenie podmienok účasti uvedených v § 34 ods. 1 písm. a) a g) ZoVO</w:t>
      </w:r>
      <w:r w:rsidR="00C22BE2">
        <w:rPr>
          <w:rStyle w:val="iadne"/>
        </w:rPr>
        <w:t xml:space="preserve"> a podľa </w:t>
      </w:r>
      <w:r w:rsidR="00C22BE2" w:rsidRPr="005F67D8">
        <w:rPr>
          <w:rStyle w:val="iadne"/>
        </w:rPr>
        <w:t>§ 35 ZoVO</w:t>
      </w:r>
      <w:r w:rsidR="005F473D">
        <w:rPr>
          <w:rStyle w:val="iadne"/>
        </w:rPr>
        <w:t>,</w:t>
      </w:r>
    </w:p>
    <w:p w14:paraId="2C8FA0AC" w14:textId="6AC8348E" w:rsidR="0036200D" w:rsidRDefault="0036200D" w:rsidP="005F67D8">
      <w:pPr>
        <w:jc w:val="both"/>
        <w:rPr>
          <w:rStyle w:val="iadne"/>
        </w:rPr>
      </w:pPr>
    </w:p>
    <w:p w14:paraId="1D952486" w14:textId="781EA091" w:rsidR="0036200D" w:rsidRPr="005F67D8" w:rsidRDefault="0036200D" w:rsidP="005F67D8">
      <w:pPr>
        <w:jc w:val="both"/>
        <w:rPr>
          <w:rStyle w:val="iadne"/>
        </w:rPr>
      </w:pPr>
      <w:r w:rsidRPr="005F67D8">
        <w:rPr>
          <w:rStyle w:val="iadne"/>
        </w:rPr>
        <w:t>§ 34 ods. 1 písm. a)</w:t>
      </w:r>
      <w:r>
        <w:rPr>
          <w:rStyle w:val="iadne"/>
        </w:rPr>
        <w:t xml:space="preserve"> Z</w:t>
      </w:r>
      <w:r w:rsidR="00C22BE2">
        <w:rPr>
          <w:rStyle w:val="iadne"/>
        </w:rPr>
        <w:t>o</w:t>
      </w:r>
      <w:r>
        <w:rPr>
          <w:rStyle w:val="iadne"/>
        </w:rPr>
        <w:t>VO</w:t>
      </w:r>
    </w:p>
    <w:p w14:paraId="41609165" w14:textId="2F2AC182" w:rsidR="0036200D" w:rsidRDefault="0036200D" w:rsidP="005F67D8">
      <w:pPr>
        <w:jc w:val="both"/>
        <w:rPr>
          <w:rStyle w:val="iadne"/>
        </w:rPr>
      </w:pPr>
      <w:r>
        <w:rPr>
          <w:rStyle w:val="iadne"/>
        </w:rPr>
        <w:t xml:space="preserve">Vyžaduje sa poskytnutie </w:t>
      </w:r>
      <w:r w:rsidRPr="005F67D8">
        <w:rPr>
          <w:rStyle w:val="iadne"/>
        </w:rPr>
        <w:t>aspoň 3 služieb rovnakého alebo podobného charakteru ako je predmet zákazky</w:t>
      </w:r>
      <w:r>
        <w:rPr>
          <w:rStyle w:val="iadne"/>
        </w:rPr>
        <w:t xml:space="preserve"> </w:t>
      </w:r>
      <w:r w:rsidRPr="005F67D8">
        <w:rPr>
          <w:rStyle w:val="iadne"/>
        </w:rPr>
        <w:t>za predchádzajúce tri roky od vyhlásenia verejného obstarávania, pričom  aspoň jedn</w:t>
      </w:r>
      <w:r>
        <w:rPr>
          <w:rStyle w:val="iadne"/>
        </w:rPr>
        <w:t>a</w:t>
      </w:r>
      <w:r w:rsidRPr="005F67D8">
        <w:rPr>
          <w:rStyle w:val="iadne"/>
        </w:rPr>
        <w:t xml:space="preserve"> zákazk</w:t>
      </w:r>
      <w:r>
        <w:rPr>
          <w:rStyle w:val="iadne"/>
        </w:rPr>
        <w:t>a</w:t>
      </w:r>
      <w:r w:rsidRPr="005F67D8">
        <w:rPr>
          <w:rStyle w:val="iadne"/>
        </w:rPr>
        <w:t xml:space="preserve"> </w:t>
      </w:r>
      <w:r>
        <w:rPr>
          <w:rStyle w:val="iadne"/>
        </w:rPr>
        <w:t>musí</w:t>
      </w:r>
      <w:r w:rsidRPr="005F67D8">
        <w:rPr>
          <w:rStyle w:val="iadne"/>
        </w:rPr>
        <w:t xml:space="preserve"> </w:t>
      </w:r>
      <w:r w:rsidR="005F473D">
        <w:rPr>
          <w:rStyle w:val="iadne"/>
        </w:rPr>
        <w:t xml:space="preserve">byť v </w:t>
      </w:r>
      <w:r w:rsidRPr="005F67D8">
        <w:rPr>
          <w:rStyle w:val="iadne"/>
        </w:rPr>
        <w:t>hodnote minimálne 10 000,- Eur bez DPH</w:t>
      </w:r>
      <w:r>
        <w:rPr>
          <w:rStyle w:val="iadne"/>
        </w:rPr>
        <w:t xml:space="preserve"> a</w:t>
      </w:r>
      <w:r w:rsidRPr="005F67D8">
        <w:rPr>
          <w:rStyle w:val="iadne"/>
        </w:rPr>
        <w:t xml:space="preserve"> súhrnná hodnota</w:t>
      </w:r>
      <w:r>
        <w:rPr>
          <w:rStyle w:val="iadne"/>
        </w:rPr>
        <w:t xml:space="preserve"> všetkých</w:t>
      </w:r>
      <w:r w:rsidRPr="005F67D8">
        <w:rPr>
          <w:rStyle w:val="iadne"/>
        </w:rPr>
        <w:t xml:space="preserve"> poskytnutých služieb musí byť aspoň 50 000 bez DPH</w:t>
      </w:r>
      <w:r>
        <w:rPr>
          <w:rStyle w:val="iadne"/>
        </w:rPr>
        <w:t>. Predmetom aspoň jednej zákazky musí byť</w:t>
      </w:r>
      <w:r w:rsidRPr="005F67D8">
        <w:rPr>
          <w:rStyle w:val="iadne"/>
        </w:rPr>
        <w:t xml:space="preserve"> energetický audit budov, ktorých súčasťou je posúdenie opatrení v nasledujúcom rozsahu: Návrh opatrenia uskutočniteľného prostredníctvom GES obsahuje vyjadrenie k jeho realizovateľnosti bez započítania do verejného dlhu podľa usmernenia Európskeho štatistického úradu Eurostat Guidance Note: The Recording of Energy Performance Contracts in Government Accounts, podľa používateľskej príručky (A Guide to the Statistical Treatment of Energy Performance Contracts a zároveň v tejto hodnotiacej správe tejto zákazky primerane použil §3 Vyhlášky Ministerstva hospodárstva SR č. 179/2015 Z. z. o energetickom audite a zároveň vyhodnotil navrhované opatrenia energetickej efektívnosti vhodné pre GES v zmysle § 19 ods. 13 zákona 321/2014 Z. z. o energetickej efektívnosti a o zmene a doplnení niektorých zákonov a podľa dokumentu Postup pri príprave a realizácii garantovaných energetických služieb vo verejnej správe, ktorý je zverejnený na webovom sídle Ministerstva hospodárstva SR: https://www.mhsr.sk/energetika/garantovana-energeticka-sluzba-pre-verejny-sektor .</w:t>
      </w:r>
    </w:p>
    <w:p w14:paraId="55BEF8A7" w14:textId="57CEA6A0" w:rsidR="005F67D8" w:rsidRPr="005F67D8" w:rsidRDefault="005F67D8" w:rsidP="005F67D8">
      <w:pPr>
        <w:jc w:val="both"/>
        <w:rPr>
          <w:rStyle w:val="iadne"/>
        </w:rPr>
      </w:pPr>
      <w:r w:rsidRPr="005F67D8">
        <w:rPr>
          <w:rStyle w:val="iadne"/>
        </w:rPr>
        <w:t>Uchádzač preukazuje splnenie</w:t>
      </w:r>
      <w:r w:rsidR="0036200D">
        <w:rPr>
          <w:rStyle w:val="iadne"/>
        </w:rPr>
        <w:t xml:space="preserve"> tejto </w:t>
      </w:r>
      <w:r w:rsidR="0036200D" w:rsidRPr="005F67D8">
        <w:rPr>
          <w:rStyle w:val="iadne"/>
        </w:rPr>
        <w:t>podmien</w:t>
      </w:r>
      <w:r w:rsidR="0036200D">
        <w:rPr>
          <w:rStyle w:val="iadne"/>
        </w:rPr>
        <w:t>ky</w:t>
      </w:r>
      <w:r w:rsidR="0036200D" w:rsidRPr="005F67D8">
        <w:rPr>
          <w:rStyle w:val="iadne"/>
        </w:rPr>
        <w:t xml:space="preserve"> </w:t>
      </w:r>
      <w:r w:rsidRPr="005F67D8">
        <w:rPr>
          <w:rStyle w:val="iadne"/>
        </w:rPr>
        <w:t>účasti predložením zoznamu poskytnutých služieb s uvedením cien, lehôt dodania a</w:t>
      </w:r>
      <w:r w:rsidR="0036200D">
        <w:rPr>
          <w:rStyle w:val="iadne"/>
        </w:rPr>
        <w:t> </w:t>
      </w:r>
      <w:r w:rsidRPr="005F67D8">
        <w:rPr>
          <w:rStyle w:val="iadne"/>
        </w:rPr>
        <w:t>odberateľov</w:t>
      </w:r>
      <w:r w:rsidR="0036200D">
        <w:rPr>
          <w:rStyle w:val="iadne"/>
        </w:rPr>
        <w:t xml:space="preserve"> </w:t>
      </w:r>
      <w:r w:rsidR="0036200D" w:rsidRPr="005F473D">
        <w:rPr>
          <w:rFonts w:cstheme="minorHAnsi"/>
        </w:rPr>
        <w:t>a uvedením referencie, ak bol odberateľom verejný obstarávateľ alebo obstarávateľ podľa Z</w:t>
      </w:r>
      <w:r w:rsidR="005F473D">
        <w:rPr>
          <w:rFonts w:cstheme="minorHAnsi"/>
        </w:rPr>
        <w:t>o</w:t>
      </w:r>
      <w:r w:rsidR="0036200D" w:rsidRPr="005F473D">
        <w:rPr>
          <w:rFonts w:cstheme="minorHAnsi"/>
        </w:rPr>
        <w:t>VO. Ak odberateľ nebol verejný obstarávateľ alebo obstarávateľ podľa Z</w:t>
      </w:r>
      <w:r w:rsidR="005F473D">
        <w:rPr>
          <w:rFonts w:cstheme="minorHAnsi"/>
        </w:rPr>
        <w:t>o</w:t>
      </w:r>
      <w:r w:rsidR="0036200D" w:rsidRPr="005F473D">
        <w:rPr>
          <w:rFonts w:cstheme="minorHAnsi"/>
        </w:rPr>
        <w:t>VO, uchádzač uvedie kontaktnú osobu odberateľa spolu s jej telefonickým a/alebo e-mailovým kontaktom, u ktorej si je možné údaje uvádzané v zozname overiť.</w:t>
      </w:r>
      <w:r w:rsidRPr="0036200D">
        <w:rPr>
          <w:rStyle w:val="iadne"/>
        </w:rPr>
        <w:t xml:space="preserve"> </w:t>
      </w:r>
    </w:p>
    <w:p w14:paraId="1A561548" w14:textId="77777777" w:rsidR="005F67D8" w:rsidRPr="005F67D8" w:rsidRDefault="005F67D8" w:rsidP="005F67D8">
      <w:pPr>
        <w:jc w:val="both"/>
        <w:rPr>
          <w:rStyle w:val="iadne"/>
        </w:rPr>
      </w:pPr>
    </w:p>
    <w:p w14:paraId="57B2C393" w14:textId="4A02CB25" w:rsidR="00C22BE2" w:rsidRDefault="00C22BE2" w:rsidP="005F67D8">
      <w:pPr>
        <w:jc w:val="both"/>
        <w:rPr>
          <w:rStyle w:val="iadne"/>
        </w:rPr>
      </w:pPr>
      <w:r w:rsidRPr="005F67D8">
        <w:rPr>
          <w:rStyle w:val="iadne"/>
        </w:rPr>
        <w:t>§ 34 ods. 1 písm. g)</w:t>
      </w:r>
      <w:r>
        <w:rPr>
          <w:rStyle w:val="iadne"/>
        </w:rPr>
        <w:t xml:space="preserve"> ZoVO</w:t>
      </w:r>
    </w:p>
    <w:p w14:paraId="737B333C" w14:textId="654F4E3E" w:rsidR="005F67D8" w:rsidRPr="005F67D8" w:rsidRDefault="00C22BE2" w:rsidP="005F67D8">
      <w:pPr>
        <w:jc w:val="both"/>
        <w:rPr>
          <w:rStyle w:val="iadne"/>
        </w:rPr>
      </w:pPr>
      <w:r>
        <w:rPr>
          <w:rStyle w:val="iadne"/>
        </w:rPr>
        <w:t>Vyžaduje sa predloženie</w:t>
      </w:r>
      <w:r w:rsidR="005F67D8" w:rsidRPr="005F67D8">
        <w:rPr>
          <w:rStyle w:val="iadne"/>
        </w:rPr>
        <w:t xml:space="preserve"> minimálne</w:t>
      </w:r>
      <w:r>
        <w:rPr>
          <w:rStyle w:val="iadne"/>
        </w:rPr>
        <w:t xml:space="preserve"> za</w:t>
      </w:r>
      <w:r w:rsidR="005F67D8" w:rsidRPr="005F67D8">
        <w:rPr>
          <w:rStyle w:val="iadne"/>
        </w:rPr>
        <w:t xml:space="preserve"> jedného energetického audítora:</w:t>
      </w:r>
    </w:p>
    <w:p w14:paraId="58697AF5" w14:textId="1F5C0BC2" w:rsidR="005F67D8" w:rsidRPr="005F67D8" w:rsidRDefault="005F67D8" w:rsidP="005F67D8">
      <w:pPr>
        <w:jc w:val="both"/>
        <w:rPr>
          <w:rStyle w:val="iadne"/>
        </w:rPr>
      </w:pPr>
      <w:r w:rsidRPr="005F67D8">
        <w:rPr>
          <w:rStyle w:val="iadne"/>
        </w:rPr>
        <w:t>1. doklad o zapísaní do zoznamu energetických audítorov SIEA, ktorý vedie Slovenská inovačná a energetická agentúra. Verejný obstarávateľ príjme aj iný obsahom a rozsahom rovnocenný doklad vydaný príslušnou inštitúciou v inom členskom štáte Európskej únie, predložený uchádzačom preukazujúcim požadovanú skutočnosť</w:t>
      </w:r>
      <w:r w:rsidR="005F473D">
        <w:rPr>
          <w:rStyle w:val="iadne"/>
        </w:rPr>
        <w:t xml:space="preserve"> a</w:t>
      </w:r>
    </w:p>
    <w:p w14:paraId="619EF413" w14:textId="77777777" w:rsidR="005F67D8" w:rsidRPr="005F67D8" w:rsidRDefault="005F67D8" w:rsidP="005F67D8">
      <w:pPr>
        <w:jc w:val="both"/>
        <w:rPr>
          <w:rStyle w:val="iadne"/>
        </w:rPr>
      </w:pPr>
      <w:r w:rsidRPr="005F67D8">
        <w:rPr>
          <w:rStyle w:val="iadne"/>
        </w:rPr>
        <w:t>2. kópiu potvrdenia/osvedčenia nie staršieho ako tri roky, vydaného SIEA o absolvovaní aktualizačnej odbornej prípravy pre energetických audítorov v súlade s § 12 ods. 10 zákona č. 321/2014 Z. z. o energetickej efektívnosti a o zmene a doplnení niektorých zákonov v prípade, ak sa na túto osobu uplatňuje povinnosť podľa § 12 ods. 10 zákona č. 321/2014 Z. z. o energetickej efektívnosti a o zmene a doplnení niektorých zákonov (zápis do zoznamu energetických audítorov starší ako 3 roky spätne od dátumu predloženia ponuky uchádzača). Verejný obstarávateľ príjme aj iný obsahom a rozsahom rovnocenný doklad vydaný príslušnou inštitúciou v inom členskom štáte Európskej únie, predložený uchádzačom preukazujúcim požadovanú skutočnosť,</w:t>
      </w:r>
    </w:p>
    <w:p w14:paraId="2A066C66" w14:textId="77777777" w:rsidR="005F67D8" w:rsidRDefault="005F67D8" w:rsidP="005F67D8">
      <w:pPr>
        <w:jc w:val="both"/>
        <w:rPr>
          <w:rStyle w:val="iadne"/>
        </w:rPr>
      </w:pPr>
      <w:r w:rsidRPr="005F67D8">
        <w:rPr>
          <w:rStyle w:val="iadne"/>
        </w:rPr>
        <w:lastRenderedPageBreak/>
        <w:t>3. alebo uchádzač predloží doklad o získaní oprávnenia na poskytovanie podpornej energetickej služby, ktorý je vedený na webovom sídle Ministerstva hospodárstva SR, pričom výkon energetického auditu musí byť zabezpečený formou subdodávky, pokiaľ zároveň nie je držiteľom oprávnenia na výkon energetického auditu. Subdodávateľ musí spĺňať podmienky uvedené v bodoch 1) a 2),</w:t>
      </w:r>
    </w:p>
    <w:p w14:paraId="4AF58FC6" w14:textId="77777777" w:rsidR="0073246C" w:rsidRPr="005F67D8" w:rsidRDefault="0073246C" w:rsidP="005F67D8">
      <w:pPr>
        <w:jc w:val="both"/>
        <w:rPr>
          <w:rStyle w:val="iadne"/>
        </w:rPr>
      </w:pPr>
    </w:p>
    <w:p w14:paraId="53794352" w14:textId="77777777" w:rsidR="005F67D8" w:rsidRPr="005F67D8" w:rsidRDefault="005F67D8" w:rsidP="005F67D8">
      <w:pPr>
        <w:jc w:val="both"/>
        <w:rPr>
          <w:rStyle w:val="iadne"/>
        </w:rPr>
      </w:pPr>
      <w:r w:rsidRPr="005F67D8">
        <w:rPr>
          <w:rStyle w:val="iadne"/>
        </w:rPr>
        <w:t>Energetický audit môže vykonať aj osoba iného členského štátu Európskej únie, ak je držiteľom oprávnenia na výkon činnosti energetického audítora podľa právnych predpisov iného členského štátu Európskej únie, pričom hodnotiaca správa aj všetky povinné výstupy energetického auditu v digitálnej a tlačovej podobe budú v slovenskom jazyku.</w:t>
      </w:r>
    </w:p>
    <w:p w14:paraId="6E187874" w14:textId="77777777" w:rsidR="005F67D8" w:rsidRPr="005F67D8" w:rsidRDefault="005F67D8" w:rsidP="005F67D8">
      <w:pPr>
        <w:jc w:val="both"/>
        <w:rPr>
          <w:rStyle w:val="iadne"/>
        </w:rPr>
      </w:pPr>
    </w:p>
    <w:p w14:paraId="3BD1E7E9" w14:textId="09770400" w:rsidR="005F67D8" w:rsidRPr="005F67D8" w:rsidRDefault="005F67D8" w:rsidP="005F67D8">
      <w:pPr>
        <w:jc w:val="both"/>
        <w:rPr>
          <w:rStyle w:val="iadne"/>
        </w:rPr>
      </w:pPr>
      <w:r w:rsidRPr="005F67D8">
        <w:rPr>
          <w:rStyle w:val="iadne"/>
        </w:rPr>
        <w:t>§ 35 ZoVO</w:t>
      </w:r>
    </w:p>
    <w:p w14:paraId="0280E15E" w14:textId="2471600C" w:rsidR="005F67D8" w:rsidRDefault="00C22BE2" w:rsidP="005F67D8">
      <w:pPr>
        <w:jc w:val="both"/>
        <w:rPr>
          <w:rStyle w:val="iadne"/>
        </w:rPr>
      </w:pPr>
      <w:r>
        <w:rPr>
          <w:rStyle w:val="iadne"/>
        </w:rPr>
        <w:t>Vyžaduje sa predloženie</w:t>
      </w:r>
      <w:r w:rsidR="005F67D8" w:rsidRPr="005F67D8">
        <w:rPr>
          <w:rStyle w:val="iadne"/>
        </w:rPr>
        <w:t xml:space="preserve"> </w:t>
      </w:r>
      <w:r>
        <w:rPr>
          <w:rStyle w:val="iadne"/>
        </w:rPr>
        <w:t>c</w:t>
      </w:r>
      <w:r w:rsidR="005F67D8" w:rsidRPr="005F67D8">
        <w:rPr>
          <w:rStyle w:val="iadne"/>
        </w:rPr>
        <w:t>ertifikátu STN ISO 9001:2016 systém manažérstva kvality vydaným certifikačným orgánom v oblasti Poradenstvo v energetike. Energetické audity.</w:t>
      </w:r>
    </w:p>
    <w:p w14:paraId="38E3C7C8" w14:textId="15741E9F" w:rsidR="0036200D" w:rsidRDefault="0036200D" w:rsidP="005F67D8">
      <w:pPr>
        <w:jc w:val="both"/>
        <w:rPr>
          <w:rStyle w:val="iadne"/>
        </w:rPr>
      </w:pPr>
    </w:p>
    <w:p w14:paraId="6B2BCD8E" w14:textId="0A79ADE9" w:rsidR="0036200D" w:rsidRDefault="0036200D" w:rsidP="005F67D8">
      <w:pPr>
        <w:jc w:val="both"/>
        <w:rPr>
          <w:rStyle w:val="iadne"/>
        </w:rPr>
      </w:pPr>
    </w:p>
    <w:p w14:paraId="70E3338B" w14:textId="70E04479" w:rsidR="0036200D" w:rsidRDefault="0036200D" w:rsidP="005F67D8">
      <w:pPr>
        <w:jc w:val="both"/>
        <w:rPr>
          <w:rStyle w:val="iadne"/>
        </w:rPr>
      </w:pPr>
      <w:r w:rsidRPr="00877C00">
        <w:rPr>
          <w:rFonts w:cstheme="minorHAnsi"/>
        </w:rPr>
        <w:t>Príloh</w:t>
      </w:r>
      <w:r>
        <w:rPr>
          <w:rFonts w:cstheme="minorHAnsi"/>
        </w:rPr>
        <w:t>a</w:t>
      </w:r>
      <w:r w:rsidRPr="00877C00">
        <w:rPr>
          <w:rFonts w:cstheme="minorHAnsi"/>
        </w:rPr>
        <w:t xml:space="preserve"> č. </w:t>
      </w:r>
      <w:r>
        <w:rPr>
          <w:rFonts w:cstheme="minorHAnsi"/>
        </w:rPr>
        <w:t>1</w:t>
      </w:r>
      <w:r w:rsidRPr="00877C00">
        <w:rPr>
          <w:rFonts w:cstheme="minorHAnsi"/>
        </w:rPr>
        <w:t xml:space="preserve"> Zoznam budov</w:t>
      </w:r>
    </w:p>
    <w:sectPr w:rsidR="0036200D">
      <w:headerReference w:type="default" r:id="rId16"/>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0088" w14:textId="77777777" w:rsidR="0036015F" w:rsidRDefault="0036015F">
      <w:r>
        <w:separator/>
      </w:r>
    </w:p>
  </w:endnote>
  <w:endnote w:type="continuationSeparator" w:id="0">
    <w:p w14:paraId="2CABC00B" w14:textId="77777777" w:rsidR="0036015F" w:rsidRDefault="0036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C2021A" w:rsidRDefault="00C2021A">
    <w:pPr>
      <w:pStyle w:val="Pta"/>
    </w:pPr>
    <w:r>
      <w:tab/>
    </w:r>
    <w:r>
      <w:tab/>
      <w:t xml:space="preserve">Strana </w:t>
    </w:r>
    <w:r>
      <w:fldChar w:fldCharType="begin"/>
    </w:r>
    <w:r>
      <w:instrText xml:space="preserve"> PAGE </w:instrText>
    </w:r>
    <w:r>
      <w:fldChar w:fldCharType="separate"/>
    </w:r>
    <w:r>
      <w:rPr>
        <w:noProof/>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4C358AC3" w:rsidR="00C2021A" w:rsidRDefault="00C2021A" w:rsidP="00BF7760">
    <w:pPr>
      <w:pStyle w:val="Pta"/>
      <w:tabs>
        <w:tab w:val="center" w:pos="4603"/>
        <w:tab w:val="right" w:pos="9206"/>
      </w:tabs>
    </w:pPr>
    <w:r>
      <w:tab/>
      <w:t>Trnava, jún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6A2D" w14:textId="77777777" w:rsidR="0036015F" w:rsidRDefault="0036015F">
      <w:r>
        <w:separator/>
      </w:r>
    </w:p>
  </w:footnote>
  <w:footnote w:type="continuationSeparator" w:id="0">
    <w:p w14:paraId="01BE1B04" w14:textId="77777777" w:rsidR="0036015F" w:rsidRDefault="0036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C2021A" w:rsidRDefault="00C2021A">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C2021A" w:rsidRDefault="00C2021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C2021A" w:rsidRDefault="00C2021A">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502B"/>
    <w:multiLevelType w:val="multilevel"/>
    <w:tmpl w:val="726647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9742A"/>
    <w:multiLevelType w:val="multilevel"/>
    <w:tmpl w:val="76DC5F18"/>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162DC7"/>
    <w:multiLevelType w:val="multilevel"/>
    <w:tmpl w:val="E34A32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26908"/>
    <w:multiLevelType w:val="multilevel"/>
    <w:tmpl w:val="577A5AA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C2E73"/>
    <w:multiLevelType w:val="hybridMultilevel"/>
    <w:tmpl w:val="C9E4E0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E97FA9"/>
    <w:multiLevelType w:val="multilevel"/>
    <w:tmpl w:val="ADC25D8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D0B3252"/>
    <w:multiLevelType w:val="hybridMultilevel"/>
    <w:tmpl w:val="2CEA6EC0"/>
    <w:lvl w:ilvl="0" w:tplc="C6042EFE">
      <w:start w:val="12"/>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095F25"/>
    <w:multiLevelType w:val="hybridMultilevel"/>
    <w:tmpl w:val="494EAF2A"/>
    <w:numStyleLink w:val="Importovantl4"/>
  </w:abstractNum>
  <w:abstractNum w:abstractNumId="16"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AA5641F"/>
    <w:multiLevelType w:val="multilevel"/>
    <w:tmpl w:val="8158783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0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D421B66"/>
    <w:multiLevelType w:val="multilevel"/>
    <w:tmpl w:val="BCDA8F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46870AD"/>
    <w:multiLevelType w:val="hybridMultilevel"/>
    <w:tmpl w:val="502C3606"/>
    <w:numStyleLink w:val="Importovantl23"/>
  </w:abstractNum>
  <w:abstractNum w:abstractNumId="25"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AB04EDF"/>
    <w:multiLevelType w:val="multilevel"/>
    <w:tmpl w:val="FC4A37A4"/>
    <w:numStyleLink w:val="Importovantl1"/>
  </w:abstractNum>
  <w:abstractNum w:abstractNumId="28"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E8D0E69"/>
    <w:multiLevelType w:val="multilevel"/>
    <w:tmpl w:val="1CB6F8C2"/>
    <w:lvl w:ilvl="0">
      <w:start w:val="14"/>
      <w:numFmt w:val="decimal"/>
      <w:lvlText w:val="%1."/>
      <w:lvlJc w:val="left"/>
      <w:pPr>
        <w:ind w:left="435" w:hanging="435"/>
      </w:pPr>
      <w:rPr>
        <w:rFonts w:ascii="Trebuchet MS" w:hAnsi="Trebuchet MS"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268"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5FE023A"/>
    <w:multiLevelType w:val="hybridMultilevel"/>
    <w:tmpl w:val="98AEC2E6"/>
    <w:lvl w:ilvl="0" w:tplc="54C0C2D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184297D"/>
    <w:multiLevelType w:val="multilevel"/>
    <w:tmpl w:val="C91A94F2"/>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3485542"/>
    <w:multiLevelType w:val="hybridMultilevel"/>
    <w:tmpl w:val="BFB4FCA2"/>
    <w:lvl w:ilvl="0" w:tplc="7A964A42">
      <w:start w:val="13"/>
      <w:numFmt w:val="decimal"/>
      <w:lvlText w:val="%1."/>
      <w:lvlJc w:val="left"/>
      <w:pPr>
        <w:ind w:left="1004" w:hanging="360"/>
      </w:pPr>
      <w:rPr>
        <w:rFonts w:ascii="Trebuchet MS" w:hAnsi="Trebuchet M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77026535"/>
    <w:multiLevelType w:val="hybridMultilevel"/>
    <w:tmpl w:val="C93A3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D502A4F"/>
    <w:multiLevelType w:val="multilevel"/>
    <w:tmpl w:val="17E055A4"/>
    <w:lvl w:ilvl="0">
      <w:start w:val="13"/>
      <w:numFmt w:val="decimal"/>
      <w:lvlText w:val="%1."/>
      <w:lvlJc w:val="left"/>
      <w:pPr>
        <w:ind w:left="435" w:hanging="435"/>
      </w:pPr>
      <w:rPr>
        <w:rFonts w:hint="default"/>
      </w:rPr>
    </w:lvl>
    <w:lvl w:ilvl="1">
      <w:start w:val="1"/>
      <w:numFmt w:val="decimal"/>
      <w:lvlText w:val="%1.%2."/>
      <w:lvlJc w:val="left"/>
      <w:pPr>
        <w:ind w:left="1145" w:hanging="435"/>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E027892"/>
    <w:multiLevelType w:val="hybridMultilevel"/>
    <w:tmpl w:val="C30AE2D6"/>
    <w:lvl w:ilvl="0" w:tplc="B29EEB94">
      <w:start w:val="5"/>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27"/>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9"/>
  </w:num>
  <w:num w:numId="4">
    <w:abstractNumId w:val="15"/>
  </w:num>
  <w:num w:numId="5">
    <w:abstractNumId w:val="27"/>
    <w:lvlOverride w:ilvl="2">
      <w:startOverride w:val="1"/>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8"/>
  </w:num>
  <w:num w:numId="7">
    <w:abstractNumId w:val="8"/>
  </w:num>
  <w:num w:numId="8">
    <w:abstractNumId w:val="6"/>
  </w:num>
  <w:num w:numId="9">
    <w:abstractNumId w:val="23"/>
  </w:num>
  <w:num w:numId="10">
    <w:abstractNumId w:val="26"/>
  </w:num>
  <w:num w:numId="11">
    <w:abstractNumId w:val="43"/>
  </w:num>
  <w:num w:numId="12">
    <w:abstractNumId w:val="17"/>
  </w:num>
  <w:num w:numId="13">
    <w:abstractNumId w:val="34"/>
  </w:num>
  <w:num w:numId="14">
    <w:abstractNumId w:val="12"/>
  </w:num>
  <w:num w:numId="15">
    <w:abstractNumId w:val="29"/>
  </w:num>
  <w:num w:numId="16">
    <w:abstractNumId w:val="32"/>
  </w:num>
  <w:num w:numId="17">
    <w:abstractNumId w:val="9"/>
  </w:num>
  <w:num w:numId="18">
    <w:abstractNumId w:val="10"/>
  </w:num>
  <w:num w:numId="19">
    <w:abstractNumId w:val="25"/>
  </w:num>
  <w:num w:numId="20">
    <w:abstractNumId w:val="16"/>
  </w:num>
  <w:num w:numId="21">
    <w:abstractNumId w:val="2"/>
  </w:num>
  <w:num w:numId="22">
    <w:abstractNumId w:val="18"/>
  </w:num>
  <w:num w:numId="23">
    <w:abstractNumId w:val="14"/>
  </w:num>
  <w:num w:numId="24">
    <w:abstractNumId w:val="36"/>
  </w:num>
  <w:num w:numId="25">
    <w:abstractNumId w:val="24"/>
  </w:num>
  <w:num w:numId="26">
    <w:abstractNumId w:val="13"/>
  </w:num>
  <w:num w:numId="27">
    <w:abstractNumId w:val="27"/>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27"/>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40"/>
  </w:num>
  <w:num w:numId="30">
    <w:abstractNumId w:val="31"/>
  </w:num>
  <w:num w:numId="31">
    <w:abstractNumId w:val="21"/>
  </w:num>
  <w:num w:numId="32">
    <w:abstractNumId w:val="37"/>
  </w:num>
  <w:num w:numId="33">
    <w:abstractNumId w:val="30"/>
  </w:num>
  <w:num w:numId="34">
    <w:abstractNumId w:val="11"/>
  </w:num>
  <w:num w:numId="35">
    <w:abstractNumId w:val="41"/>
  </w:num>
  <w:num w:numId="36">
    <w:abstractNumId w:val="42"/>
  </w:num>
  <w:num w:numId="37">
    <w:abstractNumId w:val="38"/>
  </w:num>
  <w:num w:numId="38">
    <w:abstractNumId w:val="22"/>
  </w:num>
  <w:num w:numId="39">
    <w:abstractNumId w:val="3"/>
  </w:num>
  <w:num w:numId="40">
    <w:abstractNumId w:val="0"/>
  </w:num>
  <w:num w:numId="41">
    <w:abstractNumId w:val="7"/>
  </w:num>
  <w:num w:numId="42">
    <w:abstractNumId w:val="5"/>
  </w:num>
  <w:num w:numId="43">
    <w:abstractNumId w:val="4"/>
  </w:num>
  <w:num w:numId="44">
    <w:abstractNumId w:val="19"/>
  </w:num>
  <w:num w:numId="45">
    <w:abstractNumId w:val="1"/>
  </w:num>
  <w:num w:numId="46">
    <w:abstractNumId w:val="35"/>
  </w:num>
  <w:num w:numId="47">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EC"/>
    <w:rsid w:val="00001F94"/>
    <w:rsid w:val="00003949"/>
    <w:rsid w:val="00006A57"/>
    <w:rsid w:val="00012381"/>
    <w:rsid w:val="00015767"/>
    <w:rsid w:val="000200FC"/>
    <w:rsid w:val="000204DC"/>
    <w:rsid w:val="00022033"/>
    <w:rsid w:val="0002491B"/>
    <w:rsid w:val="00026560"/>
    <w:rsid w:val="000303F7"/>
    <w:rsid w:val="00031074"/>
    <w:rsid w:val="00034D1C"/>
    <w:rsid w:val="00035AB2"/>
    <w:rsid w:val="000376D3"/>
    <w:rsid w:val="00042FD9"/>
    <w:rsid w:val="00043D8F"/>
    <w:rsid w:val="0004431F"/>
    <w:rsid w:val="0005304D"/>
    <w:rsid w:val="00055404"/>
    <w:rsid w:val="00063E82"/>
    <w:rsid w:val="00067BFB"/>
    <w:rsid w:val="00067DBE"/>
    <w:rsid w:val="00067F0A"/>
    <w:rsid w:val="00070695"/>
    <w:rsid w:val="000757FD"/>
    <w:rsid w:val="00085B34"/>
    <w:rsid w:val="00086409"/>
    <w:rsid w:val="0008654B"/>
    <w:rsid w:val="00086CEC"/>
    <w:rsid w:val="000A31B8"/>
    <w:rsid w:val="000A3211"/>
    <w:rsid w:val="000A6281"/>
    <w:rsid w:val="000C0436"/>
    <w:rsid w:val="000C11CC"/>
    <w:rsid w:val="000C6793"/>
    <w:rsid w:val="000D0FB7"/>
    <w:rsid w:val="000E5BA8"/>
    <w:rsid w:val="000F0250"/>
    <w:rsid w:val="000F0AE4"/>
    <w:rsid w:val="000F0C4E"/>
    <w:rsid w:val="000F345F"/>
    <w:rsid w:val="000F6509"/>
    <w:rsid w:val="000F77EC"/>
    <w:rsid w:val="0010330C"/>
    <w:rsid w:val="001059E9"/>
    <w:rsid w:val="00110C69"/>
    <w:rsid w:val="00111CCB"/>
    <w:rsid w:val="00117443"/>
    <w:rsid w:val="00125211"/>
    <w:rsid w:val="00130AED"/>
    <w:rsid w:val="0013121D"/>
    <w:rsid w:val="001322D8"/>
    <w:rsid w:val="001330BC"/>
    <w:rsid w:val="00143276"/>
    <w:rsid w:val="00147AAF"/>
    <w:rsid w:val="001532F4"/>
    <w:rsid w:val="00154F4F"/>
    <w:rsid w:val="0015686B"/>
    <w:rsid w:val="0016231B"/>
    <w:rsid w:val="00163628"/>
    <w:rsid w:val="00163771"/>
    <w:rsid w:val="00164B9C"/>
    <w:rsid w:val="00164C7F"/>
    <w:rsid w:val="00164CC5"/>
    <w:rsid w:val="00167832"/>
    <w:rsid w:val="00171D46"/>
    <w:rsid w:val="00196863"/>
    <w:rsid w:val="001A46C9"/>
    <w:rsid w:val="001A62B1"/>
    <w:rsid w:val="001B1B26"/>
    <w:rsid w:val="001B1DC7"/>
    <w:rsid w:val="001B1F1E"/>
    <w:rsid w:val="001B27C9"/>
    <w:rsid w:val="001B2A9F"/>
    <w:rsid w:val="001B5BC0"/>
    <w:rsid w:val="001B74FB"/>
    <w:rsid w:val="001C1892"/>
    <w:rsid w:val="001C3BC0"/>
    <w:rsid w:val="001C407D"/>
    <w:rsid w:val="001C7DAF"/>
    <w:rsid w:val="001D6EA0"/>
    <w:rsid w:val="001E31B3"/>
    <w:rsid w:val="001E369A"/>
    <w:rsid w:val="001F22ED"/>
    <w:rsid w:val="001F4918"/>
    <w:rsid w:val="001F5182"/>
    <w:rsid w:val="001F662F"/>
    <w:rsid w:val="002022F5"/>
    <w:rsid w:val="00205F19"/>
    <w:rsid w:val="00216C0B"/>
    <w:rsid w:val="00217235"/>
    <w:rsid w:val="00221C87"/>
    <w:rsid w:val="002225CD"/>
    <w:rsid w:val="00222AD4"/>
    <w:rsid w:val="002265E0"/>
    <w:rsid w:val="0022730A"/>
    <w:rsid w:val="00227D0A"/>
    <w:rsid w:val="002315D1"/>
    <w:rsid w:val="00234925"/>
    <w:rsid w:val="00235FAB"/>
    <w:rsid w:val="00243DCA"/>
    <w:rsid w:val="002538E4"/>
    <w:rsid w:val="00253BD7"/>
    <w:rsid w:val="00261787"/>
    <w:rsid w:val="00262DDE"/>
    <w:rsid w:val="00264C57"/>
    <w:rsid w:val="00266265"/>
    <w:rsid w:val="00267A7C"/>
    <w:rsid w:val="00271DD6"/>
    <w:rsid w:val="00274FEF"/>
    <w:rsid w:val="0027635F"/>
    <w:rsid w:val="002800CB"/>
    <w:rsid w:val="00286BCE"/>
    <w:rsid w:val="00293757"/>
    <w:rsid w:val="00294F66"/>
    <w:rsid w:val="002A1F0B"/>
    <w:rsid w:val="002A5E77"/>
    <w:rsid w:val="002B1396"/>
    <w:rsid w:val="002B1A93"/>
    <w:rsid w:val="002B2535"/>
    <w:rsid w:val="002B3C8D"/>
    <w:rsid w:val="002B4877"/>
    <w:rsid w:val="002B7D60"/>
    <w:rsid w:val="002C3F13"/>
    <w:rsid w:val="002C47A5"/>
    <w:rsid w:val="002D0B16"/>
    <w:rsid w:val="002F4625"/>
    <w:rsid w:val="002F556E"/>
    <w:rsid w:val="002F6ABB"/>
    <w:rsid w:val="002F6EBA"/>
    <w:rsid w:val="00300F62"/>
    <w:rsid w:val="00302DD8"/>
    <w:rsid w:val="0030309D"/>
    <w:rsid w:val="00307134"/>
    <w:rsid w:val="003164F2"/>
    <w:rsid w:val="00320735"/>
    <w:rsid w:val="0032159E"/>
    <w:rsid w:val="0032377A"/>
    <w:rsid w:val="00325193"/>
    <w:rsid w:val="003257CE"/>
    <w:rsid w:val="0033280F"/>
    <w:rsid w:val="0033323D"/>
    <w:rsid w:val="00337ED4"/>
    <w:rsid w:val="00347734"/>
    <w:rsid w:val="00357770"/>
    <w:rsid w:val="0036015F"/>
    <w:rsid w:val="0036200D"/>
    <w:rsid w:val="00363BD2"/>
    <w:rsid w:val="0036513D"/>
    <w:rsid w:val="00365F47"/>
    <w:rsid w:val="0036698C"/>
    <w:rsid w:val="00381256"/>
    <w:rsid w:val="00382490"/>
    <w:rsid w:val="00382F41"/>
    <w:rsid w:val="00383459"/>
    <w:rsid w:val="0038438C"/>
    <w:rsid w:val="003A0DB3"/>
    <w:rsid w:val="003A487E"/>
    <w:rsid w:val="003A4A4E"/>
    <w:rsid w:val="003A5B5B"/>
    <w:rsid w:val="003A6EEF"/>
    <w:rsid w:val="003A796A"/>
    <w:rsid w:val="003B47C1"/>
    <w:rsid w:val="003C2E56"/>
    <w:rsid w:val="003C3249"/>
    <w:rsid w:val="003D2D5E"/>
    <w:rsid w:val="003D4EF4"/>
    <w:rsid w:val="003E0B00"/>
    <w:rsid w:val="003F740E"/>
    <w:rsid w:val="00403287"/>
    <w:rsid w:val="00405E7B"/>
    <w:rsid w:val="0040669D"/>
    <w:rsid w:val="004145B1"/>
    <w:rsid w:val="00415237"/>
    <w:rsid w:val="0042059D"/>
    <w:rsid w:val="00422A74"/>
    <w:rsid w:val="00426B22"/>
    <w:rsid w:val="00432C88"/>
    <w:rsid w:val="004418DD"/>
    <w:rsid w:val="004427CD"/>
    <w:rsid w:val="0044355D"/>
    <w:rsid w:val="00447D9E"/>
    <w:rsid w:val="00450E6B"/>
    <w:rsid w:val="0045123D"/>
    <w:rsid w:val="00454492"/>
    <w:rsid w:val="00455814"/>
    <w:rsid w:val="00467915"/>
    <w:rsid w:val="0047383F"/>
    <w:rsid w:val="004751F7"/>
    <w:rsid w:val="00477D71"/>
    <w:rsid w:val="00480221"/>
    <w:rsid w:val="00486C5C"/>
    <w:rsid w:val="00486F28"/>
    <w:rsid w:val="00490E23"/>
    <w:rsid w:val="004917DD"/>
    <w:rsid w:val="00493E6D"/>
    <w:rsid w:val="00494A75"/>
    <w:rsid w:val="004A12C2"/>
    <w:rsid w:val="004A4AE2"/>
    <w:rsid w:val="004B0D1A"/>
    <w:rsid w:val="004B0E4C"/>
    <w:rsid w:val="004B5822"/>
    <w:rsid w:val="004C49D3"/>
    <w:rsid w:val="004D132A"/>
    <w:rsid w:val="004D3C26"/>
    <w:rsid w:val="004D528C"/>
    <w:rsid w:val="004D5E4B"/>
    <w:rsid w:val="004E561D"/>
    <w:rsid w:val="004E74AF"/>
    <w:rsid w:val="004F06C8"/>
    <w:rsid w:val="004F3D56"/>
    <w:rsid w:val="004F3DDA"/>
    <w:rsid w:val="005004C2"/>
    <w:rsid w:val="005006F8"/>
    <w:rsid w:val="00500FA5"/>
    <w:rsid w:val="00510307"/>
    <w:rsid w:val="0051090C"/>
    <w:rsid w:val="00512C77"/>
    <w:rsid w:val="0051389C"/>
    <w:rsid w:val="005168B7"/>
    <w:rsid w:val="00520D85"/>
    <w:rsid w:val="00521E60"/>
    <w:rsid w:val="005257AB"/>
    <w:rsid w:val="00532C51"/>
    <w:rsid w:val="005333B9"/>
    <w:rsid w:val="00544FAF"/>
    <w:rsid w:val="00560769"/>
    <w:rsid w:val="00566A96"/>
    <w:rsid w:val="00575EAA"/>
    <w:rsid w:val="00586F87"/>
    <w:rsid w:val="00587D38"/>
    <w:rsid w:val="0059086C"/>
    <w:rsid w:val="00592566"/>
    <w:rsid w:val="00594BBE"/>
    <w:rsid w:val="005956A4"/>
    <w:rsid w:val="00597031"/>
    <w:rsid w:val="005A6E0D"/>
    <w:rsid w:val="005B12F3"/>
    <w:rsid w:val="005B211B"/>
    <w:rsid w:val="005B515A"/>
    <w:rsid w:val="005B57A2"/>
    <w:rsid w:val="005C36B6"/>
    <w:rsid w:val="005C4C22"/>
    <w:rsid w:val="005C6078"/>
    <w:rsid w:val="005C6235"/>
    <w:rsid w:val="005D6AFD"/>
    <w:rsid w:val="005E1C54"/>
    <w:rsid w:val="005E247E"/>
    <w:rsid w:val="005E3B3B"/>
    <w:rsid w:val="005E3FB5"/>
    <w:rsid w:val="005E7FD2"/>
    <w:rsid w:val="005F3B68"/>
    <w:rsid w:val="005F3BB3"/>
    <w:rsid w:val="005F473D"/>
    <w:rsid w:val="005F67D8"/>
    <w:rsid w:val="006024AE"/>
    <w:rsid w:val="00602966"/>
    <w:rsid w:val="006061A7"/>
    <w:rsid w:val="0060796C"/>
    <w:rsid w:val="00611770"/>
    <w:rsid w:val="006143AF"/>
    <w:rsid w:val="00616F73"/>
    <w:rsid w:val="00617314"/>
    <w:rsid w:val="006224B5"/>
    <w:rsid w:val="00622CEC"/>
    <w:rsid w:val="0062353C"/>
    <w:rsid w:val="0062363D"/>
    <w:rsid w:val="0062366A"/>
    <w:rsid w:val="0062379D"/>
    <w:rsid w:val="00624AA8"/>
    <w:rsid w:val="006253B0"/>
    <w:rsid w:val="006322B2"/>
    <w:rsid w:val="006346C0"/>
    <w:rsid w:val="00643458"/>
    <w:rsid w:val="006449F2"/>
    <w:rsid w:val="0064703D"/>
    <w:rsid w:val="0065495F"/>
    <w:rsid w:val="0065601D"/>
    <w:rsid w:val="00662430"/>
    <w:rsid w:val="00666663"/>
    <w:rsid w:val="00670374"/>
    <w:rsid w:val="006746BB"/>
    <w:rsid w:val="006770CF"/>
    <w:rsid w:val="00680E43"/>
    <w:rsid w:val="00680E7F"/>
    <w:rsid w:val="00683C65"/>
    <w:rsid w:val="006878E8"/>
    <w:rsid w:val="00690331"/>
    <w:rsid w:val="0069316B"/>
    <w:rsid w:val="00695F03"/>
    <w:rsid w:val="006A7916"/>
    <w:rsid w:val="006B091C"/>
    <w:rsid w:val="006B3B24"/>
    <w:rsid w:val="006C0078"/>
    <w:rsid w:val="006C1723"/>
    <w:rsid w:val="006C330A"/>
    <w:rsid w:val="006C33B5"/>
    <w:rsid w:val="006D1263"/>
    <w:rsid w:val="006D40D9"/>
    <w:rsid w:val="006D4BB0"/>
    <w:rsid w:val="006D52CE"/>
    <w:rsid w:val="006E1FBB"/>
    <w:rsid w:val="006E250F"/>
    <w:rsid w:val="006F0912"/>
    <w:rsid w:val="00700441"/>
    <w:rsid w:val="007021C8"/>
    <w:rsid w:val="007027D4"/>
    <w:rsid w:val="007033B0"/>
    <w:rsid w:val="007074F6"/>
    <w:rsid w:val="00710737"/>
    <w:rsid w:val="00711A24"/>
    <w:rsid w:val="007137F8"/>
    <w:rsid w:val="00714173"/>
    <w:rsid w:val="00716A3C"/>
    <w:rsid w:val="00717452"/>
    <w:rsid w:val="00717D14"/>
    <w:rsid w:val="00721D6E"/>
    <w:rsid w:val="007250DB"/>
    <w:rsid w:val="007272DB"/>
    <w:rsid w:val="007273BF"/>
    <w:rsid w:val="00730290"/>
    <w:rsid w:val="0073246C"/>
    <w:rsid w:val="00733E02"/>
    <w:rsid w:val="00734D44"/>
    <w:rsid w:val="007409D0"/>
    <w:rsid w:val="00741AB8"/>
    <w:rsid w:val="007444F7"/>
    <w:rsid w:val="00747F71"/>
    <w:rsid w:val="00751A1A"/>
    <w:rsid w:val="00763D4B"/>
    <w:rsid w:val="007652DF"/>
    <w:rsid w:val="00765A56"/>
    <w:rsid w:val="00765DC0"/>
    <w:rsid w:val="00766950"/>
    <w:rsid w:val="00766CA7"/>
    <w:rsid w:val="00771B3C"/>
    <w:rsid w:val="00773849"/>
    <w:rsid w:val="007803FF"/>
    <w:rsid w:val="007810C7"/>
    <w:rsid w:val="00782760"/>
    <w:rsid w:val="007833AB"/>
    <w:rsid w:val="00783CE9"/>
    <w:rsid w:val="00794FDC"/>
    <w:rsid w:val="007A0845"/>
    <w:rsid w:val="007A0959"/>
    <w:rsid w:val="007A3329"/>
    <w:rsid w:val="007A3846"/>
    <w:rsid w:val="007A6935"/>
    <w:rsid w:val="007C3FD2"/>
    <w:rsid w:val="007C764B"/>
    <w:rsid w:val="007D2A87"/>
    <w:rsid w:val="007D3596"/>
    <w:rsid w:val="007E17DD"/>
    <w:rsid w:val="007E195C"/>
    <w:rsid w:val="007E36BF"/>
    <w:rsid w:val="007E3758"/>
    <w:rsid w:val="007F3520"/>
    <w:rsid w:val="007F56F5"/>
    <w:rsid w:val="007F6005"/>
    <w:rsid w:val="007F60BC"/>
    <w:rsid w:val="007F6A66"/>
    <w:rsid w:val="00800B86"/>
    <w:rsid w:val="00801F26"/>
    <w:rsid w:val="00802F93"/>
    <w:rsid w:val="008043FB"/>
    <w:rsid w:val="008077D3"/>
    <w:rsid w:val="00807B92"/>
    <w:rsid w:val="00811C03"/>
    <w:rsid w:val="00813699"/>
    <w:rsid w:val="0081407D"/>
    <w:rsid w:val="00814FC1"/>
    <w:rsid w:val="0081502C"/>
    <w:rsid w:val="00820076"/>
    <w:rsid w:val="008258FA"/>
    <w:rsid w:val="00835CCC"/>
    <w:rsid w:val="008430E8"/>
    <w:rsid w:val="00843726"/>
    <w:rsid w:val="008538A1"/>
    <w:rsid w:val="00853E10"/>
    <w:rsid w:val="008549CA"/>
    <w:rsid w:val="00857616"/>
    <w:rsid w:val="008602AA"/>
    <w:rsid w:val="00862914"/>
    <w:rsid w:val="00875895"/>
    <w:rsid w:val="00877C00"/>
    <w:rsid w:val="008801FC"/>
    <w:rsid w:val="0088419A"/>
    <w:rsid w:val="00884F79"/>
    <w:rsid w:val="0088611B"/>
    <w:rsid w:val="00887E4B"/>
    <w:rsid w:val="0089049B"/>
    <w:rsid w:val="008907A3"/>
    <w:rsid w:val="00895026"/>
    <w:rsid w:val="00895CF9"/>
    <w:rsid w:val="0089744B"/>
    <w:rsid w:val="008A0A6E"/>
    <w:rsid w:val="008A12D0"/>
    <w:rsid w:val="008A5163"/>
    <w:rsid w:val="008B0989"/>
    <w:rsid w:val="008B40D6"/>
    <w:rsid w:val="008B625D"/>
    <w:rsid w:val="008B6EF9"/>
    <w:rsid w:val="008C5957"/>
    <w:rsid w:val="008D0D58"/>
    <w:rsid w:val="008D5BC0"/>
    <w:rsid w:val="008E1CDB"/>
    <w:rsid w:val="008E52B8"/>
    <w:rsid w:val="008E64DC"/>
    <w:rsid w:val="008F262F"/>
    <w:rsid w:val="008F2CED"/>
    <w:rsid w:val="008F4C75"/>
    <w:rsid w:val="00912DA3"/>
    <w:rsid w:val="00913189"/>
    <w:rsid w:val="00920D77"/>
    <w:rsid w:val="00922EAD"/>
    <w:rsid w:val="009230FB"/>
    <w:rsid w:val="00923293"/>
    <w:rsid w:val="009247EB"/>
    <w:rsid w:val="00924E2B"/>
    <w:rsid w:val="00925048"/>
    <w:rsid w:val="009333BE"/>
    <w:rsid w:val="0093344B"/>
    <w:rsid w:val="00937B02"/>
    <w:rsid w:val="00945253"/>
    <w:rsid w:val="00954BFC"/>
    <w:rsid w:val="00955366"/>
    <w:rsid w:val="009568AE"/>
    <w:rsid w:val="009619BA"/>
    <w:rsid w:val="00964435"/>
    <w:rsid w:val="00966B6F"/>
    <w:rsid w:val="00970679"/>
    <w:rsid w:val="00971638"/>
    <w:rsid w:val="00972C4C"/>
    <w:rsid w:val="00973FED"/>
    <w:rsid w:val="009761EA"/>
    <w:rsid w:val="009767C2"/>
    <w:rsid w:val="00986811"/>
    <w:rsid w:val="00990DBE"/>
    <w:rsid w:val="009913CA"/>
    <w:rsid w:val="00991C66"/>
    <w:rsid w:val="00991D14"/>
    <w:rsid w:val="00994902"/>
    <w:rsid w:val="009952D4"/>
    <w:rsid w:val="00995BB4"/>
    <w:rsid w:val="00995D0E"/>
    <w:rsid w:val="009A1CD9"/>
    <w:rsid w:val="009A280F"/>
    <w:rsid w:val="009A43AC"/>
    <w:rsid w:val="009A6A3E"/>
    <w:rsid w:val="009B2C0F"/>
    <w:rsid w:val="009C16C0"/>
    <w:rsid w:val="009C592C"/>
    <w:rsid w:val="009C7B6C"/>
    <w:rsid w:val="009D0531"/>
    <w:rsid w:val="009D0BC7"/>
    <w:rsid w:val="009E42C5"/>
    <w:rsid w:val="009E5D79"/>
    <w:rsid w:val="009E72F9"/>
    <w:rsid w:val="009E7B2B"/>
    <w:rsid w:val="009F210F"/>
    <w:rsid w:val="009F2553"/>
    <w:rsid w:val="009F6F91"/>
    <w:rsid w:val="009F74C2"/>
    <w:rsid w:val="009F791A"/>
    <w:rsid w:val="009F7CB5"/>
    <w:rsid w:val="00A0337A"/>
    <w:rsid w:val="00A04B0E"/>
    <w:rsid w:val="00A10943"/>
    <w:rsid w:val="00A11212"/>
    <w:rsid w:val="00A12FD0"/>
    <w:rsid w:val="00A26B2C"/>
    <w:rsid w:val="00A270A8"/>
    <w:rsid w:val="00A27B64"/>
    <w:rsid w:val="00A3079C"/>
    <w:rsid w:val="00A3606C"/>
    <w:rsid w:val="00A4021C"/>
    <w:rsid w:val="00A40A77"/>
    <w:rsid w:val="00A41FDA"/>
    <w:rsid w:val="00A4249E"/>
    <w:rsid w:val="00A44ED0"/>
    <w:rsid w:val="00A5257C"/>
    <w:rsid w:val="00A52C35"/>
    <w:rsid w:val="00A6503A"/>
    <w:rsid w:val="00A656A7"/>
    <w:rsid w:val="00A67B01"/>
    <w:rsid w:val="00A72B38"/>
    <w:rsid w:val="00A831F4"/>
    <w:rsid w:val="00A85E96"/>
    <w:rsid w:val="00A90A62"/>
    <w:rsid w:val="00A90E98"/>
    <w:rsid w:val="00A94E2A"/>
    <w:rsid w:val="00A961B8"/>
    <w:rsid w:val="00A96A50"/>
    <w:rsid w:val="00A96A9E"/>
    <w:rsid w:val="00A96ECD"/>
    <w:rsid w:val="00A97CD7"/>
    <w:rsid w:val="00AA4BF9"/>
    <w:rsid w:val="00AA6239"/>
    <w:rsid w:val="00AB56C4"/>
    <w:rsid w:val="00AC1B76"/>
    <w:rsid w:val="00AD468B"/>
    <w:rsid w:val="00AD73E5"/>
    <w:rsid w:val="00AE0AE6"/>
    <w:rsid w:val="00AE4CC9"/>
    <w:rsid w:val="00AF0CE1"/>
    <w:rsid w:val="00AF249C"/>
    <w:rsid w:val="00AF2C2A"/>
    <w:rsid w:val="00AF7DB0"/>
    <w:rsid w:val="00B05617"/>
    <w:rsid w:val="00B0750E"/>
    <w:rsid w:val="00B136C8"/>
    <w:rsid w:val="00B1460C"/>
    <w:rsid w:val="00B20316"/>
    <w:rsid w:val="00B25AA5"/>
    <w:rsid w:val="00B2605E"/>
    <w:rsid w:val="00B30FE3"/>
    <w:rsid w:val="00B40360"/>
    <w:rsid w:val="00B41756"/>
    <w:rsid w:val="00B46BD9"/>
    <w:rsid w:val="00B47A6C"/>
    <w:rsid w:val="00B47E97"/>
    <w:rsid w:val="00B51825"/>
    <w:rsid w:val="00B573A5"/>
    <w:rsid w:val="00B64483"/>
    <w:rsid w:val="00B64E8B"/>
    <w:rsid w:val="00B72E95"/>
    <w:rsid w:val="00B75700"/>
    <w:rsid w:val="00B80A5C"/>
    <w:rsid w:val="00B847DF"/>
    <w:rsid w:val="00B90361"/>
    <w:rsid w:val="00B948BE"/>
    <w:rsid w:val="00B963BB"/>
    <w:rsid w:val="00BA243A"/>
    <w:rsid w:val="00BA298E"/>
    <w:rsid w:val="00BA45BA"/>
    <w:rsid w:val="00BA45CF"/>
    <w:rsid w:val="00BA6260"/>
    <w:rsid w:val="00BA7451"/>
    <w:rsid w:val="00BA7763"/>
    <w:rsid w:val="00BB195F"/>
    <w:rsid w:val="00BB2427"/>
    <w:rsid w:val="00BC226E"/>
    <w:rsid w:val="00BC697D"/>
    <w:rsid w:val="00BC762B"/>
    <w:rsid w:val="00BC76D6"/>
    <w:rsid w:val="00BD0BDB"/>
    <w:rsid w:val="00BD0D2E"/>
    <w:rsid w:val="00BD261E"/>
    <w:rsid w:val="00BD4525"/>
    <w:rsid w:val="00BD7E3C"/>
    <w:rsid w:val="00BE57E2"/>
    <w:rsid w:val="00BE6580"/>
    <w:rsid w:val="00BF4174"/>
    <w:rsid w:val="00BF58DA"/>
    <w:rsid w:val="00BF60B5"/>
    <w:rsid w:val="00BF7760"/>
    <w:rsid w:val="00C01355"/>
    <w:rsid w:val="00C01356"/>
    <w:rsid w:val="00C0548C"/>
    <w:rsid w:val="00C06D97"/>
    <w:rsid w:val="00C133F3"/>
    <w:rsid w:val="00C14D68"/>
    <w:rsid w:val="00C15640"/>
    <w:rsid w:val="00C179DB"/>
    <w:rsid w:val="00C2021A"/>
    <w:rsid w:val="00C22258"/>
    <w:rsid w:val="00C22383"/>
    <w:rsid w:val="00C22BE2"/>
    <w:rsid w:val="00C30665"/>
    <w:rsid w:val="00C30B9E"/>
    <w:rsid w:val="00C3109E"/>
    <w:rsid w:val="00C330B1"/>
    <w:rsid w:val="00C3335E"/>
    <w:rsid w:val="00C36682"/>
    <w:rsid w:val="00C3768F"/>
    <w:rsid w:val="00C5089B"/>
    <w:rsid w:val="00C56492"/>
    <w:rsid w:val="00C628E1"/>
    <w:rsid w:val="00C6436C"/>
    <w:rsid w:val="00C72C7D"/>
    <w:rsid w:val="00C7334F"/>
    <w:rsid w:val="00C73890"/>
    <w:rsid w:val="00C80A4A"/>
    <w:rsid w:val="00C82B5C"/>
    <w:rsid w:val="00C85ED0"/>
    <w:rsid w:val="00C86A55"/>
    <w:rsid w:val="00C935DA"/>
    <w:rsid w:val="00C96652"/>
    <w:rsid w:val="00CA554F"/>
    <w:rsid w:val="00CA58CC"/>
    <w:rsid w:val="00CB0736"/>
    <w:rsid w:val="00CB41FC"/>
    <w:rsid w:val="00CB6F77"/>
    <w:rsid w:val="00CC30C2"/>
    <w:rsid w:val="00CC38A2"/>
    <w:rsid w:val="00CC5F0D"/>
    <w:rsid w:val="00CD0F2F"/>
    <w:rsid w:val="00CD2683"/>
    <w:rsid w:val="00CD4CC2"/>
    <w:rsid w:val="00CD5CA8"/>
    <w:rsid w:val="00CE0FC7"/>
    <w:rsid w:val="00CE344C"/>
    <w:rsid w:val="00CE3EB6"/>
    <w:rsid w:val="00CE4585"/>
    <w:rsid w:val="00CE5361"/>
    <w:rsid w:val="00CE54CB"/>
    <w:rsid w:val="00CE7A14"/>
    <w:rsid w:val="00CF1EDE"/>
    <w:rsid w:val="00D00EC9"/>
    <w:rsid w:val="00D05C7D"/>
    <w:rsid w:val="00D07ED6"/>
    <w:rsid w:val="00D102E2"/>
    <w:rsid w:val="00D14C4E"/>
    <w:rsid w:val="00D17887"/>
    <w:rsid w:val="00D17C0B"/>
    <w:rsid w:val="00D25A6F"/>
    <w:rsid w:val="00D303D9"/>
    <w:rsid w:val="00D36BDE"/>
    <w:rsid w:val="00D43DD7"/>
    <w:rsid w:val="00D4590F"/>
    <w:rsid w:val="00D46374"/>
    <w:rsid w:val="00D53A38"/>
    <w:rsid w:val="00D5544E"/>
    <w:rsid w:val="00D627ED"/>
    <w:rsid w:val="00D633FA"/>
    <w:rsid w:val="00D72992"/>
    <w:rsid w:val="00D74F32"/>
    <w:rsid w:val="00D77C48"/>
    <w:rsid w:val="00D86115"/>
    <w:rsid w:val="00D87692"/>
    <w:rsid w:val="00D87EB3"/>
    <w:rsid w:val="00D93EE6"/>
    <w:rsid w:val="00DA35CD"/>
    <w:rsid w:val="00DA7588"/>
    <w:rsid w:val="00DB2447"/>
    <w:rsid w:val="00DB3403"/>
    <w:rsid w:val="00DB434B"/>
    <w:rsid w:val="00DB5F7C"/>
    <w:rsid w:val="00DB5FBC"/>
    <w:rsid w:val="00DC3973"/>
    <w:rsid w:val="00DC4DBA"/>
    <w:rsid w:val="00DC5AF8"/>
    <w:rsid w:val="00DC74AF"/>
    <w:rsid w:val="00DD3CA1"/>
    <w:rsid w:val="00DD7600"/>
    <w:rsid w:val="00DE6486"/>
    <w:rsid w:val="00DE6EC6"/>
    <w:rsid w:val="00DF0F65"/>
    <w:rsid w:val="00DF4A87"/>
    <w:rsid w:val="00DF52C7"/>
    <w:rsid w:val="00DF530B"/>
    <w:rsid w:val="00DF565A"/>
    <w:rsid w:val="00E04229"/>
    <w:rsid w:val="00E0454F"/>
    <w:rsid w:val="00E07BB7"/>
    <w:rsid w:val="00E106F6"/>
    <w:rsid w:val="00E2322F"/>
    <w:rsid w:val="00E263EE"/>
    <w:rsid w:val="00E26642"/>
    <w:rsid w:val="00E2739E"/>
    <w:rsid w:val="00E3027F"/>
    <w:rsid w:val="00E30A3A"/>
    <w:rsid w:val="00E31AF2"/>
    <w:rsid w:val="00E3251A"/>
    <w:rsid w:val="00E337E7"/>
    <w:rsid w:val="00E33AC1"/>
    <w:rsid w:val="00E35460"/>
    <w:rsid w:val="00E40FEA"/>
    <w:rsid w:val="00E46366"/>
    <w:rsid w:val="00E47A10"/>
    <w:rsid w:val="00E51F8C"/>
    <w:rsid w:val="00E532B5"/>
    <w:rsid w:val="00E54140"/>
    <w:rsid w:val="00E6062D"/>
    <w:rsid w:val="00E60B7D"/>
    <w:rsid w:val="00E6411D"/>
    <w:rsid w:val="00E657B4"/>
    <w:rsid w:val="00E658CF"/>
    <w:rsid w:val="00E713FB"/>
    <w:rsid w:val="00E8161E"/>
    <w:rsid w:val="00E8553B"/>
    <w:rsid w:val="00E858CC"/>
    <w:rsid w:val="00E93291"/>
    <w:rsid w:val="00E96A9D"/>
    <w:rsid w:val="00E96C9A"/>
    <w:rsid w:val="00EA2544"/>
    <w:rsid w:val="00EB1E51"/>
    <w:rsid w:val="00EB3BF8"/>
    <w:rsid w:val="00EB3D0A"/>
    <w:rsid w:val="00EB49CB"/>
    <w:rsid w:val="00EB60E9"/>
    <w:rsid w:val="00EC1AE0"/>
    <w:rsid w:val="00EC20EC"/>
    <w:rsid w:val="00ED3C27"/>
    <w:rsid w:val="00ED5801"/>
    <w:rsid w:val="00ED64A0"/>
    <w:rsid w:val="00ED7B95"/>
    <w:rsid w:val="00EE0DF3"/>
    <w:rsid w:val="00EF5C00"/>
    <w:rsid w:val="00F00A41"/>
    <w:rsid w:val="00F00D7C"/>
    <w:rsid w:val="00F02A3E"/>
    <w:rsid w:val="00F1388E"/>
    <w:rsid w:val="00F14C50"/>
    <w:rsid w:val="00F17985"/>
    <w:rsid w:val="00F179C7"/>
    <w:rsid w:val="00F17F20"/>
    <w:rsid w:val="00F24006"/>
    <w:rsid w:val="00F36FEF"/>
    <w:rsid w:val="00F42C3B"/>
    <w:rsid w:val="00F435BE"/>
    <w:rsid w:val="00F43BC3"/>
    <w:rsid w:val="00F45493"/>
    <w:rsid w:val="00F508D7"/>
    <w:rsid w:val="00F54741"/>
    <w:rsid w:val="00F60641"/>
    <w:rsid w:val="00F63478"/>
    <w:rsid w:val="00F7153C"/>
    <w:rsid w:val="00F75DB6"/>
    <w:rsid w:val="00F80DAC"/>
    <w:rsid w:val="00F83B08"/>
    <w:rsid w:val="00F86509"/>
    <w:rsid w:val="00F943CB"/>
    <w:rsid w:val="00F94A05"/>
    <w:rsid w:val="00F96D60"/>
    <w:rsid w:val="00FA2F8C"/>
    <w:rsid w:val="00FA6072"/>
    <w:rsid w:val="00FA694C"/>
    <w:rsid w:val="00FB3BA7"/>
    <w:rsid w:val="00FB3F16"/>
    <w:rsid w:val="00FB5A6F"/>
    <w:rsid w:val="00FB6070"/>
    <w:rsid w:val="00FC0AD4"/>
    <w:rsid w:val="00FC20AA"/>
    <w:rsid w:val="00FC6601"/>
    <w:rsid w:val="00FD2945"/>
    <w:rsid w:val="00FE0C47"/>
    <w:rsid w:val="00FE1547"/>
    <w:rsid w:val="00FE1F2D"/>
    <w:rsid w:val="00FE2FF4"/>
    <w:rsid w:val="00FE509D"/>
    <w:rsid w:val="00FE6D72"/>
    <w:rsid w:val="00FF0B0F"/>
    <w:rsid w:val="00FF0FF6"/>
    <w:rsid w:val="00FF2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44B21451-F559-448F-BE4F-55E74F62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6"/>
      </w:numPr>
    </w:pPr>
  </w:style>
  <w:style w:type="numbering" w:customStyle="1" w:styleId="Importovantl25">
    <w:name w:val="Importovaný štýl 25"/>
    <w:pPr>
      <w:numPr>
        <w:numId w:val="29"/>
      </w:numPr>
    </w:pPr>
  </w:style>
  <w:style w:type="numbering" w:customStyle="1" w:styleId="Importovantl26">
    <w:name w:val="Importovaný štýl 26"/>
    <w:pPr>
      <w:numPr>
        <w:numId w:val="30"/>
      </w:numPr>
    </w:pPr>
  </w:style>
  <w:style w:type="numbering" w:customStyle="1" w:styleId="Importovantl27">
    <w:name w:val="Importovaný štýl 27"/>
    <w:pPr>
      <w:numPr>
        <w:numId w:val="31"/>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bulletit taulukoissa"/>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bulletit taulukoissa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paragraph" w:customStyle="1" w:styleId="Zarkazkladnhotextu21">
    <w:name w:val="Zarážka základného textu 21"/>
    <w:basedOn w:val="Normlny"/>
    <w:rsid w:val="00E337E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line="480" w:lineRule="auto"/>
      <w:ind w:left="283"/>
      <w:textAlignment w:val="baseline"/>
    </w:pPr>
    <w:rPr>
      <w:rFonts w:cs="Times New Roman"/>
      <w:color w:val="auto"/>
      <w:bdr w:val="none" w:sz="0" w:space="0" w:color="auto"/>
      <w:lang w:eastAsia="en-US"/>
    </w:rPr>
  </w:style>
  <w:style w:type="table" w:customStyle="1" w:styleId="Mriekatabuky2">
    <w:name w:val="Mriežka tabuľky2"/>
    <w:basedOn w:val="Normlnatabuka"/>
    <w:next w:val="Mriekatabuky"/>
    <w:uiPriority w:val="39"/>
    <w:rsid w:val="006C007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ec.europa.eu/eurostat/documents/1015035/8885635/guide_to_statistical_treatment_of_epcs_en.pdf/f74b474b-8778-41a9-9978-8f4fe8548ab1"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c.europa.eu/eurostat/documents/1015035/7959867/Eurostat-Guidance-Note-Recording-Energy-Perform-Contracts-Gov-Accou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DB99-5B69-48E1-8C0F-B5B2BEC2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8891</Words>
  <Characters>50684</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JUDr. Radoslav Bazala</cp:lastModifiedBy>
  <cp:revision>32</cp:revision>
  <cp:lastPrinted>2020-06-25T06:24:00Z</cp:lastPrinted>
  <dcterms:created xsi:type="dcterms:W3CDTF">2020-06-24T07:20:00Z</dcterms:created>
  <dcterms:modified xsi:type="dcterms:W3CDTF">2020-06-25T06:26:00Z</dcterms:modified>
</cp:coreProperties>
</file>