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8B646B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bookmarkStart w:id="0" w:name="_Toc468544050"/>
            <w:bookmarkStart w:id="1" w:name="_Toc13823706"/>
            <w:r w:rsidRPr="008B646B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>Dotazník uchádzača - Návrh na plnenie kritéria</w:t>
            </w:r>
          </w:p>
          <w:p w14:paraId="40232894" w14:textId="77777777" w:rsidR="00322009" w:rsidRPr="008B646B" w:rsidRDefault="00322009" w:rsidP="00674F60">
            <w:pPr>
              <w:jc w:val="center"/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</w:pPr>
          </w:p>
          <w:p w14:paraId="3B2F08BF" w14:textId="1838AE3D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  <w:u w:val="single"/>
              </w:rPr>
              <w:t>DNS</w:t>
            </w:r>
            <w:r w:rsidRPr="008B646B"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  <w:t>: „</w:t>
            </w:r>
            <w:r w:rsidR="00322009" w:rsidRPr="00322009"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  <w:t>Remeselné stavebné práce malého rozsahu na objektoch v správe DPB, a. s.</w:t>
            </w:r>
            <w:r w:rsidRPr="008B646B"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  <w:t>“</w:t>
            </w:r>
          </w:p>
        </w:tc>
      </w:tr>
      <w:tr w:rsidR="002C5D24" w:rsidRPr="008B646B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2D5C" w14:textId="5F2CD102" w:rsidR="006C057C" w:rsidRDefault="002C5D24" w:rsidP="006C057C">
            <w:pPr>
              <w:spacing w:after="0"/>
              <w:ind w:left="1095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sz w:val="20"/>
                <w:szCs w:val="20"/>
                <w:u w:val="single"/>
              </w:rPr>
              <w:t>Predmet zákazky</w:t>
            </w:r>
            <w:r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: </w:t>
            </w:r>
            <w:r w:rsidR="00322009">
              <w:rPr>
                <w:rFonts w:ascii="Garamond" w:hAnsi="Garamond" w:cs="Calibri"/>
                <w:b/>
                <w:bCs/>
                <w:sz w:val="20"/>
                <w:szCs w:val="20"/>
              </w:rPr>
              <w:t>Reorganizácia vjazdu do areálu Petržalka</w:t>
            </w:r>
            <w:r w:rsidR="006C057C" w:rsidRPr="008B646B">
              <w:rPr>
                <w:rFonts w:ascii="Garamond" w:hAnsi="Garamond"/>
                <w:b/>
                <w:bCs/>
                <w:sz w:val="20"/>
                <w:szCs w:val="20"/>
              </w:rPr>
              <w:t xml:space="preserve">_01_2026 </w:t>
            </w:r>
          </w:p>
          <w:p w14:paraId="51520742" w14:textId="77777777" w:rsidR="00322009" w:rsidRDefault="00322009" w:rsidP="006C057C">
            <w:pPr>
              <w:spacing w:after="0"/>
              <w:ind w:left="1095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34614A6" w14:textId="77777777" w:rsidR="00322009" w:rsidRPr="008B646B" w:rsidRDefault="00322009" w:rsidP="006C057C">
            <w:pPr>
              <w:spacing w:after="0"/>
              <w:ind w:left="1095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99B839F" w14:textId="0F5292B8" w:rsidR="00E138D9" w:rsidRPr="008B646B" w:rsidRDefault="00E138D9" w:rsidP="00674F60">
            <w:pPr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</w:p>
        </w:tc>
      </w:tr>
      <w:tr w:rsidR="002C5D24" w:rsidRPr="008B646B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69E1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9AB5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D8C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4BC0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E10F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C5D24" w:rsidRPr="008B646B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72E7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8B646B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DAE9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8B646B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88DF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DB518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92AA4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5B603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6229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138D9" w:rsidRPr="008B646B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673C7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34795A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20464A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5617F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A0C18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C5D24" w:rsidRPr="008B646B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8B646B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274A" w14:textId="341108AD" w:rsidR="002C5D24" w:rsidRPr="008B646B" w:rsidRDefault="002C5D24" w:rsidP="00674F60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>(v špecifikácií predmetu zákazky</w:t>
            </w:r>
            <w:r w:rsidR="00592020"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 príloha 1A</w:t>
            </w:r>
            <w:r w:rsidR="00322009">
              <w:rPr>
                <w:rFonts w:ascii="Garamond" w:hAnsi="Garamond" w:cs="Calibri"/>
                <w:b/>
                <w:bCs/>
                <w:sz w:val="20"/>
                <w:szCs w:val="20"/>
              </w:rPr>
              <w:t>,</w:t>
            </w:r>
            <w:r w:rsidR="00592020"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> 1B</w:t>
            </w:r>
            <w:r w:rsidR="00322009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 a 1C</w:t>
            </w:r>
            <w:r w:rsidRPr="008B646B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8B646B" w:rsidRDefault="002C5D24" w:rsidP="00674F6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Pr="008B646B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Pr="008B646B" w:rsidRDefault="00C66ADB" w:rsidP="00C66ADB">
      <w:pPr>
        <w:spacing w:after="0"/>
        <w:rPr>
          <w:rFonts w:ascii="Garamond" w:hAnsi="Garamond"/>
          <w:sz w:val="20"/>
          <w:szCs w:val="20"/>
        </w:rPr>
      </w:pPr>
      <w:r w:rsidRPr="008B646B">
        <w:rPr>
          <w:rFonts w:ascii="Garamond" w:hAnsi="Garamond"/>
          <w:sz w:val="20"/>
          <w:szCs w:val="20"/>
        </w:rPr>
        <w:t xml:space="preserve">Presná špecifikácia </w:t>
      </w:r>
      <w:r w:rsidR="00E138D9" w:rsidRPr="008B646B">
        <w:rPr>
          <w:rFonts w:ascii="Garamond" w:hAnsi="Garamond"/>
          <w:sz w:val="20"/>
          <w:szCs w:val="20"/>
        </w:rPr>
        <w:t>predmetu zákazky</w:t>
      </w:r>
      <w:r w:rsidRPr="008B646B"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1E5CD11C" w:rsidR="00C66ADB" w:rsidRPr="008B646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8B646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8B646B">
        <w:rPr>
          <w:rFonts w:ascii="Garamond" w:hAnsi="Garamond" w:cs="Arial"/>
          <w:bCs/>
          <w:sz w:val="20"/>
          <w:szCs w:val="20"/>
        </w:rPr>
        <w:t>Príloha č.1</w:t>
      </w:r>
      <w:r w:rsidR="00592020" w:rsidRPr="008B646B">
        <w:rPr>
          <w:rFonts w:ascii="Garamond" w:hAnsi="Garamond" w:cs="Arial"/>
          <w:bCs/>
          <w:sz w:val="20"/>
          <w:szCs w:val="20"/>
        </w:rPr>
        <w:t>A</w:t>
      </w:r>
      <w:r w:rsidRPr="008B646B">
        <w:rPr>
          <w:rFonts w:ascii="Garamond" w:hAnsi="Garamond" w:cs="Arial"/>
          <w:bCs/>
          <w:sz w:val="20"/>
          <w:szCs w:val="20"/>
        </w:rPr>
        <w:t>_</w:t>
      </w:r>
      <w:r w:rsidR="00322009">
        <w:rPr>
          <w:rFonts w:ascii="Garamond" w:hAnsi="Garamond" w:cs="Arial"/>
          <w:bCs/>
          <w:sz w:val="20"/>
          <w:szCs w:val="20"/>
        </w:rPr>
        <w:t>Výkaz Výmer _ Reorganizácia vjazdu Petržalka (zadanie),</w:t>
      </w:r>
      <w:r w:rsidR="00592020" w:rsidRPr="008B646B">
        <w:rPr>
          <w:rFonts w:ascii="Garamond" w:hAnsi="Garamond" w:cs="Arial"/>
          <w:bCs/>
          <w:sz w:val="20"/>
          <w:szCs w:val="20"/>
        </w:rPr>
        <w:t xml:space="preserve">  Príloha č. 1B</w:t>
      </w:r>
      <w:r w:rsidR="00322009" w:rsidRPr="00322009">
        <w:rPr>
          <w:rFonts w:ascii="Garamond" w:hAnsi="Garamond" w:cs="Arial"/>
          <w:bCs/>
          <w:sz w:val="20"/>
          <w:szCs w:val="20"/>
        </w:rPr>
        <w:t>_PD Elektro</w:t>
      </w:r>
      <w:r w:rsidR="00322009">
        <w:rPr>
          <w:rFonts w:ascii="Garamond" w:hAnsi="Garamond" w:cs="Arial"/>
          <w:bCs/>
          <w:sz w:val="20"/>
          <w:szCs w:val="20"/>
        </w:rPr>
        <w:t xml:space="preserve"> </w:t>
      </w:r>
      <w:r w:rsidR="00322009" w:rsidRPr="00322009">
        <w:rPr>
          <w:rFonts w:ascii="Garamond" w:hAnsi="Garamond" w:cs="Arial"/>
          <w:bCs/>
          <w:sz w:val="20"/>
          <w:szCs w:val="20"/>
        </w:rPr>
        <w:t>_</w:t>
      </w:r>
      <w:r w:rsidR="00322009">
        <w:rPr>
          <w:rFonts w:ascii="Garamond" w:hAnsi="Garamond" w:cs="Arial"/>
          <w:bCs/>
          <w:sz w:val="20"/>
          <w:szCs w:val="20"/>
        </w:rPr>
        <w:t xml:space="preserve"> </w:t>
      </w:r>
      <w:r w:rsidR="00322009" w:rsidRPr="00322009">
        <w:rPr>
          <w:rFonts w:ascii="Garamond" w:hAnsi="Garamond" w:cs="Arial"/>
          <w:bCs/>
          <w:sz w:val="20"/>
          <w:szCs w:val="20"/>
        </w:rPr>
        <w:t>Reorganizácia vjazdu Petržalka</w:t>
      </w:r>
      <w:r w:rsidR="00322009">
        <w:rPr>
          <w:rFonts w:ascii="Garamond" w:hAnsi="Garamond" w:cs="Arial"/>
          <w:bCs/>
          <w:sz w:val="20"/>
          <w:szCs w:val="20"/>
        </w:rPr>
        <w:t xml:space="preserve"> a  </w:t>
      </w:r>
      <w:r w:rsidR="00322009" w:rsidRPr="00322009">
        <w:rPr>
          <w:rFonts w:ascii="Garamond" w:hAnsi="Garamond" w:cs="Arial"/>
          <w:bCs/>
          <w:sz w:val="20"/>
          <w:szCs w:val="20"/>
        </w:rPr>
        <w:t>Príloha č. 1C _Vizualizácia Rozsahu Prác_ Reorganizácia vjazdu do areálu Petržalka</w:t>
      </w:r>
      <w:r w:rsidR="00322009">
        <w:rPr>
          <w:rFonts w:ascii="Garamond" w:hAnsi="Garamond" w:cs="Arial"/>
          <w:bCs/>
          <w:sz w:val="20"/>
          <w:szCs w:val="20"/>
        </w:rPr>
        <w:t>.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8B646B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E3B72" w14:textId="77777777" w:rsidR="00C66ADB" w:rsidRPr="008B646B" w:rsidRDefault="00C66ADB" w:rsidP="00674F60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  <w:p w14:paraId="79ABAF21" w14:textId="77777777" w:rsidR="00E138D9" w:rsidRPr="008B646B" w:rsidRDefault="00E138D9" w:rsidP="00674F60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8B646B" w:rsidRDefault="00E138D9" w:rsidP="00674F60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8B646B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8B646B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8B646B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Pr="008B646B" w:rsidRDefault="005171D7" w:rsidP="00DA6A6D">
      <w:pPr>
        <w:rPr>
          <w:rFonts w:ascii="Garamond" w:hAnsi="Garamond"/>
          <w:sz w:val="20"/>
          <w:szCs w:val="20"/>
        </w:rPr>
      </w:pPr>
    </w:p>
    <w:p w14:paraId="746EE5EA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Pr="008B646B" w:rsidRDefault="005B265D" w:rsidP="00DA6A6D">
      <w:pPr>
        <w:rPr>
          <w:rFonts w:ascii="Garamond" w:hAnsi="Garamond"/>
          <w:sz w:val="20"/>
          <w:szCs w:val="20"/>
        </w:rPr>
      </w:pPr>
    </w:p>
    <w:sectPr w:rsidR="005B265D" w:rsidRPr="008B646B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1035E"/>
    <w:rsid w:val="001839E7"/>
    <w:rsid w:val="002C5D24"/>
    <w:rsid w:val="00322009"/>
    <w:rsid w:val="00344CF1"/>
    <w:rsid w:val="003A74B8"/>
    <w:rsid w:val="003C7440"/>
    <w:rsid w:val="005171D7"/>
    <w:rsid w:val="00557898"/>
    <w:rsid w:val="00592020"/>
    <w:rsid w:val="005B265D"/>
    <w:rsid w:val="006C057C"/>
    <w:rsid w:val="007523F8"/>
    <w:rsid w:val="00804157"/>
    <w:rsid w:val="008767A5"/>
    <w:rsid w:val="008B646B"/>
    <w:rsid w:val="00A07721"/>
    <w:rsid w:val="00B030F9"/>
    <w:rsid w:val="00B34E79"/>
    <w:rsid w:val="00BF4B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dcterms:created xsi:type="dcterms:W3CDTF">2024-09-06T12:14:00Z</dcterms:created>
  <dcterms:modified xsi:type="dcterms:W3CDTF">2026-06-18T05:20:00Z</dcterms:modified>
</cp:coreProperties>
</file>