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0959884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E2A2D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E2A2D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1E2A2D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1E2A2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1E2A2D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1E2A2D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1E2A2D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1E2A2D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1E2A2D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E2A2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B7BFE" w:rsidRPr="001E2A2D">
        <w:rPr>
          <w:rFonts w:asciiTheme="minorHAnsi" w:hAnsiTheme="minorHAnsi" w:cstheme="minorHAnsi"/>
          <w:iCs/>
          <w:sz w:val="22"/>
          <w:szCs w:val="22"/>
        </w:rPr>
        <w:tab/>
      </w:r>
      <w:r w:rsidRPr="001E2A2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1E2A2D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196993F1" w14:textId="77777777" w:rsidR="001E2A2D" w:rsidRDefault="001E2A2D" w:rsidP="001E2A2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070FA2">
        <w:rPr>
          <w:rFonts w:asciiTheme="minorHAnsi" w:hAnsiTheme="minorHAnsi" w:cstheme="minorHAnsi"/>
          <w:iCs/>
          <w:sz w:val="22"/>
          <w:szCs w:val="22"/>
        </w:rPr>
        <w:t>Kontaktní osoby ve věcech technických:</w:t>
      </w:r>
      <w:r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iCs/>
          <w:sz w:val="22"/>
          <w:szCs w:val="22"/>
        </w:rPr>
        <w:tab/>
      </w:r>
      <w:r w:rsidRPr="001E2A2D">
        <w:rPr>
          <w:rFonts w:asciiTheme="minorHAnsi" w:hAnsiTheme="minorHAnsi"/>
          <w:b/>
          <w:bCs/>
          <w:iCs/>
          <w:sz w:val="22"/>
          <w:szCs w:val="22"/>
        </w:rPr>
        <w:t>Ing. Vladimír Ryšavý</w:t>
      </w:r>
    </w:p>
    <w:p w14:paraId="025D339C" w14:textId="77777777" w:rsidR="001E2A2D" w:rsidRPr="00464CAB" w:rsidRDefault="001E2A2D" w:rsidP="001E2A2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C919DD8" w14:textId="77777777" w:rsidR="001E2A2D" w:rsidRPr="00464CAB" w:rsidRDefault="001E2A2D" w:rsidP="001E2A2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09614DD4" w14:textId="77777777" w:rsidR="001E2A2D" w:rsidRPr="001E2A2D" w:rsidRDefault="001E2A2D" w:rsidP="001E2A2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1E2A2D">
        <w:rPr>
          <w:rFonts w:asciiTheme="minorHAnsi" w:hAnsiTheme="minorHAnsi"/>
          <w:b/>
          <w:bCs/>
          <w:iCs/>
          <w:sz w:val="22"/>
          <w:szCs w:val="22"/>
        </w:rPr>
        <w:t>Zuzana Fenclová</w:t>
      </w:r>
    </w:p>
    <w:p w14:paraId="74F366C6" w14:textId="77777777" w:rsidR="001E2A2D" w:rsidRPr="00464CAB" w:rsidRDefault="001E2A2D" w:rsidP="001E2A2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38BAB2F1" w14:textId="77777777" w:rsidR="001E2A2D" w:rsidRDefault="001E2A2D" w:rsidP="001E2A2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>
        <w:rPr>
          <w:rFonts w:asciiTheme="minorHAnsi" w:hAnsiTheme="minorHAnsi"/>
          <w:iCs/>
          <w:sz w:val="22"/>
          <w:szCs w:val="22"/>
        </w:rPr>
        <w:t>647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Pr="004F6446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zfenclova@dpmb.cz</w:t>
        </w:r>
      </w:hyperlink>
    </w:p>
    <w:p w14:paraId="6D6F8883" w14:textId="77777777" w:rsidR="001E2A2D" w:rsidRPr="001E2A2D" w:rsidRDefault="001E2A2D" w:rsidP="001E2A2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1E2A2D">
        <w:rPr>
          <w:rFonts w:asciiTheme="minorHAnsi" w:hAnsiTheme="minorHAnsi"/>
          <w:b/>
          <w:bCs/>
          <w:iCs/>
          <w:sz w:val="22"/>
          <w:szCs w:val="22"/>
        </w:rPr>
        <w:t>Patrik Šemora</w:t>
      </w:r>
    </w:p>
    <w:p w14:paraId="6AD4F5EF" w14:textId="77777777" w:rsidR="001E2A2D" w:rsidRDefault="001E2A2D" w:rsidP="001E2A2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  <w:t>v</w:t>
      </w:r>
      <w:r w:rsidRPr="004F6446">
        <w:rPr>
          <w:rFonts w:asciiTheme="minorHAnsi" w:hAnsiTheme="minorHAnsi"/>
          <w:iCs/>
          <w:sz w:val="22"/>
          <w:szCs w:val="22"/>
        </w:rPr>
        <w:t>ed</w:t>
      </w:r>
      <w:r>
        <w:rPr>
          <w:rFonts w:asciiTheme="minorHAnsi" w:hAnsiTheme="minorHAnsi"/>
          <w:iCs/>
          <w:sz w:val="22"/>
          <w:szCs w:val="22"/>
        </w:rPr>
        <w:t xml:space="preserve">oucí </w:t>
      </w:r>
      <w:r w:rsidRPr="004F6446">
        <w:rPr>
          <w:rFonts w:asciiTheme="minorHAnsi" w:hAnsiTheme="minorHAnsi"/>
          <w:iCs/>
          <w:sz w:val="22"/>
          <w:szCs w:val="22"/>
        </w:rPr>
        <w:t>provozu trolejová síť</w:t>
      </w:r>
    </w:p>
    <w:p w14:paraId="06EBC4D8" w14:textId="77777777" w:rsidR="001E2A2D" w:rsidRPr="00FA58F5" w:rsidRDefault="001E2A2D" w:rsidP="001E2A2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  <w:t>tel. 543 173 651, e-mail: psemora@dpmb.cz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8583759" w14:textId="77777777" w:rsidR="001E2A2D" w:rsidRDefault="001E2A2D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9FAE98" w14:textId="77777777" w:rsidR="001E2A2D" w:rsidRDefault="001E2A2D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E97FE5F" w14:textId="77777777" w:rsidR="001E2A2D" w:rsidRDefault="001E2A2D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75A6C737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E2A2D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E2A2D" w:rsidRPr="001E2A2D">
        <w:rPr>
          <w:rFonts w:asciiTheme="minorHAnsi" w:hAnsiTheme="minorHAnsi" w:cstheme="minorHAnsi"/>
          <w:b/>
          <w:bCs/>
          <w:sz w:val="22"/>
          <w:szCs w:val="22"/>
        </w:rPr>
        <w:t>trakční stožáry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48E4494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E2A2D">
        <w:rPr>
          <w:rFonts w:asciiTheme="minorHAnsi" w:hAnsiTheme="minorHAnsi" w:cstheme="minorHAnsi"/>
          <w:sz w:val="22"/>
          <w:szCs w:val="22"/>
        </w:rPr>
        <w:t>uzavírá na dobu neurčitou</w:t>
      </w:r>
      <w:r w:rsidRPr="00CC5AEE"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3EA466DA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1E2A2D" w:rsidRPr="001E2A2D">
        <w:rPr>
          <w:rFonts w:asciiTheme="minorHAnsi" w:hAnsiTheme="minorHAnsi" w:cstheme="minorHAnsi"/>
          <w:sz w:val="22"/>
          <w:szCs w:val="22"/>
        </w:rPr>
        <w:t>14</w:t>
      </w:r>
      <w:r w:rsidRPr="001E2A2D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6C9FC185" w:rsidR="00B30FB7" w:rsidRPr="00A33A7D" w:rsidRDefault="00B30FB7" w:rsidP="00A33A7D">
      <w:pPr>
        <w:pStyle w:val="Odstavecseseznamem"/>
        <w:numPr>
          <w:ilvl w:val="0"/>
          <w:numId w:val="5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3A7D">
        <w:rPr>
          <w:rFonts w:asciiTheme="minorHAnsi" w:hAnsiTheme="minorHAnsi" w:cstheme="minorHAnsi"/>
          <w:sz w:val="22"/>
          <w:szCs w:val="22"/>
        </w:rPr>
        <w:t xml:space="preserve">Předpokládaným místem dodání je </w:t>
      </w:r>
      <w:r w:rsidR="001E2A2D" w:rsidRPr="00A33A7D">
        <w:rPr>
          <w:rFonts w:asciiTheme="minorHAnsi" w:hAnsiTheme="minorHAnsi" w:cstheme="minorHAnsi"/>
          <w:sz w:val="22"/>
          <w:szCs w:val="22"/>
        </w:rPr>
        <w:t xml:space="preserve">sklad 100 – Hudcova 74, 621 00 </w:t>
      </w:r>
      <w:proofErr w:type="gramStart"/>
      <w:r w:rsidR="001E2A2D" w:rsidRPr="00A33A7D">
        <w:rPr>
          <w:rFonts w:asciiTheme="minorHAnsi" w:hAnsiTheme="minorHAnsi" w:cstheme="minorHAnsi"/>
          <w:sz w:val="22"/>
          <w:szCs w:val="22"/>
        </w:rPr>
        <w:t>Brno - Medlánky</w:t>
      </w:r>
      <w:proofErr w:type="gramEnd"/>
      <w:r w:rsidRPr="00A33A7D">
        <w:rPr>
          <w:rFonts w:asciiTheme="minorHAnsi" w:hAnsiTheme="minorHAnsi" w:cstheme="minorHAnsi"/>
          <w:sz w:val="22"/>
          <w:szCs w:val="22"/>
        </w:rPr>
        <w:t>, přesné místo</w:t>
      </w:r>
      <w:r w:rsidR="008601A0" w:rsidRPr="00A33A7D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A33A7D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4C6B6782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1E2A2D" w:rsidRPr="001E2A2D">
        <w:rPr>
          <w:rFonts w:asciiTheme="minorHAnsi" w:hAnsiTheme="minorHAnsi" w:cstheme="minorHAnsi"/>
          <w:b/>
          <w:bCs/>
          <w:sz w:val="22"/>
          <w:szCs w:val="22"/>
        </w:rPr>
        <w:t>2 000 000,-</w:t>
      </w:r>
      <w:r w:rsidR="00BC4963" w:rsidRPr="001E2A2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1E2A2D">
        <w:rPr>
          <w:rFonts w:asciiTheme="minorHAnsi" w:hAnsiTheme="minorHAnsi" w:cstheme="minorHAnsi"/>
          <w:sz w:val="22"/>
          <w:szCs w:val="22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7407C2E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E2A2D" w:rsidRPr="001E2A2D">
        <w:rPr>
          <w:rFonts w:asciiTheme="minorHAnsi" w:hAnsiTheme="minorHAnsi" w:cstheme="minorHAnsi"/>
          <w:sz w:val="22"/>
          <w:szCs w:val="22"/>
        </w:rPr>
        <w:t>zfenclova</w:t>
      </w:r>
      <w:r w:rsidRPr="001E2A2D">
        <w:rPr>
          <w:rFonts w:asciiTheme="minorHAnsi" w:hAnsiTheme="minorHAnsi" w:cstheme="minorHAnsi"/>
          <w:sz w:val="22"/>
          <w:szCs w:val="22"/>
        </w:rPr>
        <w:t>@</w:t>
      </w:r>
      <w:r w:rsidR="001E2A2D" w:rsidRPr="001E2A2D">
        <w:rPr>
          <w:rFonts w:asciiTheme="minorHAnsi" w:hAnsiTheme="minorHAnsi" w:cstheme="minorHAnsi"/>
          <w:sz w:val="22"/>
          <w:szCs w:val="22"/>
        </w:rPr>
        <w:t>dpmb.cz</w:t>
      </w:r>
      <w:r w:rsidR="0042510D" w:rsidRPr="001E2A2D">
        <w:rPr>
          <w:rFonts w:asciiTheme="minorHAnsi" w:hAnsiTheme="minorHAnsi" w:cstheme="minorHAnsi"/>
          <w:sz w:val="22"/>
          <w:szCs w:val="22"/>
        </w:rPr>
        <w:t>,</w:t>
      </w:r>
      <w:r w:rsidR="00423311" w:rsidRPr="001E2A2D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E2A2D">
        <w:rPr>
          <w:rFonts w:asciiTheme="minorHAnsi" w:hAnsiTheme="minorHAnsi" w:cstheme="minorHAnsi"/>
          <w:sz w:val="22"/>
          <w:szCs w:val="22"/>
        </w:rPr>
        <w:t>tel.</w:t>
      </w:r>
      <w:r w:rsidR="003730A5" w:rsidRPr="001E2A2D">
        <w:rPr>
          <w:rFonts w:asciiTheme="minorHAnsi" w:hAnsiTheme="minorHAnsi" w:cstheme="minorHAnsi"/>
          <w:sz w:val="22"/>
          <w:szCs w:val="22"/>
        </w:rPr>
        <w:t>:</w:t>
      </w:r>
      <w:r w:rsidR="00E63375" w:rsidRPr="001E2A2D">
        <w:rPr>
          <w:rFonts w:asciiTheme="minorHAnsi" w:hAnsiTheme="minorHAnsi"/>
          <w:sz w:val="22"/>
          <w:szCs w:val="22"/>
        </w:rPr>
        <w:t xml:space="preserve"> </w:t>
      </w:r>
      <w:r w:rsidR="001E2A2D" w:rsidRPr="001E2A2D">
        <w:rPr>
          <w:rFonts w:asciiTheme="minorHAnsi" w:hAnsiTheme="minorHAnsi"/>
          <w:sz w:val="22"/>
          <w:szCs w:val="22"/>
        </w:rPr>
        <w:t>543 171 647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1E2A2D">
        <w:rPr>
          <w:rFonts w:asciiTheme="minorHAnsi" w:hAnsiTheme="minorHAnsi"/>
          <w:sz w:val="22"/>
          <w:szCs w:val="22"/>
        </w:rPr>
        <w:t>od 6</w:t>
      </w:r>
      <w:r w:rsidR="00254120" w:rsidRPr="001E2A2D">
        <w:rPr>
          <w:rFonts w:asciiTheme="minorHAnsi" w:hAnsiTheme="minorHAnsi"/>
          <w:sz w:val="22"/>
          <w:szCs w:val="22"/>
        </w:rPr>
        <w:t>.00</w:t>
      </w:r>
      <w:r w:rsidRPr="001E2A2D">
        <w:rPr>
          <w:rFonts w:asciiTheme="minorHAnsi" w:hAnsiTheme="minorHAnsi"/>
          <w:sz w:val="22"/>
          <w:szCs w:val="22"/>
        </w:rPr>
        <w:t xml:space="preserve"> do 13</w:t>
      </w:r>
      <w:r w:rsidR="00237483" w:rsidRPr="001E2A2D">
        <w:rPr>
          <w:rFonts w:asciiTheme="minorHAnsi" w:hAnsiTheme="minorHAnsi"/>
          <w:sz w:val="22"/>
          <w:szCs w:val="22"/>
        </w:rPr>
        <w:t>.</w:t>
      </w:r>
      <w:r w:rsidRPr="001E2A2D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4FE3328" w14:textId="6C103EBB" w:rsidR="00456D6F" w:rsidRPr="001E2A2D" w:rsidRDefault="00456D6F" w:rsidP="00456D6F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2A2D">
        <w:rPr>
          <w:rFonts w:asciiTheme="minorHAnsi" w:hAnsiTheme="minorHAnsi" w:cstheme="minorHAnsi"/>
          <w:sz w:val="22"/>
          <w:szCs w:val="22"/>
        </w:rPr>
        <w:t>Každá ze smluvních stran je oprávněna</w:t>
      </w:r>
      <w:r w:rsidR="00A709AC" w:rsidRPr="001E2A2D">
        <w:rPr>
          <w:rFonts w:asciiTheme="minorHAnsi" w:hAnsiTheme="minorHAnsi" w:cstheme="minorHAnsi"/>
          <w:sz w:val="22"/>
          <w:szCs w:val="22"/>
        </w:rPr>
        <w:t xml:space="preserve"> tuto</w:t>
      </w:r>
      <w:r w:rsidRPr="001E2A2D">
        <w:rPr>
          <w:rFonts w:asciiTheme="minorHAnsi" w:hAnsiTheme="minorHAnsi" w:cstheme="minorHAnsi"/>
          <w:sz w:val="22"/>
          <w:szCs w:val="22"/>
        </w:rPr>
        <w:t xml:space="preserve"> smlouvu písemně vypovědět bez udání důvodu. Výpovědní doba činí </w:t>
      </w:r>
      <w:r w:rsidR="006847CD">
        <w:rPr>
          <w:rFonts w:asciiTheme="minorHAnsi" w:hAnsiTheme="minorHAnsi" w:cstheme="minorHAnsi"/>
          <w:sz w:val="22"/>
          <w:szCs w:val="22"/>
        </w:rPr>
        <w:t>3</w:t>
      </w:r>
      <w:r w:rsidRPr="001E2A2D">
        <w:rPr>
          <w:rFonts w:asciiTheme="minorHAnsi" w:hAnsiTheme="minorHAnsi" w:cstheme="minorHAnsi"/>
          <w:sz w:val="22"/>
          <w:szCs w:val="22"/>
        </w:rPr>
        <w:t> měsíce a počíná běžet prvním dnem kalendářního měsíce následujícího po měsíci, v němž byla výpověď doručena druhé smluvní straně.</w:t>
      </w:r>
    </w:p>
    <w:p w14:paraId="3F01FC1E" w14:textId="7BDF43DF" w:rsidR="006B0873" w:rsidRPr="001E2A2D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1E2A2D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E2A2D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E2A2D" w:rsidDel="00CA70A6">
        <w:rPr>
          <w:rFonts w:asciiTheme="minorHAnsi" w:hAnsiTheme="minorHAnsi" w:cstheme="minorHAnsi"/>
          <w:sz w:val="22"/>
          <w:szCs w:val="22"/>
        </w:rPr>
        <w:t xml:space="preserve">Podpisem této smlouvy bere prodávající na vědomí, že </w:t>
      </w: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08B81ACC" w14:textId="77777777" w:rsidR="001E2A2D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F40358" w14:textId="77777777" w:rsidR="001E2A2D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5AC9B3" w14:textId="77777777" w:rsidR="001E2A2D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53A77F4" w14:textId="77777777" w:rsidR="001E2A2D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3A4A28F" w14:textId="77777777" w:rsidR="001E2A2D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141C64" w14:textId="77777777" w:rsidR="001E2A2D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92E985" w14:textId="77777777" w:rsidR="001E2A2D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B36B92C" w14:textId="77777777" w:rsidR="001E2A2D" w:rsidRPr="000B2A85" w:rsidRDefault="001E2A2D" w:rsidP="001E2A2D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1E2A2D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1E2A2D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1E2A2D">
        <w:rPr>
          <w:rFonts w:asciiTheme="minorHAnsi" w:hAnsiTheme="minorHAnsi" w:cstheme="minorHAnsi"/>
          <w:sz w:val="22"/>
          <w:szCs w:val="22"/>
        </w:rPr>
        <w:t>posouzení shody</w:t>
      </w:r>
    </w:p>
    <w:p w14:paraId="1B057293" w14:textId="77777777" w:rsidR="001E2A2D" w:rsidRDefault="001E2A2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B11C3CD" w14:textId="77777777" w:rsidR="001E2A2D" w:rsidRDefault="001E2A2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0A3C438" w14:textId="77777777" w:rsidR="001E2A2D" w:rsidRPr="001E2A2D" w:rsidRDefault="001E2A2D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347EAC" w14:textId="77777777" w:rsidR="001E2A2D" w:rsidRDefault="001E2A2D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2523902" w14:textId="77777777" w:rsidR="001E2A2D" w:rsidRDefault="001E2A2D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FAD4D2" w14:textId="77777777" w:rsidR="001E2A2D" w:rsidRDefault="001E2A2D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02D75373" w:rsidR="008859BE" w:rsidRDefault="001E2A2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3C279805" w:rsidR="00994607" w:rsidRDefault="001E2A2D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443A" w14:textId="77777777" w:rsidR="00435E0C" w:rsidRDefault="00435E0C">
      <w:r>
        <w:separator/>
      </w:r>
    </w:p>
  </w:endnote>
  <w:endnote w:type="continuationSeparator" w:id="0">
    <w:p w14:paraId="2A71B986" w14:textId="77777777" w:rsidR="00435E0C" w:rsidRDefault="0043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0E1036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E2A2D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E2A2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D975" w14:textId="77777777" w:rsidR="00435E0C" w:rsidRDefault="00435E0C">
      <w:r>
        <w:separator/>
      </w:r>
    </w:p>
  </w:footnote>
  <w:footnote w:type="continuationSeparator" w:id="0">
    <w:p w14:paraId="1172DB89" w14:textId="77777777" w:rsidR="00435E0C" w:rsidRDefault="0043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4FD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6DB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2A2D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4610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16CF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3F6819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35E0C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209E"/>
    <w:rsid w:val="00463E4A"/>
    <w:rsid w:val="00464683"/>
    <w:rsid w:val="00471AE1"/>
    <w:rsid w:val="004732E3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B6930"/>
    <w:rsid w:val="004C1906"/>
    <w:rsid w:val="004C1A46"/>
    <w:rsid w:val="004C27A3"/>
    <w:rsid w:val="004C365A"/>
    <w:rsid w:val="004C411B"/>
    <w:rsid w:val="004C5AB4"/>
    <w:rsid w:val="004D5A05"/>
    <w:rsid w:val="004D7DB0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47CD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B734B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5678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1906"/>
    <w:rsid w:val="00A33A7D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357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162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048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2C6D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246F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fencl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1039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Fenclová Zuzana</cp:lastModifiedBy>
  <cp:revision>2</cp:revision>
  <cp:lastPrinted>2025-01-09T08:46:00Z</cp:lastPrinted>
  <dcterms:created xsi:type="dcterms:W3CDTF">2026-04-13T09:29:00Z</dcterms:created>
  <dcterms:modified xsi:type="dcterms:W3CDTF">2026-04-13T09:29:00Z</dcterms:modified>
</cp:coreProperties>
</file>