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60D7A" w14:textId="77777777" w:rsidR="009F1825" w:rsidRPr="006532BD" w:rsidRDefault="009F1825" w:rsidP="006532BD">
      <w:pPr>
        <w:pStyle w:val="Zkladntext1"/>
        <w:tabs>
          <w:tab w:val="left" w:pos="5670"/>
        </w:tabs>
        <w:spacing w:after="120" w:line="240" w:lineRule="auto"/>
        <w:jc w:val="center"/>
        <w:rPr>
          <w:rFonts w:ascii="Arial Narrow" w:hAnsi="Arial Narrow"/>
          <w:sz w:val="26"/>
          <w:szCs w:val="26"/>
        </w:rPr>
      </w:pPr>
      <w:r w:rsidRPr="006532BD">
        <w:rPr>
          <w:rFonts w:ascii="Arial Narrow" w:hAnsi="Arial Narrow"/>
          <w:b/>
          <w:bCs/>
          <w:sz w:val="26"/>
          <w:szCs w:val="26"/>
        </w:rPr>
        <w:t>ZMLUVA O ZDRUŽENEJ DODÁVKE ELEKTRINY</w:t>
      </w:r>
    </w:p>
    <w:p w14:paraId="4555C4D3" w14:textId="3423E22D" w:rsidR="00BC5F6E" w:rsidRPr="005625AD" w:rsidRDefault="009F1825" w:rsidP="006532BD">
      <w:pPr>
        <w:pStyle w:val="Zkladntext1"/>
        <w:tabs>
          <w:tab w:val="left" w:pos="5670"/>
        </w:tabs>
        <w:spacing w:line="240" w:lineRule="auto"/>
        <w:jc w:val="center"/>
        <w:rPr>
          <w:rFonts w:ascii="Arial Narrow" w:hAnsi="Arial Narrow"/>
          <w:sz w:val="21"/>
          <w:szCs w:val="21"/>
        </w:rPr>
      </w:pPr>
      <w:r w:rsidRPr="006532BD">
        <w:rPr>
          <w:rFonts w:ascii="Arial Narrow" w:hAnsi="Arial Narrow"/>
          <w:sz w:val="21"/>
          <w:szCs w:val="21"/>
        </w:rPr>
        <w:t>uzavretá podľa zákona č. 251/2012 Z.</w:t>
      </w:r>
      <w:r w:rsidR="00646574" w:rsidRPr="000715A0">
        <w:rPr>
          <w:rFonts w:ascii="Arial Narrow" w:hAnsi="Arial Narrow"/>
          <w:sz w:val="21"/>
          <w:szCs w:val="21"/>
        </w:rPr>
        <w:t xml:space="preserve"> </w:t>
      </w:r>
      <w:r w:rsidRPr="006532BD">
        <w:rPr>
          <w:rFonts w:ascii="Arial Narrow" w:hAnsi="Arial Narrow"/>
          <w:sz w:val="21"/>
          <w:szCs w:val="21"/>
        </w:rPr>
        <w:t>z. o energetike a o zmene a doplnení niektorých zákonov</w:t>
      </w:r>
      <w:r w:rsidR="00E80A0A" w:rsidRPr="005625AD">
        <w:rPr>
          <w:rFonts w:ascii="Arial Narrow" w:hAnsi="Arial Narrow"/>
          <w:sz w:val="21"/>
          <w:szCs w:val="21"/>
        </w:rPr>
        <w:t xml:space="preserve">, </w:t>
      </w:r>
    </w:p>
    <w:p w14:paraId="20E082DB" w14:textId="4C80B751" w:rsidR="00BC5F6E" w:rsidRDefault="00BC5F6E" w:rsidP="006532BD">
      <w:pPr>
        <w:pStyle w:val="Zkladntext1"/>
        <w:tabs>
          <w:tab w:val="left" w:pos="5670"/>
        </w:tabs>
        <w:spacing w:line="240" w:lineRule="auto"/>
        <w:jc w:val="center"/>
        <w:rPr>
          <w:rFonts w:ascii="Arial Narrow" w:hAnsi="Arial Narrow"/>
          <w:sz w:val="21"/>
          <w:szCs w:val="21"/>
        </w:rPr>
      </w:pPr>
      <w:r>
        <w:rPr>
          <w:rFonts w:ascii="Arial Narrow" w:hAnsi="Arial Narrow"/>
          <w:sz w:val="21"/>
          <w:szCs w:val="21"/>
        </w:rPr>
        <w:t xml:space="preserve">podľa </w:t>
      </w:r>
      <w:r w:rsidR="002115C3">
        <w:rPr>
          <w:rFonts w:ascii="Arial Narrow" w:hAnsi="Arial Narrow"/>
          <w:sz w:val="21"/>
          <w:szCs w:val="21"/>
        </w:rPr>
        <w:t xml:space="preserve">ustanovenia </w:t>
      </w:r>
      <w:r w:rsidR="009F1825" w:rsidRPr="006532BD">
        <w:rPr>
          <w:rFonts w:ascii="Arial Narrow" w:hAnsi="Arial Narrow"/>
          <w:sz w:val="21"/>
          <w:szCs w:val="21"/>
        </w:rPr>
        <w:t>§</w:t>
      </w:r>
      <w:r w:rsidR="00E80A0A">
        <w:rPr>
          <w:rFonts w:ascii="Arial Narrow" w:hAnsi="Arial Narrow"/>
          <w:sz w:val="21"/>
          <w:szCs w:val="21"/>
        </w:rPr>
        <w:t xml:space="preserve"> </w:t>
      </w:r>
      <w:r w:rsidR="009F1825" w:rsidRPr="006532BD">
        <w:rPr>
          <w:rFonts w:ascii="Arial Narrow" w:hAnsi="Arial Narrow"/>
          <w:sz w:val="21"/>
          <w:szCs w:val="21"/>
        </w:rPr>
        <w:t xml:space="preserve">8 </w:t>
      </w:r>
      <w:r>
        <w:rPr>
          <w:rFonts w:ascii="Arial Narrow" w:hAnsi="Arial Narrow"/>
          <w:sz w:val="21"/>
          <w:szCs w:val="21"/>
        </w:rPr>
        <w:t>v</w:t>
      </w:r>
      <w:r w:rsidR="009F1825" w:rsidRPr="006532BD">
        <w:rPr>
          <w:rFonts w:ascii="Arial Narrow" w:hAnsi="Arial Narrow"/>
          <w:sz w:val="21"/>
          <w:szCs w:val="21"/>
        </w:rPr>
        <w:t xml:space="preserve">yhlášky </w:t>
      </w:r>
      <w:r w:rsidR="002115C3" w:rsidRPr="002115C3">
        <w:rPr>
          <w:rFonts w:ascii="Arial Narrow" w:hAnsi="Arial Narrow"/>
          <w:sz w:val="21"/>
          <w:szCs w:val="21"/>
        </w:rPr>
        <w:t>Úradu pre reguláciu sieťových odvetví</w:t>
      </w:r>
      <w:r w:rsidR="009F1825" w:rsidRPr="006532BD">
        <w:rPr>
          <w:rFonts w:ascii="Arial Narrow" w:hAnsi="Arial Narrow"/>
          <w:sz w:val="21"/>
          <w:szCs w:val="21"/>
        </w:rPr>
        <w:t xml:space="preserve"> č. 24/2013 Z.</w:t>
      </w:r>
      <w:r w:rsidR="00646574">
        <w:rPr>
          <w:rFonts w:ascii="Arial Narrow" w:hAnsi="Arial Narrow"/>
          <w:sz w:val="21"/>
          <w:szCs w:val="21"/>
        </w:rPr>
        <w:t xml:space="preserve"> </w:t>
      </w:r>
      <w:r w:rsidR="009F1825" w:rsidRPr="006532BD">
        <w:rPr>
          <w:rFonts w:ascii="Arial Narrow" w:hAnsi="Arial Narrow"/>
          <w:sz w:val="21"/>
          <w:szCs w:val="21"/>
        </w:rPr>
        <w:t>z., ktorou sa ustanovujú pravidlá pre fungovanie vnútorného trhu s</w:t>
      </w:r>
      <w:r>
        <w:rPr>
          <w:rFonts w:ascii="Arial Narrow" w:hAnsi="Arial Narrow"/>
          <w:sz w:val="21"/>
          <w:szCs w:val="21"/>
        </w:rPr>
        <w:t> </w:t>
      </w:r>
      <w:r w:rsidR="009F1825" w:rsidRPr="006532BD">
        <w:rPr>
          <w:rFonts w:ascii="Arial Narrow" w:hAnsi="Arial Narrow"/>
          <w:sz w:val="21"/>
          <w:szCs w:val="21"/>
        </w:rPr>
        <w:t>elektrinou a</w:t>
      </w:r>
      <w:r>
        <w:rPr>
          <w:rFonts w:ascii="Arial Narrow" w:hAnsi="Arial Narrow"/>
          <w:sz w:val="21"/>
          <w:szCs w:val="21"/>
        </w:rPr>
        <w:t> </w:t>
      </w:r>
      <w:r w:rsidR="009F1825" w:rsidRPr="006532BD">
        <w:rPr>
          <w:rFonts w:ascii="Arial Narrow" w:hAnsi="Arial Narrow"/>
          <w:sz w:val="21"/>
          <w:szCs w:val="21"/>
        </w:rPr>
        <w:t>pravidlá pre fungovanie vnútorného trhu s</w:t>
      </w:r>
      <w:r>
        <w:rPr>
          <w:rFonts w:ascii="Arial Narrow" w:hAnsi="Arial Narrow"/>
          <w:sz w:val="21"/>
          <w:szCs w:val="21"/>
        </w:rPr>
        <w:t> </w:t>
      </w:r>
      <w:r w:rsidR="009F1825" w:rsidRPr="006532BD">
        <w:rPr>
          <w:rFonts w:ascii="Arial Narrow" w:hAnsi="Arial Narrow"/>
          <w:sz w:val="21"/>
          <w:szCs w:val="21"/>
        </w:rPr>
        <w:t xml:space="preserve">plynom </w:t>
      </w:r>
      <w:r w:rsidR="007D521B">
        <w:rPr>
          <w:rFonts w:ascii="Arial Narrow" w:hAnsi="Arial Narrow"/>
          <w:sz w:val="21"/>
          <w:szCs w:val="21"/>
        </w:rPr>
        <w:t xml:space="preserve">a </w:t>
      </w:r>
    </w:p>
    <w:p w14:paraId="599123FC" w14:textId="77777777" w:rsidR="00BC5F6E" w:rsidRDefault="009F1825" w:rsidP="006532BD">
      <w:pPr>
        <w:pStyle w:val="Zkladntext1"/>
        <w:tabs>
          <w:tab w:val="left" w:pos="5670"/>
        </w:tabs>
        <w:spacing w:line="240" w:lineRule="auto"/>
        <w:jc w:val="center"/>
        <w:rPr>
          <w:rFonts w:ascii="Arial Narrow" w:hAnsi="Arial Narrow"/>
          <w:sz w:val="21"/>
          <w:szCs w:val="21"/>
        </w:rPr>
      </w:pPr>
      <w:r w:rsidRPr="006532BD">
        <w:rPr>
          <w:rFonts w:ascii="Arial Narrow" w:hAnsi="Arial Narrow"/>
          <w:sz w:val="21"/>
          <w:szCs w:val="21"/>
        </w:rPr>
        <w:t>v spojení s § 269 ods.2 zákona č. 513/1991 Zb. Obchodný zákonník v znení neskorších predpisov</w:t>
      </w:r>
      <w:r w:rsidR="00646574">
        <w:rPr>
          <w:rFonts w:ascii="Arial Narrow" w:hAnsi="Arial Narrow"/>
          <w:sz w:val="21"/>
          <w:szCs w:val="21"/>
        </w:rPr>
        <w:t xml:space="preserve"> </w:t>
      </w:r>
    </w:p>
    <w:p w14:paraId="612018E0" w14:textId="7B146C71" w:rsidR="009F1825" w:rsidRPr="006532BD" w:rsidRDefault="00646574" w:rsidP="006532BD">
      <w:pPr>
        <w:pStyle w:val="Zkladntext1"/>
        <w:tabs>
          <w:tab w:val="left" w:pos="5670"/>
        </w:tabs>
        <w:spacing w:after="120" w:line="240" w:lineRule="auto"/>
        <w:jc w:val="center"/>
        <w:rPr>
          <w:rFonts w:ascii="Arial Narrow" w:hAnsi="Arial Narrow"/>
          <w:sz w:val="21"/>
          <w:szCs w:val="21"/>
        </w:rPr>
      </w:pPr>
      <w:r>
        <w:rPr>
          <w:rFonts w:ascii="Arial Narrow" w:hAnsi="Arial Narrow"/>
          <w:sz w:val="21"/>
          <w:szCs w:val="21"/>
        </w:rPr>
        <w:t>(ďalej len „</w:t>
      </w:r>
      <w:r w:rsidRPr="006532BD">
        <w:rPr>
          <w:rFonts w:ascii="Arial Narrow" w:hAnsi="Arial Narrow"/>
          <w:b/>
          <w:bCs/>
          <w:sz w:val="21"/>
          <w:szCs w:val="21"/>
        </w:rPr>
        <w:t>Obchodný zákonník</w:t>
      </w:r>
      <w:r>
        <w:rPr>
          <w:rFonts w:ascii="Arial Narrow" w:hAnsi="Arial Narrow"/>
          <w:sz w:val="21"/>
          <w:szCs w:val="21"/>
        </w:rPr>
        <w:t>“)</w:t>
      </w:r>
    </w:p>
    <w:p w14:paraId="3CE5D415" w14:textId="0EF51178" w:rsidR="00871C2A" w:rsidRPr="006532BD" w:rsidRDefault="00871C2A" w:rsidP="006532BD">
      <w:pPr>
        <w:pStyle w:val="Zkladntext1"/>
        <w:tabs>
          <w:tab w:val="left" w:pos="5670"/>
        </w:tabs>
        <w:spacing w:after="120" w:line="240" w:lineRule="auto"/>
        <w:jc w:val="center"/>
        <w:rPr>
          <w:rFonts w:ascii="Arial Narrow" w:hAnsi="Arial Narrow"/>
          <w:sz w:val="21"/>
          <w:szCs w:val="21"/>
        </w:rPr>
      </w:pPr>
      <w:r w:rsidRPr="006532BD">
        <w:rPr>
          <w:rFonts w:ascii="Arial Narrow" w:hAnsi="Arial Narrow"/>
          <w:sz w:val="21"/>
          <w:szCs w:val="21"/>
        </w:rPr>
        <w:t>(ďalej len „</w:t>
      </w:r>
      <w:r w:rsidRPr="006532BD">
        <w:rPr>
          <w:rFonts w:ascii="Arial Narrow" w:hAnsi="Arial Narrow"/>
          <w:b/>
          <w:bCs/>
          <w:sz w:val="21"/>
          <w:szCs w:val="21"/>
        </w:rPr>
        <w:t>zmluva</w:t>
      </w:r>
      <w:r w:rsidRPr="006532BD">
        <w:rPr>
          <w:rFonts w:ascii="Arial Narrow" w:hAnsi="Arial Narrow"/>
          <w:sz w:val="21"/>
          <w:szCs w:val="21"/>
        </w:rPr>
        <w:t>“)</w:t>
      </w:r>
    </w:p>
    <w:p w14:paraId="7647AC4E" w14:textId="0105835C" w:rsidR="007E7FF7" w:rsidRPr="00522ED2" w:rsidRDefault="007E7FF7" w:rsidP="006532BD">
      <w:pPr>
        <w:pStyle w:val="Zkladntext1"/>
        <w:tabs>
          <w:tab w:val="left" w:pos="5670"/>
        </w:tabs>
        <w:spacing w:after="120" w:line="240" w:lineRule="auto"/>
        <w:jc w:val="both"/>
        <w:rPr>
          <w:rFonts w:ascii="Arial Narrow" w:hAnsi="Arial Narrow"/>
          <w:sz w:val="21"/>
          <w:szCs w:val="21"/>
        </w:rPr>
      </w:pPr>
      <w:r w:rsidRPr="00522ED2">
        <w:rPr>
          <w:rFonts w:ascii="Arial Narrow" w:hAnsi="Arial Narrow"/>
          <w:sz w:val="21"/>
          <w:szCs w:val="21"/>
        </w:rPr>
        <w:t>medzi zmluvnými stranami</w:t>
      </w:r>
    </w:p>
    <w:p w14:paraId="18DCADE2" w14:textId="77777777" w:rsidR="00B8731F" w:rsidRDefault="00B8731F" w:rsidP="00B8731F">
      <w:pPr>
        <w:pStyle w:val="Zkladntext1"/>
        <w:tabs>
          <w:tab w:val="left" w:pos="5670"/>
        </w:tabs>
        <w:spacing w:after="120" w:line="240" w:lineRule="auto"/>
        <w:jc w:val="both"/>
        <w:rPr>
          <w:rFonts w:ascii="Arial Narrow" w:hAnsi="Arial Narrow"/>
          <w:sz w:val="21"/>
          <w:szCs w:val="21"/>
        </w:rPr>
      </w:pPr>
      <w:r w:rsidRPr="00DE104E">
        <w:rPr>
          <w:rFonts w:ascii="Arial Narrow" w:hAnsi="Arial Narrow"/>
          <w:sz w:val="21"/>
          <w:szCs w:val="21"/>
        </w:rPr>
        <w:t>Celý názov firmy, so sídlom ulica, číslo, PSČ, mesto, Slovenská republika, IČO: ___, zastúpená ___, zapísaná v obchodnom registri Okresného súdu ___, Oddiel: __ Vložka č. __, číslo účtu __., kontaktná osoba: meno, email, telefónne číslo</w:t>
      </w:r>
    </w:p>
    <w:p w14:paraId="3986FB5D" w14:textId="0CC8E6A6" w:rsidR="007E7FF7" w:rsidRPr="00522ED2" w:rsidRDefault="007E7FF7"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(ďalej len „</w:t>
      </w:r>
      <w:r w:rsidRPr="006532BD">
        <w:rPr>
          <w:rFonts w:ascii="Arial Narrow" w:hAnsi="Arial Narrow" w:cs="Times New Roman"/>
          <w:b/>
          <w:sz w:val="21"/>
          <w:szCs w:val="21"/>
          <w:lang w:val="sk-SK"/>
        </w:rPr>
        <w:t>odberateľ</w:t>
      </w:r>
      <w:r w:rsidRPr="00522ED2">
        <w:rPr>
          <w:rFonts w:ascii="Arial Narrow" w:hAnsi="Arial Narrow" w:cs="Times New Roman"/>
          <w:bCs/>
          <w:sz w:val="21"/>
          <w:szCs w:val="21"/>
          <w:lang w:val="sk-SK"/>
        </w:rPr>
        <w:t>“)</w:t>
      </w:r>
    </w:p>
    <w:p w14:paraId="12452348" w14:textId="016744BF" w:rsidR="007E7FF7" w:rsidRPr="00522ED2" w:rsidRDefault="007E7FF7" w:rsidP="00522ED2">
      <w:pPr>
        <w:pStyle w:val="Bezriadkovania"/>
        <w:spacing w:after="120"/>
        <w:jc w:val="both"/>
        <w:rPr>
          <w:rFonts w:ascii="Arial Narrow" w:hAnsi="Arial Narrow" w:cs="Times New Roman"/>
          <w:bCs/>
          <w:sz w:val="21"/>
          <w:szCs w:val="21"/>
          <w:lang w:val="sk-SK"/>
        </w:rPr>
      </w:pPr>
      <w:r w:rsidRPr="00522ED2">
        <w:rPr>
          <w:rFonts w:ascii="Arial Narrow" w:hAnsi="Arial Narrow" w:cs="Times New Roman"/>
          <w:bCs/>
          <w:sz w:val="21"/>
          <w:szCs w:val="21"/>
          <w:lang w:val="sk-SK"/>
        </w:rPr>
        <w:t>a</w:t>
      </w:r>
    </w:p>
    <w:p w14:paraId="5B0C54DA" w14:textId="5EE93DCF" w:rsidR="00072D95" w:rsidRDefault="00DE104E" w:rsidP="007E7FF7">
      <w:pPr>
        <w:pStyle w:val="Zkladntext1"/>
        <w:tabs>
          <w:tab w:val="left" w:pos="5670"/>
        </w:tabs>
        <w:spacing w:after="120" w:line="240" w:lineRule="auto"/>
        <w:jc w:val="both"/>
        <w:rPr>
          <w:rFonts w:ascii="Arial Narrow" w:hAnsi="Arial Narrow"/>
          <w:sz w:val="21"/>
          <w:szCs w:val="21"/>
        </w:rPr>
      </w:pPr>
      <w:r w:rsidRPr="00DE104E">
        <w:rPr>
          <w:rFonts w:ascii="Arial Narrow" w:hAnsi="Arial Narrow"/>
          <w:sz w:val="21"/>
          <w:szCs w:val="21"/>
        </w:rPr>
        <w:t>Celý názov firmy, so sídlom ulica, číslo, PSČ, mesto, Slovenská republika, IČO: ___, zastúpená ___, zapísaná v obchodnom registri Okresného súdu ___, Oddiel: __ Vložka č. __, číslo účtu __., kontaktná osoba: meno, email, telefónne číslo</w:t>
      </w:r>
    </w:p>
    <w:p w14:paraId="34F505F1" w14:textId="16A470AC" w:rsidR="00DE104E" w:rsidRDefault="00DE104E" w:rsidP="007E7FF7">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(ďalej len „</w:t>
      </w:r>
      <w:r w:rsidRPr="006532BD">
        <w:rPr>
          <w:rFonts w:ascii="Arial Narrow" w:hAnsi="Arial Narrow"/>
          <w:b/>
          <w:bCs/>
          <w:sz w:val="21"/>
          <w:szCs w:val="21"/>
        </w:rPr>
        <w:t>dodávateľ</w:t>
      </w:r>
      <w:r>
        <w:rPr>
          <w:rFonts w:ascii="Arial Narrow" w:hAnsi="Arial Narrow"/>
          <w:sz w:val="21"/>
          <w:szCs w:val="21"/>
        </w:rPr>
        <w:t>“)</w:t>
      </w:r>
    </w:p>
    <w:p w14:paraId="3D833008" w14:textId="44D64CC0" w:rsidR="007D521B" w:rsidRPr="006532BD" w:rsidRDefault="007D521B" w:rsidP="006532BD">
      <w:pPr>
        <w:pStyle w:val="Zkladntext1"/>
        <w:tabs>
          <w:tab w:val="left" w:pos="5670"/>
        </w:tabs>
        <w:spacing w:after="120" w:line="240" w:lineRule="auto"/>
        <w:jc w:val="both"/>
        <w:rPr>
          <w:rFonts w:ascii="Arial Narrow" w:hAnsi="Arial Narrow"/>
          <w:sz w:val="21"/>
          <w:szCs w:val="21"/>
        </w:rPr>
      </w:pPr>
      <w:r>
        <w:rPr>
          <w:rFonts w:ascii="Arial Narrow" w:hAnsi="Arial Narrow"/>
          <w:sz w:val="21"/>
          <w:szCs w:val="21"/>
        </w:rPr>
        <w:t>(ďalej spoločne ako „</w:t>
      </w:r>
      <w:r w:rsidRPr="006532BD">
        <w:rPr>
          <w:rFonts w:ascii="Arial Narrow" w:hAnsi="Arial Narrow"/>
          <w:b/>
          <w:bCs/>
          <w:sz w:val="21"/>
          <w:szCs w:val="21"/>
        </w:rPr>
        <w:t>zmluvné strany</w:t>
      </w:r>
      <w:r>
        <w:rPr>
          <w:rFonts w:ascii="Arial Narrow" w:hAnsi="Arial Narrow"/>
          <w:sz w:val="21"/>
          <w:szCs w:val="21"/>
        </w:rPr>
        <w:t>“)</w:t>
      </w:r>
    </w:p>
    <w:p w14:paraId="2EE260B5" w14:textId="77777777" w:rsidR="009F1825" w:rsidRPr="006532BD" w:rsidRDefault="009F1825" w:rsidP="006532BD">
      <w:pPr>
        <w:pStyle w:val="Zkladntext1"/>
        <w:tabs>
          <w:tab w:val="left" w:pos="426"/>
          <w:tab w:val="left" w:pos="5670"/>
        </w:tabs>
        <w:spacing w:line="240" w:lineRule="auto"/>
        <w:ind w:left="425" w:hanging="425"/>
        <w:jc w:val="center"/>
        <w:rPr>
          <w:rFonts w:ascii="Arial Narrow" w:hAnsi="Arial Narrow"/>
          <w:sz w:val="21"/>
          <w:szCs w:val="21"/>
        </w:rPr>
      </w:pPr>
      <w:r w:rsidRPr="006532BD">
        <w:rPr>
          <w:rFonts w:ascii="Arial Narrow" w:hAnsi="Arial Narrow"/>
          <w:b/>
          <w:bCs/>
          <w:sz w:val="21"/>
          <w:szCs w:val="21"/>
        </w:rPr>
        <w:t>Článok I.</w:t>
      </w:r>
    </w:p>
    <w:p w14:paraId="3DA4C570" w14:textId="77777777" w:rsidR="009F1825" w:rsidRPr="006532BD" w:rsidRDefault="009F1825" w:rsidP="006532BD">
      <w:pPr>
        <w:pStyle w:val="Zkladntext1"/>
        <w:tabs>
          <w:tab w:val="left" w:pos="426"/>
          <w:tab w:val="left" w:pos="5670"/>
        </w:tabs>
        <w:spacing w:after="120" w:line="240" w:lineRule="auto"/>
        <w:ind w:left="425" w:hanging="425"/>
        <w:jc w:val="center"/>
        <w:rPr>
          <w:rFonts w:ascii="Arial Narrow" w:hAnsi="Arial Narrow"/>
          <w:sz w:val="21"/>
          <w:szCs w:val="21"/>
        </w:rPr>
      </w:pPr>
      <w:r w:rsidRPr="006532BD">
        <w:rPr>
          <w:rFonts w:ascii="Arial Narrow" w:hAnsi="Arial Narrow"/>
          <w:b/>
          <w:bCs/>
          <w:sz w:val="21"/>
          <w:szCs w:val="21"/>
        </w:rPr>
        <w:t>Predmet zmluvy</w:t>
      </w:r>
    </w:p>
    <w:p w14:paraId="753730AD" w14:textId="01540E05" w:rsidR="009F1825" w:rsidRPr="006532BD" w:rsidRDefault="009F1825" w:rsidP="006532BD">
      <w:pPr>
        <w:pStyle w:val="Cisl2U"/>
        <w:numPr>
          <w:ilvl w:val="0"/>
          <w:numId w:val="36"/>
        </w:numPr>
        <w:spacing w:after="120"/>
        <w:ind w:hanging="1069"/>
        <w:jc w:val="both"/>
        <w:rPr>
          <w:rFonts w:ascii="Arial Narrow" w:hAnsi="Arial Narrow"/>
          <w:sz w:val="21"/>
          <w:szCs w:val="21"/>
        </w:rPr>
      </w:pPr>
      <w:bookmarkStart w:id="0" w:name="bookmark0"/>
      <w:bookmarkEnd w:id="0"/>
      <w:r w:rsidRPr="006532BD">
        <w:rPr>
          <w:rFonts w:ascii="Arial Narrow" w:hAnsi="Arial Narrow"/>
          <w:sz w:val="21"/>
          <w:szCs w:val="21"/>
        </w:rPr>
        <w:t>Predmetom tejto zmluvy je záväzok dodávateľa po dobu účinnosti tejto zmluvy:</w:t>
      </w:r>
      <w:bookmarkStart w:id="1" w:name="bookmark1"/>
      <w:bookmarkEnd w:id="1"/>
    </w:p>
    <w:p w14:paraId="51E34E10" w14:textId="6EDA49FE" w:rsidR="007D521B" w:rsidRPr="006532BD" w:rsidRDefault="009F1825" w:rsidP="006532BD">
      <w:pPr>
        <w:pStyle w:val="Cisl2U"/>
        <w:numPr>
          <w:ilvl w:val="0"/>
          <w:numId w:val="45"/>
        </w:numPr>
        <w:spacing w:after="120"/>
        <w:ind w:left="1134" w:hanging="425"/>
        <w:jc w:val="both"/>
        <w:rPr>
          <w:rFonts w:ascii="Arial Narrow" w:hAnsi="Arial Narrow"/>
          <w:sz w:val="21"/>
          <w:szCs w:val="21"/>
        </w:rPr>
      </w:pPr>
      <w:r w:rsidRPr="006532BD">
        <w:rPr>
          <w:rFonts w:ascii="Arial Narrow" w:hAnsi="Arial Narrow"/>
          <w:sz w:val="21"/>
          <w:szCs w:val="21"/>
        </w:rPr>
        <w:t>dodávať elektrinu do odberných miest odberateľa špecifikovaných v</w:t>
      </w:r>
      <w:r w:rsidR="00CB3EE0">
        <w:rPr>
          <w:rFonts w:ascii="Arial Narrow" w:hAnsi="Arial Narrow"/>
          <w:sz w:val="21"/>
          <w:szCs w:val="21"/>
        </w:rPr>
        <w:t xml:space="preserve"> neoddeliteľnej </w:t>
      </w:r>
      <w:r w:rsidRPr="006532BD">
        <w:rPr>
          <w:rFonts w:ascii="Arial Narrow" w:hAnsi="Arial Narrow"/>
          <w:sz w:val="21"/>
          <w:szCs w:val="21"/>
        </w:rPr>
        <w:t>prílohe č. 1 tejto zmluvy</w:t>
      </w:r>
      <w:r w:rsidR="00CB3EE0">
        <w:rPr>
          <w:rFonts w:ascii="Arial Narrow" w:hAnsi="Arial Narrow"/>
          <w:sz w:val="21"/>
          <w:szCs w:val="21"/>
        </w:rPr>
        <w:t xml:space="preserve"> (ďalej len „</w:t>
      </w:r>
      <w:r w:rsidR="00CB3EE0" w:rsidRPr="006532BD">
        <w:rPr>
          <w:rFonts w:ascii="Arial Narrow" w:hAnsi="Arial Narrow"/>
          <w:b/>
          <w:bCs/>
          <w:sz w:val="21"/>
          <w:szCs w:val="21"/>
        </w:rPr>
        <w:t>príloha č. 1</w:t>
      </w:r>
      <w:r w:rsidR="00CB3EE0">
        <w:rPr>
          <w:rFonts w:ascii="Arial Narrow" w:hAnsi="Arial Narrow"/>
          <w:sz w:val="21"/>
          <w:szCs w:val="21"/>
        </w:rPr>
        <w:t>“)</w:t>
      </w:r>
      <w:r w:rsidRPr="006532BD">
        <w:rPr>
          <w:rFonts w:ascii="Arial Narrow" w:hAnsi="Arial Narrow"/>
          <w:sz w:val="21"/>
          <w:szCs w:val="21"/>
        </w:rPr>
        <w:t xml:space="preserve"> (ďalej len „</w:t>
      </w:r>
      <w:r w:rsidRPr="006532BD">
        <w:rPr>
          <w:rFonts w:ascii="Arial Narrow" w:hAnsi="Arial Narrow"/>
          <w:b/>
          <w:bCs/>
          <w:sz w:val="21"/>
          <w:szCs w:val="21"/>
        </w:rPr>
        <w:t>odberné miesto</w:t>
      </w:r>
      <w:r w:rsidRPr="006532BD">
        <w:rPr>
          <w:rFonts w:ascii="Arial Narrow" w:hAnsi="Arial Narrow"/>
          <w:sz w:val="21"/>
          <w:szCs w:val="21"/>
        </w:rPr>
        <w:t xml:space="preserve">“) za podmienok dohodnutých v </w:t>
      </w:r>
      <w:r w:rsidR="006D2C0E">
        <w:rPr>
          <w:rFonts w:ascii="Arial Narrow" w:hAnsi="Arial Narrow"/>
          <w:sz w:val="21"/>
          <w:szCs w:val="21"/>
        </w:rPr>
        <w:t xml:space="preserve">(i) </w:t>
      </w:r>
      <w:r w:rsidRPr="006532BD">
        <w:rPr>
          <w:rFonts w:ascii="Arial Narrow" w:hAnsi="Arial Narrow"/>
          <w:sz w:val="21"/>
          <w:szCs w:val="21"/>
        </w:rPr>
        <w:t>tejto zmluve</w:t>
      </w:r>
      <w:r w:rsidR="006D2C0E">
        <w:rPr>
          <w:rFonts w:ascii="Arial Narrow" w:hAnsi="Arial Narrow"/>
          <w:sz w:val="21"/>
          <w:szCs w:val="21"/>
        </w:rPr>
        <w:t xml:space="preserve"> a (ii)</w:t>
      </w:r>
      <w:r w:rsidRPr="006532BD">
        <w:rPr>
          <w:rFonts w:ascii="Arial Narrow" w:hAnsi="Arial Narrow"/>
          <w:sz w:val="21"/>
          <w:szCs w:val="21"/>
        </w:rPr>
        <w:t xml:space="preserve"> v Rámcovej dohode uzavretej medzi </w:t>
      </w:r>
      <w:r w:rsidR="00CB3EE0">
        <w:rPr>
          <w:rFonts w:ascii="Arial Narrow" w:hAnsi="Arial Narrow"/>
          <w:sz w:val="21"/>
          <w:szCs w:val="21"/>
        </w:rPr>
        <w:t xml:space="preserve">zmluvnými </w:t>
      </w:r>
      <w:r w:rsidRPr="006532BD">
        <w:rPr>
          <w:rFonts w:ascii="Arial Narrow" w:hAnsi="Arial Narrow"/>
          <w:sz w:val="21"/>
          <w:szCs w:val="21"/>
        </w:rPr>
        <w:t xml:space="preserve">stranami dňa </w:t>
      </w:r>
      <w:r w:rsidRPr="006532BD">
        <w:rPr>
          <w:rFonts w:ascii="Arial Narrow" w:hAnsi="Arial Narrow"/>
          <w:sz w:val="21"/>
          <w:szCs w:val="21"/>
          <w:highlight w:val="yellow"/>
        </w:rPr>
        <w:t>....................</w:t>
      </w:r>
      <w:r w:rsidR="006D2C0E">
        <w:rPr>
          <w:rFonts w:ascii="Arial Narrow" w:hAnsi="Arial Narrow"/>
          <w:sz w:val="21"/>
          <w:szCs w:val="21"/>
        </w:rPr>
        <w:t>,</w:t>
      </w:r>
      <w:r w:rsidRPr="006532BD">
        <w:rPr>
          <w:rFonts w:ascii="Arial Narrow" w:hAnsi="Arial Narrow"/>
          <w:sz w:val="21"/>
          <w:szCs w:val="21"/>
        </w:rPr>
        <w:t xml:space="preserve"> a v rozsahu podľa</w:t>
      </w:r>
      <w:r w:rsidR="006D2C0E">
        <w:rPr>
          <w:rFonts w:ascii="Arial Narrow" w:hAnsi="Arial Narrow"/>
          <w:sz w:val="21"/>
          <w:szCs w:val="21"/>
        </w:rPr>
        <w:t xml:space="preserve"> (i)</w:t>
      </w:r>
      <w:r w:rsidRPr="006532BD">
        <w:rPr>
          <w:rFonts w:ascii="Arial Narrow" w:hAnsi="Arial Narrow"/>
          <w:sz w:val="21"/>
          <w:szCs w:val="21"/>
        </w:rPr>
        <w:t xml:space="preserve"> článku VI</w:t>
      </w:r>
      <w:r w:rsidR="00C6483A">
        <w:rPr>
          <w:rFonts w:ascii="Arial Narrow" w:hAnsi="Arial Narrow"/>
          <w:sz w:val="21"/>
          <w:szCs w:val="21"/>
        </w:rPr>
        <w:t>I</w:t>
      </w:r>
      <w:r w:rsidRPr="006532BD">
        <w:rPr>
          <w:rFonts w:ascii="Arial Narrow" w:hAnsi="Arial Narrow"/>
          <w:sz w:val="21"/>
          <w:szCs w:val="21"/>
        </w:rPr>
        <w:t>I bod 1 a</w:t>
      </w:r>
      <w:r w:rsidR="0020256E">
        <w:rPr>
          <w:rFonts w:ascii="Arial Narrow" w:hAnsi="Arial Narrow"/>
          <w:sz w:val="21"/>
          <w:szCs w:val="21"/>
        </w:rPr>
        <w:t xml:space="preserve"> (ii)</w:t>
      </w:r>
      <w:r w:rsidRPr="006532BD">
        <w:rPr>
          <w:rFonts w:ascii="Arial Narrow" w:hAnsi="Arial Narrow"/>
          <w:sz w:val="21"/>
          <w:szCs w:val="21"/>
        </w:rPr>
        <w:t xml:space="preserve"> podľa Všeobecných obchodných podmienkach vydávaných dodávateľom, ktorých znenie platné a účinné v deň podpisu tejto zmluvy tvorí </w:t>
      </w:r>
      <w:r w:rsidR="00871C2A" w:rsidRPr="006532BD">
        <w:rPr>
          <w:rFonts w:ascii="Arial Narrow" w:hAnsi="Arial Narrow"/>
          <w:sz w:val="21"/>
          <w:szCs w:val="21"/>
        </w:rPr>
        <w:t xml:space="preserve">neoddeliteľnú </w:t>
      </w:r>
      <w:r w:rsidRPr="006532BD">
        <w:rPr>
          <w:rFonts w:ascii="Arial Narrow" w:hAnsi="Arial Narrow"/>
          <w:sz w:val="21"/>
          <w:szCs w:val="21"/>
        </w:rPr>
        <w:t>prílohou č. 2 tejto zmluvy (ďalej len „</w:t>
      </w:r>
      <w:r w:rsidR="0020256E" w:rsidRPr="006532BD">
        <w:rPr>
          <w:rFonts w:ascii="Arial Narrow" w:hAnsi="Arial Narrow"/>
          <w:b/>
          <w:bCs/>
          <w:sz w:val="21"/>
          <w:szCs w:val="21"/>
        </w:rPr>
        <w:t>príloha č. 2</w:t>
      </w:r>
      <w:r w:rsidRPr="006532BD">
        <w:rPr>
          <w:rFonts w:ascii="Arial Narrow" w:hAnsi="Arial Narrow"/>
          <w:sz w:val="21"/>
          <w:szCs w:val="21"/>
        </w:rPr>
        <w:t>“)</w:t>
      </w:r>
      <w:r w:rsidR="00373CC6">
        <w:rPr>
          <w:rFonts w:ascii="Arial Narrow" w:hAnsi="Arial Narrow"/>
          <w:sz w:val="21"/>
          <w:szCs w:val="21"/>
        </w:rPr>
        <w:t>, (ďalej ako „</w:t>
      </w:r>
      <w:r w:rsidR="00373CC6" w:rsidRPr="00034248">
        <w:rPr>
          <w:rFonts w:ascii="Arial Narrow" w:hAnsi="Arial Narrow"/>
          <w:b/>
          <w:bCs/>
          <w:sz w:val="21"/>
          <w:szCs w:val="21"/>
        </w:rPr>
        <w:t>dodávka elektriny</w:t>
      </w:r>
      <w:r w:rsidR="00373CC6">
        <w:rPr>
          <w:rFonts w:ascii="Arial Narrow" w:hAnsi="Arial Narrow"/>
          <w:sz w:val="21"/>
          <w:szCs w:val="21"/>
        </w:rPr>
        <w:t>“</w:t>
      </w:r>
      <w:r w:rsidR="003D43A6">
        <w:rPr>
          <w:rFonts w:ascii="Arial Narrow" w:hAnsi="Arial Narrow"/>
          <w:sz w:val="21"/>
          <w:szCs w:val="21"/>
        </w:rPr>
        <w:t>)</w:t>
      </w:r>
    </w:p>
    <w:p w14:paraId="240106BC" w14:textId="475575EE" w:rsidR="007D521B" w:rsidRPr="006532BD" w:rsidRDefault="009F1825" w:rsidP="006532BD">
      <w:pPr>
        <w:pStyle w:val="Cisl2U"/>
        <w:numPr>
          <w:ilvl w:val="0"/>
          <w:numId w:val="45"/>
        </w:numPr>
        <w:spacing w:after="120"/>
        <w:ind w:left="1134" w:hanging="425"/>
        <w:jc w:val="both"/>
        <w:rPr>
          <w:rFonts w:ascii="Arial Narrow" w:hAnsi="Arial Narrow"/>
          <w:sz w:val="21"/>
          <w:szCs w:val="21"/>
        </w:rPr>
      </w:pPr>
      <w:bookmarkStart w:id="2" w:name="bookmark2"/>
      <w:bookmarkEnd w:id="2"/>
      <w:r w:rsidRPr="006532BD">
        <w:rPr>
          <w:rFonts w:ascii="Arial Narrow" w:hAnsi="Arial Narrow"/>
          <w:sz w:val="21"/>
          <w:szCs w:val="21"/>
        </w:rPr>
        <w:t>prevziať za odberateľa zodpovednosť za odchýlku za odberné miesto voči zúčtovateľovi odchýlok,</w:t>
      </w:r>
    </w:p>
    <w:p w14:paraId="68A0B8E3" w14:textId="42167E57" w:rsidR="009F1825" w:rsidRPr="006532BD" w:rsidRDefault="009F1825" w:rsidP="006532BD">
      <w:pPr>
        <w:pStyle w:val="Cisl2U"/>
        <w:numPr>
          <w:ilvl w:val="0"/>
          <w:numId w:val="45"/>
        </w:numPr>
        <w:spacing w:after="120"/>
        <w:ind w:left="1134" w:hanging="425"/>
        <w:jc w:val="both"/>
        <w:rPr>
          <w:rFonts w:ascii="Arial Narrow" w:hAnsi="Arial Narrow"/>
          <w:sz w:val="21"/>
          <w:szCs w:val="21"/>
        </w:rPr>
      </w:pPr>
      <w:bookmarkStart w:id="3" w:name="bookmark3"/>
      <w:bookmarkEnd w:id="3"/>
      <w:r w:rsidRPr="006532BD">
        <w:rPr>
          <w:rFonts w:ascii="Arial Narrow" w:hAnsi="Arial Narrow"/>
          <w:sz w:val="21"/>
          <w:szCs w:val="21"/>
        </w:rPr>
        <w:t>zabezpečiť pre odberateľa distribúciu elektriny a služby spojené s dodávkou elektriny (ďalej len „</w:t>
      </w:r>
      <w:r w:rsidRPr="006532BD">
        <w:rPr>
          <w:rFonts w:ascii="Arial Narrow" w:hAnsi="Arial Narrow"/>
          <w:b/>
          <w:bCs/>
          <w:sz w:val="21"/>
          <w:szCs w:val="21"/>
        </w:rPr>
        <w:t>distribučné služby</w:t>
      </w:r>
      <w:r w:rsidRPr="006532BD">
        <w:rPr>
          <w:rFonts w:ascii="Arial Narrow" w:hAnsi="Arial Narrow"/>
          <w:sz w:val="21"/>
          <w:szCs w:val="21"/>
        </w:rPr>
        <w:t>“)</w:t>
      </w:r>
    </w:p>
    <w:p w14:paraId="73F9B462" w14:textId="4174CF4E" w:rsidR="00871C2A" w:rsidRPr="006532BD" w:rsidRDefault="00871C2A" w:rsidP="006532BD">
      <w:pPr>
        <w:pStyle w:val="Cisl2U"/>
        <w:numPr>
          <w:ilvl w:val="0"/>
          <w:numId w:val="0"/>
        </w:numPr>
        <w:spacing w:after="120"/>
        <w:ind w:left="142"/>
        <w:jc w:val="both"/>
        <w:rPr>
          <w:rFonts w:ascii="Arial Narrow" w:hAnsi="Arial Narrow"/>
          <w:sz w:val="21"/>
          <w:szCs w:val="21"/>
        </w:rPr>
      </w:pPr>
      <w:r w:rsidRPr="006532BD">
        <w:rPr>
          <w:rFonts w:ascii="Arial Narrow" w:hAnsi="Arial Narrow"/>
          <w:sz w:val="21"/>
          <w:szCs w:val="21"/>
        </w:rPr>
        <w:tab/>
        <w:t xml:space="preserve">(ďalej </w:t>
      </w:r>
      <w:r w:rsidR="00373CC6">
        <w:rPr>
          <w:rFonts w:ascii="Arial Narrow" w:hAnsi="Arial Narrow"/>
          <w:sz w:val="21"/>
          <w:szCs w:val="21"/>
        </w:rPr>
        <w:t xml:space="preserve">aj </w:t>
      </w:r>
      <w:r w:rsidRPr="006532BD">
        <w:rPr>
          <w:rFonts w:ascii="Arial Narrow" w:hAnsi="Arial Narrow"/>
          <w:sz w:val="21"/>
          <w:szCs w:val="21"/>
        </w:rPr>
        <w:t>ako „</w:t>
      </w:r>
      <w:r w:rsidRPr="006532BD">
        <w:rPr>
          <w:rFonts w:ascii="Arial Narrow" w:hAnsi="Arial Narrow"/>
          <w:b/>
          <w:bCs/>
          <w:sz w:val="21"/>
          <w:szCs w:val="21"/>
        </w:rPr>
        <w:t>predmet zmluvy</w:t>
      </w:r>
      <w:r w:rsidRPr="006532BD">
        <w:rPr>
          <w:rFonts w:ascii="Arial Narrow" w:hAnsi="Arial Narrow"/>
          <w:sz w:val="21"/>
          <w:szCs w:val="21"/>
        </w:rPr>
        <w:t>“)</w:t>
      </w:r>
    </w:p>
    <w:p w14:paraId="78E1DE8A" w14:textId="349A1197" w:rsidR="009F1825" w:rsidRPr="006532BD" w:rsidRDefault="009F1825" w:rsidP="006532BD">
      <w:pPr>
        <w:pStyle w:val="Cisl2U"/>
        <w:numPr>
          <w:ilvl w:val="0"/>
          <w:numId w:val="36"/>
        </w:numPr>
        <w:spacing w:after="120"/>
        <w:ind w:left="709"/>
        <w:jc w:val="both"/>
        <w:rPr>
          <w:rFonts w:ascii="Arial Narrow" w:hAnsi="Arial Narrow"/>
          <w:sz w:val="21"/>
          <w:szCs w:val="21"/>
        </w:rPr>
      </w:pPr>
      <w:bookmarkStart w:id="4" w:name="bookmark4"/>
      <w:bookmarkEnd w:id="4"/>
      <w:r w:rsidRPr="006532BD">
        <w:rPr>
          <w:rFonts w:ascii="Arial Narrow" w:hAnsi="Arial Narrow"/>
          <w:sz w:val="21"/>
          <w:szCs w:val="21"/>
        </w:rPr>
        <w:t xml:space="preserve">Predmetom tejto zmluvy je tiež záväzok odberateľa dodanú elektrinu odobrať a zaplatiť za </w:t>
      </w:r>
      <w:r w:rsidR="00871C2A" w:rsidRPr="006532BD">
        <w:rPr>
          <w:rFonts w:ascii="Arial Narrow" w:hAnsi="Arial Narrow"/>
          <w:sz w:val="21"/>
          <w:szCs w:val="21"/>
        </w:rPr>
        <w:t>predmet zmluvy</w:t>
      </w:r>
      <w:r w:rsidRPr="006532BD">
        <w:rPr>
          <w:rFonts w:ascii="Arial Narrow" w:hAnsi="Arial Narrow"/>
          <w:sz w:val="21"/>
          <w:szCs w:val="21"/>
        </w:rPr>
        <w:t xml:space="preserve"> cenu špecifikovanú v článku IV. tejto zmluvy.</w:t>
      </w:r>
    </w:p>
    <w:p w14:paraId="0C233A90" w14:textId="603D8648" w:rsidR="009F1825" w:rsidRPr="006532BD" w:rsidRDefault="009F1825" w:rsidP="006532BD">
      <w:pPr>
        <w:pStyle w:val="Zhlavie20"/>
        <w:keepNext/>
        <w:keepLines/>
        <w:tabs>
          <w:tab w:val="left" w:pos="426"/>
          <w:tab w:val="left" w:pos="5670"/>
        </w:tabs>
        <w:spacing w:line="240" w:lineRule="auto"/>
        <w:ind w:left="425" w:hanging="425"/>
        <w:jc w:val="center"/>
        <w:rPr>
          <w:rFonts w:ascii="Arial Narrow" w:hAnsi="Arial Narrow"/>
          <w:sz w:val="21"/>
          <w:szCs w:val="21"/>
        </w:rPr>
      </w:pPr>
      <w:bookmarkStart w:id="5" w:name="bookmark7"/>
      <w:r w:rsidRPr="006532BD">
        <w:rPr>
          <w:rFonts w:ascii="Arial Narrow" w:hAnsi="Arial Narrow"/>
          <w:sz w:val="21"/>
          <w:szCs w:val="21"/>
        </w:rPr>
        <w:t>Článok II.</w:t>
      </w:r>
      <w:bookmarkEnd w:id="5"/>
    </w:p>
    <w:p w14:paraId="3E8A657A" w14:textId="4203A091" w:rsidR="009F1825" w:rsidRPr="006532BD" w:rsidRDefault="009F1825" w:rsidP="006532BD">
      <w:pPr>
        <w:pStyle w:val="Zhlavie20"/>
        <w:keepNext/>
        <w:keepLines/>
        <w:tabs>
          <w:tab w:val="left" w:pos="426"/>
          <w:tab w:val="left" w:pos="5670"/>
        </w:tabs>
        <w:spacing w:after="120" w:line="240" w:lineRule="auto"/>
        <w:ind w:left="425" w:hanging="425"/>
        <w:jc w:val="center"/>
        <w:rPr>
          <w:rFonts w:ascii="Arial Narrow" w:hAnsi="Arial Narrow"/>
          <w:sz w:val="21"/>
          <w:szCs w:val="21"/>
        </w:rPr>
      </w:pPr>
      <w:bookmarkStart w:id="6" w:name="bookmark5"/>
      <w:bookmarkStart w:id="7" w:name="bookmark6"/>
      <w:bookmarkStart w:id="8" w:name="bookmark8"/>
      <w:r w:rsidRPr="006532BD">
        <w:rPr>
          <w:rFonts w:ascii="Arial Narrow" w:hAnsi="Arial Narrow"/>
          <w:sz w:val="21"/>
          <w:szCs w:val="21"/>
        </w:rPr>
        <w:t>Dodávka elektriny</w:t>
      </w:r>
      <w:bookmarkEnd w:id="6"/>
      <w:bookmarkEnd w:id="7"/>
      <w:bookmarkEnd w:id="8"/>
    </w:p>
    <w:p w14:paraId="21161A80" w14:textId="52C2F83B" w:rsidR="00856A49" w:rsidRPr="006532BD" w:rsidRDefault="009F1825" w:rsidP="006532BD">
      <w:pPr>
        <w:pStyle w:val="Cisl2U"/>
        <w:numPr>
          <w:ilvl w:val="6"/>
          <w:numId w:val="36"/>
        </w:numPr>
        <w:spacing w:after="120"/>
        <w:ind w:left="709" w:hanging="709"/>
        <w:jc w:val="both"/>
        <w:rPr>
          <w:rFonts w:ascii="Arial Narrow" w:hAnsi="Arial Narrow"/>
          <w:sz w:val="21"/>
          <w:szCs w:val="21"/>
        </w:rPr>
      </w:pPr>
      <w:r w:rsidRPr="006532BD">
        <w:rPr>
          <w:rFonts w:ascii="Arial Narrow" w:hAnsi="Arial Narrow"/>
          <w:sz w:val="21"/>
          <w:szCs w:val="21"/>
        </w:rPr>
        <w:t xml:space="preserve">Dňom </w:t>
      </w:r>
      <w:r w:rsidR="005D52A9">
        <w:rPr>
          <w:rFonts w:ascii="Arial Narrow" w:hAnsi="Arial Narrow"/>
          <w:sz w:val="21"/>
          <w:szCs w:val="21"/>
        </w:rPr>
        <w:t>začatia plnenia predmetu tejto</w:t>
      </w:r>
      <w:r w:rsidRPr="006532BD">
        <w:rPr>
          <w:rFonts w:ascii="Arial Narrow" w:hAnsi="Arial Narrow"/>
          <w:sz w:val="21"/>
          <w:szCs w:val="21"/>
        </w:rPr>
        <w:t xml:space="preserve"> zmluvy je </w:t>
      </w:r>
      <w:r w:rsidR="00871C2A" w:rsidRPr="006532BD">
        <w:rPr>
          <w:rFonts w:ascii="Arial Narrow" w:hAnsi="Arial Narrow"/>
          <w:sz w:val="21"/>
          <w:szCs w:val="21"/>
        </w:rPr>
        <w:t>0</w:t>
      </w:r>
      <w:r w:rsidRPr="006532BD">
        <w:rPr>
          <w:rFonts w:ascii="Arial Narrow" w:hAnsi="Arial Narrow"/>
          <w:sz w:val="21"/>
          <w:szCs w:val="21"/>
        </w:rPr>
        <w:t>1.</w:t>
      </w:r>
      <w:r w:rsidR="00871C2A" w:rsidRPr="006532BD">
        <w:rPr>
          <w:rFonts w:ascii="Arial Narrow" w:hAnsi="Arial Narrow"/>
          <w:sz w:val="21"/>
          <w:szCs w:val="21"/>
        </w:rPr>
        <w:t>0</w:t>
      </w:r>
      <w:r w:rsidRPr="006532BD">
        <w:rPr>
          <w:rFonts w:ascii="Arial Narrow" w:hAnsi="Arial Narrow"/>
          <w:sz w:val="21"/>
          <w:szCs w:val="21"/>
        </w:rPr>
        <w:t>1.2021.</w:t>
      </w:r>
      <w:r w:rsidR="00611C05" w:rsidRPr="00611C05">
        <w:rPr>
          <w:rFonts w:ascii="Arial Narrow" w:hAnsi="Arial Narrow"/>
          <w:sz w:val="21"/>
          <w:szCs w:val="21"/>
        </w:rPr>
        <w:t xml:space="preserve"> </w:t>
      </w:r>
      <w:r w:rsidR="00611C05" w:rsidRPr="00034248">
        <w:rPr>
          <w:rFonts w:ascii="Arial Narrow" w:hAnsi="Arial Narrow"/>
          <w:sz w:val="21"/>
          <w:szCs w:val="21"/>
        </w:rPr>
        <w:t xml:space="preserve">Stav príslušného meracieho zariadenia k tomuto okamžiku bude zaznamenávaný v písomnom protokole podpisovanom zástupcami oboch </w:t>
      </w:r>
      <w:r w:rsidR="00611C05">
        <w:rPr>
          <w:rFonts w:ascii="Arial Narrow" w:hAnsi="Arial Narrow"/>
          <w:sz w:val="21"/>
          <w:szCs w:val="21"/>
        </w:rPr>
        <w:t>z</w:t>
      </w:r>
      <w:r w:rsidR="00611C05" w:rsidRPr="00034248">
        <w:rPr>
          <w:rFonts w:ascii="Arial Narrow" w:hAnsi="Arial Narrow"/>
          <w:sz w:val="21"/>
          <w:szCs w:val="21"/>
        </w:rPr>
        <w:t>mluvných strán.</w:t>
      </w:r>
    </w:p>
    <w:p w14:paraId="0C5111D3" w14:textId="1DBBFBFE" w:rsidR="007D74AD" w:rsidRPr="007D74AD" w:rsidRDefault="009F1825" w:rsidP="006532BD">
      <w:pPr>
        <w:pStyle w:val="Cisl2U"/>
        <w:numPr>
          <w:ilvl w:val="6"/>
          <w:numId w:val="36"/>
        </w:numPr>
        <w:spacing w:after="120"/>
        <w:ind w:left="709" w:hanging="709"/>
        <w:jc w:val="both"/>
        <w:rPr>
          <w:rFonts w:ascii="Arial Narrow" w:hAnsi="Arial Narrow"/>
          <w:sz w:val="21"/>
          <w:szCs w:val="21"/>
        </w:rPr>
      </w:pPr>
      <w:bookmarkStart w:id="9" w:name="bookmark10"/>
      <w:bookmarkEnd w:id="9"/>
      <w:r w:rsidRPr="006532BD">
        <w:rPr>
          <w:rFonts w:ascii="Arial Narrow" w:hAnsi="Arial Narrow"/>
          <w:sz w:val="21"/>
          <w:szCs w:val="21"/>
        </w:rPr>
        <w:t>Zmluvné strany sa dohodli na dodávke elektriny v predpokladanom množstve odvodenom od spotreby odberateľa v odbernom mieste za kalendárny rok predchádzajúci kalendárnemu roku, v ktorom bola uzatvorená táto zmluva.</w:t>
      </w:r>
      <w:r w:rsidR="007D74AD" w:rsidRPr="007D74AD">
        <w:rPr>
          <w:rFonts w:ascii="Arial Narrow" w:eastAsia="Times New Roman" w:hAnsi="Arial Narrow" w:cs="Times New Roman"/>
          <w:color w:val="auto"/>
          <w:sz w:val="21"/>
          <w:szCs w:val="21"/>
          <w:lang w:eastAsia="en-US" w:bidi="ar-SA"/>
        </w:rPr>
        <w:t xml:space="preserve"> </w:t>
      </w:r>
      <w:r w:rsidR="007D74AD" w:rsidRPr="007D74AD">
        <w:rPr>
          <w:rFonts w:ascii="Arial Narrow" w:hAnsi="Arial Narrow"/>
          <w:sz w:val="21"/>
          <w:szCs w:val="21"/>
        </w:rPr>
        <w:t>Predpokladané množstvo odberu elektriny počas zmluvného obdobia nie je záväzné, má informatívny charakter</w:t>
      </w:r>
      <w:r w:rsidR="00A92FE3">
        <w:rPr>
          <w:rFonts w:ascii="Arial Narrow" w:hAnsi="Arial Narrow"/>
          <w:sz w:val="21"/>
          <w:szCs w:val="21"/>
        </w:rPr>
        <w:t xml:space="preserve">, ale </w:t>
      </w:r>
      <w:r w:rsidR="00EF6F26">
        <w:rPr>
          <w:rFonts w:ascii="Arial Narrow" w:hAnsi="Arial Narrow"/>
          <w:sz w:val="21"/>
          <w:szCs w:val="21"/>
        </w:rPr>
        <w:t xml:space="preserve">odberateľ sa zaväzuje odobrať </w:t>
      </w:r>
      <w:r w:rsidR="00025412">
        <w:rPr>
          <w:rFonts w:ascii="Arial Narrow" w:hAnsi="Arial Narrow"/>
          <w:sz w:val="21"/>
          <w:szCs w:val="21"/>
        </w:rPr>
        <w:t xml:space="preserve">dohodnuté </w:t>
      </w:r>
      <w:r w:rsidR="00EF6F26">
        <w:rPr>
          <w:rFonts w:ascii="Arial Narrow" w:hAnsi="Arial Narrow"/>
          <w:sz w:val="21"/>
          <w:szCs w:val="21"/>
        </w:rPr>
        <w:t>predpokladané</w:t>
      </w:r>
      <w:r w:rsidR="00A92FE3">
        <w:rPr>
          <w:rFonts w:ascii="Arial Narrow" w:hAnsi="Arial Narrow"/>
          <w:sz w:val="21"/>
          <w:szCs w:val="21"/>
        </w:rPr>
        <w:t xml:space="preserve"> </w:t>
      </w:r>
      <w:r w:rsidR="00EF6F26">
        <w:rPr>
          <w:rFonts w:ascii="Arial Narrow" w:hAnsi="Arial Narrow"/>
          <w:sz w:val="21"/>
          <w:szCs w:val="21"/>
        </w:rPr>
        <w:t>m</w:t>
      </w:r>
      <w:r w:rsidR="00A92FE3">
        <w:rPr>
          <w:rFonts w:ascii="Arial Narrow" w:hAnsi="Arial Narrow"/>
          <w:sz w:val="21"/>
          <w:szCs w:val="21"/>
        </w:rPr>
        <w:t>no</w:t>
      </w:r>
      <w:r w:rsidR="00EF6F26">
        <w:rPr>
          <w:rFonts w:ascii="Arial Narrow" w:hAnsi="Arial Narrow"/>
          <w:sz w:val="21"/>
          <w:szCs w:val="21"/>
        </w:rPr>
        <w:t>ž</w:t>
      </w:r>
      <w:r w:rsidR="00A92FE3">
        <w:rPr>
          <w:rFonts w:ascii="Arial Narrow" w:hAnsi="Arial Narrow"/>
          <w:sz w:val="21"/>
          <w:szCs w:val="21"/>
        </w:rPr>
        <w:t xml:space="preserve">stvo elektrickej energie </w:t>
      </w:r>
      <w:r w:rsidR="00025412">
        <w:rPr>
          <w:rFonts w:ascii="Arial Narrow" w:hAnsi="Arial Narrow"/>
          <w:sz w:val="21"/>
          <w:szCs w:val="21"/>
        </w:rPr>
        <w:t>v</w:t>
      </w:r>
      <w:r w:rsidR="00B064FC">
        <w:rPr>
          <w:rFonts w:ascii="Arial Narrow" w:hAnsi="Arial Narrow"/>
          <w:sz w:val="21"/>
          <w:szCs w:val="21"/>
        </w:rPr>
        <w:t> </w:t>
      </w:r>
      <w:r w:rsidR="00A92FE3">
        <w:rPr>
          <w:rFonts w:ascii="Arial Narrow" w:hAnsi="Arial Narrow"/>
          <w:sz w:val="21"/>
          <w:szCs w:val="21"/>
        </w:rPr>
        <w:t>rozsahu</w:t>
      </w:r>
      <w:r w:rsidR="00B064FC">
        <w:rPr>
          <w:rFonts w:ascii="Arial Narrow" w:hAnsi="Arial Narrow"/>
          <w:sz w:val="21"/>
          <w:szCs w:val="21"/>
        </w:rPr>
        <w:t xml:space="preserve"> podľa prílohy č. 3 </w:t>
      </w:r>
      <w:r w:rsidR="00A92FE3">
        <w:rPr>
          <w:rFonts w:ascii="Arial Narrow" w:hAnsi="Arial Narrow"/>
          <w:sz w:val="21"/>
          <w:szCs w:val="21"/>
        </w:rPr>
        <w:t xml:space="preserve"> </w:t>
      </w:r>
      <w:r w:rsidR="000F1E8A">
        <w:rPr>
          <w:rFonts w:ascii="Arial Narrow" w:hAnsi="Arial Narrow"/>
          <w:sz w:val="21"/>
          <w:szCs w:val="21"/>
        </w:rPr>
        <w:t xml:space="preserve">a </w:t>
      </w:r>
      <w:r w:rsidR="00433743">
        <w:rPr>
          <w:rFonts w:ascii="Arial Narrow" w:hAnsi="Arial Narrow"/>
          <w:sz w:val="21"/>
          <w:szCs w:val="21"/>
        </w:rPr>
        <w:t>v rámci flexibilného pásma</w:t>
      </w:r>
      <w:r w:rsidR="00025412">
        <w:rPr>
          <w:rFonts w:ascii="Arial Narrow" w:hAnsi="Arial Narrow"/>
          <w:sz w:val="21"/>
          <w:szCs w:val="21"/>
        </w:rPr>
        <w:t xml:space="preserve"> </w:t>
      </w:r>
      <w:r w:rsidR="00A92FE3">
        <w:rPr>
          <w:rFonts w:ascii="Arial Narrow" w:hAnsi="Arial Narrow"/>
          <w:sz w:val="21"/>
          <w:szCs w:val="21"/>
        </w:rPr>
        <w:t xml:space="preserve">+- 20 </w:t>
      </w:r>
      <w:r w:rsidR="00A92FE3">
        <w:rPr>
          <w:rFonts w:ascii="Arial Narrow" w:hAnsi="Arial Narrow"/>
          <w:sz w:val="21"/>
          <w:szCs w:val="21"/>
          <w:lang w:val="en-US"/>
        </w:rPr>
        <w:t>%.</w:t>
      </w:r>
    </w:p>
    <w:p w14:paraId="71AB202C" w14:textId="08D9883E" w:rsidR="009F1825" w:rsidRPr="006532BD" w:rsidRDefault="009F1825" w:rsidP="007E7FF7">
      <w:pPr>
        <w:pStyle w:val="Cisl2U"/>
        <w:numPr>
          <w:ilvl w:val="6"/>
          <w:numId w:val="36"/>
        </w:numPr>
        <w:spacing w:after="120"/>
        <w:ind w:left="709" w:hanging="709"/>
        <w:jc w:val="both"/>
        <w:rPr>
          <w:rFonts w:ascii="Arial Narrow" w:eastAsia="Times New Roman" w:hAnsi="Arial Narrow" w:cs="Times New Roman"/>
          <w:sz w:val="21"/>
          <w:szCs w:val="21"/>
        </w:rPr>
      </w:pPr>
      <w:bookmarkStart w:id="10" w:name="bookmark11"/>
      <w:bookmarkEnd w:id="10"/>
      <w:r w:rsidRPr="006532BD">
        <w:rPr>
          <w:rFonts w:ascii="Arial Narrow" w:hAnsi="Arial Narrow"/>
          <w:sz w:val="21"/>
          <w:szCs w:val="21"/>
        </w:rPr>
        <w:t>Za elektrinu dodanú podľa tejto zmluvy je považovaná elektrina, ktorá prešla meradlom v odbernom mieste, v množstve, ktoré dodávateľovi poskytol prevádzkovateľ distribučnej sústavy (ďalej len „</w:t>
      </w:r>
      <w:r w:rsidRPr="006532BD">
        <w:rPr>
          <w:rFonts w:ascii="Arial Narrow" w:hAnsi="Arial Narrow"/>
          <w:b/>
          <w:bCs/>
          <w:sz w:val="21"/>
          <w:szCs w:val="21"/>
        </w:rPr>
        <w:t>PDS</w:t>
      </w:r>
      <w:r w:rsidRPr="006532BD">
        <w:rPr>
          <w:rFonts w:ascii="Arial Narrow" w:hAnsi="Arial Narrow"/>
          <w:sz w:val="21"/>
          <w:szCs w:val="21"/>
        </w:rPr>
        <w:t>“).</w:t>
      </w:r>
      <w:r w:rsidR="007A2843" w:rsidRPr="007A2843">
        <w:rPr>
          <w:rFonts w:ascii="Arial Narrow" w:hAnsi="Arial Narrow"/>
          <w:sz w:val="21"/>
          <w:szCs w:val="21"/>
        </w:rPr>
        <w:t xml:space="preserve"> </w:t>
      </w:r>
      <w:r w:rsidR="007A2843" w:rsidRPr="00034248">
        <w:rPr>
          <w:rFonts w:ascii="Arial Narrow" w:hAnsi="Arial Narrow"/>
          <w:sz w:val="21"/>
          <w:szCs w:val="21"/>
        </w:rPr>
        <w:t>Miestom odovzdania a prevzatia elektriny, v ktorých dochádza k prechodu vlastníckych práv, je elektromer a za dodanú a odobratú elektrinu je považovaná elektrina, ktorá prejde elektromerom.</w:t>
      </w:r>
    </w:p>
    <w:p w14:paraId="74FD483D" w14:textId="77777777" w:rsidR="002E7BE4" w:rsidRPr="006532BD" w:rsidRDefault="00BF5DD5" w:rsidP="002E7BE4">
      <w:pPr>
        <w:pStyle w:val="Cisl2U"/>
        <w:numPr>
          <w:ilvl w:val="6"/>
          <w:numId w:val="36"/>
        </w:numPr>
        <w:spacing w:after="120"/>
        <w:ind w:left="709" w:hanging="709"/>
        <w:jc w:val="both"/>
        <w:rPr>
          <w:rFonts w:ascii="Arial Narrow" w:eastAsia="Times New Roman" w:hAnsi="Arial Narrow" w:cs="Times New Roman"/>
          <w:sz w:val="21"/>
          <w:szCs w:val="21"/>
        </w:rPr>
      </w:pPr>
      <w:r w:rsidRPr="00034248">
        <w:rPr>
          <w:rFonts w:ascii="Arial Narrow" w:hAnsi="Arial Narrow"/>
          <w:sz w:val="21"/>
          <w:szCs w:val="21"/>
        </w:rPr>
        <w:t xml:space="preserve">Dodávateľ sa s údajmi o odberných miestach </w:t>
      </w:r>
      <w:r>
        <w:rPr>
          <w:rFonts w:ascii="Arial Narrow" w:hAnsi="Arial Narrow"/>
          <w:sz w:val="21"/>
          <w:szCs w:val="21"/>
        </w:rPr>
        <w:t>uvedených v prílohe č. 1</w:t>
      </w:r>
      <w:r w:rsidRPr="00034248">
        <w:rPr>
          <w:rFonts w:ascii="Arial Narrow" w:hAnsi="Arial Narrow"/>
          <w:sz w:val="21"/>
          <w:szCs w:val="21"/>
        </w:rPr>
        <w:t xml:space="preserve"> oboznámil a podpisom </w:t>
      </w:r>
      <w:r>
        <w:rPr>
          <w:rFonts w:ascii="Arial Narrow" w:hAnsi="Arial Narrow"/>
          <w:sz w:val="21"/>
          <w:szCs w:val="21"/>
        </w:rPr>
        <w:t>z</w:t>
      </w:r>
      <w:r w:rsidRPr="00034248">
        <w:rPr>
          <w:rFonts w:ascii="Arial Narrow" w:hAnsi="Arial Narrow"/>
          <w:sz w:val="21"/>
          <w:szCs w:val="21"/>
        </w:rPr>
        <w:t>mluvy potvrdzuje ich správnosť.</w:t>
      </w:r>
    </w:p>
    <w:p w14:paraId="29F0FA2F" w14:textId="4C98D5B4" w:rsidR="00611C05" w:rsidRDefault="00611C05">
      <w:pPr>
        <w:pStyle w:val="Cisl2U"/>
        <w:numPr>
          <w:ilvl w:val="6"/>
          <w:numId w:val="36"/>
        </w:numPr>
        <w:spacing w:after="120"/>
        <w:ind w:left="709" w:hanging="709"/>
        <w:jc w:val="both"/>
        <w:rPr>
          <w:rFonts w:ascii="Arial Narrow" w:hAnsi="Arial Narrow"/>
          <w:sz w:val="21"/>
          <w:szCs w:val="21"/>
        </w:rPr>
      </w:pPr>
      <w:r w:rsidRPr="006532BD">
        <w:rPr>
          <w:rFonts w:ascii="Arial Narrow" w:hAnsi="Arial Narrow"/>
          <w:sz w:val="21"/>
          <w:szCs w:val="21"/>
        </w:rPr>
        <w:t>Každá zmena údajov odberných miest odberateľa v priebehu trvania zmluvy sa vykoná na základe písomného protokolu, ktorý bude obsahovať aktuálny zoznam odberných miest, podpísaného oboma zmluvnými stranami. Takýto protokol sa považuje za dodatok k zmluve.</w:t>
      </w:r>
    </w:p>
    <w:p w14:paraId="1E4B3BBA" w14:textId="3DCBF126" w:rsidR="009B59B6" w:rsidRDefault="00C9760B">
      <w:pPr>
        <w:pStyle w:val="Cisl2U"/>
        <w:numPr>
          <w:ilvl w:val="6"/>
          <w:numId w:val="36"/>
        </w:numPr>
        <w:spacing w:after="120"/>
        <w:ind w:left="709" w:hanging="709"/>
        <w:jc w:val="both"/>
        <w:rPr>
          <w:rFonts w:ascii="Arial Narrow" w:hAnsi="Arial Narrow"/>
          <w:sz w:val="21"/>
          <w:szCs w:val="21"/>
        </w:rPr>
      </w:pPr>
      <w:r>
        <w:rPr>
          <w:rFonts w:ascii="Arial Narrow" w:hAnsi="Arial Narrow"/>
          <w:sz w:val="21"/>
          <w:szCs w:val="21"/>
        </w:rPr>
        <w:t xml:space="preserve">V prípade neočakávaného </w:t>
      </w:r>
      <w:r w:rsidR="00BC0E26">
        <w:rPr>
          <w:rFonts w:ascii="Arial Narrow" w:hAnsi="Arial Narrow"/>
          <w:sz w:val="21"/>
          <w:szCs w:val="21"/>
        </w:rPr>
        <w:t xml:space="preserve">prerušenia dodávky elektrickej energie do OM alebo </w:t>
      </w:r>
      <w:r w:rsidR="000B6D43">
        <w:rPr>
          <w:rFonts w:ascii="Arial Narrow" w:hAnsi="Arial Narrow"/>
          <w:sz w:val="21"/>
          <w:szCs w:val="21"/>
        </w:rPr>
        <w:t xml:space="preserve">v prípade </w:t>
      </w:r>
      <w:r w:rsidR="003A1DC9">
        <w:rPr>
          <w:rFonts w:ascii="Arial Narrow" w:hAnsi="Arial Narrow"/>
          <w:sz w:val="21"/>
          <w:szCs w:val="21"/>
        </w:rPr>
        <w:t>havarijnej</w:t>
      </w:r>
      <w:r w:rsidR="000B6D43">
        <w:rPr>
          <w:rFonts w:ascii="Arial Narrow" w:hAnsi="Arial Narrow"/>
          <w:sz w:val="21"/>
          <w:szCs w:val="21"/>
        </w:rPr>
        <w:t xml:space="preserve"> situácie</w:t>
      </w:r>
      <w:r w:rsidR="00006EB2">
        <w:rPr>
          <w:rFonts w:ascii="Arial Narrow" w:hAnsi="Arial Narrow"/>
          <w:sz w:val="21"/>
          <w:szCs w:val="21"/>
        </w:rPr>
        <w:t xml:space="preserve"> odberateľ nahlási poruchu n na poruchovú službu</w:t>
      </w:r>
      <w:r w:rsidR="004068CA">
        <w:rPr>
          <w:rFonts w:ascii="Arial Narrow" w:hAnsi="Arial Narrow"/>
          <w:sz w:val="21"/>
          <w:szCs w:val="21"/>
        </w:rPr>
        <w:t xml:space="preserve"> PDS. </w:t>
      </w:r>
    </w:p>
    <w:p w14:paraId="3E11B44E" w14:textId="0A2B41C9" w:rsidR="004068CA" w:rsidRDefault="004068CA" w:rsidP="00CF4CD2">
      <w:pPr>
        <w:pStyle w:val="Cisl2U"/>
        <w:numPr>
          <w:ilvl w:val="0"/>
          <w:numId w:val="0"/>
        </w:numPr>
        <w:tabs>
          <w:tab w:val="left" w:pos="1134"/>
        </w:tabs>
        <w:spacing w:after="120"/>
        <w:ind w:left="709"/>
        <w:jc w:val="both"/>
        <w:rPr>
          <w:rFonts w:ascii="Arial Narrow" w:hAnsi="Arial Narrow"/>
          <w:sz w:val="21"/>
          <w:szCs w:val="21"/>
        </w:rPr>
      </w:pPr>
      <w:r>
        <w:rPr>
          <w:rFonts w:ascii="Arial Narrow" w:hAnsi="Arial Narrow"/>
          <w:sz w:val="21"/>
          <w:szCs w:val="21"/>
        </w:rPr>
        <w:t>6.1</w:t>
      </w:r>
      <w:r>
        <w:rPr>
          <w:rFonts w:ascii="Arial Narrow" w:hAnsi="Arial Narrow"/>
          <w:sz w:val="21"/>
          <w:szCs w:val="21"/>
        </w:rPr>
        <w:tab/>
        <w:t>Kontakt</w:t>
      </w:r>
      <w:r w:rsidR="00CF4CD2">
        <w:rPr>
          <w:rFonts w:ascii="Arial Narrow" w:hAnsi="Arial Narrow"/>
          <w:sz w:val="21"/>
          <w:szCs w:val="21"/>
        </w:rPr>
        <w:t>n</w:t>
      </w:r>
      <w:r>
        <w:rPr>
          <w:rFonts w:ascii="Arial Narrow" w:hAnsi="Arial Narrow"/>
          <w:sz w:val="21"/>
          <w:szCs w:val="21"/>
        </w:rPr>
        <w:t>é údaje</w:t>
      </w:r>
      <w:r w:rsidR="00061DB0">
        <w:rPr>
          <w:rFonts w:ascii="Arial Narrow" w:hAnsi="Arial Narrow"/>
          <w:sz w:val="21"/>
          <w:szCs w:val="21"/>
        </w:rPr>
        <w:t xml:space="preserve"> poskytne dodávateľ</w:t>
      </w:r>
      <w:r w:rsidR="002E3171">
        <w:rPr>
          <w:rFonts w:ascii="Arial Narrow" w:hAnsi="Arial Narrow"/>
          <w:sz w:val="21"/>
          <w:szCs w:val="21"/>
        </w:rPr>
        <w:t xml:space="preserve"> elektrickej energie </w:t>
      </w:r>
      <w:r w:rsidRPr="006532BD">
        <w:rPr>
          <w:rFonts w:ascii="Arial Narrow" w:hAnsi="Arial Narrow"/>
          <w:sz w:val="21"/>
          <w:szCs w:val="21"/>
          <w:highlight w:val="yellow"/>
        </w:rPr>
        <w:t>:</w:t>
      </w:r>
      <w:r w:rsidR="00CF4CD2" w:rsidRPr="006532BD">
        <w:rPr>
          <w:rFonts w:ascii="Arial Narrow" w:hAnsi="Arial Narrow"/>
          <w:sz w:val="21"/>
          <w:szCs w:val="21"/>
          <w:highlight w:val="yellow"/>
        </w:rPr>
        <w:t>............................................</w:t>
      </w:r>
    </w:p>
    <w:p w14:paraId="351E3E27" w14:textId="77777777" w:rsidR="000C6B30" w:rsidRDefault="0025674E" w:rsidP="0025674E">
      <w:pPr>
        <w:pStyle w:val="Cisl2U"/>
        <w:numPr>
          <w:ilvl w:val="0"/>
          <w:numId w:val="53"/>
        </w:numPr>
        <w:spacing w:after="120"/>
        <w:ind w:hanging="720"/>
        <w:jc w:val="both"/>
        <w:rPr>
          <w:rFonts w:ascii="Arial Narrow" w:hAnsi="Arial Narrow"/>
          <w:sz w:val="21"/>
          <w:szCs w:val="21"/>
        </w:rPr>
      </w:pPr>
      <w:r>
        <w:rPr>
          <w:rFonts w:ascii="Arial Narrow" w:hAnsi="Arial Narrow"/>
          <w:sz w:val="21"/>
          <w:szCs w:val="21"/>
        </w:rPr>
        <w:lastRenderedPageBreak/>
        <w:t xml:space="preserve">PDS </w:t>
      </w:r>
      <w:r w:rsidR="00501098" w:rsidRPr="0025674E">
        <w:rPr>
          <w:rFonts w:ascii="Arial Narrow" w:hAnsi="Arial Narrow"/>
          <w:sz w:val="21"/>
          <w:szCs w:val="21"/>
        </w:rPr>
        <w:t xml:space="preserve"> je povinný písomne informovať odberateľa o</w:t>
      </w:r>
      <w:r w:rsidRPr="0025674E">
        <w:rPr>
          <w:rFonts w:ascii="Arial Narrow" w:hAnsi="Arial Narrow"/>
          <w:sz w:val="21"/>
          <w:szCs w:val="21"/>
        </w:rPr>
        <w:t xml:space="preserve"> </w:t>
      </w:r>
      <w:r w:rsidR="00501098" w:rsidRPr="0025674E">
        <w:rPr>
          <w:rFonts w:ascii="Arial Narrow" w:hAnsi="Arial Narrow"/>
          <w:sz w:val="21"/>
          <w:szCs w:val="21"/>
        </w:rPr>
        <w:t>termíne plánovanej výmeny určeného meradla aspoň 15 dní vopred; to neplatí, ak odberateľ</w:t>
      </w:r>
      <w:r>
        <w:rPr>
          <w:rFonts w:ascii="Arial Narrow" w:hAnsi="Arial Narrow"/>
          <w:sz w:val="21"/>
          <w:szCs w:val="21"/>
        </w:rPr>
        <w:t xml:space="preserve"> </w:t>
      </w:r>
      <w:r w:rsidR="00501098" w:rsidRPr="0025674E">
        <w:rPr>
          <w:rFonts w:ascii="Arial Narrow" w:hAnsi="Arial Narrow"/>
          <w:sz w:val="21"/>
          <w:szCs w:val="21"/>
        </w:rPr>
        <w:t xml:space="preserve">súhlasí s neskorším oznámením termínu plánovanej výmeny určeného meradla. </w:t>
      </w:r>
    </w:p>
    <w:p w14:paraId="4F95775D" w14:textId="3759A7F2" w:rsidR="001806D0" w:rsidRDefault="000C6B30" w:rsidP="00283E74">
      <w:pPr>
        <w:pStyle w:val="Cisl2U"/>
        <w:numPr>
          <w:ilvl w:val="0"/>
          <w:numId w:val="53"/>
        </w:numPr>
        <w:spacing w:after="120"/>
        <w:ind w:hanging="720"/>
        <w:jc w:val="both"/>
        <w:rPr>
          <w:rFonts w:ascii="Arial Narrow" w:hAnsi="Arial Narrow"/>
          <w:sz w:val="21"/>
          <w:szCs w:val="21"/>
        </w:rPr>
      </w:pPr>
      <w:r w:rsidRPr="00283E74">
        <w:rPr>
          <w:rFonts w:ascii="Arial Narrow" w:hAnsi="Arial Narrow"/>
          <w:sz w:val="21"/>
          <w:szCs w:val="21"/>
        </w:rPr>
        <w:t>PDS pri výmene určeného meradla je povinný</w:t>
      </w:r>
      <w:r w:rsidR="00283E74" w:rsidRPr="00283E74">
        <w:rPr>
          <w:rFonts w:ascii="Arial Narrow" w:hAnsi="Arial Narrow"/>
          <w:sz w:val="21"/>
          <w:szCs w:val="21"/>
        </w:rPr>
        <w:t xml:space="preserve"> </w:t>
      </w:r>
      <w:r w:rsidRPr="00283E74">
        <w:rPr>
          <w:rFonts w:ascii="Arial Narrow" w:hAnsi="Arial Narrow"/>
          <w:sz w:val="21"/>
          <w:szCs w:val="21"/>
        </w:rPr>
        <w:t xml:space="preserve">informovať odberateľa o stave odobratého množstva elektriny, a zároveň je povinný oznámiť stav určeného meradla pred výmenou a stav nového určeného meradla po výmene. Ak sa odberateľ nezúčastní výmeny určeného meradla, je </w:t>
      </w:r>
      <w:r w:rsidR="00283E74">
        <w:rPr>
          <w:rFonts w:ascii="Arial Narrow" w:hAnsi="Arial Narrow"/>
          <w:sz w:val="21"/>
          <w:szCs w:val="21"/>
        </w:rPr>
        <w:t>PDS</w:t>
      </w:r>
      <w:r w:rsidRPr="00283E74">
        <w:rPr>
          <w:rFonts w:ascii="Arial Narrow" w:hAnsi="Arial Narrow"/>
          <w:sz w:val="21"/>
          <w:szCs w:val="21"/>
        </w:rPr>
        <w:t xml:space="preserve"> písomne informovať odberateľa o výmene, stave určeného meradla pred výmenou a stave nového určeného meradla po výmene a uskladniť demontované určené meradlo najmenej 60 dní z dôvodu umožnenia kontroly stavu určeného meradla odberateľom</w:t>
      </w:r>
      <w:r w:rsidR="006A2F4F">
        <w:rPr>
          <w:rFonts w:ascii="Arial Narrow" w:hAnsi="Arial Narrow"/>
          <w:sz w:val="21"/>
          <w:szCs w:val="21"/>
        </w:rPr>
        <w:t>.</w:t>
      </w:r>
    </w:p>
    <w:p w14:paraId="37E6E1B2" w14:textId="4FBF0781" w:rsidR="00AA14CC" w:rsidRDefault="00AA14CC" w:rsidP="00283E74">
      <w:pPr>
        <w:pStyle w:val="Cisl2U"/>
        <w:numPr>
          <w:ilvl w:val="0"/>
          <w:numId w:val="53"/>
        </w:numPr>
        <w:spacing w:after="120"/>
        <w:ind w:hanging="720"/>
        <w:jc w:val="both"/>
        <w:rPr>
          <w:rFonts w:ascii="Arial Narrow" w:hAnsi="Arial Narrow"/>
          <w:sz w:val="21"/>
          <w:szCs w:val="21"/>
        </w:rPr>
      </w:pPr>
      <w:r w:rsidRPr="00AA14CC">
        <w:rPr>
          <w:rFonts w:ascii="Arial Narrow" w:hAnsi="Arial Narrow"/>
          <w:sz w:val="21"/>
          <w:szCs w:val="21"/>
        </w:rPr>
        <w:t>Dodávateľ poslednej inštancie dodáva elektrinu najviac počas troch mesiacov odberateľom elektriny</w:t>
      </w:r>
      <w:r w:rsidR="00DC6475">
        <w:rPr>
          <w:rFonts w:ascii="Arial Narrow" w:hAnsi="Arial Narrow"/>
          <w:sz w:val="21"/>
          <w:szCs w:val="21"/>
        </w:rPr>
        <w:t>,</w:t>
      </w:r>
      <w:r w:rsidRPr="00AA14CC">
        <w:rPr>
          <w:rFonts w:ascii="Arial Narrow" w:hAnsi="Arial Narrow"/>
          <w:sz w:val="21"/>
          <w:szCs w:val="21"/>
        </w:rPr>
        <w:t xml:space="preserve"> ktorí sú pripojení k sústave alebo sieti a ktorých dodávateľ stratil spôsobilosť dodávať elektrinu alebo dôjde k zastaveniu procesu zmeny dodávateľa elektriny, a zároveň ku dňu prerušenia dodávok elektriny nemajú zabezpečenú dodávku iným spôsobom.</w:t>
      </w:r>
    </w:p>
    <w:p w14:paraId="1B0C326D" w14:textId="77777777" w:rsidR="00DC6475" w:rsidRPr="006532BD" w:rsidRDefault="00DC6475" w:rsidP="006532BD">
      <w:pPr>
        <w:pStyle w:val="Cisl2U"/>
        <w:numPr>
          <w:ilvl w:val="0"/>
          <w:numId w:val="0"/>
        </w:numPr>
        <w:spacing w:after="120"/>
        <w:ind w:left="720"/>
        <w:jc w:val="both"/>
        <w:rPr>
          <w:rFonts w:ascii="Arial Narrow" w:hAnsi="Arial Narrow"/>
          <w:sz w:val="21"/>
          <w:szCs w:val="21"/>
        </w:rPr>
      </w:pPr>
    </w:p>
    <w:p w14:paraId="4CFE326B" w14:textId="26B3A8F7" w:rsidR="009F1825" w:rsidRPr="006532BD" w:rsidRDefault="009F1825" w:rsidP="006532BD">
      <w:pPr>
        <w:pStyle w:val="Zhlavie20"/>
        <w:tabs>
          <w:tab w:val="left" w:pos="426"/>
          <w:tab w:val="left" w:pos="5670"/>
        </w:tabs>
        <w:spacing w:line="240" w:lineRule="auto"/>
        <w:ind w:left="425" w:hanging="425"/>
        <w:jc w:val="center"/>
        <w:rPr>
          <w:rFonts w:ascii="Arial Narrow" w:hAnsi="Arial Narrow"/>
          <w:sz w:val="21"/>
          <w:szCs w:val="21"/>
        </w:rPr>
      </w:pPr>
      <w:bookmarkStart w:id="11" w:name="bookmark14"/>
      <w:r w:rsidRPr="006532BD">
        <w:rPr>
          <w:rFonts w:ascii="Arial Narrow" w:hAnsi="Arial Narrow"/>
          <w:sz w:val="21"/>
          <w:szCs w:val="21"/>
        </w:rPr>
        <w:t>Článok III.</w:t>
      </w:r>
      <w:bookmarkEnd w:id="11"/>
    </w:p>
    <w:p w14:paraId="4EE10537" w14:textId="4F57573B" w:rsidR="009F1825" w:rsidRPr="006532BD" w:rsidRDefault="009F1825" w:rsidP="006532BD">
      <w:pPr>
        <w:pStyle w:val="Zhlavie20"/>
        <w:keepNext/>
        <w:keepLines/>
        <w:tabs>
          <w:tab w:val="left" w:pos="426"/>
          <w:tab w:val="left" w:pos="5670"/>
        </w:tabs>
        <w:spacing w:after="120" w:line="240" w:lineRule="auto"/>
        <w:ind w:left="425" w:hanging="425"/>
        <w:jc w:val="center"/>
        <w:rPr>
          <w:rFonts w:ascii="Arial Narrow" w:hAnsi="Arial Narrow"/>
          <w:sz w:val="21"/>
          <w:szCs w:val="21"/>
        </w:rPr>
      </w:pPr>
      <w:bookmarkStart w:id="12" w:name="bookmark12"/>
      <w:bookmarkStart w:id="13" w:name="bookmark13"/>
      <w:bookmarkStart w:id="14" w:name="bookmark15"/>
      <w:r w:rsidRPr="006532BD">
        <w:rPr>
          <w:rFonts w:ascii="Arial Narrow" w:hAnsi="Arial Narrow"/>
          <w:sz w:val="21"/>
          <w:szCs w:val="21"/>
        </w:rPr>
        <w:t>Zodpovednosť za odchýlku</w:t>
      </w:r>
      <w:bookmarkEnd w:id="12"/>
      <w:bookmarkEnd w:id="13"/>
      <w:bookmarkEnd w:id="14"/>
    </w:p>
    <w:p w14:paraId="4D6C3397" w14:textId="2D08BAF3" w:rsidR="00BB5EFB" w:rsidRPr="006532BD" w:rsidRDefault="009F1825" w:rsidP="006532BD">
      <w:pPr>
        <w:pStyle w:val="Cisl2U"/>
        <w:numPr>
          <w:ilvl w:val="0"/>
          <w:numId w:val="40"/>
        </w:numPr>
        <w:spacing w:after="120"/>
        <w:ind w:hanging="720"/>
        <w:jc w:val="both"/>
        <w:rPr>
          <w:rFonts w:ascii="Arial Narrow" w:hAnsi="Arial Narrow"/>
          <w:sz w:val="21"/>
          <w:szCs w:val="21"/>
        </w:rPr>
      </w:pPr>
      <w:bookmarkStart w:id="15" w:name="bookmark16"/>
      <w:bookmarkEnd w:id="15"/>
      <w:r w:rsidRPr="006532BD">
        <w:rPr>
          <w:rFonts w:ascii="Arial Narrow" w:hAnsi="Arial Narrow"/>
          <w:sz w:val="21"/>
          <w:szCs w:val="21"/>
        </w:rPr>
        <w:t>Dodávateľ má uzatvorenú zmluvu o zúčtovaní odchýlok so zúčtovateľom odchýlok</w:t>
      </w:r>
      <w:r w:rsidR="0018482B">
        <w:rPr>
          <w:rFonts w:ascii="Arial Narrow" w:hAnsi="Arial Narrow"/>
          <w:sz w:val="21"/>
          <w:szCs w:val="21"/>
        </w:rPr>
        <w:t xml:space="preserve"> zo dňa </w:t>
      </w:r>
      <w:r w:rsidR="0018482B" w:rsidRPr="006532BD">
        <w:rPr>
          <w:rFonts w:ascii="Arial Narrow" w:hAnsi="Arial Narrow"/>
          <w:sz w:val="21"/>
          <w:szCs w:val="21"/>
          <w:highlight w:val="yellow"/>
        </w:rPr>
        <w:t>____</w:t>
      </w:r>
      <w:r w:rsidR="0018482B">
        <w:rPr>
          <w:rFonts w:ascii="Arial Narrow" w:hAnsi="Arial Narrow"/>
          <w:sz w:val="21"/>
          <w:szCs w:val="21"/>
        </w:rPr>
        <w:t xml:space="preserve"> </w:t>
      </w:r>
      <w:r w:rsidR="00A81271">
        <w:rPr>
          <w:rFonts w:ascii="Arial Narrow" w:hAnsi="Arial Narrow"/>
          <w:sz w:val="21"/>
          <w:szCs w:val="21"/>
        </w:rPr>
        <w:t>(ďalej len „</w:t>
      </w:r>
      <w:r w:rsidR="00A81271" w:rsidRPr="006532BD">
        <w:rPr>
          <w:rFonts w:ascii="Arial Narrow" w:hAnsi="Arial Narrow"/>
          <w:b/>
          <w:bCs/>
          <w:sz w:val="21"/>
          <w:szCs w:val="21"/>
        </w:rPr>
        <w:t>zmluva o zúčtovaní</w:t>
      </w:r>
      <w:r w:rsidR="00A81271">
        <w:rPr>
          <w:rFonts w:ascii="Arial Narrow" w:hAnsi="Arial Narrow"/>
          <w:sz w:val="21"/>
          <w:szCs w:val="21"/>
        </w:rPr>
        <w:t xml:space="preserve">“). </w:t>
      </w:r>
      <w:r w:rsidR="0018482B">
        <w:rPr>
          <w:rFonts w:ascii="Arial Narrow" w:hAnsi="Arial Narrow"/>
          <w:sz w:val="21"/>
          <w:szCs w:val="21"/>
        </w:rPr>
        <w:t>Dodávateľ dá pri podpise tejto zmluvy odberateľovi nahliadnuť do tejto zmluvy</w:t>
      </w:r>
      <w:r w:rsidR="00A81271">
        <w:rPr>
          <w:rFonts w:ascii="Arial Narrow" w:hAnsi="Arial Narrow"/>
          <w:sz w:val="21"/>
          <w:szCs w:val="21"/>
        </w:rPr>
        <w:t xml:space="preserve"> o zúčtovaní.</w:t>
      </w:r>
    </w:p>
    <w:p w14:paraId="595C2CC1" w14:textId="42F8CF1C" w:rsidR="00BB5EFB" w:rsidRPr="006532BD" w:rsidRDefault="009F1825" w:rsidP="006532BD">
      <w:pPr>
        <w:pStyle w:val="Cisl2U"/>
        <w:numPr>
          <w:ilvl w:val="0"/>
          <w:numId w:val="40"/>
        </w:numPr>
        <w:spacing w:after="120"/>
        <w:ind w:hanging="720"/>
        <w:jc w:val="both"/>
        <w:rPr>
          <w:rFonts w:ascii="Arial Narrow" w:hAnsi="Arial Narrow"/>
          <w:sz w:val="21"/>
          <w:szCs w:val="21"/>
        </w:rPr>
      </w:pPr>
      <w:bookmarkStart w:id="16" w:name="bookmark17"/>
      <w:bookmarkEnd w:id="16"/>
      <w:r w:rsidRPr="006532BD">
        <w:rPr>
          <w:rFonts w:ascii="Arial Narrow" w:hAnsi="Arial Narrow"/>
          <w:sz w:val="21"/>
          <w:szCs w:val="21"/>
        </w:rPr>
        <w:t>Dodávateľ vyhlasuje, že preberá zodpovednosť za odchýlku odberateľa v</w:t>
      </w:r>
      <w:r w:rsidR="009A1D27" w:rsidRPr="006532BD">
        <w:rPr>
          <w:rFonts w:ascii="Arial Narrow" w:hAnsi="Arial Narrow"/>
          <w:sz w:val="21"/>
          <w:szCs w:val="21"/>
        </w:rPr>
        <w:t> </w:t>
      </w:r>
      <w:r w:rsidRPr="006532BD">
        <w:rPr>
          <w:rFonts w:ascii="Arial Narrow" w:hAnsi="Arial Narrow"/>
          <w:sz w:val="21"/>
          <w:szCs w:val="21"/>
        </w:rPr>
        <w:t>rozsahu</w:t>
      </w:r>
      <w:r w:rsidR="009A1D27" w:rsidRPr="006532BD">
        <w:rPr>
          <w:rFonts w:ascii="Arial Narrow" w:hAnsi="Arial Narrow"/>
          <w:sz w:val="21"/>
          <w:szCs w:val="21"/>
        </w:rPr>
        <w:t xml:space="preserve"> </w:t>
      </w:r>
      <w:r w:rsidR="009A1D27" w:rsidRPr="006532BD">
        <w:rPr>
          <w:rFonts w:ascii="Arial Narrow" w:hAnsi="Arial Narrow"/>
          <w:sz w:val="21"/>
          <w:szCs w:val="21"/>
          <w:highlight w:val="yellow"/>
        </w:rPr>
        <w:t>................</w:t>
      </w:r>
      <w:r w:rsidRPr="006532BD">
        <w:rPr>
          <w:rFonts w:ascii="Arial Narrow" w:hAnsi="Arial Narrow"/>
          <w:sz w:val="21"/>
          <w:szCs w:val="21"/>
          <w:highlight w:val="yellow"/>
        </w:rPr>
        <w:t>.</w:t>
      </w:r>
      <w:r w:rsidR="009A1D27" w:rsidRPr="006532BD">
        <w:rPr>
          <w:rFonts w:ascii="Arial Narrow" w:hAnsi="Arial Narrow"/>
          <w:sz w:val="21"/>
          <w:szCs w:val="21"/>
        </w:rPr>
        <w:t xml:space="preserve">  .</w:t>
      </w:r>
    </w:p>
    <w:p w14:paraId="6AB356E0" w14:textId="77777777" w:rsidR="009F1825" w:rsidRPr="006532BD" w:rsidRDefault="009F1825" w:rsidP="006532BD">
      <w:pPr>
        <w:pStyle w:val="Cisl2U"/>
        <w:numPr>
          <w:ilvl w:val="0"/>
          <w:numId w:val="40"/>
        </w:numPr>
        <w:spacing w:after="120"/>
        <w:ind w:hanging="720"/>
        <w:jc w:val="both"/>
        <w:rPr>
          <w:rFonts w:ascii="Arial Narrow" w:hAnsi="Arial Narrow"/>
          <w:sz w:val="21"/>
          <w:szCs w:val="21"/>
        </w:rPr>
      </w:pPr>
      <w:bookmarkStart w:id="17" w:name="bookmark18"/>
      <w:bookmarkEnd w:id="17"/>
      <w:r w:rsidRPr="006532BD">
        <w:rPr>
          <w:rFonts w:ascii="Arial Narrow" w:hAnsi="Arial Narrow"/>
          <w:sz w:val="21"/>
          <w:szCs w:val="21"/>
        </w:rPr>
        <w:t>EIC kód bilančnej skupiny dodávateľa, ako subjektu zúčtovania odchýlky,</w:t>
      </w:r>
      <w:bookmarkStart w:id="18" w:name="bookmark19"/>
      <w:bookmarkStart w:id="19" w:name="bookmark20"/>
      <w:bookmarkStart w:id="20" w:name="bookmark21"/>
      <w:r w:rsidRPr="006532BD">
        <w:rPr>
          <w:rFonts w:ascii="Arial Narrow" w:hAnsi="Arial Narrow"/>
          <w:sz w:val="21"/>
          <w:szCs w:val="21"/>
        </w:rPr>
        <w:t xml:space="preserve"> je</w:t>
      </w:r>
      <w:bookmarkEnd w:id="18"/>
      <w:bookmarkEnd w:id="19"/>
      <w:bookmarkEnd w:id="20"/>
      <w:r w:rsidRPr="006532BD">
        <w:rPr>
          <w:rFonts w:ascii="Arial Narrow" w:hAnsi="Arial Narrow"/>
          <w:sz w:val="21"/>
          <w:szCs w:val="21"/>
        </w:rPr>
        <w:t xml:space="preserve"> </w:t>
      </w:r>
      <w:r w:rsidRPr="006532BD">
        <w:rPr>
          <w:rFonts w:ascii="Arial Narrow" w:hAnsi="Arial Narrow"/>
          <w:sz w:val="21"/>
          <w:szCs w:val="21"/>
          <w:highlight w:val="yellow"/>
        </w:rPr>
        <w:t>.................................</w:t>
      </w:r>
      <w:bookmarkStart w:id="21" w:name="bookmark24"/>
    </w:p>
    <w:p w14:paraId="3ACC3EDA" w14:textId="5AA12B27" w:rsidR="009F1825" w:rsidRPr="006532BD" w:rsidRDefault="009F1825" w:rsidP="006532BD">
      <w:pPr>
        <w:pStyle w:val="Zkladntext1"/>
        <w:tabs>
          <w:tab w:val="left" w:pos="5670"/>
        </w:tabs>
        <w:spacing w:line="240" w:lineRule="auto"/>
        <w:jc w:val="center"/>
        <w:rPr>
          <w:rFonts w:ascii="Arial Narrow" w:hAnsi="Arial Narrow"/>
          <w:b/>
          <w:bCs/>
          <w:sz w:val="21"/>
          <w:szCs w:val="21"/>
        </w:rPr>
      </w:pPr>
      <w:r w:rsidRPr="006532BD">
        <w:rPr>
          <w:rFonts w:ascii="Arial Narrow" w:hAnsi="Arial Narrow"/>
          <w:b/>
          <w:bCs/>
          <w:sz w:val="21"/>
          <w:szCs w:val="21"/>
        </w:rPr>
        <w:t>Článok IV.</w:t>
      </w:r>
      <w:bookmarkEnd w:id="21"/>
    </w:p>
    <w:p w14:paraId="489416B9" w14:textId="76C293BB" w:rsidR="009F1825" w:rsidRPr="006532BD"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22" w:name="bookmark22"/>
      <w:bookmarkStart w:id="23" w:name="bookmark23"/>
      <w:bookmarkStart w:id="24" w:name="bookmark25"/>
      <w:r w:rsidRPr="006532BD">
        <w:rPr>
          <w:rFonts w:ascii="Arial Narrow" w:hAnsi="Arial Narrow"/>
          <w:sz w:val="21"/>
          <w:szCs w:val="21"/>
        </w:rPr>
        <w:t>Cena</w:t>
      </w:r>
      <w:bookmarkEnd w:id="22"/>
      <w:bookmarkEnd w:id="23"/>
      <w:bookmarkEnd w:id="24"/>
    </w:p>
    <w:p w14:paraId="32A5A77C" w14:textId="27CFCE70" w:rsidR="0012556C" w:rsidRPr="006532BD" w:rsidRDefault="009F1825" w:rsidP="006532BD">
      <w:pPr>
        <w:pStyle w:val="Cisl2U"/>
        <w:numPr>
          <w:ilvl w:val="0"/>
          <w:numId w:val="42"/>
        </w:numPr>
        <w:spacing w:after="120"/>
        <w:ind w:left="709"/>
        <w:jc w:val="both"/>
        <w:rPr>
          <w:rFonts w:ascii="Arial Narrow" w:hAnsi="Arial Narrow"/>
          <w:sz w:val="21"/>
          <w:szCs w:val="21"/>
        </w:rPr>
      </w:pPr>
      <w:bookmarkStart w:id="25" w:name="bookmark26"/>
      <w:bookmarkEnd w:id="25"/>
      <w:r w:rsidRPr="006532BD">
        <w:rPr>
          <w:rFonts w:ascii="Arial Narrow" w:hAnsi="Arial Narrow"/>
          <w:sz w:val="21"/>
          <w:szCs w:val="21"/>
        </w:rPr>
        <w:t>Zmluvné strany sa dohodli na cene</w:t>
      </w:r>
      <w:r w:rsidR="00B177AC" w:rsidRPr="006532BD">
        <w:rPr>
          <w:rFonts w:ascii="Arial Narrow" w:hAnsi="Arial Narrow"/>
          <w:sz w:val="21"/>
          <w:szCs w:val="21"/>
        </w:rPr>
        <w:t xml:space="preserve"> (ďalej len „</w:t>
      </w:r>
      <w:r w:rsidR="00B177AC" w:rsidRPr="006532BD">
        <w:rPr>
          <w:rFonts w:ascii="Arial Narrow" w:hAnsi="Arial Narrow"/>
          <w:b/>
          <w:bCs/>
          <w:sz w:val="21"/>
          <w:szCs w:val="21"/>
        </w:rPr>
        <w:t>aditív</w:t>
      </w:r>
      <w:r w:rsidR="00713CF1" w:rsidRPr="006532BD">
        <w:rPr>
          <w:rFonts w:ascii="Arial Narrow" w:hAnsi="Arial Narrow"/>
          <w:b/>
          <w:bCs/>
          <w:sz w:val="21"/>
          <w:szCs w:val="21"/>
        </w:rPr>
        <w:t>e</w:t>
      </w:r>
      <w:r w:rsidR="00C13618" w:rsidRPr="006532BD">
        <w:rPr>
          <w:rFonts w:ascii="Arial Narrow" w:hAnsi="Arial Narrow"/>
          <w:b/>
          <w:bCs/>
          <w:sz w:val="21"/>
          <w:szCs w:val="21"/>
        </w:rPr>
        <w:t xml:space="preserve"> ceny</w:t>
      </w:r>
      <w:r w:rsidR="00B177AC" w:rsidRPr="006532BD">
        <w:rPr>
          <w:rFonts w:ascii="Arial Narrow" w:hAnsi="Arial Narrow"/>
          <w:sz w:val="21"/>
          <w:szCs w:val="21"/>
        </w:rPr>
        <w:t>“)</w:t>
      </w:r>
      <w:r w:rsidRPr="006532BD">
        <w:rPr>
          <w:rFonts w:ascii="Arial Narrow" w:hAnsi="Arial Narrow"/>
          <w:sz w:val="21"/>
          <w:szCs w:val="21"/>
        </w:rPr>
        <w:t xml:space="preserve"> silovej elektriny</w:t>
      </w:r>
      <w:r w:rsidR="00B177AC" w:rsidRPr="006532BD">
        <w:rPr>
          <w:rFonts w:ascii="Arial Narrow" w:hAnsi="Arial Narrow"/>
          <w:sz w:val="21"/>
          <w:szCs w:val="21"/>
        </w:rPr>
        <w:t xml:space="preserve"> a</w:t>
      </w:r>
      <w:r w:rsidRPr="006532BD">
        <w:rPr>
          <w:rFonts w:ascii="Arial Narrow" w:hAnsi="Arial Narrow"/>
          <w:sz w:val="21"/>
          <w:szCs w:val="21"/>
        </w:rPr>
        <w:t xml:space="preserve"> za dodávku elektriny podľa tejto zmluvy od dohodnutého dňa začiatku dodávky </w:t>
      </w:r>
      <w:r w:rsidR="006A69AB">
        <w:rPr>
          <w:rFonts w:ascii="Arial Narrow" w:hAnsi="Arial Narrow"/>
          <w:sz w:val="21"/>
          <w:szCs w:val="21"/>
        </w:rPr>
        <w:t>0</w:t>
      </w:r>
      <w:r w:rsidR="00616F81" w:rsidRPr="006532BD">
        <w:rPr>
          <w:rFonts w:ascii="Arial Narrow" w:hAnsi="Arial Narrow"/>
          <w:sz w:val="21"/>
          <w:szCs w:val="21"/>
        </w:rPr>
        <w:t>1.</w:t>
      </w:r>
      <w:r w:rsidR="006A69AB">
        <w:rPr>
          <w:rFonts w:ascii="Arial Narrow" w:hAnsi="Arial Narrow"/>
          <w:sz w:val="21"/>
          <w:szCs w:val="21"/>
        </w:rPr>
        <w:t>0</w:t>
      </w:r>
      <w:r w:rsidR="00616F81" w:rsidRPr="006532BD">
        <w:rPr>
          <w:rFonts w:ascii="Arial Narrow" w:hAnsi="Arial Narrow"/>
          <w:sz w:val="21"/>
          <w:szCs w:val="21"/>
        </w:rPr>
        <w:t>1.</w:t>
      </w:r>
      <w:r w:rsidRPr="006532BD">
        <w:rPr>
          <w:rFonts w:ascii="Arial Narrow" w:hAnsi="Arial Narrow"/>
          <w:sz w:val="21"/>
          <w:szCs w:val="21"/>
        </w:rPr>
        <w:t>2021</w:t>
      </w:r>
      <w:r w:rsidR="008A49AB" w:rsidRPr="006532BD">
        <w:rPr>
          <w:rFonts w:ascii="Arial Narrow" w:hAnsi="Arial Narrow"/>
          <w:sz w:val="21"/>
          <w:szCs w:val="21"/>
        </w:rPr>
        <w:t xml:space="preserve"> o 00:00</w:t>
      </w:r>
      <w:r w:rsidR="001B6344">
        <w:rPr>
          <w:rFonts w:ascii="Arial Narrow" w:hAnsi="Arial Narrow"/>
          <w:sz w:val="21"/>
          <w:szCs w:val="21"/>
        </w:rPr>
        <w:t xml:space="preserve"> hod.</w:t>
      </w:r>
      <w:r w:rsidR="003054FB" w:rsidRPr="006532BD">
        <w:rPr>
          <w:rFonts w:ascii="Arial Narrow" w:hAnsi="Arial Narrow"/>
          <w:sz w:val="21"/>
          <w:szCs w:val="21"/>
        </w:rPr>
        <w:t xml:space="preserve"> </w:t>
      </w:r>
      <w:r w:rsidR="00616F81" w:rsidRPr="006532BD">
        <w:rPr>
          <w:rFonts w:ascii="Arial Narrow" w:hAnsi="Arial Narrow"/>
          <w:sz w:val="21"/>
          <w:szCs w:val="21"/>
        </w:rPr>
        <w:t xml:space="preserve">a </w:t>
      </w:r>
      <w:r w:rsidRPr="006532BD">
        <w:rPr>
          <w:rFonts w:ascii="Arial Narrow" w:hAnsi="Arial Narrow"/>
          <w:sz w:val="21"/>
          <w:szCs w:val="21"/>
        </w:rPr>
        <w:t xml:space="preserve">ďalej </w:t>
      </w:r>
      <w:r w:rsidR="00616F81" w:rsidRPr="006532BD">
        <w:rPr>
          <w:rFonts w:ascii="Arial Narrow" w:hAnsi="Arial Narrow"/>
          <w:sz w:val="21"/>
          <w:szCs w:val="21"/>
        </w:rPr>
        <w:t>d</w:t>
      </w:r>
      <w:r w:rsidR="00F50F93" w:rsidRPr="006532BD">
        <w:rPr>
          <w:rFonts w:ascii="Arial Narrow" w:hAnsi="Arial Narrow"/>
          <w:sz w:val="21"/>
          <w:szCs w:val="21"/>
        </w:rPr>
        <w:t>eň</w:t>
      </w:r>
      <w:r w:rsidR="00616F81" w:rsidRPr="006532BD">
        <w:rPr>
          <w:rFonts w:ascii="Arial Narrow" w:hAnsi="Arial Narrow"/>
          <w:sz w:val="21"/>
          <w:szCs w:val="21"/>
        </w:rPr>
        <w:t xml:space="preserve"> </w:t>
      </w:r>
      <w:r w:rsidRPr="006532BD">
        <w:rPr>
          <w:rFonts w:ascii="Arial Narrow" w:hAnsi="Arial Narrow"/>
          <w:sz w:val="21"/>
          <w:szCs w:val="21"/>
        </w:rPr>
        <w:t xml:space="preserve">skončenia </w:t>
      </w:r>
      <w:r w:rsidR="00892655" w:rsidRPr="006532BD">
        <w:rPr>
          <w:rFonts w:ascii="Arial Narrow" w:hAnsi="Arial Narrow"/>
          <w:sz w:val="21"/>
          <w:szCs w:val="21"/>
        </w:rPr>
        <w:t>dodávky 31.12.</w:t>
      </w:r>
      <w:r w:rsidR="00993125" w:rsidRPr="006532BD">
        <w:rPr>
          <w:rFonts w:ascii="Arial Narrow" w:hAnsi="Arial Narrow"/>
          <w:sz w:val="21"/>
          <w:szCs w:val="21"/>
        </w:rPr>
        <w:t>20</w:t>
      </w:r>
      <w:r w:rsidR="00181B66" w:rsidRPr="006532BD">
        <w:rPr>
          <w:rFonts w:ascii="Arial Narrow" w:hAnsi="Arial Narrow"/>
          <w:sz w:val="21"/>
          <w:szCs w:val="21"/>
        </w:rPr>
        <w:t>23</w:t>
      </w:r>
      <w:r w:rsidR="004A7E0D" w:rsidRPr="006532BD">
        <w:rPr>
          <w:rFonts w:ascii="Arial Narrow" w:hAnsi="Arial Narrow"/>
          <w:sz w:val="21"/>
          <w:szCs w:val="21"/>
        </w:rPr>
        <w:t xml:space="preserve"> </w:t>
      </w:r>
      <w:r w:rsidR="008A49AB" w:rsidRPr="006532BD">
        <w:rPr>
          <w:rFonts w:ascii="Arial Narrow" w:hAnsi="Arial Narrow"/>
          <w:sz w:val="21"/>
          <w:szCs w:val="21"/>
        </w:rPr>
        <w:t xml:space="preserve">o </w:t>
      </w:r>
      <w:r w:rsidR="00892655" w:rsidRPr="006532BD">
        <w:rPr>
          <w:rFonts w:ascii="Arial Narrow" w:hAnsi="Arial Narrow"/>
          <w:sz w:val="21"/>
          <w:szCs w:val="21"/>
        </w:rPr>
        <w:t>24</w:t>
      </w:r>
      <w:r w:rsidR="008A49AB" w:rsidRPr="006532BD">
        <w:rPr>
          <w:rFonts w:ascii="Arial Narrow" w:hAnsi="Arial Narrow"/>
          <w:sz w:val="21"/>
          <w:szCs w:val="21"/>
        </w:rPr>
        <w:t>:00</w:t>
      </w:r>
      <w:r w:rsidR="00C13618" w:rsidRPr="006532BD">
        <w:rPr>
          <w:rFonts w:ascii="Arial Narrow" w:hAnsi="Arial Narrow"/>
          <w:sz w:val="21"/>
          <w:szCs w:val="21"/>
        </w:rPr>
        <w:t xml:space="preserve"> </w:t>
      </w:r>
      <w:r w:rsidR="001B6344">
        <w:rPr>
          <w:rFonts w:ascii="Arial Narrow" w:hAnsi="Arial Narrow"/>
          <w:sz w:val="21"/>
          <w:szCs w:val="21"/>
        </w:rPr>
        <w:t xml:space="preserve">hod. </w:t>
      </w:r>
      <w:r w:rsidR="00C13618" w:rsidRPr="006532BD">
        <w:rPr>
          <w:rFonts w:ascii="Arial Narrow" w:hAnsi="Arial Narrow"/>
          <w:sz w:val="21"/>
          <w:szCs w:val="21"/>
        </w:rPr>
        <w:t>(ďalej len „</w:t>
      </w:r>
      <w:r w:rsidR="00C13618" w:rsidRPr="006532BD">
        <w:rPr>
          <w:rFonts w:ascii="Arial Narrow" w:hAnsi="Arial Narrow"/>
          <w:b/>
          <w:bCs/>
          <w:sz w:val="21"/>
          <w:szCs w:val="21"/>
        </w:rPr>
        <w:t>obdobie</w:t>
      </w:r>
      <w:r w:rsidR="00C13618" w:rsidRPr="006532BD">
        <w:rPr>
          <w:rFonts w:ascii="Arial Narrow" w:hAnsi="Arial Narrow"/>
          <w:sz w:val="21"/>
          <w:szCs w:val="21"/>
        </w:rPr>
        <w:t>“).</w:t>
      </w:r>
    </w:p>
    <w:p w14:paraId="0DEBE3B6" w14:textId="7D323ED2" w:rsidR="0012556C" w:rsidRPr="006532BD" w:rsidRDefault="00CF200A" w:rsidP="006532BD">
      <w:pPr>
        <w:pStyle w:val="Cisl2U"/>
        <w:numPr>
          <w:ilvl w:val="0"/>
          <w:numId w:val="42"/>
        </w:numPr>
        <w:spacing w:after="120"/>
        <w:ind w:left="709"/>
        <w:jc w:val="both"/>
        <w:rPr>
          <w:rFonts w:ascii="Arial Narrow" w:hAnsi="Arial Narrow"/>
          <w:sz w:val="21"/>
          <w:szCs w:val="21"/>
        </w:rPr>
      </w:pPr>
      <w:r w:rsidRPr="006532BD">
        <w:rPr>
          <w:rFonts w:ascii="Arial Narrow" w:hAnsi="Arial Narrow"/>
          <w:sz w:val="21"/>
          <w:szCs w:val="21"/>
        </w:rPr>
        <w:t xml:space="preserve">Zmluvné strany sa dohodli, že cena za dodávku silovej elektriny bude upravovaná podľa </w:t>
      </w:r>
      <w:r w:rsidR="008B15F2" w:rsidRPr="006532BD">
        <w:rPr>
          <w:rFonts w:ascii="Arial Narrow" w:hAnsi="Arial Narrow"/>
          <w:sz w:val="21"/>
          <w:szCs w:val="21"/>
        </w:rPr>
        <w:t>prílohy č. 3.</w:t>
      </w:r>
      <w:bookmarkStart w:id="26" w:name="bookmark27"/>
      <w:bookmarkStart w:id="27" w:name="bookmark28"/>
      <w:bookmarkEnd w:id="26"/>
      <w:bookmarkEnd w:id="27"/>
      <w:r w:rsidR="009F1825" w:rsidRPr="006532BD">
        <w:rPr>
          <w:rFonts w:ascii="Arial Narrow" w:hAnsi="Arial Narrow"/>
          <w:sz w:val="21"/>
          <w:szCs w:val="21"/>
        </w:rPr>
        <w:t xml:space="preserve">Súčasťou faktúry </w:t>
      </w:r>
      <w:r w:rsidR="00C8615E" w:rsidRPr="00D17371">
        <w:rPr>
          <w:rFonts w:ascii="Arial Narrow" w:hAnsi="Arial Narrow"/>
          <w:sz w:val="21"/>
          <w:szCs w:val="21"/>
        </w:rPr>
        <w:t xml:space="preserve">bude </w:t>
      </w:r>
      <w:r w:rsidR="009F1825" w:rsidRPr="006532BD">
        <w:rPr>
          <w:rFonts w:ascii="Arial Narrow" w:hAnsi="Arial Narrow"/>
          <w:sz w:val="21"/>
          <w:szCs w:val="21"/>
        </w:rPr>
        <w:t>fakturácia</w:t>
      </w:r>
      <w:r w:rsidR="00C8615E" w:rsidRPr="00D17371">
        <w:rPr>
          <w:rFonts w:ascii="Arial Narrow" w:hAnsi="Arial Narrow"/>
          <w:sz w:val="21"/>
          <w:szCs w:val="21"/>
        </w:rPr>
        <w:t xml:space="preserve"> za (i) dodávku elektriny, (ii) </w:t>
      </w:r>
      <w:r w:rsidR="009F1825" w:rsidRPr="006532BD">
        <w:rPr>
          <w:rFonts w:ascii="Arial Narrow" w:hAnsi="Arial Narrow"/>
          <w:sz w:val="21"/>
          <w:szCs w:val="21"/>
        </w:rPr>
        <w:t>za</w:t>
      </w:r>
      <w:r w:rsidR="00BF7EB5" w:rsidRPr="00D17371">
        <w:rPr>
          <w:rFonts w:ascii="Arial Narrow" w:hAnsi="Arial Narrow"/>
          <w:sz w:val="21"/>
          <w:szCs w:val="21"/>
        </w:rPr>
        <w:t xml:space="preserve"> </w:t>
      </w:r>
      <w:r w:rsidR="009F1825" w:rsidRPr="006532BD">
        <w:rPr>
          <w:rFonts w:ascii="Arial Narrow" w:hAnsi="Arial Narrow"/>
          <w:sz w:val="21"/>
          <w:szCs w:val="21"/>
        </w:rPr>
        <w:t xml:space="preserve">distribučné služby v cenách príslušného PDS, </w:t>
      </w:r>
      <w:r w:rsidR="00BF7EB5" w:rsidRPr="00D17371">
        <w:rPr>
          <w:rFonts w:ascii="Arial Narrow" w:hAnsi="Arial Narrow"/>
          <w:sz w:val="21"/>
          <w:szCs w:val="21"/>
        </w:rPr>
        <w:t>(</w:t>
      </w:r>
      <w:r w:rsidR="00C8615E" w:rsidRPr="00D17371">
        <w:rPr>
          <w:rFonts w:ascii="Arial Narrow" w:hAnsi="Arial Narrow"/>
          <w:sz w:val="21"/>
          <w:szCs w:val="21"/>
        </w:rPr>
        <w:t>i</w:t>
      </w:r>
      <w:r w:rsidR="00BF7EB5" w:rsidRPr="00D17371">
        <w:rPr>
          <w:rFonts w:ascii="Arial Narrow" w:hAnsi="Arial Narrow"/>
          <w:sz w:val="21"/>
          <w:szCs w:val="21"/>
        </w:rPr>
        <w:t xml:space="preserve">ii) </w:t>
      </w:r>
      <w:r w:rsidR="009F1825" w:rsidRPr="006532BD">
        <w:rPr>
          <w:rFonts w:ascii="Arial Narrow" w:hAnsi="Arial Narrow"/>
          <w:sz w:val="21"/>
          <w:szCs w:val="21"/>
        </w:rPr>
        <w:t xml:space="preserve">platba za systémové služby a </w:t>
      </w:r>
      <w:r w:rsidR="00BF7EB5" w:rsidRPr="00D17371">
        <w:rPr>
          <w:rFonts w:ascii="Arial Narrow" w:hAnsi="Arial Narrow"/>
          <w:sz w:val="21"/>
          <w:szCs w:val="21"/>
        </w:rPr>
        <w:t>(i</w:t>
      </w:r>
      <w:r w:rsidR="00C8615E" w:rsidRPr="00D17371">
        <w:rPr>
          <w:rFonts w:ascii="Arial Narrow" w:hAnsi="Arial Narrow"/>
          <w:sz w:val="21"/>
          <w:szCs w:val="21"/>
        </w:rPr>
        <w:t>v</w:t>
      </w:r>
      <w:r w:rsidR="00BF7EB5" w:rsidRPr="00D17371">
        <w:rPr>
          <w:rFonts w:ascii="Arial Narrow" w:hAnsi="Arial Narrow"/>
          <w:sz w:val="21"/>
          <w:szCs w:val="21"/>
        </w:rPr>
        <w:t xml:space="preserve">) </w:t>
      </w:r>
      <w:r w:rsidR="009F1825" w:rsidRPr="006532BD">
        <w:rPr>
          <w:rFonts w:ascii="Arial Narrow" w:hAnsi="Arial Narrow"/>
          <w:sz w:val="21"/>
          <w:szCs w:val="21"/>
        </w:rPr>
        <w:t>platby za prevádzkovanie systému, výlučne však v rozsahu schválenom pre obdobie dodávky Úradom pre reguláciu sieťových odvetví</w:t>
      </w:r>
      <w:r w:rsidR="00C8615E" w:rsidRPr="00D17371">
        <w:rPr>
          <w:rFonts w:ascii="Arial Narrow" w:hAnsi="Arial Narrow"/>
          <w:sz w:val="21"/>
          <w:szCs w:val="21"/>
        </w:rPr>
        <w:t>, a (v)</w:t>
      </w:r>
      <w:r w:rsidR="009F1825" w:rsidRPr="006532BD">
        <w:rPr>
          <w:rFonts w:ascii="Arial Narrow" w:hAnsi="Arial Narrow"/>
          <w:sz w:val="21"/>
          <w:szCs w:val="21"/>
        </w:rPr>
        <w:t xml:space="preserve"> odvod do Národného jadrového fondu určený osobitným predpisom.</w:t>
      </w:r>
    </w:p>
    <w:p w14:paraId="14A4DFE0" w14:textId="6A1B0F82" w:rsidR="009F1825" w:rsidRPr="006532BD" w:rsidRDefault="009F1825" w:rsidP="006532BD">
      <w:pPr>
        <w:pStyle w:val="Cisl2U"/>
        <w:numPr>
          <w:ilvl w:val="0"/>
          <w:numId w:val="42"/>
        </w:numPr>
        <w:spacing w:after="120"/>
        <w:ind w:hanging="1069"/>
        <w:jc w:val="both"/>
        <w:rPr>
          <w:rFonts w:ascii="Arial Narrow" w:hAnsi="Arial Narrow"/>
          <w:sz w:val="21"/>
          <w:szCs w:val="21"/>
        </w:rPr>
      </w:pPr>
      <w:bookmarkStart w:id="28" w:name="bookmark29"/>
      <w:bookmarkEnd w:id="28"/>
      <w:r w:rsidRPr="006532BD">
        <w:rPr>
          <w:rFonts w:ascii="Arial Narrow" w:hAnsi="Arial Narrow"/>
          <w:sz w:val="21"/>
          <w:szCs w:val="21"/>
        </w:rPr>
        <w:t>Ceny uvedené v tejto zmluve sú cenami bez DPH a spotrebnej dane</w:t>
      </w:r>
      <w:r w:rsidR="00EC364B">
        <w:rPr>
          <w:rFonts w:ascii="Arial Narrow" w:hAnsi="Arial Narrow"/>
          <w:sz w:val="21"/>
          <w:szCs w:val="21"/>
        </w:rPr>
        <w:t>, k celkovej cene bude pripočítané DPH</w:t>
      </w:r>
      <w:r w:rsidRPr="006532BD">
        <w:rPr>
          <w:rFonts w:ascii="Arial Narrow" w:hAnsi="Arial Narrow"/>
          <w:sz w:val="21"/>
          <w:szCs w:val="21"/>
        </w:rPr>
        <w:t>.</w:t>
      </w:r>
    </w:p>
    <w:p w14:paraId="29AE5669" w14:textId="4F7E0DE7" w:rsidR="009F1825" w:rsidRPr="006532BD"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29" w:name="bookmark30"/>
      <w:bookmarkStart w:id="30" w:name="bookmark33"/>
      <w:bookmarkEnd w:id="29"/>
      <w:r w:rsidRPr="006532BD">
        <w:rPr>
          <w:rFonts w:ascii="Arial Narrow" w:hAnsi="Arial Narrow"/>
          <w:sz w:val="21"/>
          <w:szCs w:val="21"/>
        </w:rPr>
        <w:t>Článok V.</w:t>
      </w:r>
      <w:bookmarkEnd w:id="30"/>
    </w:p>
    <w:p w14:paraId="2035C048" w14:textId="7D78AC45" w:rsidR="009F1825" w:rsidRPr="006532BD"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31" w:name="bookmark31"/>
      <w:bookmarkStart w:id="32" w:name="bookmark32"/>
      <w:bookmarkStart w:id="33" w:name="bookmark34"/>
      <w:r w:rsidRPr="006532BD">
        <w:rPr>
          <w:rFonts w:ascii="Arial Narrow" w:hAnsi="Arial Narrow"/>
          <w:sz w:val="21"/>
          <w:szCs w:val="21"/>
        </w:rPr>
        <w:t>Platobné podmienky</w:t>
      </w:r>
      <w:bookmarkEnd w:id="31"/>
      <w:bookmarkEnd w:id="32"/>
      <w:bookmarkEnd w:id="33"/>
    </w:p>
    <w:p w14:paraId="6BEA9C18" w14:textId="389FEC70" w:rsidR="0012556C" w:rsidRPr="006532BD" w:rsidRDefault="009F1825" w:rsidP="006532BD">
      <w:pPr>
        <w:pStyle w:val="Cisl2U"/>
        <w:numPr>
          <w:ilvl w:val="6"/>
          <w:numId w:val="42"/>
        </w:numPr>
        <w:spacing w:after="120"/>
        <w:ind w:left="709" w:hanging="709"/>
        <w:jc w:val="both"/>
        <w:rPr>
          <w:rFonts w:ascii="Arial Narrow" w:hAnsi="Arial Narrow"/>
          <w:sz w:val="21"/>
          <w:szCs w:val="21"/>
        </w:rPr>
      </w:pPr>
      <w:bookmarkStart w:id="34" w:name="bookmark35"/>
      <w:bookmarkEnd w:id="34"/>
      <w:r w:rsidRPr="006532BD">
        <w:rPr>
          <w:rFonts w:ascii="Arial Narrow" w:hAnsi="Arial Narrow"/>
          <w:sz w:val="21"/>
          <w:szCs w:val="21"/>
        </w:rPr>
        <w:t xml:space="preserve">Predmet </w:t>
      </w:r>
      <w:r w:rsidR="00BB5EFB" w:rsidRPr="006532BD">
        <w:rPr>
          <w:rFonts w:ascii="Arial Narrow" w:hAnsi="Arial Narrow"/>
          <w:sz w:val="21"/>
          <w:szCs w:val="21"/>
        </w:rPr>
        <w:t xml:space="preserve">zmluvy </w:t>
      </w:r>
      <w:r w:rsidRPr="006532BD">
        <w:rPr>
          <w:rFonts w:ascii="Arial Narrow" w:hAnsi="Arial Narrow"/>
          <w:sz w:val="21"/>
          <w:szCs w:val="21"/>
        </w:rPr>
        <w:t xml:space="preserve">bude financovaný z rozpočtu </w:t>
      </w:r>
      <w:r w:rsidR="00C8615E" w:rsidRPr="00522ED2">
        <w:rPr>
          <w:rFonts w:ascii="Arial Narrow" w:hAnsi="Arial Narrow"/>
          <w:sz w:val="21"/>
          <w:szCs w:val="21"/>
        </w:rPr>
        <w:t>odberateľa</w:t>
      </w:r>
      <w:r w:rsidRPr="006532BD">
        <w:rPr>
          <w:rFonts w:ascii="Arial Narrow" w:hAnsi="Arial Narrow"/>
          <w:sz w:val="21"/>
          <w:szCs w:val="21"/>
        </w:rPr>
        <w:t>.</w:t>
      </w:r>
    </w:p>
    <w:p w14:paraId="3B82A362" w14:textId="6A3E5FCC" w:rsidR="0012556C" w:rsidRPr="006532BD" w:rsidRDefault="009F1825" w:rsidP="006532BD">
      <w:pPr>
        <w:pStyle w:val="Cisl2U"/>
        <w:numPr>
          <w:ilvl w:val="6"/>
          <w:numId w:val="42"/>
        </w:numPr>
        <w:tabs>
          <w:tab w:val="clear" w:pos="709"/>
          <w:tab w:val="left" w:pos="0"/>
        </w:tabs>
        <w:spacing w:after="120"/>
        <w:ind w:left="709" w:hanging="709"/>
        <w:jc w:val="both"/>
        <w:rPr>
          <w:rFonts w:ascii="Arial Narrow" w:hAnsi="Arial Narrow"/>
          <w:sz w:val="21"/>
          <w:szCs w:val="21"/>
        </w:rPr>
      </w:pPr>
      <w:r w:rsidRPr="006532BD">
        <w:rPr>
          <w:rFonts w:ascii="Arial Narrow" w:hAnsi="Arial Narrow"/>
          <w:sz w:val="21"/>
          <w:szCs w:val="21"/>
        </w:rPr>
        <w:t xml:space="preserve">Finančné plnenie podľa zmluvy sa bude realizovať formou bezhotovostného platobného styku v mene euro na základe predloženej faktúry. </w:t>
      </w:r>
    </w:p>
    <w:p w14:paraId="2A35549C" w14:textId="75EE1083" w:rsidR="0012556C" w:rsidRPr="006532BD" w:rsidRDefault="009F1825" w:rsidP="006532BD">
      <w:pPr>
        <w:pStyle w:val="Cisl2U"/>
        <w:numPr>
          <w:ilvl w:val="6"/>
          <w:numId w:val="42"/>
        </w:numPr>
        <w:tabs>
          <w:tab w:val="clear" w:pos="709"/>
          <w:tab w:val="left" w:pos="0"/>
        </w:tabs>
        <w:spacing w:after="120"/>
        <w:ind w:left="709" w:hanging="709"/>
        <w:jc w:val="both"/>
        <w:rPr>
          <w:rFonts w:ascii="Arial Narrow" w:hAnsi="Arial Narrow"/>
          <w:sz w:val="21"/>
          <w:szCs w:val="21"/>
        </w:rPr>
      </w:pPr>
      <w:r w:rsidRPr="006532BD">
        <w:rPr>
          <w:rFonts w:ascii="Arial Narrow" w:hAnsi="Arial Narrow"/>
          <w:sz w:val="21"/>
          <w:szCs w:val="21"/>
        </w:rPr>
        <w:t>Faktúry musia mať všetky náležitosti daňového dokladu v zmysle zákona o dani z pridanej hodnoty v znení platnom ku dňu uskutočnenia zdaniteľného plnenia.</w:t>
      </w:r>
      <w:r w:rsidR="00212992" w:rsidRPr="006532BD">
        <w:rPr>
          <w:rFonts w:ascii="Arial Narrow" w:hAnsi="Arial Narrow"/>
          <w:sz w:val="21"/>
          <w:szCs w:val="21"/>
        </w:rPr>
        <w:t xml:space="preserve"> Forma </w:t>
      </w:r>
      <w:r w:rsidR="005A0D20" w:rsidRPr="006532BD">
        <w:rPr>
          <w:rFonts w:ascii="Arial Narrow" w:hAnsi="Arial Narrow"/>
          <w:sz w:val="21"/>
          <w:szCs w:val="21"/>
        </w:rPr>
        <w:t xml:space="preserve">faktúr musí byť podľa </w:t>
      </w:r>
      <w:r w:rsidR="009B6DE6" w:rsidRPr="006532BD">
        <w:rPr>
          <w:rFonts w:ascii="Arial Narrow" w:hAnsi="Arial Narrow"/>
          <w:sz w:val="21"/>
          <w:szCs w:val="21"/>
        </w:rPr>
        <w:t xml:space="preserve">voľby </w:t>
      </w:r>
      <w:r w:rsidR="005A0D20" w:rsidRPr="006532BD">
        <w:rPr>
          <w:rFonts w:ascii="Arial Narrow" w:hAnsi="Arial Narrow"/>
          <w:sz w:val="21"/>
          <w:szCs w:val="21"/>
        </w:rPr>
        <w:t>buď v elektronickom formáte, alebo v tlačenej forme.</w:t>
      </w:r>
    </w:p>
    <w:p w14:paraId="3B0F48AA" w14:textId="48FC7803" w:rsidR="0012556C" w:rsidRPr="006532BD" w:rsidRDefault="009F1825" w:rsidP="006532BD">
      <w:pPr>
        <w:pStyle w:val="Cisl2U"/>
        <w:numPr>
          <w:ilvl w:val="0"/>
          <w:numId w:val="42"/>
        </w:numPr>
        <w:tabs>
          <w:tab w:val="clear" w:pos="709"/>
          <w:tab w:val="left" w:pos="0"/>
        </w:tabs>
        <w:spacing w:after="120"/>
        <w:ind w:left="709"/>
        <w:jc w:val="both"/>
        <w:rPr>
          <w:rFonts w:ascii="Arial Narrow" w:hAnsi="Arial Narrow"/>
          <w:sz w:val="21"/>
          <w:szCs w:val="21"/>
        </w:rPr>
      </w:pPr>
      <w:r w:rsidRPr="006532BD">
        <w:rPr>
          <w:rFonts w:ascii="Arial Narrow" w:hAnsi="Arial Narrow"/>
          <w:sz w:val="21"/>
          <w:szCs w:val="21"/>
        </w:rPr>
        <w:t xml:space="preserve">V prípade vzniku chyby, alebo omylu pri fakturácii elektriny nesprávnym odpočtom, výpočtovou chybou a pod., majú odberateľ aj dodávateľ nárok na vyrovnanie nesprávne fakturovaných čiastok. Reklamácia musí byť uplatnená písomne bez zbytočného odkladu, najneskôr do 15. dní od doručenia faktúry. </w:t>
      </w:r>
    </w:p>
    <w:p w14:paraId="49297C23" w14:textId="1894DFD6" w:rsidR="0012556C" w:rsidRPr="006532BD" w:rsidRDefault="009F1825" w:rsidP="006532BD">
      <w:pPr>
        <w:pStyle w:val="Cisl2U"/>
        <w:numPr>
          <w:ilvl w:val="0"/>
          <w:numId w:val="42"/>
        </w:numPr>
        <w:tabs>
          <w:tab w:val="clear" w:pos="709"/>
          <w:tab w:val="left" w:pos="0"/>
        </w:tabs>
        <w:spacing w:after="120"/>
        <w:ind w:left="709"/>
        <w:jc w:val="both"/>
        <w:rPr>
          <w:rFonts w:ascii="Arial Narrow" w:hAnsi="Arial Narrow"/>
          <w:sz w:val="21"/>
          <w:szCs w:val="21"/>
        </w:rPr>
      </w:pPr>
      <w:r w:rsidRPr="006532BD">
        <w:rPr>
          <w:rFonts w:ascii="Arial Narrow" w:hAnsi="Arial Narrow"/>
          <w:sz w:val="21"/>
          <w:szCs w:val="21"/>
        </w:rPr>
        <w:t>Odberateľ je oprávnený k náhrade vzniknutej škody v prípade prerušenia dodávky elektriny zavinenej dodávateľom.</w:t>
      </w:r>
    </w:p>
    <w:p w14:paraId="198D3B32" w14:textId="3C05C1E9" w:rsidR="0012556C" w:rsidRPr="006532BD" w:rsidRDefault="00E448B4" w:rsidP="006532BD">
      <w:pPr>
        <w:pStyle w:val="Cisl2U"/>
        <w:numPr>
          <w:ilvl w:val="0"/>
          <w:numId w:val="42"/>
        </w:numPr>
        <w:tabs>
          <w:tab w:val="clear" w:pos="709"/>
          <w:tab w:val="left" w:pos="0"/>
        </w:tabs>
        <w:spacing w:after="120"/>
        <w:ind w:left="709"/>
        <w:jc w:val="both"/>
        <w:rPr>
          <w:rFonts w:ascii="Arial Narrow" w:hAnsi="Arial Narrow"/>
          <w:sz w:val="21"/>
          <w:szCs w:val="21"/>
        </w:rPr>
      </w:pPr>
      <w:r w:rsidRPr="006532BD">
        <w:rPr>
          <w:rFonts w:ascii="Arial Narrow" w:hAnsi="Arial Narrow"/>
          <w:sz w:val="21"/>
          <w:szCs w:val="21"/>
        </w:rPr>
        <w:t xml:space="preserve">Odberateľ v odberných miestach </w:t>
      </w:r>
      <w:r w:rsidR="00222ECB" w:rsidRPr="006532BD">
        <w:rPr>
          <w:rFonts w:ascii="Arial Narrow" w:hAnsi="Arial Narrow"/>
          <w:sz w:val="21"/>
          <w:szCs w:val="21"/>
        </w:rPr>
        <w:t xml:space="preserve">maloodberu </w:t>
      </w:r>
      <w:r w:rsidRPr="006532BD">
        <w:rPr>
          <w:rFonts w:ascii="Arial Narrow" w:hAnsi="Arial Narrow"/>
          <w:sz w:val="21"/>
          <w:szCs w:val="21"/>
        </w:rPr>
        <w:t xml:space="preserve">s ročným odpočtom (fakturačné obdobie 1 rok) sa zaväzuje za dodávku elektriny uhrádzať faktúry za opakované dodanie </w:t>
      </w:r>
      <w:r w:rsidR="00D4687C">
        <w:rPr>
          <w:rFonts w:ascii="Arial Narrow" w:hAnsi="Arial Narrow"/>
          <w:sz w:val="21"/>
          <w:szCs w:val="21"/>
        </w:rPr>
        <w:t xml:space="preserve"> elektrickej energie </w:t>
      </w:r>
      <w:r w:rsidR="00D4687C">
        <w:rPr>
          <w:rFonts w:ascii="Arial Narrow" w:hAnsi="Arial Narrow"/>
          <w:sz w:val="21"/>
          <w:szCs w:val="21"/>
        </w:rPr>
        <w:lastRenderedPageBreak/>
        <w:t>a</w:t>
      </w:r>
      <w:r w:rsidR="00133240">
        <w:rPr>
          <w:rFonts w:ascii="Arial Narrow" w:hAnsi="Arial Narrow"/>
          <w:sz w:val="21"/>
          <w:szCs w:val="21"/>
        </w:rPr>
        <w:t> distribučných služieb</w:t>
      </w:r>
      <w:r w:rsidRPr="006532BD">
        <w:rPr>
          <w:rFonts w:ascii="Arial Narrow" w:hAnsi="Arial Narrow"/>
          <w:sz w:val="21"/>
          <w:szCs w:val="21"/>
        </w:rPr>
        <w:t xml:space="preserve"> vrátane DPH, spotrebnej dane a distribučných poplatkov pravidelne 1x mesačne vo výške 100%</w:t>
      </w:r>
      <w:r w:rsidR="006935E0" w:rsidRPr="006532BD">
        <w:rPr>
          <w:rFonts w:ascii="Arial Narrow" w:hAnsi="Arial Narrow"/>
          <w:sz w:val="21"/>
          <w:szCs w:val="21"/>
        </w:rPr>
        <w:t xml:space="preserve"> predpokladaného mesačného odberu, so splatnosťou v 15. deň mesiaca dodávky. </w:t>
      </w:r>
      <w:r w:rsidR="00F42E21">
        <w:rPr>
          <w:rFonts w:ascii="Arial Narrow" w:hAnsi="Arial Narrow"/>
          <w:sz w:val="21"/>
          <w:szCs w:val="21"/>
        </w:rPr>
        <w:t>Dodávat</w:t>
      </w:r>
      <w:r w:rsidR="000E6EEB">
        <w:rPr>
          <w:rFonts w:ascii="Arial Narrow" w:hAnsi="Arial Narrow"/>
          <w:sz w:val="21"/>
          <w:szCs w:val="21"/>
        </w:rPr>
        <w:t>eľ je povinný faktúru za predchádzajúci mesiac doručiť odberateľovi najneskôr do 5</w:t>
      </w:r>
      <w:r w:rsidR="00485FDC">
        <w:rPr>
          <w:rFonts w:ascii="Arial Narrow" w:hAnsi="Arial Narrow"/>
          <w:sz w:val="21"/>
          <w:szCs w:val="21"/>
        </w:rPr>
        <w:t>.</w:t>
      </w:r>
      <w:r w:rsidR="000E6EEB">
        <w:rPr>
          <w:rFonts w:ascii="Arial Narrow" w:hAnsi="Arial Narrow"/>
          <w:sz w:val="21"/>
          <w:szCs w:val="21"/>
        </w:rPr>
        <w:t xml:space="preserve"> </w:t>
      </w:r>
      <w:r w:rsidR="00485FDC">
        <w:rPr>
          <w:rFonts w:ascii="Arial Narrow" w:hAnsi="Arial Narrow"/>
          <w:sz w:val="21"/>
          <w:szCs w:val="21"/>
        </w:rPr>
        <w:t>dňa v nasledujúcom mesiaci.</w:t>
      </w:r>
    </w:p>
    <w:p w14:paraId="00092B8C" w14:textId="7281B8FB" w:rsidR="0012556C" w:rsidRPr="006532BD" w:rsidRDefault="00ED7F3A" w:rsidP="006532BD">
      <w:pPr>
        <w:pStyle w:val="Cisl2U"/>
        <w:numPr>
          <w:ilvl w:val="0"/>
          <w:numId w:val="42"/>
        </w:numPr>
        <w:tabs>
          <w:tab w:val="clear" w:pos="709"/>
          <w:tab w:val="left" w:pos="0"/>
        </w:tabs>
        <w:spacing w:after="120"/>
        <w:ind w:left="709"/>
        <w:jc w:val="both"/>
        <w:rPr>
          <w:rFonts w:ascii="Arial Narrow" w:hAnsi="Arial Narrow"/>
          <w:sz w:val="21"/>
          <w:szCs w:val="21"/>
        </w:rPr>
      </w:pPr>
      <w:r w:rsidRPr="006532BD">
        <w:rPr>
          <w:rFonts w:ascii="Arial Narrow" w:hAnsi="Arial Narrow"/>
          <w:sz w:val="21"/>
          <w:szCs w:val="21"/>
        </w:rPr>
        <w:t xml:space="preserve">Za združenú dodávku elektriny u maloodberu bude odberateľ poskytovať zálohovú platbu elektriny. Vyúčtovanie maloodberu v príslušnom zmluvnom roku dodávateľ vykoná k 31. decembra. Dodávateľ vráti preplatok z vyúčtovacej faktúry odberateľovi bankovým prevodom na bankový účet odberateľa do 15 dní od vystavenia vyúčtovacej faktúry. Fakturačným obdobím pre dodávku elektriny do odberných miest podľa tejto zmluvy je obdobie uvedené v </w:t>
      </w:r>
      <w:r w:rsidRPr="006532BD">
        <w:rPr>
          <w:rFonts w:ascii="Arial Narrow" w:hAnsi="Arial Narrow"/>
          <w:color w:val="auto"/>
          <w:sz w:val="21"/>
          <w:szCs w:val="21"/>
        </w:rPr>
        <w:t xml:space="preserve">prílohe č. </w:t>
      </w:r>
      <w:r w:rsidR="00DC7273" w:rsidRPr="00B15FAD">
        <w:rPr>
          <w:rFonts w:ascii="Arial Narrow" w:hAnsi="Arial Narrow"/>
          <w:color w:val="auto"/>
          <w:sz w:val="21"/>
          <w:szCs w:val="21"/>
        </w:rPr>
        <w:t>3</w:t>
      </w:r>
      <w:r w:rsidR="00DC7273" w:rsidRPr="006532BD">
        <w:rPr>
          <w:rFonts w:ascii="Arial Narrow" w:hAnsi="Arial Narrow"/>
          <w:color w:val="auto"/>
          <w:sz w:val="21"/>
          <w:szCs w:val="21"/>
        </w:rPr>
        <w:t xml:space="preserve"> </w:t>
      </w:r>
      <w:r w:rsidRPr="006532BD">
        <w:rPr>
          <w:rFonts w:ascii="Arial Narrow" w:hAnsi="Arial Narrow"/>
          <w:color w:val="auto"/>
          <w:sz w:val="21"/>
          <w:szCs w:val="21"/>
        </w:rPr>
        <w:t xml:space="preserve">tejto zmluvy. </w:t>
      </w:r>
    </w:p>
    <w:p w14:paraId="7F819873" w14:textId="75A27828" w:rsidR="0012556C" w:rsidRPr="006532BD" w:rsidRDefault="00BB5959" w:rsidP="006532BD">
      <w:pPr>
        <w:pStyle w:val="Cisl2U"/>
        <w:numPr>
          <w:ilvl w:val="0"/>
          <w:numId w:val="42"/>
        </w:numPr>
        <w:tabs>
          <w:tab w:val="clear" w:pos="709"/>
          <w:tab w:val="left" w:pos="0"/>
        </w:tabs>
        <w:spacing w:after="120"/>
        <w:ind w:left="709"/>
        <w:jc w:val="both"/>
        <w:rPr>
          <w:rFonts w:ascii="Arial Narrow" w:hAnsi="Arial Narrow"/>
          <w:sz w:val="21"/>
          <w:szCs w:val="21"/>
        </w:rPr>
      </w:pPr>
      <w:r w:rsidRPr="006532BD">
        <w:rPr>
          <w:rFonts w:ascii="Arial Narrow" w:hAnsi="Arial Narrow"/>
          <w:sz w:val="21"/>
          <w:szCs w:val="21"/>
        </w:rPr>
        <w:t xml:space="preserve">Za združenú dodávku elektriny v danom mesiaci u veľkoodberu odberateľ nebude poskytovať zálohovú platbu. Dodávateľ vystaví faktúru na základe skutočne odobratého množstva elektriny v danom mesiaci v OM. Odpočet spotreby elektriny bude vykonaný bezodplatne po skončení kalendárneho mesiaca. Fakturačným obdobím je jeden kalendárny mesiac. Dodávateľ zabezpečí </w:t>
      </w:r>
      <w:proofErr w:type="spellStart"/>
      <w:r w:rsidRPr="006532BD">
        <w:rPr>
          <w:rFonts w:ascii="Arial Narrow" w:hAnsi="Arial Narrow"/>
          <w:sz w:val="21"/>
          <w:szCs w:val="21"/>
        </w:rPr>
        <w:t>priebehové</w:t>
      </w:r>
      <w:proofErr w:type="spellEnd"/>
      <w:r w:rsidRPr="006532BD">
        <w:rPr>
          <w:rFonts w:ascii="Arial Narrow" w:hAnsi="Arial Narrow"/>
          <w:sz w:val="21"/>
          <w:szCs w:val="21"/>
        </w:rPr>
        <w:t xml:space="preserve"> meranie dodávanej elektrickej energie a umožní odberateľovi bezplatný prístup k nameraným údajom v protokole /vo formáte/, ktorý umožní ich ďalšie elektronické spracovanie.</w:t>
      </w:r>
    </w:p>
    <w:p w14:paraId="5CBD9D43" w14:textId="6CB255FB" w:rsidR="0012556C" w:rsidRPr="006532BD" w:rsidRDefault="009F1825" w:rsidP="006532BD">
      <w:pPr>
        <w:pStyle w:val="Cisl2U"/>
        <w:numPr>
          <w:ilvl w:val="0"/>
          <w:numId w:val="42"/>
        </w:numPr>
        <w:tabs>
          <w:tab w:val="clear" w:pos="709"/>
          <w:tab w:val="left" w:pos="0"/>
        </w:tabs>
        <w:spacing w:after="120"/>
        <w:ind w:left="709"/>
        <w:jc w:val="both"/>
        <w:rPr>
          <w:rFonts w:ascii="Arial Narrow" w:hAnsi="Arial Narrow"/>
          <w:sz w:val="21"/>
          <w:szCs w:val="21"/>
        </w:rPr>
      </w:pPr>
      <w:r w:rsidRPr="006532BD">
        <w:rPr>
          <w:rFonts w:ascii="Arial Narrow" w:hAnsi="Arial Narrow"/>
          <w:sz w:val="21"/>
          <w:szCs w:val="21"/>
        </w:rPr>
        <w:t>Odberateľ v odberných miestach</w:t>
      </w:r>
      <w:r w:rsidR="0082408A" w:rsidRPr="006532BD">
        <w:rPr>
          <w:rFonts w:ascii="Arial Narrow" w:hAnsi="Arial Narrow"/>
          <w:sz w:val="21"/>
          <w:szCs w:val="21"/>
        </w:rPr>
        <w:t xml:space="preserve"> </w:t>
      </w:r>
      <w:r w:rsidR="004E6BE1" w:rsidRPr="006532BD">
        <w:rPr>
          <w:rFonts w:ascii="Arial Narrow" w:hAnsi="Arial Narrow"/>
          <w:sz w:val="21"/>
          <w:szCs w:val="21"/>
        </w:rPr>
        <w:t>u</w:t>
      </w:r>
      <w:r w:rsidR="00675A58" w:rsidRPr="006532BD">
        <w:rPr>
          <w:rFonts w:ascii="Arial Narrow" w:hAnsi="Arial Narrow"/>
          <w:sz w:val="21"/>
          <w:szCs w:val="21"/>
        </w:rPr>
        <w:t xml:space="preserve"> </w:t>
      </w:r>
      <w:r w:rsidR="004E6BE1" w:rsidRPr="006532BD">
        <w:rPr>
          <w:rFonts w:ascii="Arial Narrow" w:hAnsi="Arial Narrow"/>
          <w:sz w:val="21"/>
          <w:szCs w:val="21"/>
        </w:rPr>
        <w:t>veľkoodberu</w:t>
      </w:r>
      <w:r w:rsidRPr="006532BD">
        <w:rPr>
          <w:rFonts w:ascii="Arial Narrow" w:hAnsi="Arial Narrow"/>
          <w:sz w:val="21"/>
          <w:szCs w:val="21"/>
        </w:rPr>
        <w:t xml:space="preserve"> s mesačným odpočtom (fakturačné obdobie 1 mesiac) sa zaväzuje za dodávku silovej elektriny uhrádzať faktúry za opakované dodanie tovaru a služieb vrátane DPH, spotrebnej dane a distribučných poplatkov a to na základe </w:t>
      </w:r>
      <w:r w:rsidR="00AE3276" w:rsidRPr="006532BD">
        <w:rPr>
          <w:rFonts w:ascii="Arial Narrow" w:hAnsi="Arial Narrow"/>
          <w:sz w:val="21"/>
          <w:szCs w:val="21"/>
        </w:rPr>
        <w:t>v</w:t>
      </w:r>
      <w:r w:rsidRPr="006532BD">
        <w:rPr>
          <w:rFonts w:ascii="Arial Narrow" w:hAnsi="Arial Narrow"/>
          <w:sz w:val="21"/>
          <w:szCs w:val="21"/>
        </w:rPr>
        <w:t>yúčtovacej faktúry, za príslušný mesiac, ktorá je splatná do 60 dní</w:t>
      </w:r>
      <w:r w:rsidR="00EA445C" w:rsidRPr="006532BD">
        <w:rPr>
          <w:rFonts w:ascii="Arial Narrow" w:hAnsi="Arial Narrow"/>
          <w:sz w:val="21"/>
          <w:szCs w:val="21"/>
        </w:rPr>
        <w:t xml:space="preserve"> </w:t>
      </w:r>
      <w:r w:rsidRPr="006532BD">
        <w:rPr>
          <w:rFonts w:ascii="Arial Narrow" w:hAnsi="Arial Narrow"/>
          <w:sz w:val="21"/>
          <w:szCs w:val="21"/>
        </w:rPr>
        <w:t>od doručenia faktúr.</w:t>
      </w:r>
    </w:p>
    <w:p w14:paraId="66CF0094" w14:textId="5EDC5C32" w:rsidR="009F1825" w:rsidRDefault="009F1825">
      <w:pPr>
        <w:pStyle w:val="Cisl2U"/>
        <w:numPr>
          <w:ilvl w:val="0"/>
          <w:numId w:val="42"/>
        </w:numPr>
        <w:tabs>
          <w:tab w:val="clear" w:pos="709"/>
          <w:tab w:val="left" w:pos="0"/>
        </w:tabs>
        <w:spacing w:after="120"/>
        <w:ind w:left="709"/>
        <w:jc w:val="both"/>
        <w:rPr>
          <w:rFonts w:ascii="Arial Narrow" w:hAnsi="Arial Narrow"/>
          <w:sz w:val="21"/>
          <w:szCs w:val="21"/>
        </w:rPr>
      </w:pPr>
      <w:bookmarkStart w:id="35" w:name="bookmark37"/>
      <w:bookmarkStart w:id="36" w:name="bookmark39"/>
      <w:bookmarkEnd w:id="35"/>
      <w:bookmarkEnd w:id="36"/>
      <w:r w:rsidRPr="006532BD">
        <w:rPr>
          <w:rFonts w:ascii="Arial Narrow" w:hAnsi="Arial Narrow"/>
          <w:sz w:val="21"/>
          <w:szCs w:val="21"/>
        </w:rPr>
        <w:t>Všetky platby sa budú vykonávať bezhotovostne v peňažných ústavoch.</w:t>
      </w:r>
    </w:p>
    <w:p w14:paraId="55A26C57" w14:textId="77777777" w:rsidR="0012556C" w:rsidRPr="006532BD" w:rsidRDefault="0012556C" w:rsidP="006532BD">
      <w:pPr>
        <w:pStyle w:val="Cisl2U"/>
        <w:numPr>
          <w:ilvl w:val="0"/>
          <w:numId w:val="0"/>
        </w:numPr>
        <w:tabs>
          <w:tab w:val="clear" w:pos="709"/>
          <w:tab w:val="left" w:pos="0"/>
        </w:tabs>
        <w:spacing w:after="120"/>
        <w:ind w:left="709"/>
        <w:jc w:val="both"/>
        <w:rPr>
          <w:rFonts w:ascii="Arial Narrow" w:hAnsi="Arial Narrow"/>
          <w:sz w:val="21"/>
          <w:szCs w:val="21"/>
        </w:rPr>
      </w:pPr>
    </w:p>
    <w:p w14:paraId="1567747F" w14:textId="2B09719F" w:rsidR="009F1825" w:rsidRPr="006532BD"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37" w:name="bookmark42"/>
      <w:r w:rsidRPr="006532BD">
        <w:rPr>
          <w:rFonts w:ascii="Arial Narrow" w:hAnsi="Arial Narrow"/>
          <w:sz w:val="21"/>
          <w:szCs w:val="21"/>
        </w:rPr>
        <w:t>Článok VI.</w:t>
      </w:r>
      <w:bookmarkEnd w:id="37"/>
    </w:p>
    <w:p w14:paraId="3CECDC8A" w14:textId="70C495FA" w:rsidR="009F1825" w:rsidRPr="006532BD" w:rsidRDefault="009F1825"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38" w:name="bookmark40"/>
      <w:bookmarkStart w:id="39" w:name="bookmark41"/>
      <w:bookmarkStart w:id="40" w:name="bookmark43"/>
      <w:r w:rsidRPr="006532BD">
        <w:rPr>
          <w:rFonts w:ascii="Arial Narrow" w:hAnsi="Arial Narrow"/>
          <w:sz w:val="21"/>
          <w:szCs w:val="21"/>
        </w:rPr>
        <w:t>Trvanie zmluvy</w:t>
      </w:r>
      <w:bookmarkEnd w:id="38"/>
      <w:bookmarkEnd w:id="39"/>
      <w:bookmarkEnd w:id="40"/>
    </w:p>
    <w:p w14:paraId="2AF5B7D4" w14:textId="30A099D5" w:rsidR="00A04666" w:rsidRPr="006532BD" w:rsidRDefault="00D1038C" w:rsidP="006532BD">
      <w:pPr>
        <w:pStyle w:val="Cisl2U"/>
        <w:numPr>
          <w:ilvl w:val="6"/>
          <w:numId w:val="42"/>
        </w:numPr>
        <w:spacing w:after="120"/>
        <w:ind w:left="709" w:hanging="709"/>
        <w:jc w:val="both"/>
        <w:rPr>
          <w:rFonts w:ascii="Arial Narrow" w:hAnsi="Arial Narrow"/>
          <w:sz w:val="21"/>
          <w:szCs w:val="21"/>
        </w:rPr>
      </w:pPr>
      <w:bookmarkStart w:id="41" w:name="bookmark44"/>
      <w:bookmarkEnd w:id="41"/>
      <w:r>
        <w:rPr>
          <w:rFonts w:ascii="Arial Narrow" w:hAnsi="Arial Narrow"/>
          <w:vanish/>
          <w:sz w:val="21"/>
          <w:szCs w:val="21"/>
        </w:rPr>
        <w:t xml:space="preserve">Táto </w:t>
      </w:r>
      <w:r>
        <w:rPr>
          <w:rFonts w:ascii="Arial Narrow" w:hAnsi="Arial Narrow"/>
          <w:sz w:val="21"/>
          <w:szCs w:val="21"/>
        </w:rPr>
        <w:t>z</w:t>
      </w:r>
      <w:r w:rsidR="009F1825" w:rsidRPr="006532BD">
        <w:rPr>
          <w:rFonts w:ascii="Arial Narrow" w:hAnsi="Arial Narrow"/>
          <w:sz w:val="21"/>
          <w:szCs w:val="21"/>
        </w:rPr>
        <w:t>mluva je uzatvorená na dobu určitú, a</w:t>
      </w:r>
      <w:r w:rsidR="00807C13">
        <w:rPr>
          <w:rFonts w:ascii="Arial Narrow" w:hAnsi="Arial Narrow"/>
          <w:sz w:val="21"/>
          <w:szCs w:val="21"/>
        </w:rPr>
        <w:t xml:space="preserve"> </w:t>
      </w:r>
      <w:r w:rsidR="009F1825" w:rsidRPr="006532BD">
        <w:rPr>
          <w:rFonts w:ascii="Arial Narrow" w:hAnsi="Arial Narrow"/>
          <w:sz w:val="21"/>
          <w:szCs w:val="21"/>
        </w:rPr>
        <w:t xml:space="preserve">to do 31.12.2023. </w:t>
      </w:r>
      <w:bookmarkStart w:id="42" w:name="bookmark45"/>
      <w:bookmarkEnd w:id="42"/>
    </w:p>
    <w:p w14:paraId="19BD5C77" w14:textId="049B73EB" w:rsidR="00822020" w:rsidRPr="006532BD" w:rsidRDefault="00D1038C" w:rsidP="006532BD">
      <w:pPr>
        <w:pStyle w:val="Cisl2U"/>
        <w:numPr>
          <w:ilvl w:val="6"/>
          <w:numId w:val="42"/>
        </w:numPr>
        <w:spacing w:after="120"/>
        <w:ind w:left="709" w:hanging="709"/>
        <w:jc w:val="both"/>
        <w:rPr>
          <w:rFonts w:ascii="Arial Narrow" w:hAnsi="Arial Narrow"/>
          <w:sz w:val="21"/>
          <w:szCs w:val="21"/>
        </w:rPr>
      </w:pPr>
      <w:bookmarkStart w:id="43" w:name="bookmark46"/>
      <w:bookmarkEnd w:id="43"/>
      <w:r>
        <w:rPr>
          <w:rFonts w:ascii="Arial Narrow" w:hAnsi="Arial Narrow"/>
          <w:sz w:val="21"/>
          <w:szCs w:val="21"/>
        </w:rPr>
        <w:t>Túto z</w:t>
      </w:r>
      <w:r w:rsidR="00822020" w:rsidRPr="006532BD">
        <w:rPr>
          <w:rFonts w:ascii="Arial Narrow" w:hAnsi="Arial Narrow"/>
          <w:sz w:val="21"/>
          <w:szCs w:val="21"/>
        </w:rPr>
        <w:t>mluvu možno ukončiť pred uplynutím doby jej účinnosti:</w:t>
      </w:r>
    </w:p>
    <w:p w14:paraId="2D04FD90" w14:textId="5ABAACE6" w:rsidR="00A04666" w:rsidRPr="006532BD" w:rsidRDefault="00D87148" w:rsidP="006532BD">
      <w:pPr>
        <w:pStyle w:val="Cisl3U"/>
        <w:numPr>
          <w:ilvl w:val="0"/>
          <w:numId w:val="43"/>
        </w:numPr>
        <w:spacing w:after="120"/>
        <w:ind w:left="993" w:hanging="284"/>
        <w:jc w:val="both"/>
        <w:rPr>
          <w:rFonts w:ascii="Arial Narrow" w:hAnsi="Arial Narrow"/>
          <w:sz w:val="21"/>
          <w:szCs w:val="21"/>
        </w:rPr>
      </w:pPr>
      <w:r w:rsidRPr="006532BD">
        <w:rPr>
          <w:rFonts w:ascii="Arial Narrow" w:hAnsi="Arial Narrow"/>
          <w:sz w:val="21"/>
          <w:szCs w:val="21"/>
        </w:rPr>
        <w:t>dohodou obidvoch zmluvných strán;</w:t>
      </w:r>
    </w:p>
    <w:p w14:paraId="22A1005D" w14:textId="4EF22C3E" w:rsidR="00A04666" w:rsidRPr="006532BD" w:rsidRDefault="00305CCB" w:rsidP="006532BD">
      <w:pPr>
        <w:pStyle w:val="Cisl3U"/>
        <w:numPr>
          <w:ilvl w:val="0"/>
          <w:numId w:val="43"/>
        </w:numPr>
        <w:spacing w:after="120"/>
        <w:ind w:left="993" w:hanging="284"/>
        <w:jc w:val="both"/>
        <w:rPr>
          <w:rFonts w:ascii="Arial Narrow" w:hAnsi="Arial Narrow"/>
          <w:sz w:val="21"/>
          <w:szCs w:val="21"/>
        </w:rPr>
      </w:pPr>
      <w:r w:rsidRPr="006532BD">
        <w:rPr>
          <w:rFonts w:ascii="Arial Narrow" w:hAnsi="Arial Narrow"/>
          <w:sz w:val="21"/>
          <w:szCs w:val="21"/>
        </w:rPr>
        <w:t xml:space="preserve">výpoveďou odberateľa v prípade opakovaného neplnenia zmluvných povinností dodávateľom vyplývajúcich z tejto </w:t>
      </w:r>
      <w:r w:rsidR="00D1038C">
        <w:rPr>
          <w:rFonts w:ascii="Arial Narrow" w:hAnsi="Arial Narrow"/>
          <w:sz w:val="21"/>
          <w:szCs w:val="21"/>
        </w:rPr>
        <w:t>z</w:t>
      </w:r>
      <w:r w:rsidRPr="006532BD">
        <w:rPr>
          <w:rFonts w:ascii="Arial Narrow" w:hAnsi="Arial Narrow"/>
          <w:sz w:val="21"/>
          <w:szCs w:val="21"/>
        </w:rPr>
        <w:t xml:space="preserve">mluvy. Výpovedná lehota je tri mesiace a začne plynúť prvým dňom kalendárneho mesiaca bezprostredne nasledujúcim po doručení výpovede druhej zmluvnej strane. </w:t>
      </w:r>
      <w:r w:rsidR="00D1038C">
        <w:rPr>
          <w:rFonts w:ascii="Arial Narrow" w:hAnsi="Arial Narrow"/>
          <w:sz w:val="21"/>
          <w:szCs w:val="21"/>
        </w:rPr>
        <w:t>Zmluvné strany sa dohodli, že t</w:t>
      </w:r>
      <w:r w:rsidRPr="006532BD">
        <w:rPr>
          <w:rFonts w:ascii="Arial Narrow" w:hAnsi="Arial Narrow"/>
          <w:sz w:val="21"/>
          <w:szCs w:val="21"/>
        </w:rPr>
        <w:t xml:space="preserve">úto </w:t>
      </w:r>
      <w:r w:rsidR="00D1038C">
        <w:rPr>
          <w:rFonts w:ascii="Arial Narrow" w:hAnsi="Arial Narrow"/>
          <w:sz w:val="21"/>
          <w:szCs w:val="21"/>
        </w:rPr>
        <w:t>z</w:t>
      </w:r>
      <w:r w:rsidRPr="006532BD">
        <w:rPr>
          <w:rFonts w:ascii="Arial Narrow" w:hAnsi="Arial Narrow"/>
          <w:sz w:val="21"/>
          <w:szCs w:val="21"/>
        </w:rPr>
        <w:t>mluvu môže odberateľ vypovedať bez poplatku.</w:t>
      </w:r>
    </w:p>
    <w:p w14:paraId="7AE64FEC" w14:textId="6E484C41" w:rsidR="00A04666" w:rsidRPr="006532BD" w:rsidRDefault="00305CCB" w:rsidP="006532BD">
      <w:pPr>
        <w:pStyle w:val="Cisl3U"/>
        <w:numPr>
          <w:ilvl w:val="0"/>
          <w:numId w:val="43"/>
        </w:numPr>
        <w:spacing w:after="120"/>
        <w:ind w:left="993" w:hanging="284"/>
        <w:jc w:val="both"/>
        <w:rPr>
          <w:rFonts w:ascii="Arial Narrow" w:hAnsi="Arial Narrow"/>
          <w:sz w:val="21"/>
          <w:szCs w:val="21"/>
        </w:rPr>
      </w:pPr>
      <w:r w:rsidRPr="006532BD">
        <w:rPr>
          <w:rFonts w:ascii="Arial Narrow" w:hAnsi="Arial Narrow"/>
          <w:sz w:val="21"/>
          <w:szCs w:val="21"/>
        </w:rPr>
        <w:t xml:space="preserve">odstúpením od zmluvy odberateľom, ak dodávateľ opakovane zavinil neoprávnene obmedzenie alebo prerušenie distribúcie elektriny odberateľovi elektriny. Uvedené porušenie zmluvy sa bude považovať za podstatné porušenie </w:t>
      </w:r>
      <w:r w:rsidR="001E6A9E">
        <w:rPr>
          <w:rFonts w:ascii="Arial Narrow" w:hAnsi="Arial Narrow"/>
          <w:sz w:val="21"/>
          <w:szCs w:val="21"/>
        </w:rPr>
        <w:t>z</w:t>
      </w:r>
      <w:r w:rsidRPr="006532BD">
        <w:rPr>
          <w:rFonts w:ascii="Arial Narrow" w:hAnsi="Arial Narrow"/>
          <w:sz w:val="21"/>
          <w:szCs w:val="21"/>
        </w:rPr>
        <w:t>mluvy.</w:t>
      </w:r>
    </w:p>
    <w:p w14:paraId="26722221" w14:textId="6DF87791" w:rsidR="00A04666" w:rsidRPr="006532BD" w:rsidRDefault="00305CCB" w:rsidP="006532BD">
      <w:pPr>
        <w:pStyle w:val="Cisl3U"/>
        <w:numPr>
          <w:ilvl w:val="0"/>
          <w:numId w:val="43"/>
        </w:numPr>
        <w:spacing w:after="120"/>
        <w:ind w:left="993" w:hanging="284"/>
        <w:jc w:val="both"/>
        <w:rPr>
          <w:rFonts w:ascii="Arial Narrow" w:hAnsi="Arial Narrow"/>
          <w:sz w:val="21"/>
          <w:szCs w:val="21"/>
        </w:rPr>
      </w:pPr>
      <w:r w:rsidRPr="006532BD">
        <w:rPr>
          <w:rFonts w:ascii="Arial Narrow" w:hAnsi="Arial Narrow"/>
          <w:sz w:val="21"/>
          <w:szCs w:val="21"/>
        </w:rPr>
        <w:t xml:space="preserve">odstúpením od zmluvy dodávateľom, ak odberateľ opakovane nezaplatil faktúru ani po písomnej upomienke dodávateľa v lehote do </w:t>
      </w:r>
      <w:r w:rsidR="00076F6D">
        <w:rPr>
          <w:rFonts w:ascii="Arial Narrow" w:hAnsi="Arial Narrow"/>
          <w:sz w:val="21"/>
          <w:szCs w:val="21"/>
        </w:rPr>
        <w:t>30</w:t>
      </w:r>
      <w:r w:rsidR="00076F6D" w:rsidRPr="006532BD">
        <w:rPr>
          <w:rFonts w:ascii="Arial Narrow" w:hAnsi="Arial Narrow"/>
          <w:sz w:val="21"/>
          <w:szCs w:val="21"/>
        </w:rPr>
        <w:t xml:space="preserve"> </w:t>
      </w:r>
      <w:r w:rsidRPr="006532BD">
        <w:rPr>
          <w:rFonts w:ascii="Arial Narrow" w:hAnsi="Arial Narrow"/>
          <w:sz w:val="21"/>
          <w:szCs w:val="21"/>
        </w:rPr>
        <w:t xml:space="preserve">dní od doručenia upomienky. </w:t>
      </w:r>
    </w:p>
    <w:p w14:paraId="4CE7D375" w14:textId="700FF4E7" w:rsidR="00305CCB" w:rsidRDefault="00076F6D" w:rsidP="006532BD">
      <w:pPr>
        <w:pStyle w:val="Cisl3U"/>
        <w:numPr>
          <w:ilvl w:val="0"/>
          <w:numId w:val="43"/>
        </w:numPr>
        <w:ind w:left="993" w:hanging="284"/>
        <w:jc w:val="both"/>
        <w:rPr>
          <w:rFonts w:ascii="Arial Narrow" w:hAnsi="Arial Narrow"/>
          <w:sz w:val="21"/>
          <w:szCs w:val="21"/>
        </w:rPr>
      </w:pPr>
      <w:r>
        <w:rPr>
          <w:rFonts w:ascii="Arial Narrow" w:hAnsi="Arial Narrow"/>
          <w:sz w:val="21"/>
          <w:szCs w:val="21"/>
        </w:rPr>
        <w:t>o</w:t>
      </w:r>
      <w:r w:rsidR="00305CCB" w:rsidRPr="006532BD">
        <w:rPr>
          <w:rFonts w:ascii="Arial Narrow" w:hAnsi="Arial Narrow"/>
          <w:sz w:val="21"/>
          <w:szCs w:val="21"/>
        </w:rPr>
        <w:t xml:space="preserve">krem vyššie uvedených ustanovení každá zo zmluvných strán je oprávnená od zmluvy odstúpiť, ak </w:t>
      </w:r>
      <w:bookmarkStart w:id="44" w:name="bookmark47"/>
      <w:bookmarkStart w:id="45" w:name="bookmark48"/>
      <w:bookmarkStart w:id="46" w:name="bookmark49"/>
      <w:bookmarkEnd w:id="44"/>
      <w:bookmarkEnd w:id="45"/>
      <w:bookmarkEnd w:id="46"/>
      <w:r w:rsidR="00305CCB" w:rsidRPr="006532BD">
        <w:rPr>
          <w:rFonts w:ascii="Arial Narrow" w:hAnsi="Arial Narrow"/>
          <w:sz w:val="21"/>
          <w:szCs w:val="21"/>
        </w:rPr>
        <w:t xml:space="preserve">bol na majetok druhej zmluvnej strany vyhlásený konkurz alebo povolená reštrukturalizácia, alebo ak bol návrh na vyhlásenie konkurzu zamietnutý pre nedostatok majetku, alebo </w:t>
      </w:r>
      <w:bookmarkStart w:id="47" w:name="bookmark50"/>
      <w:bookmarkEnd w:id="47"/>
      <w:r w:rsidR="00305CCB" w:rsidRPr="006532BD">
        <w:rPr>
          <w:rFonts w:ascii="Arial Narrow" w:hAnsi="Arial Narrow"/>
          <w:sz w:val="21"/>
          <w:szCs w:val="21"/>
        </w:rPr>
        <w:t>ak druhá zmluvná strana vstúpila do likvidácie.</w:t>
      </w:r>
    </w:p>
    <w:p w14:paraId="65782E02" w14:textId="1AD6D42C" w:rsidR="00922939" w:rsidRDefault="00922939" w:rsidP="006532BD">
      <w:pPr>
        <w:pStyle w:val="Style2"/>
        <w:shd w:val="clear" w:color="auto" w:fill="auto"/>
        <w:spacing w:before="0" w:line="240" w:lineRule="auto"/>
        <w:ind w:left="23" w:firstLine="0"/>
        <w:rPr>
          <w:rStyle w:val="CharStyle8"/>
          <w:rFonts w:ascii="Arial Narrow" w:eastAsia="Tahoma" w:hAnsi="Arial Narrow" w:cs="Tahoma"/>
          <w:b/>
          <w:color w:val="000000"/>
          <w:szCs w:val="24"/>
          <w:lang w:eastAsia="sk-SK" w:bidi="sk-SK"/>
        </w:rPr>
      </w:pPr>
      <w:r>
        <w:rPr>
          <w:rStyle w:val="CharStyle8"/>
          <w:rFonts w:ascii="Arial Narrow" w:hAnsi="Arial Narrow"/>
          <w:b/>
          <w:color w:val="000000"/>
        </w:rPr>
        <w:t>Článok VII.</w:t>
      </w:r>
    </w:p>
    <w:p w14:paraId="539A3C18" w14:textId="77E9F565" w:rsidR="00922939" w:rsidRDefault="00922939" w:rsidP="006532BD">
      <w:pPr>
        <w:pStyle w:val="Style2"/>
        <w:shd w:val="clear" w:color="auto" w:fill="auto"/>
        <w:spacing w:before="0" w:after="120" w:line="240" w:lineRule="auto"/>
        <w:ind w:firstLine="0"/>
        <w:rPr>
          <w:rStyle w:val="CharStyle8"/>
          <w:rFonts w:ascii="Arial Narrow" w:hAnsi="Arial Narrow"/>
          <w:b/>
          <w:color w:val="000000"/>
        </w:rPr>
      </w:pPr>
      <w:r>
        <w:rPr>
          <w:rStyle w:val="CharStyle8"/>
          <w:rFonts w:ascii="Arial Narrow" w:hAnsi="Arial Narrow"/>
          <w:b/>
          <w:color w:val="000000"/>
        </w:rPr>
        <w:t>Doručovanie</w:t>
      </w:r>
    </w:p>
    <w:p w14:paraId="7C45DEA7" w14:textId="07104A85" w:rsidR="008D4ED3" w:rsidRPr="00DF15C5" w:rsidRDefault="008D4ED3" w:rsidP="006532BD">
      <w:pPr>
        <w:pStyle w:val="Zkladntext1"/>
        <w:numPr>
          <w:ilvl w:val="0"/>
          <w:numId w:val="51"/>
        </w:numPr>
        <w:tabs>
          <w:tab w:val="left" w:pos="709"/>
        </w:tabs>
        <w:spacing w:after="120" w:line="240" w:lineRule="auto"/>
        <w:ind w:hanging="720"/>
        <w:jc w:val="both"/>
        <w:rPr>
          <w:rFonts w:ascii="Arial Narrow" w:hAnsi="Arial Narrow"/>
          <w:sz w:val="21"/>
          <w:szCs w:val="21"/>
        </w:rPr>
      </w:pPr>
      <w:r w:rsidRPr="00DF15C5">
        <w:rPr>
          <w:rFonts w:ascii="Arial Narrow" w:hAnsi="Arial Narrow"/>
          <w:sz w:val="21"/>
          <w:szCs w:val="21"/>
        </w:rPr>
        <w:t>Doručením sa rozumie prijatie zásielky zmluvnou stranou, ktorej bola adresovaná. Za deň doručenia písomnosti prostredníctvom pošty zasielanej ako doporučená zásielka s doručenkou sa považuje takisto deň,</w:t>
      </w:r>
    </w:p>
    <w:p w14:paraId="1F7BB544" w14:textId="77777777" w:rsidR="008D4ED3" w:rsidRPr="00DF15C5" w:rsidRDefault="008D4ED3" w:rsidP="008D4ED3">
      <w:pPr>
        <w:pStyle w:val="Zkladntext1"/>
        <w:numPr>
          <w:ilvl w:val="0"/>
          <w:numId w:val="10"/>
        </w:numPr>
        <w:tabs>
          <w:tab w:val="left" w:pos="709"/>
          <w:tab w:val="left" w:pos="1055"/>
        </w:tabs>
        <w:spacing w:after="120" w:line="240" w:lineRule="auto"/>
        <w:ind w:left="709"/>
        <w:jc w:val="both"/>
        <w:rPr>
          <w:rFonts w:ascii="Arial Narrow" w:hAnsi="Arial Narrow"/>
          <w:sz w:val="21"/>
          <w:szCs w:val="21"/>
        </w:rPr>
      </w:pPr>
      <w:bookmarkStart w:id="48" w:name="bookmark203"/>
      <w:bookmarkEnd w:id="48"/>
      <w:r w:rsidRPr="00DF15C5">
        <w:rPr>
          <w:rFonts w:ascii="Arial Narrow" w:hAnsi="Arial Narrow"/>
          <w:sz w:val="21"/>
          <w:szCs w:val="21"/>
        </w:rPr>
        <w:t>v ktorom táto zmluvná strana j u odoprela prijať</w:t>
      </w:r>
    </w:p>
    <w:p w14:paraId="67E5AA46" w14:textId="77777777" w:rsidR="008D4ED3" w:rsidRPr="00DF15C5" w:rsidRDefault="008D4ED3" w:rsidP="008D4ED3">
      <w:pPr>
        <w:pStyle w:val="Zkladntext1"/>
        <w:numPr>
          <w:ilvl w:val="0"/>
          <w:numId w:val="10"/>
        </w:numPr>
        <w:tabs>
          <w:tab w:val="left" w:pos="709"/>
          <w:tab w:val="left" w:pos="1055"/>
        </w:tabs>
        <w:spacing w:after="120" w:line="240" w:lineRule="auto"/>
        <w:ind w:left="709"/>
        <w:jc w:val="both"/>
        <w:rPr>
          <w:rFonts w:ascii="Arial Narrow" w:hAnsi="Arial Narrow"/>
          <w:sz w:val="21"/>
          <w:szCs w:val="21"/>
        </w:rPr>
      </w:pPr>
      <w:bookmarkStart w:id="49" w:name="bookmark204"/>
      <w:bookmarkEnd w:id="49"/>
      <w:r w:rsidRPr="00DF15C5">
        <w:rPr>
          <w:rFonts w:ascii="Arial Narrow" w:hAnsi="Arial Narrow"/>
          <w:sz w:val="21"/>
          <w:szCs w:val="21"/>
        </w:rPr>
        <w:t>ktorým márne uplynula odberná lehota pre jej vyzdvihnutie si na pošte alebo</w:t>
      </w:r>
    </w:p>
    <w:p w14:paraId="70C21E96" w14:textId="77777777" w:rsidR="008D4ED3" w:rsidRPr="00DF15C5" w:rsidRDefault="008D4ED3" w:rsidP="008D4ED3">
      <w:pPr>
        <w:pStyle w:val="Zkladntext1"/>
        <w:numPr>
          <w:ilvl w:val="0"/>
          <w:numId w:val="10"/>
        </w:numPr>
        <w:tabs>
          <w:tab w:val="left" w:pos="1055"/>
          <w:tab w:val="left" w:pos="1134"/>
        </w:tabs>
        <w:spacing w:after="120" w:line="240" w:lineRule="auto"/>
        <w:ind w:left="993" w:hanging="284"/>
        <w:jc w:val="both"/>
        <w:rPr>
          <w:rFonts w:ascii="Arial Narrow" w:hAnsi="Arial Narrow"/>
          <w:sz w:val="21"/>
          <w:szCs w:val="21"/>
        </w:rPr>
      </w:pPr>
      <w:bookmarkStart w:id="50" w:name="bookmark205"/>
      <w:bookmarkEnd w:id="50"/>
      <w:r w:rsidRPr="00DF15C5">
        <w:rPr>
          <w:rFonts w:ascii="Arial Narrow" w:hAnsi="Arial Narrow"/>
          <w:sz w:val="21"/>
          <w:szCs w:val="21"/>
        </w:rPr>
        <w:t>v ktorý bola na nej zamestnancom pošty vyznačená poznámka, „že adresát sa odsťahoval“, „adresát je neznámy“ alebo iná poznámka, ktorá podľa poštového poriadku znamená nedoručiteľnosť zásielky.</w:t>
      </w:r>
    </w:p>
    <w:p w14:paraId="621C548E" w14:textId="07E6640E" w:rsidR="008D4ED3" w:rsidRPr="00DF15C5" w:rsidRDefault="008D4ED3" w:rsidP="006532BD">
      <w:pPr>
        <w:pStyle w:val="Zkladntext1"/>
        <w:numPr>
          <w:ilvl w:val="0"/>
          <w:numId w:val="51"/>
        </w:numPr>
        <w:tabs>
          <w:tab w:val="left" w:pos="709"/>
        </w:tabs>
        <w:spacing w:after="120" w:line="240" w:lineRule="auto"/>
        <w:ind w:hanging="720"/>
        <w:jc w:val="both"/>
        <w:rPr>
          <w:rFonts w:ascii="Arial Narrow" w:hAnsi="Arial Narrow"/>
          <w:sz w:val="21"/>
          <w:szCs w:val="21"/>
        </w:rPr>
      </w:pPr>
      <w:r w:rsidRPr="00DF15C5">
        <w:rPr>
          <w:rFonts w:ascii="Arial Narrow" w:hAnsi="Arial Narrow"/>
          <w:sz w:val="21"/>
          <w:szCs w:val="21"/>
        </w:rPr>
        <w:t>Písomnosti doručované prostredníctvom faxu sa považujú za doručené momentom vytlačenia správy o ich úspešnom odoslaní. Písomnosti doručované v elektronickej podobe, ak nie je preukázaný skorší termín doručenia, sa považujú za doručené prvý pracovný deň nasledujúci po ich odoslaní, aj keď si ich druhá strana neprečítala.</w:t>
      </w:r>
    </w:p>
    <w:p w14:paraId="73E4B35C" w14:textId="240C8DD8" w:rsidR="008D4ED3" w:rsidRPr="00DF15C5" w:rsidRDefault="008D4ED3" w:rsidP="006532BD">
      <w:pPr>
        <w:pStyle w:val="Zkladntext1"/>
        <w:numPr>
          <w:ilvl w:val="0"/>
          <w:numId w:val="51"/>
        </w:numPr>
        <w:tabs>
          <w:tab w:val="left" w:pos="709"/>
        </w:tabs>
        <w:spacing w:after="120" w:line="240" w:lineRule="auto"/>
        <w:ind w:hanging="720"/>
        <w:jc w:val="both"/>
        <w:rPr>
          <w:rFonts w:ascii="Arial Narrow" w:hAnsi="Arial Narrow"/>
          <w:sz w:val="21"/>
          <w:szCs w:val="21"/>
        </w:rPr>
      </w:pPr>
      <w:r w:rsidRPr="00DF15C5">
        <w:rPr>
          <w:rFonts w:ascii="Arial Narrow" w:hAnsi="Arial Narrow"/>
          <w:sz w:val="21"/>
          <w:szCs w:val="21"/>
        </w:rPr>
        <w:t>Odberateľ a dodávateľ sú povinní navzájom si oznámiť zmenu adresy na doručovanie, čísla faxu a elektronickej adresy (e-mail) v lehote do 14 kalendárnych dní od ich zmeny. Ak odberateľ alebo dodávateľ v stanovenej lehote druhú stranu o zmene neinformuje, považuje sa doručenie písomností za riadne vykonané na poslednú známu adresu.</w:t>
      </w:r>
    </w:p>
    <w:p w14:paraId="160C8ABF" w14:textId="60423A34" w:rsidR="009F1825" w:rsidRPr="006532BD" w:rsidRDefault="009F1825" w:rsidP="006532BD">
      <w:pPr>
        <w:pStyle w:val="Zhlavie20"/>
        <w:keepNext/>
        <w:keepLines/>
        <w:tabs>
          <w:tab w:val="left" w:pos="709"/>
          <w:tab w:val="left" w:pos="5670"/>
        </w:tabs>
        <w:spacing w:line="240" w:lineRule="auto"/>
        <w:ind w:left="709" w:hanging="709"/>
        <w:jc w:val="center"/>
        <w:rPr>
          <w:rFonts w:ascii="Arial Narrow" w:hAnsi="Arial Narrow"/>
          <w:sz w:val="21"/>
          <w:szCs w:val="21"/>
        </w:rPr>
      </w:pPr>
      <w:bookmarkStart w:id="51" w:name="bookmark53"/>
      <w:r w:rsidRPr="006532BD">
        <w:rPr>
          <w:rFonts w:ascii="Arial Narrow" w:hAnsi="Arial Narrow"/>
          <w:sz w:val="21"/>
          <w:szCs w:val="21"/>
        </w:rPr>
        <w:t>Článok VII</w:t>
      </w:r>
      <w:r w:rsidR="00922939">
        <w:rPr>
          <w:rFonts w:ascii="Arial Narrow" w:hAnsi="Arial Narrow"/>
          <w:sz w:val="21"/>
          <w:szCs w:val="21"/>
        </w:rPr>
        <w:t>I</w:t>
      </w:r>
      <w:r w:rsidRPr="006532BD">
        <w:rPr>
          <w:rFonts w:ascii="Arial Narrow" w:hAnsi="Arial Narrow"/>
          <w:sz w:val="21"/>
          <w:szCs w:val="21"/>
        </w:rPr>
        <w:t>.</w:t>
      </w:r>
      <w:bookmarkEnd w:id="51"/>
    </w:p>
    <w:p w14:paraId="7A338E2F" w14:textId="766D7664" w:rsidR="009F1825" w:rsidRPr="006532BD" w:rsidRDefault="00076F6D" w:rsidP="006532BD">
      <w:pPr>
        <w:pStyle w:val="Zhlavie20"/>
        <w:keepNext/>
        <w:keepLines/>
        <w:tabs>
          <w:tab w:val="left" w:pos="709"/>
          <w:tab w:val="left" w:pos="5670"/>
        </w:tabs>
        <w:spacing w:after="120" w:line="240" w:lineRule="auto"/>
        <w:ind w:left="709" w:hanging="709"/>
        <w:jc w:val="center"/>
        <w:rPr>
          <w:rFonts w:ascii="Arial Narrow" w:hAnsi="Arial Narrow"/>
          <w:sz w:val="21"/>
          <w:szCs w:val="21"/>
        </w:rPr>
      </w:pPr>
      <w:bookmarkStart w:id="52" w:name="bookmark51"/>
      <w:bookmarkStart w:id="53" w:name="bookmark52"/>
      <w:bookmarkStart w:id="54" w:name="bookmark54"/>
      <w:r>
        <w:rPr>
          <w:rFonts w:ascii="Arial Narrow" w:hAnsi="Arial Narrow"/>
          <w:sz w:val="21"/>
          <w:szCs w:val="21"/>
        </w:rPr>
        <w:t>Z</w:t>
      </w:r>
      <w:r w:rsidR="009F1825" w:rsidRPr="006532BD">
        <w:rPr>
          <w:rFonts w:ascii="Arial Narrow" w:hAnsi="Arial Narrow"/>
          <w:sz w:val="21"/>
          <w:szCs w:val="21"/>
        </w:rPr>
        <w:t>áverečné ustanovenia</w:t>
      </w:r>
      <w:bookmarkEnd w:id="52"/>
      <w:bookmarkEnd w:id="53"/>
      <w:bookmarkEnd w:id="54"/>
    </w:p>
    <w:p w14:paraId="77EB55F3" w14:textId="7B571B49" w:rsidR="002E4A3A" w:rsidRPr="006532BD" w:rsidRDefault="009F1825" w:rsidP="006532BD">
      <w:pPr>
        <w:pStyle w:val="Cisl2U"/>
        <w:numPr>
          <w:ilvl w:val="0"/>
          <w:numId w:val="44"/>
        </w:numPr>
        <w:spacing w:after="120"/>
        <w:ind w:left="709" w:hanging="709"/>
        <w:jc w:val="both"/>
        <w:rPr>
          <w:rFonts w:ascii="Arial Narrow" w:hAnsi="Arial Narrow"/>
          <w:sz w:val="21"/>
          <w:szCs w:val="21"/>
        </w:rPr>
      </w:pPr>
      <w:r w:rsidRPr="006532BD">
        <w:rPr>
          <w:rFonts w:ascii="Arial Narrow" w:hAnsi="Arial Narrow"/>
          <w:sz w:val="21"/>
          <w:szCs w:val="21"/>
        </w:rPr>
        <w:t>Zmluvné strany sa dohodli, že právny vzťah založený touto zmluvou sa riadi aj podmienkami dohodnutými v Rámcovej dohode a</w:t>
      </w:r>
      <w:r w:rsidR="004568C6">
        <w:rPr>
          <w:rFonts w:ascii="Arial Narrow" w:hAnsi="Arial Narrow"/>
          <w:sz w:val="21"/>
          <w:szCs w:val="21"/>
        </w:rPr>
        <w:t xml:space="preserve"> v prílohe č. 2. Zmluvné strany sa dohodli,</w:t>
      </w:r>
      <w:r w:rsidRPr="006532BD">
        <w:rPr>
          <w:rFonts w:ascii="Arial Narrow" w:hAnsi="Arial Narrow"/>
          <w:sz w:val="21"/>
          <w:szCs w:val="21"/>
        </w:rPr>
        <w:t xml:space="preserve"> že ustanovenia Rámcovej dohody a</w:t>
      </w:r>
      <w:r w:rsidR="004568C6">
        <w:rPr>
          <w:rFonts w:ascii="Arial Narrow" w:hAnsi="Arial Narrow"/>
          <w:sz w:val="21"/>
          <w:szCs w:val="21"/>
        </w:rPr>
        <w:t xml:space="preserve"> </w:t>
      </w:r>
      <w:r w:rsidRPr="006532BD">
        <w:rPr>
          <w:rFonts w:ascii="Arial Narrow" w:hAnsi="Arial Narrow"/>
          <w:sz w:val="21"/>
          <w:szCs w:val="21"/>
        </w:rPr>
        <w:t xml:space="preserve">tejto zmluvy majú prednosť pred </w:t>
      </w:r>
      <w:r w:rsidR="004568C6">
        <w:rPr>
          <w:rFonts w:ascii="Arial Narrow" w:hAnsi="Arial Narrow"/>
          <w:sz w:val="21"/>
          <w:szCs w:val="21"/>
        </w:rPr>
        <w:t>prílohou č. 2</w:t>
      </w:r>
      <w:r w:rsidRPr="006532BD">
        <w:rPr>
          <w:rFonts w:ascii="Arial Narrow" w:hAnsi="Arial Narrow"/>
          <w:sz w:val="21"/>
          <w:szCs w:val="21"/>
        </w:rPr>
        <w:t xml:space="preserve">. </w:t>
      </w:r>
      <w:r w:rsidR="005C0A3F">
        <w:rPr>
          <w:rFonts w:ascii="Arial Narrow" w:hAnsi="Arial Narrow"/>
          <w:sz w:val="21"/>
          <w:szCs w:val="21"/>
        </w:rPr>
        <w:t>Zmluvné strany sa dohodli,</w:t>
      </w:r>
      <w:r w:rsidR="005C0A3F" w:rsidRPr="00034248">
        <w:rPr>
          <w:rFonts w:ascii="Arial Narrow" w:hAnsi="Arial Narrow"/>
          <w:sz w:val="21"/>
          <w:szCs w:val="21"/>
        </w:rPr>
        <w:t xml:space="preserve"> že </w:t>
      </w:r>
      <w:r w:rsidR="005C0A3F">
        <w:rPr>
          <w:rFonts w:ascii="Arial Narrow" w:hAnsi="Arial Narrow"/>
          <w:sz w:val="21"/>
          <w:szCs w:val="21"/>
        </w:rPr>
        <w:t xml:space="preserve">v prípade rozporu ustanovení tejto zmluvy a </w:t>
      </w:r>
      <w:r w:rsidR="005C0A3F" w:rsidRPr="00034248">
        <w:rPr>
          <w:rFonts w:ascii="Arial Narrow" w:hAnsi="Arial Narrow"/>
          <w:sz w:val="21"/>
          <w:szCs w:val="21"/>
        </w:rPr>
        <w:t>ustanoven</w:t>
      </w:r>
      <w:r w:rsidR="006179C1">
        <w:rPr>
          <w:rFonts w:ascii="Arial Narrow" w:hAnsi="Arial Narrow"/>
          <w:sz w:val="21"/>
          <w:szCs w:val="21"/>
        </w:rPr>
        <w:t>í</w:t>
      </w:r>
      <w:r w:rsidR="005C0A3F" w:rsidRPr="00034248">
        <w:rPr>
          <w:rFonts w:ascii="Arial Narrow" w:hAnsi="Arial Narrow"/>
          <w:sz w:val="21"/>
          <w:szCs w:val="21"/>
        </w:rPr>
        <w:t xml:space="preserve"> Rámcovej dohody prednosť </w:t>
      </w:r>
      <w:r w:rsidR="005C0A3F">
        <w:rPr>
          <w:rFonts w:ascii="Arial Narrow" w:hAnsi="Arial Narrow"/>
          <w:sz w:val="21"/>
          <w:szCs w:val="21"/>
        </w:rPr>
        <w:t>majú ustanovenia Rámcovej dohody</w:t>
      </w:r>
      <w:r w:rsidR="005C0A3F" w:rsidRPr="00034248">
        <w:rPr>
          <w:rFonts w:ascii="Arial Narrow" w:hAnsi="Arial Narrow"/>
          <w:sz w:val="21"/>
          <w:szCs w:val="21"/>
        </w:rPr>
        <w:t xml:space="preserve">. </w:t>
      </w:r>
      <w:r w:rsidRPr="006532BD">
        <w:rPr>
          <w:rFonts w:ascii="Arial Narrow" w:hAnsi="Arial Narrow"/>
          <w:sz w:val="21"/>
          <w:szCs w:val="21"/>
        </w:rPr>
        <w:t xml:space="preserve">Zmluvné strany sa dohodli, že práva a povinnosti, ktoré nie sú upravené touto zmluvou, </w:t>
      </w:r>
      <w:r w:rsidR="00384EFC">
        <w:rPr>
          <w:rFonts w:ascii="Arial Narrow" w:hAnsi="Arial Narrow"/>
          <w:sz w:val="21"/>
          <w:szCs w:val="21"/>
        </w:rPr>
        <w:t>prílohou č. 2</w:t>
      </w:r>
      <w:r w:rsidR="00384EFC" w:rsidRPr="006532BD">
        <w:rPr>
          <w:rFonts w:ascii="Arial Narrow" w:hAnsi="Arial Narrow"/>
          <w:sz w:val="21"/>
          <w:szCs w:val="21"/>
        </w:rPr>
        <w:t xml:space="preserve"> </w:t>
      </w:r>
      <w:r w:rsidRPr="006532BD">
        <w:rPr>
          <w:rFonts w:ascii="Arial Narrow" w:hAnsi="Arial Narrow"/>
          <w:sz w:val="21"/>
          <w:szCs w:val="21"/>
        </w:rPr>
        <w:t>a</w:t>
      </w:r>
      <w:r w:rsidR="00384EFC">
        <w:rPr>
          <w:rFonts w:ascii="Arial Narrow" w:hAnsi="Arial Narrow"/>
          <w:sz w:val="21"/>
          <w:szCs w:val="21"/>
        </w:rPr>
        <w:t>lebo</w:t>
      </w:r>
      <w:r w:rsidRPr="006532BD">
        <w:rPr>
          <w:rFonts w:ascii="Arial Narrow" w:hAnsi="Arial Narrow"/>
          <w:sz w:val="21"/>
          <w:szCs w:val="21"/>
        </w:rPr>
        <w:t xml:space="preserve"> Prevádzkovým poriadkom PDS sa </w:t>
      </w:r>
      <w:r w:rsidR="000173C7">
        <w:rPr>
          <w:rFonts w:ascii="Arial Narrow" w:hAnsi="Arial Narrow"/>
          <w:sz w:val="21"/>
          <w:szCs w:val="21"/>
        </w:rPr>
        <w:t xml:space="preserve">spravujú </w:t>
      </w:r>
      <w:r w:rsidRPr="006532BD">
        <w:rPr>
          <w:rFonts w:ascii="Arial Narrow" w:hAnsi="Arial Narrow"/>
          <w:sz w:val="21"/>
          <w:szCs w:val="21"/>
        </w:rPr>
        <w:t>Obchodn</w:t>
      </w:r>
      <w:r w:rsidR="000173C7">
        <w:rPr>
          <w:rFonts w:ascii="Arial Narrow" w:hAnsi="Arial Narrow"/>
          <w:sz w:val="21"/>
          <w:szCs w:val="21"/>
        </w:rPr>
        <w:t>ým</w:t>
      </w:r>
      <w:r w:rsidRPr="006532BD">
        <w:rPr>
          <w:rFonts w:ascii="Arial Narrow" w:hAnsi="Arial Narrow"/>
          <w:sz w:val="21"/>
          <w:szCs w:val="21"/>
        </w:rPr>
        <w:t xml:space="preserve"> zákonník</w:t>
      </w:r>
      <w:r w:rsidR="000173C7">
        <w:rPr>
          <w:rFonts w:ascii="Arial Narrow" w:hAnsi="Arial Narrow"/>
          <w:sz w:val="21"/>
          <w:szCs w:val="21"/>
        </w:rPr>
        <w:t>om</w:t>
      </w:r>
      <w:r w:rsidRPr="006532BD">
        <w:rPr>
          <w:rFonts w:ascii="Arial Narrow" w:hAnsi="Arial Narrow"/>
          <w:sz w:val="21"/>
          <w:szCs w:val="21"/>
        </w:rPr>
        <w:t>.</w:t>
      </w:r>
    </w:p>
    <w:p w14:paraId="27C38CED" w14:textId="5F949C9F" w:rsidR="002E4A3A" w:rsidRPr="006532BD" w:rsidRDefault="00F97603" w:rsidP="006532BD">
      <w:pPr>
        <w:pStyle w:val="Cisl2U"/>
        <w:numPr>
          <w:ilvl w:val="0"/>
          <w:numId w:val="44"/>
        </w:numPr>
        <w:spacing w:after="120"/>
        <w:ind w:left="709" w:hanging="709"/>
        <w:jc w:val="both"/>
        <w:rPr>
          <w:rFonts w:ascii="Arial Narrow" w:hAnsi="Arial Narrow"/>
          <w:sz w:val="21"/>
          <w:szCs w:val="21"/>
        </w:rPr>
      </w:pPr>
      <w:bookmarkStart w:id="55" w:name="bookmark56"/>
      <w:bookmarkEnd w:id="55"/>
      <w:r>
        <w:rPr>
          <w:rFonts w:ascii="Arial Narrow" w:hAnsi="Arial Narrow"/>
          <w:sz w:val="21"/>
          <w:szCs w:val="21"/>
        </w:rPr>
        <w:t>T</w:t>
      </w:r>
      <w:r w:rsidR="009F1825" w:rsidRPr="006532BD">
        <w:rPr>
          <w:rFonts w:ascii="Arial Narrow" w:hAnsi="Arial Narrow"/>
          <w:sz w:val="21"/>
          <w:szCs w:val="21"/>
        </w:rPr>
        <w:t>úto zmluvu</w:t>
      </w:r>
      <w:r>
        <w:rPr>
          <w:rFonts w:ascii="Arial Narrow" w:hAnsi="Arial Narrow"/>
          <w:sz w:val="21"/>
          <w:szCs w:val="21"/>
        </w:rPr>
        <w:t xml:space="preserve"> je</w:t>
      </w:r>
      <w:r w:rsidR="009F1825" w:rsidRPr="006532BD">
        <w:rPr>
          <w:rFonts w:ascii="Arial Narrow" w:hAnsi="Arial Narrow"/>
          <w:sz w:val="21"/>
          <w:szCs w:val="21"/>
        </w:rPr>
        <w:t xml:space="preserve"> možné meniť a dopĺňať iba písomnými dodatkami po súhlase oboch zmluvných strán. Všetky dodatky budú označené poradovými číslami a podpísané osobami oprávnenými konať vo veciach tejto zmluvy.</w:t>
      </w:r>
    </w:p>
    <w:p w14:paraId="04649CAD" w14:textId="6349673C" w:rsidR="00150871" w:rsidRDefault="009F1825" w:rsidP="00AF4FB9">
      <w:pPr>
        <w:pStyle w:val="Odsekzoznamu"/>
        <w:numPr>
          <w:ilvl w:val="0"/>
          <w:numId w:val="44"/>
        </w:numPr>
        <w:spacing w:after="120"/>
        <w:ind w:left="709" w:hanging="709"/>
        <w:contextualSpacing w:val="0"/>
        <w:jc w:val="both"/>
        <w:rPr>
          <w:rFonts w:ascii="Arial Narrow" w:hAnsi="Arial Narrow"/>
          <w:sz w:val="21"/>
          <w:szCs w:val="21"/>
        </w:rPr>
      </w:pPr>
      <w:bookmarkStart w:id="56" w:name="bookmark57"/>
      <w:bookmarkEnd w:id="56"/>
      <w:r w:rsidRPr="006532BD">
        <w:rPr>
          <w:rFonts w:ascii="Arial Narrow" w:hAnsi="Arial Narrow"/>
          <w:sz w:val="21"/>
          <w:szCs w:val="21"/>
        </w:rPr>
        <w:t>Táto zmluva nadobúda platnosť dňom jej podpísania obidvomi zmluvnými stranami a účinnosť nadobúda dňom začiatku dodávky elektriny v zmysle čl. I</w:t>
      </w:r>
      <w:r w:rsidR="00B83D9D" w:rsidRPr="006532BD">
        <w:rPr>
          <w:rFonts w:ascii="Arial Narrow" w:hAnsi="Arial Narrow"/>
          <w:sz w:val="21"/>
          <w:szCs w:val="21"/>
        </w:rPr>
        <w:t>V</w:t>
      </w:r>
      <w:r w:rsidRPr="006532BD">
        <w:rPr>
          <w:rFonts w:ascii="Arial Narrow" w:hAnsi="Arial Narrow"/>
          <w:sz w:val="21"/>
          <w:szCs w:val="21"/>
        </w:rPr>
        <w:t xml:space="preserve">. bod </w:t>
      </w:r>
      <w:r w:rsidR="00B83D9D" w:rsidRPr="006532BD">
        <w:rPr>
          <w:rFonts w:ascii="Arial Narrow" w:hAnsi="Arial Narrow"/>
          <w:sz w:val="21"/>
          <w:szCs w:val="21"/>
        </w:rPr>
        <w:t>4</w:t>
      </w:r>
      <w:r w:rsidRPr="006532BD">
        <w:rPr>
          <w:rFonts w:ascii="Arial Narrow" w:hAnsi="Arial Narrow"/>
          <w:sz w:val="21"/>
          <w:szCs w:val="21"/>
        </w:rPr>
        <w:t>. tejto zmluvy</w:t>
      </w:r>
      <w:r w:rsidR="003C2E00" w:rsidRPr="00150871">
        <w:rPr>
          <w:rFonts w:ascii="Arial Narrow" w:hAnsi="Arial Narrow"/>
          <w:sz w:val="21"/>
          <w:szCs w:val="21"/>
        </w:rPr>
        <w:t xml:space="preserve">, no nie skôr ako </w:t>
      </w:r>
      <w:r w:rsidR="00A24F21">
        <w:rPr>
          <w:rFonts w:ascii="Arial Narrow" w:hAnsi="Arial Narrow"/>
          <w:sz w:val="21"/>
          <w:szCs w:val="21"/>
        </w:rPr>
        <w:t xml:space="preserve">dňom zverejnenia </w:t>
      </w:r>
      <w:r w:rsidR="00150871" w:rsidRPr="00150871">
        <w:rPr>
          <w:rFonts w:ascii="Arial Narrow" w:hAnsi="Arial Narrow"/>
          <w:sz w:val="21"/>
          <w:szCs w:val="21"/>
        </w:rPr>
        <w:t xml:space="preserve">podľa ustanovení § 5a zákona č. 211/2000 Z. z. o slobodnom prístupe k informáciám a o zmene a doplnení niektorých zákonov (zákon o slobode informácií) v znení neskorších predpisov v spojení s § 47a ods. 1 zákona č. 40/1964 Zb. Občianskeho zákonníka v znení neskorších predpisov. </w:t>
      </w:r>
    </w:p>
    <w:p w14:paraId="01AB02AC" w14:textId="5AC36E20" w:rsidR="00B63E83" w:rsidRPr="00B63E83" w:rsidRDefault="00B63E83" w:rsidP="006532BD">
      <w:pPr>
        <w:pStyle w:val="Odsekzoznamu"/>
        <w:numPr>
          <w:ilvl w:val="0"/>
          <w:numId w:val="44"/>
        </w:numPr>
        <w:spacing w:after="120"/>
        <w:ind w:left="709" w:hanging="709"/>
        <w:contextualSpacing w:val="0"/>
        <w:jc w:val="both"/>
        <w:rPr>
          <w:rFonts w:ascii="Arial Narrow" w:hAnsi="Arial Narrow"/>
          <w:sz w:val="21"/>
          <w:szCs w:val="21"/>
        </w:rPr>
      </w:pPr>
      <w:r w:rsidRPr="00B63E83">
        <w:rPr>
          <w:rFonts w:ascii="Arial Narrow" w:hAnsi="Arial Narrow"/>
          <w:sz w:val="21"/>
          <w:szCs w:val="21"/>
        </w:rPr>
        <w:t xml:space="preserve">Žiadna zo zmluvných strán nemôže bez predchádzajúceho písomného súhlasu druhej zmluvnej strany priamo alebo nepriamo meniť záväzkový vzťah založený touto zmluvou alebo postúpiť práva z tejto zmluvy ani postúpiť pohľadávky voči druhej strane vzniknuté zo zmluvy alebo na základe zmluvy. </w:t>
      </w:r>
    </w:p>
    <w:p w14:paraId="683B53AC" w14:textId="3C8F6444" w:rsidR="002E4A3A" w:rsidRPr="006532BD" w:rsidRDefault="009F1825" w:rsidP="006532BD">
      <w:pPr>
        <w:pStyle w:val="Cisl2U"/>
        <w:numPr>
          <w:ilvl w:val="0"/>
          <w:numId w:val="44"/>
        </w:numPr>
        <w:spacing w:after="120"/>
        <w:ind w:left="709" w:hanging="709"/>
        <w:jc w:val="both"/>
        <w:rPr>
          <w:rFonts w:ascii="Arial Narrow" w:hAnsi="Arial Narrow"/>
          <w:sz w:val="21"/>
          <w:szCs w:val="21"/>
        </w:rPr>
      </w:pPr>
      <w:bookmarkStart w:id="57" w:name="bookmark58"/>
      <w:bookmarkEnd w:id="57"/>
      <w:r w:rsidRPr="006532BD">
        <w:rPr>
          <w:rFonts w:ascii="Arial Narrow" w:hAnsi="Arial Narrow"/>
          <w:sz w:val="21"/>
          <w:szCs w:val="21"/>
        </w:rPr>
        <w:t xml:space="preserve">Táto zmluva je vyhotovená v </w:t>
      </w:r>
      <w:r w:rsidR="00A24F21">
        <w:rPr>
          <w:rFonts w:ascii="Arial Narrow" w:hAnsi="Arial Narrow"/>
          <w:sz w:val="21"/>
          <w:szCs w:val="21"/>
        </w:rPr>
        <w:t>štyroch</w:t>
      </w:r>
      <w:r w:rsidR="00A24F21" w:rsidRPr="006532BD">
        <w:rPr>
          <w:rFonts w:ascii="Arial Narrow" w:hAnsi="Arial Narrow"/>
          <w:sz w:val="21"/>
          <w:szCs w:val="21"/>
        </w:rPr>
        <w:t xml:space="preserve"> </w:t>
      </w:r>
      <w:r w:rsidRPr="006532BD">
        <w:rPr>
          <w:rFonts w:ascii="Arial Narrow" w:hAnsi="Arial Narrow"/>
          <w:sz w:val="21"/>
          <w:szCs w:val="21"/>
        </w:rPr>
        <w:t xml:space="preserve">rovnopisoch, pričom každá </w:t>
      </w:r>
      <w:r w:rsidR="00A24F21">
        <w:rPr>
          <w:rFonts w:ascii="Arial Narrow" w:hAnsi="Arial Narrow"/>
          <w:sz w:val="21"/>
          <w:szCs w:val="21"/>
        </w:rPr>
        <w:t>odberateľ obdrží dve</w:t>
      </w:r>
      <w:r w:rsidR="00AF4FB9">
        <w:rPr>
          <w:rFonts w:ascii="Arial Narrow" w:hAnsi="Arial Narrow"/>
          <w:sz w:val="21"/>
          <w:szCs w:val="21"/>
        </w:rPr>
        <w:t xml:space="preserve"> vyhotovenia a dodávateľ obdrží dve vyhotovenia.</w:t>
      </w:r>
    </w:p>
    <w:p w14:paraId="6B0BC80D" w14:textId="710D4B46" w:rsidR="009F1825" w:rsidRPr="006532BD" w:rsidRDefault="009F1825" w:rsidP="006532BD">
      <w:pPr>
        <w:pStyle w:val="Cisl2U"/>
        <w:numPr>
          <w:ilvl w:val="0"/>
          <w:numId w:val="44"/>
        </w:numPr>
        <w:spacing w:after="120"/>
        <w:ind w:left="709" w:hanging="709"/>
        <w:jc w:val="both"/>
        <w:rPr>
          <w:rFonts w:ascii="Arial Narrow" w:hAnsi="Arial Narrow"/>
          <w:sz w:val="21"/>
          <w:szCs w:val="21"/>
        </w:rPr>
      </w:pPr>
      <w:bookmarkStart w:id="58" w:name="bookmark59"/>
      <w:bookmarkEnd w:id="58"/>
      <w:r w:rsidRPr="006532BD">
        <w:rPr>
          <w:rFonts w:ascii="Arial Narrow" w:hAnsi="Arial Narrow"/>
          <w:sz w:val="21"/>
          <w:szCs w:val="21"/>
        </w:rPr>
        <w:t>Zmluvné strany vyhlasujú, že túto zmluvu uzatvárajú slobodne a vážne, že ich zmluvná voľnosť nie je obmedzená, že ustanovenia tejto zmluvy sú pre nich zrozumiteľné a určité, že zmluvu neuzatvárajú v omyle a následne po tom, čo si túto zmluvu prečítali a porozumeli jej obsahu, ju na znak súhlasu s celým jej obsahom podpisujú.</w:t>
      </w:r>
    </w:p>
    <w:p w14:paraId="0D48860A" w14:textId="640666EF" w:rsidR="000A42B2" w:rsidRPr="006532BD" w:rsidRDefault="000A42B2" w:rsidP="006532BD">
      <w:pPr>
        <w:pStyle w:val="Cisl2U"/>
        <w:numPr>
          <w:ilvl w:val="0"/>
          <w:numId w:val="44"/>
        </w:numPr>
        <w:spacing w:after="120"/>
        <w:ind w:left="709" w:hanging="709"/>
        <w:jc w:val="both"/>
        <w:rPr>
          <w:rFonts w:ascii="Arial Narrow" w:hAnsi="Arial Narrow"/>
          <w:sz w:val="21"/>
          <w:szCs w:val="21"/>
        </w:rPr>
      </w:pPr>
      <w:r w:rsidRPr="006532BD">
        <w:rPr>
          <w:rFonts w:ascii="Arial Narrow" w:hAnsi="Arial Narrow"/>
          <w:sz w:val="21"/>
          <w:szCs w:val="21"/>
        </w:rPr>
        <w:t>Neoddeliteľnými prílohami k tejto zmluve sú:</w:t>
      </w:r>
    </w:p>
    <w:p w14:paraId="4D2004D2" w14:textId="1224BAC5" w:rsidR="00D72026" w:rsidRPr="006532BD" w:rsidRDefault="00ED61F9" w:rsidP="006532BD">
      <w:pPr>
        <w:pStyle w:val="Cisl2U"/>
        <w:numPr>
          <w:ilvl w:val="0"/>
          <w:numId w:val="0"/>
        </w:numPr>
        <w:spacing w:after="120"/>
        <w:ind w:left="709"/>
        <w:jc w:val="both"/>
        <w:rPr>
          <w:rFonts w:ascii="Arial Narrow" w:hAnsi="Arial Narrow"/>
          <w:sz w:val="21"/>
          <w:szCs w:val="21"/>
        </w:rPr>
      </w:pPr>
      <w:r w:rsidRPr="006532BD">
        <w:rPr>
          <w:rFonts w:ascii="Arial Narrow" w:hAnsi="Arial Narrow"/>
          <w:sz w:val="21"/>
          <w:szCs w:val="21"/>
        </w:rPr>
        <w:t xml:space="preserve">Príloha č. 1 </w:t>
      </w:r>
      <w:r w:rsidR="00562AD0">
        <w:rPr>
          <w:rFonts w:ascii="Arial Narrow" w:hAnsi="Arial Narrow"/>
          <w:sz w:val="21"/>
          <w:szCs w:val="21"/>
        </w:rPr>
        <w:t>–</w:t>
      </w:r>
      <w:r w:rsidRPr="006532BD">
        <w:rPr>
          <w:rFonts w:ascii="Arial Narrow" w:hAnsi="Arial Narrow"/>
          <w:sz w:val="21"/>
          <w:szCs w:val="21"/>
        </w:rPr>
        <w:t xml:space="preserve"> Zoznam odberných miest odberateľa</w:t>
      </w:r>
    </w:p>
    <w:p w14:paraId="7E7F7745" w14:textId="296F8245" w:rsidR="000A42B2" w:rsidRDefault="000A42B2">
      <w:pPr>
        <w:pStyle w:val="Cisl2U"/>
        <w:numPr>
          <w:ilvl w:val="0"/>
          <w:numId w:val="0"/>
        </w:numPr>
        <w:spacing w:after="120"/>
        <w:ind w:left="709"/>
        <w:jc w:val="both"/>
        <w:rPr>
          <w:rFonts w:ascii="Arial Narrow" w:hAnsi="Arial Narrow"/>
          <w:sz w:val="21"/>
          <w:szCs w:val="21"/>
        </w:rPr>
      </w:pPr>
      <w:r w:rsidRPr="006532BD">
        <w:rPr>
          <w:rFonts w:ascii="Arial Narrow" w:hAnsi="Arial Narrow"/>
          <w:sz w:val="21"/>
          <w:szCs w:val="21"/>
        </w:rPr>
        <w:t xml:space="preserve">Príloha č. 2 </w:t>
      </w:r>
      <w:r w:rsidR="00506112">
        <w:rPr>
          <w:rFonts w:ascii="Arial Narrow" w:hAnsi="Arial Narrow"/>
          <w:sz w:val="21"/>
          <w:szCs w:val="21"/>
        </w:rPr>
        <w:t>–</w:t>
      </w:r>
      <w:r w:rsidRPr="006532BD">
        <w:rPr>
          <w:rFonts w:ascii="Arial Narrow" w:hAnsi="Arial Narrow"/>
          <w:sz w:val="21"/>
          <w:szCs w:val="21"/>
        </w:rPr>
        <w:t xml:space="preserve"> </w:t>
      </w:r>
      <w:r w:rsidR="002F015E" w:rsidRPr="00034248">
        <w:rPr>
          <w:rFonts w:ascii="Arial Narrow" w:hAnsi="Arial Narrow"/>
          <w:sz w:val="21"/>
          <w:szCs w:val="21"/>
        </w:rPr>
        <w:t>Všeobecn</w:t>
      </w:r>
      <w:r w:rsidR="002F015E">
        <w:rPr>
          <w:rFonts w:ascii="Arial Narrow" w:hAnsi="Arial Narrow"/>
          <w:sz w:val="21"/>
          <w:szCs w:val="21"/>
        </w:rPr>
        <w:t>é</w:t>
      </w:r>
      <w:r w:rsidR="002F015E" w:rsidRPr="00034248">
        <w:rPr>
          <w:rFonts w:ascii="Arial Narrow" w:hAnsi="Arial Narrow"/>
          <w:sz w:val="21"/>
          <w:szCs w:val="21"/>
        </w:rPr>
        <w:t xml:space="preserve"> obchodn</w:t>
      </w:r>
      <w:r w:rsidR="002F015E">
        <w:rPr>
          <w:rFonts w:ascii="Arial Narrow" w:hAnsi="Arial Narrow"/>
          <w:sz w:val="21"/>
          <w:szCs w:val="21"/>
        </w:rPr>
        <w:t>é</w:t>
      </w:r>
      <w:r w:rsidR="002F015E" w:rsidRPr="00034248">
        <w:rPr>
          <w:rFonts w:ascii="Arial Narrow" w:hAnsi="Arial Narrow"/>
          <w:sz w:val="21"/>
          <w:szCs w:val="21"/>
        </w:rPr>
        <w:t xml:space="preserve"> podmienk</w:t>
      </w:r>
      <w:r w:rsidR="002F015E">
        <w:rPr>
          <w:rFonts w:ascii="Arial Narrow" w:hAnsi="Arial Narrow"/>
          <w:sz w:val="21"/>
          <w:szCs w:val="21"/>
        </w:rPr>
        <w:t>y</w:t>
      </w:r>
      <w:r w:rsidR="00B1313C">
        <w:rPr>
          <w:rFonts w:ascii="Arial Narrow" w:hAnsi="Arial Narrow"/>
          <w:sz w:val="21"/>
          <w:szCs w:val="21"/>
        </w:rPr>
        <w:t xml:space="preserve"> dodávateľa</w:t>
      </w:r>
    </w:p>
    <w:p w14:paraId="2641C37A" w14:textId="261DC307" w:rsidR="00506112" w:rsidRDefault="00506112">
      <w:pPr>
        <w:pStyle w:val="Cisl2U"/>
        <w:numPr>
          <w:ilvl w:val="0"/>
          <w:numId w:val="0"/>
        </w:numPr>
        <w:spacing w:after="120"/>
        <w:ind w:left="709"/>
        <w:jc w:val="both"/>
        <w:rPr>
          <w:rFonts w:ascii="Arial Narrow" w:hAnsi="Arial Narrow"/>
          <w:sz w:val="21"/>
          <w:szCs w:val="21"/>
        </w:rPr>
      </w:pPr>
      <w:r>
        <w:rPr>
          <w:rFonts w:ascii="Arial Narrow" w:hAnsi="Arial Narrow"/>
          <w:sz w:val="21"/>
          <w:szCs w:val="21"/>
        </w:rPr>
        <w:t xml:space="preserve">Príloha č. 3 </w:t>
      </w:r>
      <w:r w:rsidR="00562AD0">
        <w:rPr>
          <w:rFonts w:ascii="Arial Narrow" w:hAnsi="Arial Narrow"/>
          <w:sz w:val="21"/>
          <w:szCs w:val="21"/>
        </w:rPr>
        <w:t>–</w:t>
      </w:r>
      <w:r>
        <w:rPr>
          <w:rFonts w:ascii="Arial Narrow" w:hAnsi="Arial Narrow"/>
          <w:sz w:val="21"/>
          <w:szCs w:val="21"/>
        </w:rPr>
        <w:t xml:space="preserve"> </w:t>
      </w:r>
      <w:r w:rsidRPr="00506112">
        <w:rPr>
          <w:rFonts w:ascii="Arial Narrow" w:hAnsi="Arial Narrow"/>
          <w:sz w:val="21"/>
          <w:szCs w:val="21"/>
        </w:rPr>
        <w:t>Cena za dodávku silovej elektriny</w:t>
      </w:r>
    </w:p>
    <w:p w14:paraId="52232A43" w14:textId="0F9E5F15" w:rsidR="005D1C4C" w:rsidRPr="006532BD" w:rsidRDefault="007D5B45" w:rsidP="006532BD">
      <w:pPr>
        <w:pStyle w:val="Cisl2U"/>
        <w:numPr>
          <w:ilvl w:val="0"/>
          <w:numId w:val="0"/>
        </w:numPr>
        <w:spacing w:after="120"/>
        <w:ind w:left="709"/>
        <w:jc w:val="both"/>
        <w:rPr>
          <w:rFonts w:ascii="Arial Narrow" w:hAnsi="Arial Narrow"/>
          <w:sz w:val="21"/>
          <w:szCs w:val="21"/>
        </w:rPr>
      </w:pPr>
      <w:r>
        <w:rPr>
          <w:rFonts w:ascii="Arial Narrow" w:hAnsi="Arial Narrow"/>
          <w:sz w:val="21"/>
          <w:szCs w:val="21"/>
        </w:rPr>
        <w:t xml:space="preserve">Príloha č. 4 </w:t>
      </w:r>
      <w:r w:rsidR="00562AD0">
        <w:rPr>
          <w:rFonts w:ascii="Arial Narrow" w:hAnsi="Arial Narrow"/>
          <w:sz w:val="21"/>
          <w:szCs w:val="21"/>
        </w:rPr>
        <w:t>–</w:t>
      </w:r>
      <w:r>
        <w:rPr>
          <w:rFonts w:ascii="Arial Narrow" w:hAnsi="Arial Narrow"/>
          <w:sz w:val="21"/>
          <w:szCs w:val="21"/>
        </w:rPr>
        <w:t xml:space="preserve"> </w:t>
      </w:r>
      <w:r w:rsidR="00207608" w:rsidRPr="00207608">
        <w:rPr>
          <w:rFonts w:ascii="Arial Narrow" w:hAnsi="Arial Narrow"/>
          <w:sz w:val="21"/>
          <w:szCs w:val="21"/>
        </w:rPr>
        <w:t>Prevádzkový poriad</w:t>
      </w:r>
      <w:r w:rsidR="00207608">
        <w:rPr>
          <w:rFonts w:ascii="Arial Narrow" w:hAnsi="Arial Narrow"/>
          <w:sz w:val="21"/>
          <w:szCs w:val="21"/>
        </w:rPr>
        <w:t>o</w:t>
      </w:r>
      <w:r w:rsidR="00207608" w:rsidRPr="00207608">
        <w:rPr>
          <w:rFonts w:ascii="Arial Narrow" w:hAnsi="Arial Narrow"/>
          <w:sz w:val="21"/>
          <w:szCs w:val="21"/>
        </w:rPr>
        <w:t>k PDS</w:t>
      </w:r>
    </w:p>
    <w:p w14:paraId="52413C28" w14:textId="77777777" w:rsidR="002E4A3A" w:rsidRPr="00522ED2" w:rsidRDefault="002E4A3A" w:rsidP="00522ED2">
      <w:pPr>
        <w:spacing w:after="120"/>
        <w:rPr>
          <w:rFonts w:ascii="Arial Narrow" w:hAnsi="Arial Narrow"/>
          <w:sz w:val="21"/>
          <w:szCs w:val="21"/>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E4A3A" w:rsidRPr="007E7FF7" w14:paraId="5CAFF9BD" w14:textId="77777777" w:rsidTr="00646C6A">
        <w:tc>
          <w:tcPr>
            <w:tcW w:w="4531" w:type="dxa"/>
            <w:hideMark/>
          </w:tcPr>
          <w:p w14:paraId="2BADB96D" w14:textId="77777777" w:rsidR="002E4A3A" w:rsidRPr="00522ED2" w:rsidRDefault="002E4A3A" w:rsidP="00522ED2">
            <w:pPr>
              <w:spacing w:after="120"/>
              <w:rPr>
                <w:rFonts w:ascii="Arial Narrow" w:hAnsi="Arial Narrow"/>
                <w:sz w:val="21"/>
                <w:szCs w:val="21"/>
              </w:rPr>
            </w:pPr>
            <w:r w:rsidRPr="00522ED2">
              <w:rPr>
                <w:rFonts w:ascii="Arial Narrow" w:hAnsi="Arial Narrow"/>
                <w:sz w:val="21"/>
                <w:szCs w:val="21"/>
              </w:rPr>
              <w:t xml:space="preserve">V Bratislave, dňa </w:t>
            </w:r>
            <w:r w:rsidRPr="00522ED2">
              <w:rPr>
                <w:rFonts w:ascii="Arial Narrow" w:hAnsi="Arial Narrow"/>
                <w:sz w:val="21"/>
                <w:szCs w:val="21"/>
                <w:highlight w:val="yellow"/>
              </w:rPr>
              <w:t>__</w:t>
            </w:r>
            <w:r w:rsidRPr="00522ED2">
              <w:rPr>
                <w:rFonts w:ascii="Arial Narrow" w:hAnsi="Arial Narrow"/>
                <w:sz w:val="21"/>
                <w:szCs w:val="21"/>
              </w:rPr>
              <w:t xml:space="preserve"> 2020</w:t>
            </w:r>
          </w:p>
        </w:tc>
        <w:tc>
          <w:tcPr>
            <w:tcW w:w="4531" w:type="dxa"/>
            <w:hideMark/>
          </w:tcPr>
          <w:p w14:paraId="42AF5DD8" w14:textId="4FA8CFB1" w:rsidR="002E4A3A" w:rsidRPr="00522ED2" w:rsidRDefault="002E4A3A" w:rsidP="00522ED2">
            <w:pPr>
              <w:spacing w:after="120"/>
              <w:rPr>
                <w:rFonts w:ascii="Arial Narrow" w:hAnsi="Arial Narrow"/>
                <w:sz w:val="21"/>
                <w:szCs w:val="21"/>
              </w:rPr>
            </w:pPr>
            <w:r w:rsidRPr="00522ED2">
              <w:rPr>
                <w:rFonts w:ascii="Arial Narrow" w:hAnsi="Arial Narrow"/>
                <w:sz w:val="21"/>
                <w:szCs w:val="21"/>
              </w:rPr>
              <w:t>V </w:t>
            </w:r>
            <w:r w:rsidR="008B5C30">
              <w:rPr>
                <w:rFonts w:ascii="Arial Narrow" w:hAnsi="Arial Narrow"/>
                <w:sz w:val="21"/>
                <w:szCs w:val="21"/>
              </w:rPr>
              <w:t>.......................</w:t>
            </w:r>
            <w:r w:rsidRPr="00522ED2">
              <w:rPr>
                <w:rFonts w:ascii="Arial Narrow" w:hAnsi="Arial Narrow"/>
                <w:sz w:val="21"/>
                <w:szCs w:val="21"/>
              </w:rPr>
              <w:t xml:space="preserve"> dňa </w:t>
            </w:r>
            <w:r w:rsidRPr="00522ED2">
              <w:rPr>
                <w:rFonts w:ascii="Arial Narrow" w:hAnsi="Arial Narrow"/>
                <w:sz w:val="21"/>
                <w:szCs w:val="21"/>
                <w:highlight w:val="yellow"/>
              </w:rPr>
              <w:t>__</w:t>
            </w:r>
            <w:r w:rsidRPr="00522ED2">
              <w:rPr>
                <w:rFonts w:ascii="Arial Narrow" w:hAnsi="Arial Narrow"/>
                <w:sz w:val="21"/>
                <w:szCs w:val="21"/>
              </w:rPr>
              <w:t xml:space="preserve"> 2020</w:t>
            </w:r>
          </w:p>
        </w:tc>
      </w:tr>
      <w:tr w:rsidR="002E4A3A" w:rsidRPr="007E7FF7" w14:paraId="761870A6" w14:textId="77777777" w:rsidTr="00646C6A">
        <w:tc>
          <w:tcPr>
            <w:tcW w:w="4531" w:type="dxa"/>
          </w:tcPr>
          <w:p w14:paraId="660CB26E" w14:textId="77777777" w:rsidR="002E4A3A" w:rsidRPr="00522ED2" w:rsidRDefault="002E4A3A" w:rsidP="00522ED2">
            <w:pPr>
              <w:spacing w:after="120"/>
              <w:rPr>
                <w:rFonts w:ascii="Arial Narrow" w:hAnsi="Arial Narrow"/>
                <w:b/>
                <w:bCs/>
                <w:sz w:val="21"/>
                <w:szCs w:val="21"/>
              </w:rPr>
            </w:pPr>
          </w:p>
          <w:p w14:paraId="10261FF3" w14:textId="77777777" w:rsidR="002E4A3A" w:rsidRPr="00522ED2" w:rsidRDefault="002E4A3A" w:rsidP="00522ED2">
            <w:pPr>
              <w:spacing w:after="120"/>
              <w:rPr>
                <w:rFonts w:ascii="Arial Narrow" w:hAnsi="Arial Narrow"/>
                <w:b/>
                <w:bCs/>
                <w:sz w:val="21"/>
                <w:szCs w:val="21"/>
              </w:rPr>
            </w:pPr>
          </w:p>
          <w:p w14:paraId="21A455AA" w14:textId="6B4CF632" w:rsidR="002E4A3A" w:rsidRPr="00522ED2" w:rsidRDefault="002E4A3A" w:rsidP="00C01D08">
            <w:pPr>
              <w:rPr>
                <w:rFonts w:ascii="Arial Narrow" w:hAnsi="Arial Narrow"/>
                <w:b/>
                <w:bCs/>
                <w:sz w:val="21"/>
                <w:szCs w:val="21"/>
              </w:rPr>
            </w:pPr>
            <w:r w:rsidRPr="00522ED2">
              <w:rPr>
                <w:rFonts w:ascii="Arial Narrow" w:hAnsi="Arial Narrow"/>
                <w:b/>
                <w:bCs/>
                <w:sz w:val="21"/>
                <w:szCs w:val="21"/>
              </w:rPr>
              <w:t>Hlavné mesto Slovenskej republiky Bratislava</w:t>
            </w:r>
          </w:p>
          <w:p w14:paraId="387730ED" w14:textId="60D9896D" w:rsidR="002E4A3A" w:rsidRPr="00522ED2" w:rsidRDefault="002E4A3A" w:rsidP="00C01D08">
            <w:pPr>
              <w:rPr>
                <w:rFonts w:ascii="Arial Narrow" w:hAnsi="Arial Narrow"/>
                <w:sz w:val="21"/>
                <w:szCs w:val="21"/>
              </w:rPr>
            </w:pPr>
            <w:r w:rsidRPr="00522ED2">
              <w:rPr>
                <w:rFonts w:ascii="Arial Narrow" w:hAnsi="Arial Narrow"/>
                <w:sz w:val="21"/>
                <w:szCs w:val="21"/>
              </w:rPr>
              <w:t>Ing. arch. Matúš Vallo</w:t>
            </w:r>
          </w:p>
          <w:p w14:paraId="4F9CC997" w14:textId="1479F8B6" w:rsidR="002E4A3A" w:rsidRPr="00522ED2" w:rsidRDefault="002E4A3A" w:rsidP="00C01D08">
            <w:pPr>
              <w:rPr>
                <w:rFonts w:ascii="Arial Narrow" w:hAnsi="Arial Narrow"/>
                <w:sz w:val="21"/>
                <w:szCs w:val="21"/>
              </w:rPr>
            </w:pPr>
            <w:r w:rsidRPr="00522ED2">
              <w:rPr>
                <w:rFonts w:ascii="Arial Narrow" w:hAnsi="Arial Narrow"/>
                <w:sz w:val="21"/>
                <w:szCs w:val="21"/>
              </w:rPr>
              <w:t>primátor</w:t>
            </w:r>
          </w:p>
        </w:tc>
        <w:tc>
          <w:tcPr>
            <w:tcW w:w="4531" w:type="dxa"/>
          </w:tcPr>
          <w:p w14:paraId="4CEE895C" w14:textId="77777777" w:rsidR="002E4A3A" w:rsidRPr="00522ED2" w:rsidRDefault="002E4A3A" w:rsidP="00522ED2">
            <w:pPr>
              <w:spacing w:after="120"/>
              <w:rPr>
                <w:rFonts w:ascii="Arial Narrow" w:hAnsi="Arial Narrow"/>
                <w:sz w:val="21"/>
                <w:szCs w:val="21"/>
              </w:rPr>
            </w:pPr>
          </w:p>
        </w:tc>
      </w:tr>
    </w:tbl>
    <w:p w14:paraId="253FA499" w14:textId="77777777" w:rsidR="008B15F2" w:rsidRDefault="008B15F2" w:rsidP="006532BD">
      <w:pPr>
        <w:widowControl/>
        <w:tabs>
          <w:tab w:val="left" w:pos="709"/>
        </w:tabs>
        <w:spacing w:after="160" w:line="259" w:lineRule="auto"/>
        <w:rPr>
          <w:rFonts w:ascii="Arial Narrow" w:hAnsi="Arial Narrow"/>
          <w:sz w:val="21"/>
          <w:szCs w:val="21"/>
        </w:rPr>
      </w:pPr>
      <w:r>
        <w:rPr>
          <w:rFonts w:ascii="Arial Narrow" w:hAnsi="Arial Narrow"/>
          <w:sz w:val="21"/>
          <w:szCs w:val="21"/>
        </w:rPr>
        <w:br w:type="page"/>
      </w:r>
    </w:p>
    <w:p w14:paraId="2D89ECC7" w14:textId="699DF25E" w:rsidR="008B15F2" w:rsidRPr="006532BD" w:rsidRDefault="008B15F2" w:rsidP="006532BD">
      <w:pPr>
        <w:pStyle w:val="Cisl2U"/>
        <w:numPr>
          <w:ilvl w:val="0"/>
          <w:numId w:val="0"/>
        </w:numPr>
        <w:tabs>
          <w:tab w:val="clear" w:pos="709"/>
          <w:tab w:val="left" w:pos="0"/>
        </w:tabs>
        <w:ind w:left="709" w:hanging="709"/>
        <w:jc w:val="center"/>
        <w:rPr>
          <w:rFonts w:ascii="Arial Narrow" w:hAnsi="Arial Narrow"/>
          <w:b/>
          <w:bCs/>
          <w:sz w:val="21"/>
          <w:szCs w:val="21"/>
        </w:rPr>
      </w:pPr>
      <w:r w:rsidRPr="006532BD">
        <w:rPr>
          <w:rFonts w:ascii="Arial Narrow" w:hAnsi="Arial Narrow"/>
          <w:b/>
          <w:bCs/>
          <w:sz w:val="21"/>
          <w:szCs w:val="21"/>
        </w:rPr>
        <w:lastRenderedPageBreak/>
        <w:t>Príloha č. 3</w:t>
      </w:r>
    </w:p>
    <w:p w14:paraId="6B67E85F" w14:textId="6D8127AC" w:rsidR="008B15F2" w:rsidRDefault="008B15F2" w:rsidP="006532BD">
      <w:pPr>
        <w:pStyle w:val="Cisl2U"/>
        <w:numPr>
          <w:ilvl w:val="0"/>
          <w:numId w:val="0"/>
        </w:numPr>
        <w:tabs>
          <w:tab w:val="clear" w:pos="709"/>
          <w:tab w:val="left" w:pos="0"/>
        </w:tabs>
        <w:spacing w:after="120"/>
        <w:jc w:val="center"/>
        <w:rPr>
          <w:rFonts w:ascii="Arial Narrow" w:hAnsi="Arial Narrow"/>
          <w:b/>
          <w:bCs/>
          <w:sz w:val="21"/>
          <w:szCs w:val="21"/>
        </w:rPr>
      </w:pPr>
      <w:bookmarkStart w:id="59" w:name="_Hlk53056188"/>
      <w:r w:rsidRPr="006532BD">
        <w:rPr>
          <w:rFonts w:ascii="Arial Narrow" w:hAnsi="Arial Narrow"/>
          <w:b/>
          <w:bCs/>
          <w:sz w:val="21"/>
          <w:szCs w:val="21"/>
        </w:rPr>
        <w:t>Cena za dodávku silovej elektriny</w:t>
      </w:r>
    </w:p>
    <w:bookmarkEnd w:id="59"/>
    <w:p w14:paraId="398624C1" w14:textId="1A217958" w:rsidR="00175B3F" w:rsidRDefault="00175B3F" w:rsidP="008B15F2">
      <w:pPr>
        <w:pStyle w:val="Cisl2U"/>
        <w:numPr>
          <w:ilvl w:val="0"/>
          <w:numId w:val="49"/>
        </w:numPr>
        <w:spacing w:after="120"/>
        <w:ind w:left="709"/>
        <w:jc w:val="both"/>
        <w:rPr>
          <w:rFonts w:ascii="Arial Narrow" w:hAnsi="Arial Narrow"/>
          <w:sz w:val="21"/>
          <w:szCs w:val="21"/>
        </w:rPr>
      </w:pPr>
      <w:r w:rsidRPr="00034248">
        <w:rPr>
          <w:rFonts w:ascii="Arial Narrow" w:hAnsi="Arial Narrow"/>
          <w:sz w:val="21"/>
          <w:szCs w:val="21"/>
        </w:rPr>
        <w:t xml:space="preserve">Cena za dodávku elektriny je stanovená na základe nákupu formou cenového indexu (indexovaný nákupu). Indexovaný nákup je nákup elektriny za priemernú cenu denných záverečných cien na burze PXE počas budúceho obdobia od </w:t>
      </w:r>
      <w:r w:rsidRPr="00034248">
        <w:rPr>
          <w:rFonts w:ascii="Arial Narrow" w:hAnsi="Arial Narrow"/>
          <w:sz w:val="21"/>
          <w:szCs w:val="21"/>
          <w:highlight w:val="yellow"/>
        </w:rPr>
        <w:t>1.1.20XX do 30.9.20XX</w:t>
      </w:r>
      <w:r w:rsidRPr="00034248">
        <w:rPr>
          <w:rFonts w:ascii="Arial Narrow" w:hAnsi="Arial Narrow"/>
          <w:sz w:val="21"/>
          <w:szCs w:val="21"/>
        </w:rPr>
        <w:t>.</w:t>
      </w:r>
    </w:p>
    <w:p w14:paraId="2C039DC6" w14:textId="4553C3AA" w:rsidR="008B15F2" w:rsidRPr="00034248" w:rsidRDefault="008B15F2" w:rsidP="006532BD">
      <w:pPr>
        <w:pStyle w:val="Cisl2U"/>
        <w:numPr>
          <w:ilvl w:val="0"/>
          <w:numId w:val="49"/>
        </w:numPr>
        <w:spacing w:after="120"/>
        <w:ind w:left="709"/>
        <w:jc w:val="both"/>
        <w:rPr>
          <w:rFonts w:ascii="Arial Narrow" w:hAnsi="Arial Narrow"/>
          <w:sz w:val="21"/>
          <w:szCs w:val="21"/>
        </w:rPr>
      </w:pPr>
      <w:r w:rsidRPr="00034248">
        <w:rPr>
          <w:rFonts w:ascii="Arial Narrow" w:hAnsi="Arial Narrow"/>
          <w:sz w:val="21"/>
          <w:szCs w:val="21"/>
        </w:rPr>
        <w:t>Zmluvné strany sa dohodli, že cena za dodávku silovej elektriny bude upravovaná podľa nasledujúceho vzorca:</w:t>
      </w:r>
    </w:p>
    <w:p w14:paraId="21C89152" w14:textId="77777777" w:rsidR="008B15F2" w:rsidRPr="00034248" w:rsidRDefault="008B15F2" w:rsidP="008B15F2">
      <w:pPr>
        <w:pStyle w:val="Cisl2U"/>
        <w:numPr>
          <w:ilvl w:val="0"/>
          <w:numId w:val="0"/>
        </w:numPr>
        <w:spacing w:after="120"/>
        <w:ind w:left="709"/>
        <w:jc w:val="both"/>
        <w:rPr>
          <w:rFonts w:ascii="Arial Narrow" w:hAnsi="Arial Narrow"/>
          <w:b/>
          <w:sz w:val="21"/>
          <w:szCs w:val="21"/>
        </w:rPr>
      </w:pPr>
      <w:r w:rsidRPr="00034248">
        <w:rPr>
          <w:rFonts w:ascii="Arial Narrow" w:hAnsi="Arial Narrow"/>
          <w:b/>
          <w:sz w:val="21"/>
          <w:szCs w:val="21"/>
        </w:rPr>
        <w:t>P</w:t>
      </w:r>
      <w:r w:rsidRPr="00034248">
        <w:rPr>
          <w:rFonts w:ascii="Arial Narrow" w:hAnsi="Arial Narrow"/>
          <w:sz w:val="21"/>
          <w:szCs w:val="21"/>
          <w:vertAlign w:val="subscript"/>
        </w:rPr>
        <w:t>20XX</w:t>
      </w:r>
      <w:r w:rsidRPr="00034248">
        <w:rPr>
          <w:rFonts w:ascii="Arial Narrow" w:hAnsi="Arial Narrow"/>
          <w:b/>
          <w:sz w:val="21"/>
          <w:szCs w:val="21"/>
        </w:rPr>
        <w:t xml:space="preserve"> = </w:t>
      </w:r>
      <w:proofErr w:type="spellStart"/>
      <w:r w:rsidRPr="00034248">
        <w:rPr>
          <w:rFonts w:ascii="Arial Narrow" w:hAnsi="Arial Narrow"/>
          <w:b/>
          <w:sz w:val="21"/>
          <w:szCs w:val="21"/>
        </w:rPr>
        <w:t>PXE</w:t>
      </w:r>
      <w:r w:rsidRPr="00034248">
        <w:rPr>
          <w:rFonts w:ascii="Arial Narrow" w:hAnsi="Arial Narrow"/>
          <w:b/>
          <w:sz w:val="21"/>
          <w:szCs w:val="21"/>
          <w:vertAlign w:val="subscript"/>
        </w:rPr>
        <w:t>i</w:t>
      </w:r>
      <w:proofErr w:type="spellEnd"/>
      <w:r w:rsidRPr="00034248">
        <w:rPr>
          <w:rFonts w:ascii="Arial Narrow" w:hAnsi="Arial Narrow"/>
          <w:b/>
          <w:sz w:val="21"/>
          <w:szCs w:val="21"/>
        </w:rPr>
        <w:t xml:space="preserve"> + </w:t>
      </w:r>
      <w:proofErr w:type="spellStart"/>
      <w:r w:rsidRPr="00034248">
        <w:rPr>
          <w:rFonts w:ascii="Arial Narrow" w:hAnsi="Arial Narrow"/>
          <w:b/>
          <w:bCs/>
          <w:sz w:val="21"/>
          <w:szCs w:val="21"/>
        </w:rPr>
        <w:t>A</w:t>
      </w:r>
      <w:r w:rsidRPr="00034248">
        <w:rPr>
          <w:rFonts w:ascii="Arial Narrow" w:hAnsi="Arial Narrow"/>
          <w:b/>
          <w:bCs/>
          <w:sz w:val="21"/>
          <w:szCs w:val="21"/>
          <w:vertAlign w:val="subscript"/>
        </w:rPr>
        <w:t>n</w:t>
      </w:r>
      <w:proofErr w:type="spellEnd"/>
      <w:r w:rsidRPr="00034248">
        <w:rPr>
          <w:rFonts w:ascii="Arial Narrow" w:hAnsi="Arial Narrow"/>
          <w:b/>
          <w:sz w:val="21"/>
          <w:szCs w:val="21"/>
        </w:rPr>
        <w:t xml:space="preserve">  €/MWh</w:t>
      </w:r>
    </w:p>
    <w:p w14:paraId="267BA8D8" w14:textId="77777777" w:rsidR="008B15F2" w:rsidRPr="00034248" w:rsidRDefault="008B15F2" w:rsidP="008B15F2">
      <w:pPr>
        <w:pStyle w:val="Cisl2U"/>
        <w:numPr>
          <w:ilvl w:val="0"/>
          <w:numId w:val="0"/>
        </w:numPr>
        <w:tabs>
          <w:tab w:val="left" w:pos="1418"/>
        </w:tabs>
        <w:spacing w:after="120"/>
        <w:ind w:left="709"/>
        <w:jc w:val="both"/>
        <w:rPr>
          <w:rFonts w:ascii="Arial Narrow" w:hAnsi="Arial Narrow"/>
          <w:sz w:val="21"/>
          <w:szCs w:val="21"/>
        </w:rPr>
      </w:pPr>
      <w:r w:rsidRPr="00034248">
        <w:rPr>
          <w:rFonts w:ascii="Arial Narrow" w:hAnsi="Arial Narrow"/>
          <w:sz w:val="21"/>
          <w:szCs w:val="21"/>
        </w:rPr>
        <w:t>P</w:t>
      </w:r>
      <w:r w:rsidRPr="00034248">
        <w:rPr>
          <w:rFonts w:ascii="Arial Narrow" w:hAnsi="Arial Narrow"/>
          <w:sz w:val="21"/>
          <w:szCs w:val="21"/>
          <w:vertAlign w:val="subscript"/>
        </w:rPr>
        <w:t>20XX</w:t>
      </w:r>
      <w:r w:rsidRPr="00034248">
        <w:rPr>
          <w:rFonts w:ascii="Arial Narrow" w:hAnsi="Arial Narrow"/>
          <w:sz w:val="21"/>
          <w:szCs w:val="21"/>
          <w:vertAlign w:val="subscript"/>
        </w:rPr>
        <w:tab/>
      </w:r>
      <w:r w:rsidRPr="00034248">
        <w:rPr>
          <w:rFonts w:ascii="Arial Narrow" w:hAnsi="Arial Narrow"/>
          <w:sz w:val="21"/>
          <w:szCs w:val="21"/>
        </w:rPr>
        <w:t>- výsledná predajná cena na roky 2021,2022, 2023;</w:t>
      </w:r>
    </w:p>
    <w:p w14:paraId="710926D4" w14:textId="77777777" w:rsidR="008B15F2" w:rsidRPr="00034248" w:rsidRDefault="008B15F2" w:rsidP="008B15F2">
      <w:pPr>
        <w:pStyle w:val="Cisl2U"/>
        <w:numPr>
          <w:ilvl w:val="0"/>
          <w:numId w:val="0"/>
        </w:numPr>
        <w:tabs>
          <w:tab w:val="left" w:pos="1418"/>
        </w:tabs>
        <w:spacing w:after="120"/>
        <w:ind w:left="1560" w:hanging="851"/>
        <w:jc w:val="both"/>
        <w:rPr>
          <w:rFonts w:ascii="Arial Narrow" w:hAnsi="Arial Narrow"/>
          <w:sz w:val="21"/>
          <w:szCs w:val="21"/>
        </w:rPr>
      </w:pPr>
      <w:proofErr w:type="spellStart"/>
      <w:r w:rsidRPr="00034248">
        <w:rPr>
          <w:rFonts w:ascii="Arial Narrow" w:hAnsi="Arial Narrow"/>
          <w:sz w:val="21"/>
          <w:szCs w:val="21"/>
        </w:rPr>
        <w:t>PXE</w:t>
      </w:r>
      <w:r w:rsidRPr="00034248">
        <w:rPr>
          <w:rFonts w:ascii="Arial Narrow" w:hAnsi="Arial Narrow"/>
          <w:sz w:val="21"/>
          <w:szCs w:val="21"/>
          <w:vertAlign w:val="subscript"/>
        </w:rPr>
        <w:t>i</w:t>
      </w:r>
      <w:proofErr w:type="spellEnd"/>
      <w:r w:rsidRPr="00034248">
        <w:rPr>
          <w:rFonts w:ascii="Arial Narrow" w:hAnsi="Arial Narrow"/>
          <w:sz w:val="21"/>
          <w:szCs w:val="21"/>
        </w:rPr>
        <w:t xml:space="preserve"> </w:t>
      </w:r>
      <w:r w:rsidRPr="00034248">
        <w:rPr>
          <w:rFonts w:ascii="Arial Narrow" w:hAnsi="Arial Narrow"/>
          <w:sz w:val="21"/>
          <w:szCs w:val="21"/>
        </w:rPr>
        <w:tab/>
        <w:t xml:space="preserve">- aritmetický priemer denných cien produktu SLOVAK BASE LOAD YEAR </w:t>
      </w:r>
      <w:r w:rsidRPr="00034248">
        <w:rPr>
          <w:rFonts w:ascii="Arial Narrow" w:hAnsi="Arial Narrow"/>
          <w:sz w:val="21"/>
          <w:szCs w:val="21"/>
          <w:highlight w:val="yellow"/>
        </w:rPr>
        <w:t>20XX</w:t>
      </w:r>
      <w:r w:rsidRPr="00034248">
        <w:rPr>
          <w:rFonts w:ascii="Arial Narrow" w:hAnsi="Arial Narrow"/>
          <w:sz w:val="21"/>
          <w:szCs w:val="21"/>
        </w:rPr>
        <w:t xml:space="preserve"> FUTURES (ročné základné  pásmo) uvedených v oficiálnom kurzovom lístku zverejnenom na obchodnej platforme </w:t>
      </w:r>
      <w:proofErr w:type="spellStart"/>
      <w:r w:rsidRPr="00034248">
        <w:rPr>
          <w:rFonts w:ascii="Arial Narrow" w:hAnsi="Arial Narrow"/>
          <w:sz w:val="21"/>
          <w:szCs w:val="21"/>
        </w:rPr>
        <w:t>Power</w:t>
      </w:r>
      <w:proofErr w:type="spellEnd"/>
      <w:r w:rsidRPr="00034248">
        <w:rPr>
          <w:rFonts w:ascii="Arial Narrow" w:hAnsi="Arial Narrow"/>
          <w:sz w:val="21"/>
          <w:szCs w:val="21"/>
        </w:rPr>
        <w:t xml:space="preserve"> Exchange </w:t>
      </w:r>
      <w:proofErr w:type="spellStart"/>
      <w:r w:rsidRPr="00034248">
        <w:rPr>
          <w:rFonts w:ascii="Arial Narrow" w:hAnsi="Arial Narrow"/>
          <w:sz w:val="21"/>
          <w:szCs w:val="21"/>
        </w:rPr>
        <w:t>Central</w:t>
      </w:r>
      <w:proofErr w:type="spellEnd"/>
      <w:r w:rsidRPr="00034248">
        <w:rPr>
          <w:rFonts w:ascii="Arial Narrow" w:hAnsi="Arial Narrow"/>
          <w:sz w:val="21"/>
          <w:szCs w:val="21"/>
        </w:rPr>
        <w:t xml:space="preserve"> </w:t>
      </w:r>
      <w:proofErr w:type="spellStart"/>
      <w:r w:rsidRPr="00034248">
        <w:rPr>
          <w:rFonts w:ascii="Arial Narrow" w:hAnsi="Arial Narrow"/>
          <w:sz w:val="21"/>
          <w:szCs w:val="21"/>
        </w:rPr>
        <w:t>Europe</w:t>
      </w:r>
      <w:proofErr w:type="spellEnd"/>
      <w:r w:rsidRPr="00034248">
        <w:rPr>
          <w:rFonts w:ascii="Arial Narrow" w:hAnsi="Arial Narrow"/>
          <w:sz w:val="21"/>
          <w:szCs w:val="21"/>
        </w:rPr>
        <w:t xml:space="preserve"> PXE za obdobie od </w:t>
      </w:r>
      <w:r w:rsidRPr="00034248">
        <w:rPr>
          <w:rFonts w:ascii="Arial Narrow" w:hAnsi="Arial Narrow"/>
          <w:sz w:val="21"/>
          <w:szCs w:val="21"/>
          <w:highlight w:val="yellow"/>
        </w:rPr>
        <w:t>1.1.20XX do 31.9.20XX</w:t>
      </w:r>
      <w:r w:rsidRPr="00034248">
        <w:rPr>
          <w:rFonts w:ascii="Arial Narrow" w:hAnsi="Arial Narrow"/>
          <w:sz w:val="21"/>
          <w:szCs w:val="21"/>
        </w:rPr>
        <w:t xml:space="preserve"> (ďalej len „</w:t>
      </w:r>
      <w:proofErr w:type="spellStart"/>
      <w:r w:rsidRPr="00034248">
        <w:rPr>
          <w:rFonts w:ascii="Arial Narrow" w:hAnsi="Arial Narrow"/>
          <w:b/>
          <w:bCs/>
          <w:sz w:val="21"/>
          <w:szCs w:val="21"/>
        </w:rPr>
        <w:t>indexovacie</w:t>
      </w:r>
      <w:proofErr w:type="spellEnd"/>
      <w:r w:rsidRPr="00034248">
        <w:rPr>
          <w:rFonts w:ascii="Arial Narrow" w:hAnsi="Arial Narrow"/>
          <w:b/>
          <w:bCs/>
          <w:sz w:val="21"/>
          <w:szCs w:val="21"/>
        </w:rPr>
        <w:t xml:space="preserve"> obdobie</w:t>
      </w:r>
      <w:r>
        <w:rPr>
          <w:rFonts w:ascii="Arial Narrow" w:hAnsi="Arial Narrow"/>
          <w:sz w:val="21"/>
          <w:szCs w:val="21"/>
        </w:rPr>
        <w:t>“</w:t>
      </w:r>
      <w:r w:rsidRPr="00034248">
        <w:rPr>
          <w:rFonts w:ascii="Arial Narrow" w:hAnsi="Arial Narrow"/>
          <w:sz w:val="21"/>
          <w:szCs w:val="21"/>
        </w:rPr>
        <w:t>);</w:t>
      </w:r>
    </w:p>
    <w:p w14:paraId="07239458" w14:textId="77777777" w:rsidR="008B15F2" w:rsidRPr="00034248" w:rsidRDefault="008B15F2" w:rsidP="008B15F2">
      <w:pPr>
        <w:pStyle w:val="Cisl2U"/>
        <w:numPr>
          <w:ilvl w:val="0"/>
          <w:numId w:val="0"/>
        </w:numPr>
        <w:tabs>
          <w:tab w:val="left" w:pos="1418"/>
        </w:tabs>
        <w:spacing w:after="120"/>
        <w:ind w:left="1560" w:hanging="851"/>
        <w:jc w:val="both"/>
        <w:rPr>
          <w:rFonts w:ascii="Arial Narrow" w:hAnsi="Arial Narrow"/>
          <w:sz w:val="21"/>
          <w:szCs w:val="21"/>
        </w:rPr>
      </w:pPr>
      <w:proofErr w:type="spellStart"/>
      <w:r w:rsidRPr="00034248">
        <w:rPr>
          <w:rFonts w:ascii="Arial Narrow" w:hAnsi="Arial Narrow"/>
          <w:sz w:val="21"/>
          <w:szCs w:val="21"/>
        </w:rPr>
        <w:t>A</w:t>
      </w:r>
      <w:r w:rsidRPr="00034248">
        <w:rPr>
          <w:rFonts w:ascii="Arial Narrow" w:hAnsi="Arial Narrow"/>
          <w:sz w:val="21"/>
          <w:szCs w:val="21"/>
          <w:vertAlign w:val="subscript"/>
        </w:rPr>
        <w:t>n</w:t>
      </w:r>
      <w:proofErr w:type="spellEnd"/>
      <w:r w:rsidRPr="00034248">
        <w:rPr>
          <w:rFonts w:ascii="Arial Narrow" w:hAnsi="Arial Narrow"/>
          <w:sz w:val="21"/>
          <w:szCs w:val="21"/>
        </w:rPr>
        <w:t xml:space="preserve"> </w:t>
      </w:r>
      <w:r w:rsidRPr="00034248">
        <w:rPr>
          <w:rFonts w:ascii="Arial Narrow" w:hAnsi="Arial Narrow"/>
          <w:sz w:val="21"/>
          <w:szCs w:val="21"/>
        </w:rPr>
        <w:tab/>
        <w:t>- výška aditívu v €/MWh pre jednotlivé odberné miesta uvedené  bode 7 t.</w:t>
      </w:r>
      <w:r>
        <w:rPr>
          <w:rFonts w:ascii="Arial Narrow" w:hAnsi="Arial Narrow"/>
          <w:sz w:val="21"/>
          <w:szCs w:val="21"/>
        </w:rPr>
        <w:t xml:space="preserve"> </w:t>
      </w:r>
      <w:r w:rsidRPr="00034248">
        <w:rPr>
          <w:rFonts w:ascii="Arial Narrow" w:hAnsi="Arial Narrow"/>
          <w:sz w:val="21"/>
          <w:szCs w:val="21"/>
        </w:rPr>
        <w:t>j. absolútny príplatok k referenčnej cene za produkt z pražskej energetickej burzy;</w:t>
      </w:r>
    </w:p>
    <w:p w14:paraId="7AFEBB39" w14:textId="77777777" w:rsidR="008B15F2" w:rsidRPr="00034248" w:rsidRDefault="008B15F2" w:rsidP="006532BD">
      <w:pPr>
        <w:pStyle w:val="Cisl2U"/>
        <w:numPr>
          <w:ilvl w:val="0"/>
          <w:numId w:val="49"/>
        </w:numPr>
        <w:tabs>
          <w:tab w:val="left" w:pos="1418"/>
        </w:tabs>
        <w:spacing w:after="120"/>
        <w:ind w:left="709"/>
        <w:jc w:val="both"/>
        <w:rPr>
          <w:rFonts w:ascii="Arial Narrow" w:hAnsi="Arial Narrow"/>
          <w:sz w:val="21"/>
          <w:szCs w:val="21"/>
        </w:rPr>
      </w:pPr>
      <w:r w:rsidRPr="00034248">
        <w:rPr>
          <w:rFonts w:ascii="Arial Narrow" w:hAnsi="Arial Narrow"/>
          <w:sz w:val="21"/>
          <w:szCs w:val="21"/>
        </w:rPr>
        <w:t>Výsledná predajná cena sa vypočíta po skončení indexovacieho obdobia na rok dopredu ako pomerný nákup každého obchodovateľného dňa na burze a výsledným aritmetickým priemerom ceny počas indexovacieho obdobia.</w:t>
      </w:r>
    </w:p>
    <w:p w14:paraId="19616FF2" w14:textId="77777777" w:rsidR="008B15F2" w:rsidRPr="00034248" w:rsidRDefault="008B15F2" w:rsidP="006532BD">
      <w:pPr>
        <w:pStyle w:val="Cisl2U"/>
        <w:numPr>
          <w:ilvl w:val="0"/>
          <w:numId w:val="49"/>
        </w:numPr>
        <w:tabs>
          <w:tab w:val="left" w:pos="1418"/>
        </w:tabs>
        <w:spacing w:after="120"/>
        <w:ind w:left="709"/>
        <w:jc w:val="both"/>
        <w:rPr>
          <w:rFonts w:ascii="Arial Narrow" w:hAnsi="Arial Narrow"/>
          <w:sz w:val="21"/>
          <w:szCs w:val="21"/>
        </w:rPr>
      </w:pPr>
      <w:r w:rsidRPr="00034248">
        <w:rPr>
          <w:rFonts w:ascii="Arial Narrow" w:hAnsi="Arial Narrow"/>
          <w:sz w:val="21"/>
          <w:szCs w:val="21"/>
        </w:rPr>
        <w:t xml:space="preserve">Cena elektrickej energie na rok 2021 sa urči v zmysle oficiálneho kurzového lístka  na obchodnej platforme </w:t>
      </w:r>
      <w:proofErr w:type="spellStart"/>
      <w:r w:rsidRPr="00034248">
        <w:rPr>
          <w:rFonts w:ascii="Arial Narrow" w:hAnsi="Arial Narrow"/>
          <w:sz w:val="21"/>
          <w:szCs w:val="21"/>
        </w:rPr>
        <w:t>Power</w:t>
      </w:r>
      <w:proofErr w:type="spellEnd"/>
      <w:r w:rsidRPr="00034248">
        <w:rPr>
          <w:rFonts w:ascii="Arial Narrow" w:hAnsi="Arial Narrow"/>
          <w:sz w:val="21"/>
          <w:szCs w:val="21"/>
        </w:rPr>
        <w:t xml:space="preserve"> Exchange </w:t>
      </w:r>
      <w:proofErr w:type="spellStart"/>
      <w:r w:rsidRPr="00034248">
        <w:rPr>
          <w:rFonts w:ascii="Arial Narrow" w:hAnsi="Arial Narrow"/>
          <w:sz w:val="21"/>
          <w:szCs w:val="21"/>
        </w:rPr>
        <w:t>Central</w:t>
      </w:r>
      <w:proofErr w:type="spellEnd"/>
      <w:r w:rsidRPr="00034248">
        <w:rPr>
          <w:rFonts w:ascii="Arial Narrow" w:hAnsi="Arial Narrow"/>
          <w:sz w:val="21"/>
          <w:szCs w:val="21"/>
        </w:rPr>
        <w:t xml:space="preserve"> </w:t>
      </w:r>
      <w:proofErr w:type="spellStart"/>
      <w:r w:rsidRPr="00034248">
        <w:rPr>
          <w:rFonts w:ascii="Arial Narrow" w:hAnsi="Arial Narrow"/>
          <w:sz w:val="21"/>
          <w:szCs w:val="21"/>
        </w:rPr>
        <w:t>Europe</w:t>
      </w:r>
      <w:proofErr w:type="spellEnd"/>
      <w:r w:rsidRPr="00034248">
        <w:rPr>
          <w:rFonts w:ascii="Arial Narrow" w:hAnsi="Arial Narrow"/>
          <w:sz w:val="21"/>
          <w:szCs w:val="21"/>
        </w:rPr>
        <w:t xml:space="preserve"> PXE BASE LOAD YEAR FUTURES na rok 2021 s pripočítaním aditívu (</w:t>
      </w:r>
      <w:proofErr w:type="spellStart"/>
      <w:r w:rsidRPr="00034248">
        <w:rPr>
          <w:rFonts w:ascii="Arial Narrow" w:hAnsi="Arial Narrow"/>
          <w:sz w:val="21"/>
          <w:szCs w:val="21"/>
        </w:rPr>
        <w:t>A</w:t>
      </w:r>
      <w:r w:rsidRPr="00034248">
        <w:rPr>
          <w:rFonts w:ascii="Arial Narrow" w:hAnsi="Arial Narrow"/>
          <w:sz w:val="21"/>
          <w:szCs w:val="21"/>
          <w:vertAlign w:val="subscript"/>
        </w:rPr>
        <w:t>n</w:t>
      </w:r>
      <w:proofErr w:type="spellEnd"/>
      <w:r w:rsidRPr="00034248">
        <w:rPr>
          <w:rFonts w:ascii="Arial Narrow" w:hAnsi="Arial Narrow"/>
          <w:sz w:val="21"/>
          <w:szCs w:val="21"/>
        </w:rPr>
        <w:t>) dodávateľa pre jednotlivé odberné miesta. Dodávateľ sa zaväzuje, že  nakúpiť požadované množstvo elektrickej energie na rok 2021 jednorazovo ešte v roku 2020.</w:t>
      </w:r>
    </w:p>
    <w:p w14:paraId="4A1062AB" w14:textId="77777777" w:rsidR="008B15F2" w:rsidRPr="00034248" w:rsidRDefault="008B15F2" w:rsidP="006532BD">
      <w:pPr>
        <w:pStyle w:val="Cisl2U"/>
        <w:numPr>
          <w:ilvl w:val="0"/>
          <w:numId w:val="49"/>
        </w:numPr>
        <w:tabs>
          <w:tab w:val="left" w:pos="1418"/>
        </w:tabs>
        <w:spacing w:after="120"/>
        <w:ind w:left="709"/>
        <w:jc w:val="both"/>
        <w:rPr>
          <w:rFonts w:ascii="Arial Narrow" w:hAnsi="Arial Narrow"/>
          <w:sz w:val="21"/>
          <w:szCs w:val="21"/>
        </w:rPr>
      </w:pPr>
      <w:r w:rsidRPr="00034248">
        <w:rPr>
          <w:rFonts w:ascii="Arial Narrow" w:hAnsi="Arial Narrow"/>
          <w:sz w:val="21"/>
          <w:szCs w:val="21"/>
        </w:rPr>
        <w:t>Cena za dodávku elektriny dodávanej dodávateľom odberateľovi je v jednej tarife.</w:t>
      </w:r>
    </w:p>
    <w:p w14:paraId="71A60618" w14:textId="77777777" w:rsidR="008B15F2" w:rsidRPr="00034248" w:rsidRDefault="008B15F2" w:rsidP="006532BD">
      <w:pPr>
        <w:pStyle w:val="Cisl2U"/>
        <w:numPr>
          <w:ilvl w:val="0"/>
          <w:numId w:val="49"/>
        </w:numPr>
        <w:tabs>
          <w:tab w:val="left" w:pos="1418"/>
        </w:tabs>
        <w:spacing w:after="120"/>
        <w:ind w:left="709"/>
        <w:jc w:val="both"/>
        <w:rPr>
          <w:rFonts w:ascii="Arial Narrow" w:hAnsi="Arial Narrow"/>
          <w:sz w:val="21"/>
          <w:szCs w:val="21"/>
        </w:rPr>
      </w:pPr>
      <w:r w:rsidRPr="00034248">
        <w:rPr>
          <w:rFonts w:ascii="Arial Narrow" w:hAnsi="Arial Narrow"/>
          <w:sz w:val="21"/>
          <w:szCs w:val="21"/>
        </w:rPr>
        <w:t xml:space="preserve">Zmluvné strany sa dohodli na výške aditívu </w:t>
      </w:r>
      <w:proofErr w:type="spellStart"/>
      <w:r w:rsidRPr="00034248">
        <w:rPr>
          <w:rFonts w:ascii="Arial Narrow" w:hAnsi="Arial Narrow"/>
          <w:sz w:val="21"/>
          <w:szCs w:val="21"/>
        </w:rPr>
        <w:t>t.j</w:t>
      </w:r>
      <w:proofErr w:type="spellEnd"/>
      <w:r w:rsidRPr="00034248">
        <w:rPr>
          <w:rFonts w:ascii="Arial Narrow" w:hAnsi="Arial Narrow"/>
          <w:sz w:val="21"/>
          <w:szCs w:val="21"/>
        </w:rPr>
        <w:t>. ako absolútnom príplatku k referenčnej cene.</w:t>
      </w:r>
    </w:p>
    <w:p w14:paraId="0944CDF8" w14:textId="77777777" w:rsidR="008B15F2" w:rsidRPr="00034248" w:rsidRDefault="008B15F2" w:rsidP="008B15F2">
      <w:pPr>
        <w:pStyle w:val="Cisl2U"/>
        <w:numPr>
          <w:ilvl w:val="0"/>
          <w:numId w:val="0"/>
        </w:numPr>
        <w:spacing w:after="120"/>
        <w:ind w:left="709" w:hanging="709"/>
        <w:jc w:val="both"/>
        <w:rPr>
          <w:rFonts w:ascii="Arial Narrow" w:hAnsi="Arial Narrow"/>
          <w:color w:val="auto"/>
          <w:sz w:val="21"/>
          <w:szCs w:val="21"/>
        </w:rPr>
      </w:pPr>
      <w:r w:rsidRPr="00034248">
        <w:rPr>
          <w:rFonts w:ascii="Arial Narrow" w:hAnsi="Arial Narrow"/>
          <w:color w:val="auto"/>
          <w:sz w:val="21"/>
          <w:szCs w:val="21"/>
        </w:rPr>
        <w:tab/>
        <w:t>(Z tabuľky sa vyberie aktuálny zmluvný rok a množstvo elektrickej energie v kWh – pre danú skupinu)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1040"/>
        <w:gridCol w:w="1040"/>
        <w:gridCol w:w="1040"/>
        <w:gridCol w:w="907"/>
        <w:gridCol w:w="907"/>
      </w:tblGrid>
      <w:tr w:rsidR="008B15F2" w:rsidRPr="00034248" w14:paraId="435F0E42" w14:textId="77777777" w:rsidTr="00034248">
        <w:trPr>
          <w:trHeight w:val="300"/>
          <w:jc w:val="center"/>
        </w:trPr>
        <w:tc>
          <w:tcPr>
            <w:tcW w:w="2830" w:type="dxa"/>
            <w:vMerge w:val="restart"/>
            <w:shd w:val="clear" w:color="auto" w:fill="auto"/>
            <w:noWrap/>
            <w:vAlign w:val="center"/>
          </w:tcPr>
          <w:p w14:paraId="2F9E5153" w14:textId="77777777" w:rsidR="008B15F2" w:rsidRPr="00034248" w:rsidRDefault="008B15F2" w:rsidP="00034248">
            <w:pPr>
              <w:spacing w:after="120"/>
              <w:rPr>
                <w:rFonts w:ascii="Arial Narrow" w:eastAsia="Times New Roman" w:hAnsi="Arial Narrow" w:cs="Times New Roman"/>
                <w:b/>
                <w:bCs/>
                <w:sz w:val="21"/>
                <w:szCs w:val="21"/>
              </w:rPr>
            </w:pPr>
            <w:r w:rsidRPr="00034248">
              <w:rPr>
                <w:rFonts w:ascii="Arial Narrow" w:eastAsia="Times New Roman" w:hAnsi="Arial Narrow" w:cs="Times New Roman"/>
                <w:b/>
                <w:bCs/>
                <w:sz w:val="21"/>
                <w:szCs w:val="21"/>
              </w:rPr>
              <w:t>Organizácia</w:t>
            </w:r>
          </w:p>
        </w:tc>
        <w:tc>
          <w:tcPr>
            <w:tcW w:w="3120" w:type="dxa"/>
            <w:gridSpan w:val="3"/>
            <w:shd w:val="clear" w:color="auto" w:fill="auto"/>
            <w:noWrap/>
            <w:vAlign w:val="center"/>
          </w:tcPr>
          <w:p w14:paraId="67A2B9C3" w14:textId="77777777" w:rsidR="008B15F2" w:rsidRPr="00034248" w:rsidRDefault="008B15F2" w:rsidP="00034248">
            <w:pPr>
              <w:spacing w:after="120"/>
              <w:jc w:val="center"/>
              <w:rPr>
                <w:rFonts w:ascii="Arial Narrow" w:eastAsia="Times New Roman" w:hAnsi="Arial Narrow" w:cs="Times New Roman"/>
                <w:b/>
                <w:bCs/>
                <w:sz w:val="21"/>
                <w:szCs w:val="21"/>
              </w:rPr>
            </w:pPr>
            <w:r w:rsidRPr="00034248">
              <w:rPr>
                <w:rFonts w:ascii="Arial Narrow" w:eastAsia="Times New Roman" w:hAnsi="Arial Narrow" w:cs="Times New Roman"/>
                <w:b/>
                <w:bCs/>
                <w:sz w:val="21"/>
                <w:szCs w:val="21"/>
              </w:rPr>
              <w:t>Predpokladané množstvo spotreby elektriny (MWh)</w:t>
            </w:r>
          </w:p>
        </w:tc>
        <w:tc>
          <w:tcPr>
            <w:tcW w:w="1814" w:type="dxa"/>
            <w:gridSpan w:val="2"/>
          </w:tcPr>
          <w:p w14:paraId="68BD5B28" w14:textId="77777777" w:rsidR="008B15F2" w:rsidRPr="00034248" w:rsidRDefault="008B15F2" w:rsidP="00034248">
            <w:pPr>
              <w:spacing w:after="120"/>
              <w:jc w:val="center"/>
              <w:rPr>
                <w:rFonts w:ascii="Arial Narrow" w:eastAsia="Times New Roman" w:hAnsi="Arial Narrow" w:cs="Times New Roman"/>
                <w:b/>
                <w:bCs/>
                <w:sz w:val="21"/>
                <w:szCs w:val="21"/>
              </w:rPr>
            </w:pPr>
          </w:p>
        </w:tc>
      </w:tr>
      <w:tr w:rsidR="008B15F2" w:rsidRPr="00034248" w14:paraId="354F503F" w14:textId="77777777" w:rsidTr="00034248">
        <w:trPr>
          <w:trHeight w:val="300"/>
          <w:jc w:val="center"/>
        </w:trPr>
        <w:tc>
          <w:tcPr>
            <w:tcW w:w="2830" w:type="dxa"/>
            <w:vMerge/>
            <w:shd w:val="clear" w:color="auto" w:fill="auto"/>
            <w:noWrap/>
            <w:vAlign w:val="center"/>
            <w:hideMark/>
          </w:tcPr>
          <w:p w14:paraId="30B2D611" w14:textId="77777777" w:rsidR="008B15F2" w:rsidRPr="00034248" w:rsidRDefault="008B15F2" w:rsidP="00034248">
            <w:pPr>
              <w:spacing w:after="120"/>
              <w:rPr>
                <w:rFonts w:ascii="Arial Narrow" w:eastAsia="Times New Roman" w:hAnsi="Arial Narrow" w:cs="Times New Roman"/>
                <w:b/>
                <w:bCs/>
                <w:sz w:val="21"/>
                <w:szCs w:val="21"/>
              </w:rPr>
            </w:pPr>
          </w:p>
        </w:tc>
        <w:tc>
          <w:tcPr>
            <w:tcW w:w="1040" w:type="dxa"/>
            <w:shd w:val="clear" w:color="auto" w:fill="auto"/>
            <w:noWrap/>
            <w:vAlign w:val="center"/>
            <w:hideMark/>
          </w:tcPr>
          <w:p w14:paraId="57CB06B7" w14:textId="77777777" w:rsidR="008B15F2" w:rsidRPr="00034248" w:rsidRDefault="008B15F2" w:rsidP="00034248">
            <w:pPr>
              <w:spacing w:after="120"/>
              <w:jc w:val="center"/>
              <w:rPr>
                <w:rFonts w:ascii="Arial Narrow" w:eastAsia="Times New Roman" w:hAnsi="Arial Narrow" w:cs="Times New Roman"/>
                <w:b/>
                <w:bCs/>
                <w:sz w:val="21"/>
                <w:szCs w:val="21"/>
              </w:rPr>
            </w:pPr>
            <w:r w:rsidRPr="00034248">
              <w:rPr>
                <w:rFonts w:ascii="Arial Narrow" w:hAnsi="Arial Narrow"/>
                <w:b/>
                <w:bCs/>
                <w:sz w:val="21"/>
                <w:szCs w:val="21"/>
              </w:rPr>
              <w:t>01.01.2021</w:t>
            </w:r>
            <w:r w:rsidRPr="00034248">
              <w:rPr>
                <w:rFonts w:ascii="Arial Narrow" w:eastAsia="Times New Roman" w:hAnsi="Arial Narrow" w:cs="Times New Roman"/>
                <w:b/>
                <w:bCs/>
                <w:sz w:val="21"/>
                <w:szCs w:val="21"/>
              </w:rPr>
              <w:t xml:space="preserve"> 31.12.2021 </w:t>
            </w:r>
          </w:p>
        </w:tc>
        <w:tc>
          <w:tcPr>
            <w:tcW w:w="1040" w:type="dxa"/>
            <w:vAlign w:val="center"/>
          </w:tcPr>
          <w:p w14:paraId="22CD91B2" w14:textId="77777777" w:rsidR="008B15F2" w:rsidRPr="00034248" w:rsidRDefault="008B15F2" w:rsidP="00034248">
            <w:pPr>
              <w:spacing w:after="120"/>
              <w:jc w:val="center"/>
              <w:rPr>
                <w:rFonts w:ascii="Arial Narrow" w:eastAsia="Times New Roman" w:hAnsi="Arial Narrow" w:cs="Times New Roman"/>
                <w:b/>
                <w:bCs/>
                <w:sz w:val="21"/>
                <w:szCs w:val="21"/>
              </w:rPr>
            </w:pPr>
            <w:r w:rsidRPr="00034248">
              <w:rPr>
                <w:rFonts w:ascii="Arial Narrow" w:eastAsia="Times New Roman" w:hAnsi="Arial Narrow" w:cs="Times New Roman"/>
                <w:b/>
                <w:bCs/>
                <w:sz w:val="21"/>
                <w:szCs w:val="21"/>
              </w:rPr>
              <w:t>01.01.2022 31.12.2022</w:t>
            </w:r>
          </w:p>
        </w:tc>
        <w:tc>
          <w:tcPr>
            <w:tcW w:w="1040" w:type="dxa"/>
            <w:vAlign w:val="center"/>
          </w:tcPr>
          <w:p w14:paraId="435B0CC4" w14:textId="77777777" w:rsidR="008B15F2" w:rsidRPr="00034248" w:rsidRDefault="008B15F2" w:rsidP="00034248">
            <w:pPr>
              <w:spacing w:after="120"/>
              <w:jc w:val="center"/>
              <w:rPr>
                <w:rFonts w:ascii="Arial Narrow" w:eastAsia="Times New Roman" w:hAnsi="Arial Narrow" w:cs="Times New Roman"/>
                <w:b/>
                <w:bCs/>
                <w:sz w:val="21"/>
                <w:szCs w:val="21"/>
              </w:rPr>
            </w:pPr>
            <w:r w:rsidRPr="00034248">
              <w:rPr>
                <w:rFonts w:ascii="Arial Narrow" w:eastAsia="Times New Roman" w:hAnsi="Arial Narrow" w:cs="Times New Roman"/>
                <w:b/>
                <w:bCs/>
                <w:sz w:val="21"/>
                <w:szCs w:val="21"/>
              </w:rPr>
              <w:t>01.01.2023 31.12.2023</w:t>
            </w:r>
          </w:p>
        </w:tc>
        <w:tc>
          <w:tcPr>
            <w:tcW w:w="907" w:type="dxa"/>
            <w:vAlign w:val="center"/>
          </w:tcPr>
          <w:p w14:paraId="17059066" w14:textId="77777777" w:rsidR="008B15F2" w:rsidRPr="00034248" w:rsidRDefault="008B15F2" w:rsidP="00034248">
            <w:pPr>
              <w:spacing w:after="120"/>
              <w:jc w:val="center"/>
              <w:rPr>
                <w:rFonts w:ascii="Arial Narrow" w:eastAsia="Times New Roman" w:hAnsi="Arial Narrow" w:cs="Times New Roman"/>
                <w:b/>
                <w:bCs/>
                <w:sz w:val="21"/>
                <w:szCs w:val="21"/>
              </w:rPr>
            </w:pPr>
            <w:r w:rsidRPr="00034248">
              <w:rPr>
                <w:rFonts w:ascii="Arial Narrow" w:eastAsia="Times New Roman" w:hAnsi="Arial Narrow" w:cs="Times New Roman"/>
                <w:b/>
                <w:bCs/>
                <w:sz w:val="21"/>
                <w:szCs w:val="21"/>
              </w:rPr>
              <w:t xml:space="preserve"> P</w:t>
            </w:r>
            <w:r w:rsidRPr="00034248">
              <w:rPr>
                <w:rFonts w:ascii="Arial Narrow" w:hAnsi="Arial Narrow"/>
                <w:b/>
                <w:bCs/>
                <w:sz w:val="21"/>
                <w:szCs w:val="21"/>
                <w:vertAlign w:val="subscript"/>
              </w:rPr>
              <w:t>20XX</w:t>
            </w:r>
            <w:r w:rsidRPr="00034248">
              <w:rPr>
                <w:rFonts w:ascii="Arial Narrow" w:eastAsia="Times New Roman" w:hAnsi="Arial Narrow" w:cs="Times New Roman"/>
                <w:b/>
                <w:bCs/>
                <w:sz w:val="21"/>
                <w:szCs w:val="21"/>
              </w:rPr>
              <w:t xml:space="preserve"> výsledná predajná cena na rok   </w:t>
            </w:r>
          </w:p>
          <w:p w14:paraId="4B8160B0" w14:textId="77777777" w:rsidR="008B15F2" w:rsidRPr="00034248" w:rsidRDefault="008B15F2" w:rsidP="00034248">
            <w:pPr>
              <w:spacing w:after="120"/>
              <w:jc w:val="center"/>
              <w:rPr>
                <w:rFonts w:ascii="Arial Narrow" w:eastAsia="Times New Roman" w:hAnsi="Arial Narrow" w:cs="Times New Roman"/>
                <w:b/>
                <w:bCs/>
                <w:sz w:val="21"/>
                <w:szCs w:val="21"/>
              </w:rPr>
            </w:pPr>
            <w:r w:rsidRPr="00034248">
              <w:rPr>
                <w:rFonts w:ascii="Arial Narrow" w:eastAsia="Times New Roman" w:hAnsi="Arial Narrow" w:cs="Times New Roman"/>
                <w:b/>
                <w:bCs/>
                <w:sz w:val="21"/>
                <w:szCs w:val="21"/>
              </w:rPr>
              <w:t xml:space="preserve">€/MWh                     </w:t>
            </w:r>
          </w:p>
        </w:tc>
        <w:tc>
          <w:tcPr>
            <w:tcW w:w="907" w:type="dxa"/>
            <w:vAlign w:val="center"/>
          </w:tcPr>
          <w:p w14:paraId="3D670C4A" w14:textId="77777777" w:rsidR="008B15F2" w:rsidRPr="00034248" w:rsidRDefault="008B15F2" w:rsidP="00034248">
            <w:pPr>
              <w:spacing w:after="120"/>
              <w:jc w:val="center"/>
              <w:rPr>
                <w:rFonts w:ascii="Arial Narrow" w:eastAsia="Times New Roman" w:hAnsi="Arial Narrow" w:cs="Times New Roman"/>
                <w:b/>
                <w:bCs/>
                <w:sz w:val="21"/>
                <w:szCs w:val="21"/>
              </w:rPr>
            </w:pPr>
            <w:r w:rsidRPr="00034248">
              <w:rPr>
                <w:rFonts w:ascii="Arial Narrow" w:eastAsia="Times New Roman" w:hAnsi="Arial Narrow" w:cs="Times New Roman"/>
                <w:b/>
                <w:bCs/>
                <w:sz w:val="21"/>
                <w:szCs w:val="21"/>
              </w:rPr>
              <w:t>Výška aditívu A</w:t>
            </w:r>
            <w:r w:rsidRPr="00034248">
              <w:rPr>
                <w:rFonts w:ascii="Arial Narrow" w:eastAsia="Times New Roman" w:hAnsi="Arial Narrow" w:cs="Times New Roman"/>
                <w:b/>
                <w:bCs/>
                <w:sz w:val="21"/>
                <w:szCs w:val="21"/>
                <w:vertAlign w:val="subscript"/>
              </w:rPr>
              <w:t xml:space="preserve">  </w:t>
            </w:r>
            <w:r w:rsidRPr="00034248">
              <w:rPr>
                <w:rFonts w:ascii="Arial Narrow" w:eastAsia="Times New Roman" w:hAnsi="Arial Narrow" w:cs="Times New Roman"/>
                <w:b/>
                <w:bCs/>
                <w:sz w:val="21"/>
                <w:szCs w:val="21"/>
              </w:rPr>
              <w:t xml:space="preserve">v €/MWh    </w:t>
            </w:r>
          </w:p>
        </w:tc>
      </w:tr>
      <w:tr w:rsidR="008B15F2" w:rsidRPr="00034248" w14:paraId="6A054D45" w14:textId="77777777" w:rsidTr="00034248">
        <w:trPr>
          <w:trHeight w:val="469"/>
          <w:jc w:val="center"/>
        </w:trPr>
        <w:tc>
          <w:tcPr>
            <w:tcW w:w="2830" w:type="dxa"/>
            <w:shd w:val="clear" w:color="auto" w:fill="auto"/>
            <w:noWrap/>
            <w:vAlign w:val="center"/>
          </w:tcPr>
          <w:p w14:paraId="3EC640CD" w14:textId="77777777" w:rsidR="008B15F2" w:rsidRPr="00034248" w:rsidRDefault="008B15F2" w:rsidP="00034248">
            <w:pPr>
              <w:spacing w:after="120"/>
              <w:rPr>
                <w:rFonts w:ascii="Arial Narrow" w:eastAsia="Times New Roman" w:hAnsi="Arial Narrow" w:cs="Times New Roman"/>
                <w:sz w:val="21"/>
                <w:szCs w:val="21"/>
              </w:rPr>
            </w:pPr>
            <w:r w:rsidRPr="00034248">
              <w:rPr>
                <w:rFonts w:ascii="Arial Narrow" w:eastAsia="Times New Roman" w:hAnsi="Arial Narrow" w:cs="Times New Roman"/>
                <w:sz w:val="21"/>
                <w:szCs w:val="21"/>
              </w:rPr>
              <w:t xml:space="preserve">Hlavné mesto SR + Organizácie </w:t>
            </w:r>
          </w:p>
          <w:p w14:paraId="56B0CFFD" w14:textId="77777777" w:rsidR="008B15F2" w:rsidRPr="00034248" w:rsidRDefault="008B15F2" w:rsidP="00034248">
            <w:pPr>
              <w:spacing w:after="120"/>
              <w:rPr>
                <w:rFonts w:ascii="Arial Narrow" w:eastAsia="Times New Roman" w:hAnsi="Arial Narrow" w:cs="Times New Roman"/>
                <w:sz w:val="21"/>
                <w:szCs w:val="21"/>
                <w:vertAlign w:val="subscript"/>
              </w:rPr>
            </w:pPr>
            <w:r w:rsidRPr="00034248">
              <w:rPr>
                <w:rFonts w:ascii="Arial Narrow" w:eastAsia="Times New Roman" w:hAnsi="Arial Narrow" w:cs="Times New Roman"/>
                <w:sz w:val="21"/>
                <w:szCs w:val="21"/>
              </w:rPr>
              <w:t xml:space="preserve">(OM A) </w:t>
            </w:r>
          </w:p>
        </w:tc>
        <w:tc>
          <w:tcPr>
            <w:tcW w:w="1040" w:type="dxa"/>
            <w:shd w:val="clear" w:color="auto" w:fill="auto"/>
            <w:noWrap/>
            <w:vAlign w:val="center"/>
          </w:tcPr>
          <w:p w14:paraId="5827FCBE"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 xml:space="preserve">15 609,43   </w:t>
            </w:r>
          </w:p>
        </w:tc>
        <w:tc>
          <w:tcPr>
            <w:tcW w:w="1040" w:type="dxa"/>
            <w:vAlign w:val="center"/>
          </w:tcPr>
          <w:p w14:paraId="1117EB14"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 xml:space="preserve">15 609,43   </w:t>
            </w:r>
          </w:p>
        </w:tc>
        <w:tc>
          <w:tcPr>
            <w:tcW w:w="1040" w:type="dxa"/>
            <w:vAlign w:val="center"/>
          </w:tcPr>
          <w:p w14:paraId="5DA220E0"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 xml:space="preserve">15 609,43   </w:t>
            </w:r>
          </w:p>
        </w:tc>
        <w:tc>
          <w:tcPr>
            <w:tcW w:w="907" w:type="dxa"/>
          </w:tcPr>
          <w:p w14:paraId="2FD41D93" w14:textId="77777777" w:rsidR="008B15F2" w:rsidRPr="00034248" w:rsidRDefault="008B15F2" w:rsidP="00034248">
            <w:pPr>
              <w:spacing w:after="120"/>
              <w:jc w:val="right"/>
              <w:rPr>
                <w:rFonts w:ascii="Arial Narrow" w:eastAsia="Times New Roman" w:hAnsi="Arial Narrow" w:cs="Times New Roman"/>
                <w:sz w:val="21"/>
                <w:szCs w:val="21"/>
              </w:rPr>
            </w:pPr>
          </w:p>
        </w:tc>
        <w:tc>
          <w:tcPr>
            <w:tcW w:w="907" w:type="dxa"/>
          </w:tcPr>
          <w:p w14:paraId="777F4EF7" w14:textId="77777777" w:rsidR="008B15F2" w:rsidRPr="00034248" w:rsidRDefault="008B15F2" w:rsidP="00034248">
            <w:pPr>
              <w:spacing w:after="120"/>
              <w:jc w:val="right"/>
              <w:rPr>
                <w:rFonts w:ascii="Arial Narrow" w:eastAsia="Times New Roman" w:hAnsi="Arial Narrow" w:cs="Times New Roman"/>
                <w:sz w:val="21"/>
                <w:szCs w:val="21"/>
              </w:rPr>
            </w:pPr>
          </w:p>
        </w:tc>
      </w:tr>
      <w:tr w:rsidR="008B15F2" w:rsidRPr="00034248" w14:paraId="5DBDF784" w14:textId="77777777" w:rsidTr="00034248">
        <w:trPr>
          <w:trHeight w:val="300"/>
          <w:jc w:val="center"/>
        </w:trPr>
        <w:tc>
          <w:tcPr>
            <w:tcW w:w="2830" w:type="dxa"/>
            <w:shd w:val="clear" w:color="auto" w:fill="auto"/>
            <w:noWrap/>
            <w:vAlign w:val="center"/>
          </w:tcPr>
          <w:p w14:paraId="68722D80" w14:textId="77777777" w:rsidR="008B15F2" w:rsidRPr="00034248" w:rsidRDefault="008B15F2" w:rsidP="00034248">
            <w:pPr>
              <w:spacing w:after="120"/>
              <w:rPr>
                <w:rFonts w:ascii="Arial Narrow" w:eastAsia="Times New Roman" w:hAnsi="Arial Narrow" w:cs="Times New Roman"/>
                <w:sz w:val="21"/>
                <w:szCs w:val="21"/>
              </w:rPr>
            </w:pPr>
            <w:r w:rsidRPr="00034248">
              <w:rPr>
                <w:rFonts w:ascii="Arial Narrow" w:eastAsia="Times New Roman" w:hAnsi="Arial Narrow" w:cs="Times New Roman"/>
                <w:sz w:val="21"/>
                <w:szCs w:val="21"/>
              </w:rPr>
              <w:t xml:space="preserve">Hlavné mesto SR - Metro Bratislava </w:t>
            </w:r>
            <w:proofErr w:type="spellStart"/>
            <w:r w:rsidRPr="00034248">
              <w:rPr>
                <w:rFonts w:ascii="Arial Narrow" w:eastAsia="Times New Roman" w:hAnsi="Arial Narrow" w:cs="Times New Roman"/>
                <w:sz w:val="21"/>
                <w:szCs w:val="21"/>
              </w:rPr>
              <w:t>a.s</w:t>
            </w:r>
            <w:proofErr w:type="spellEnd"/>
            <w:r w:rsidRPr="00034248">
              <w:rPr>
                <w:rFonts w:ascii="Arial Narrow" w:eastAsia="Times New Roman" w:hAnsi="Arial Narrow" w:cs="Times New Roman"/>
                <w:sz w:val="21"/>
                <w:szCs w:val="21"/>
              </w:rPr>
              <w:t>. (OM A)</w:t>
            </w:r>
          </w:p>
        </w:tc>
        <w:tc>
          <w:tcPr>
            <w:tcW w:w="1040" w:type="dxa"/>
            <w:shd w:val="clear" w:color="auto" w:fill="auto"/>
            <w:noWrap/>
            <w:vAlign w:val="center"/>
          </w:tcPr>
          <w:p w14:paraId="7F4874BE"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15,47</w:t>
            </w:r>
          </w:p>
        </w:tc>
        <w:tc>
          <w:tcPr>
            <w:tcW w:w="1040" w:type="dxa"/>
            <w:vAlign w:val="center"/>
          </w:tcPr>
          <w:p w14:paraId="19B396C9"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37,12</w:t>
            </w:r>
          </w:p>
        </w:tc>
        <w:tc>
          <w:tcPr>
            <w:tcW w:w="1040" w:type="dxa"/>
            <w:vAlign w:val="center"/>
          </w:tcPr>
          <w:p w14:paraId="19AC56F1"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37,12</w:t>
            </w:r>
          </w:p>
        </w:tc>
        <w:tc>
          <w:tcPr>
            <w:tcW w:w="907" w:type="dxa"/>
          </w:tcPr>
          <w:p w14:paraId="03901EB1" w14:textId="77777777" w:rsidR="008B15F2" w:rsidRPr="00034248" w:rsidRDefault="008B15F2" w:rsidP="00034248">
            <w:pPr>
              <w:spacing w:after="120"/>
              <w:jc w:val="right"/>
              <w:rPr>
                <w:rFonts w:ascii="Arial Narrow" w:eastAsia="Times New Roman" w:hAnsi="Arial Narrow" w:cs="Times New Roman"/>
                <w:sz w:val="21"/>
                <w:szCs w:val="21"/>
              </w:rPr>
            </w:pPr>
          </w:p>
        </w:tc>
        <w:tc>
          <w:tcPr>
            <w:tcW w:w="907" w:type="dxa"/>
          </w:tcPr>
          <w:p w14:paraId="4AF6162F" w14:textId="77777777" w:rsidR="008B15F2" w:rsidRPr="00034248" w:rsidRDefault="008B15F2" w:rsidP="00034248">
            <w:pPr>
              <w:spacing w:after="120"/>
              <w:jc w:val="right"/>
              <w:rPr>
                <w:rFonts w:ascii="Arial Narrow" w:eastAsia="Times New Roman" w:hAnsi="Arial Narrow" w:cs="Times New Roman"/>
                <w:sz w:val="21"/>
                <w:szCs w:val="21"/>
              </w:rPr>
            </w:pPr>
          </w:p>
        </w:tc>
      </w:tr>
      <w:tr w:rsidR="008B15F2" w:rsidRPr="00034248" w14:paraId="37B2D266" w14:textId="77777777" w:rsidTr="00034248">
        <w:trPr>
          <w:trHeight w:val="300"/>
          <w:jc w:val="center"/>
        </w:trPr>
        <w:tc>
          <w:tcPr>
            <w:tcW w:w="2830" w:type="dxa"/>
            <w:shd w:val="clear" w:color="auto" w:fill="auto"/>
            <w:noWrap/>
            <w:vAlign w:val="center"/>
          </w:tcPr>
          <w:p w14:paraId="5BCD791D" w14:textId="77777777" w:rsidR="008B15F2" w:rsidRPr="00034248" w:rsidRDefault="008B15F2" w:rsidP="00034248">
            <w:pPr>
              <w:spacing w:after="120"/>
              <w:rPr>
                <w:rFonts w:ascii="Arial Narrow" w:eastAsia="Times New Roman" w:hAnsi="Arial Narrow" w:cs="Times New Roman"/>
                <w:sz w:val="21"/>
                <w:szCs w:val="21"/>
                <w:vertAlign w:val="subscript"/>
              </w:rPr>
            </w:pPr>
            <w:r w:rsidRPr="00034248">
              <w:rPr>
                <w:rFonts w:ascii="Arial Narrow" w:eastAsia="Times New Roman" w:hAnsi="Arial Narrow" w:cs="Times New Roman"/>
                <w:sz w:val="21"/>
                <w:szCs w:val="21"/>
              </w:rPr>
              <w:t>Osvetlenie (OM B)</w:t>
            </w:r>
          </w:p>
        </w:tc>
        <w:tc>
          <w:tcPr>
            <w:tcW w:w="1040" w:type="dxa"/>
            <w:shd w:val="clear" w:color="auto" w:fill="auto"/>
            <w:noWrap/>
            <w:vAlign w:val="center"/>
          </w:tcPr>
          <w:p w14:paraId="74AC3888"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20 000</w:t>
            </w:r>
          </w:p>
        </w:tc>
        <w:tc>
          <w:tcPr>
            <w:tcW w:w="1040" w:type="dxa"/>
            <w:vAlign w:val="center"/>
          </w:tcPr>
          <w:p w14:paraId="0E01A1EF"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 xml:space="preserve">20 000   </w:t>
            </w:r>
          </w:p>
        </w:tc>
        <w:tc>
          <w:tcPr>
            <w:tcW w:w="1040" w:type="dxa"/>
            <w:vAlign w:val="center"/>
          </w:tcPr>
          <w:p w14:paraId="6FAE1048"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 xml:space="preserve">20 000   </w:t>
            </w:r>
          </w:p>
        </w:tc>
        <w:tc>
          <w:tcPr>
            <w:tcW w:w="907" w:type="dxa"/>
          </w:tcPr>
          <w:p w14:paraId="03B39EC9" w14:textId="77777777" w:rsidR="008B15F2" w:rsidRPr="00034248" w:rsidRDefault="008B15F2" w:rsidP="00034248">
            <w:pPr>
              <w:spacing w:after="120"/>
              <w:jc w:val="right"/>
              <w:rPr>
                <w:rFonts w:ascii="Arial Narrow" w:eastAsia="Times New Roman" w:hAnsi="Arial Narrow" w:cs="Times New Roman"/>
                <w:sz w:val="21"/>
                <w:szCs w:val="21"/>
              </w:rPr>
            </w:pPr>
          </w:p>
        </w:tc>
        <w:tc>
          <w:tcPr>
            <w:tcW w:w="907" w:type="dxa"/>
          </w:tcPr>
          <w:p w14:paraId="1CDF259E" w14:textId="77777777" w:rsidR="008B15F2" w:rsidRPr="00034248" w:rsidRDefault="008B15F2" w:rsidP="00034248">
            <w:pPr>
              <w:spacing w:after="120"/>
              <w:jc w:val="right"/>
              <w:rPr>
                <w:rFonts w:ascii="Arial Narrow" w:eastAsia="Times New Roman" w:hAnsi="Arial Narrow" w:cs="Times New Roman"/>
                <w:sz w:val="21"/>
                <w:szCs w:val="21"/>
              </w:rPr>
            </w:pPr>
          </w:p>
        </w:tc>
      </w:tr>
      <w:tr w:rsidR="008B15F2" w:rsidRPr="00034248" w14:paraId="77CD3F3D" w14:textId="77777777" w:rsidTr="00034248">
        <w:trPr>
          <w:trHeight w:val="300"/>
          <w:jc w:val="center"/>
        </w:trPr>
        <w:tc>
          <w:tcPr>
            <w:tcW w:w="2830" w:type="dxa"/>
            <w:shd w:val="clear" w:color="auto" w:fill="auto"/>
            <w:noWrap/>
            <w:vAlign w:val="center"/>
          </w:tcPr>
          <w:p w14:paraId="623E6F24" w14:textId="77777777" w:rsidR="008B15F2" w:rsidRPr="00034248" w:rsidRDefault="008B15F2" w:rsidP="00034248">
            <w:pPr>
              <w:spacing w:after="120"/>
              <w:rPr>
                <w:rFonts w:ascii="Arial Narrow" w:eastAsia="Times New Roman" w:hAnsi="Arial Narrow" w:cs="Times New Roman"/>
                <w:sz w:val="21"/>
                <w:szCs w:val="21"/>
                <w:vertAlign w:val="subscript"/>
              </w:rPr>
            </w:pPr>
            <w:r w:rsidRPr="00034248">
              <w:rPr>
                <w:rFonts w:ascii="Arial Narrow" w:eastAsia="Times New Roman" w:hAnsi="Arial Narrow" w:cs="Times New Roman"/>
                <w:sz w:val="21"/>
                <w:szCs w:val="21"/>
              </w:rPr>
              <w:t>DPB (OM C)</w:t>
            </w:r>
          </w:p>
        </w:tc>
        <w:tc>
          <w:tcPr>
            <w:tcW w:w="1040" w:type="dxa"/>
            <w:shd w:val="clear" w:color="auto" w:fill="auto"/>
            <w:noWrap/>
            <w:vAlign w:val="center"/>
          </w:tcPr>
          <w:p w14:paraId="103A9AFD"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51 000,00</w:t>
            </w:r>
          </w:p>
        </w:tc>
        <w:tc>
          <w:tcPr>
            <w:tcW w:w="1040" w:type="dxa"/>
            <w:vAlign w:val="center"/>
          </w:tcPr>
          <w:p w14:paraId="33588665"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51 000,00</w:t>
            </w:r>
          </w:p>
        </w:tc>
        <w:tc>
          <w:tcPr>
            <w:tcW w:w="1040" w:type="dxa"/>
            <w:vAlign w:val="center"/>
          </w:tcPr>
          <w:p w14:paraId="6628AA27"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51 000,00</w:t>
            </w:r>
          </w:p>
        </w:tc>
        <w:tc>
          <w:tcPr>
            <w:tcW w:w="907" w:type="dxa"/>
          </w:tcPr>
          <w:p w14:paraId="411495BA" w14:textId="77777777" w:rsidR="008B15F2" w:rsidRPr="00034248" w:rsidRDefault="008B15F2" w:rsidP="00034248">
            <w:pPr>
              <w:spacing w:after="120"/>
              <w:jc w:val="right"/>
              <w:rPr>
                <w:rFonts w:ascii="Arial Narrow" w:eastAsia="Times New Roman" w:hAnsi="Arial Narrow" w:cs="Times New Roman"/>
                <w:sz w:val="21"/>
                <w:szCs w:val="21"/>
              </w:rPr>
            </w:pPr>
          </w:p>
        </w:tc>
        <w:tc>
          <w:tcPr>
            <w:tcW w:w="907" w:type="dxa"/>
          </w:tcPr>
          <w:p w14:paraId="4DC0C834" w14:textId="77777777" w:rsidR="008B15F2" w:rsidRPr="00034248" w:rsidRDefault="008B15F2" w:rsidP="00034248">
            <w:pPr>
              <w:spacing w:after="120"/>
              <w:jc w:val="right"/>
              <w:rPr>
                <w:rFonts w:ascii="Arial Narrow" w:eastAsia="Times New Roman" w:hAnsi="Arial Narrow" w:cs="Times New Roman"/>
                <w:sz w:val="21"/>
                <w:szCs w:val="21"/>
              </w:rPr>
            </w:pPr>
          </w:p>
        </w:tc>
      </w:tr>
      <w:tr w:rsidR="008B15F2" w:rsidRPr="00034248" w14:paraId="22BC1D67" w14:textId="77777777" w:rsidTr="00034248">
        <w:trPr>
          <w:trHeight w:val="300"/>
          <w:jc w:val="center"/>
        </w:trPr>
        <w:tc>
          <w:tcPr>
            <w:tcW w:w="2830" w:type="dxa"/>
            <w:shd w:val="clear" w:color="auto" w:fill="auto"/>
            <w:noWrap/>
            <w:vAlign w:val="center"/>
          </w:tcPr>
          <w:p w14:paraId="18000AE3" w14:textId="77777777" w:rsidR="008B15F2" w:rsidRPr="00034248" w:rsidRDefault="008B15F2" w:rsidP="00034248">
            <w:pPr>
              <w:spacing w:after="120"/>
              <w:rPr>
                <w:rFonts w:ascii="Arial Narrow" w:eastAsia="Times New Roman" w:hAnsi="Arial Narrow" w:cs="Times New Roman"/>
                <w:sz w:val="21"/>
                <w:szCs w:val="21"/>
                <w:vertAlign w:val="subscript"/>
              </w:rPr>
            </w:pPr>
            <w:r w:rsidRPr="00034248">
              <w:rPr>
                <w:rFonts w:ascii="Arial Narrow" w:eastAsia="Times New Roman" w:hAnsi="Arial Narrow" w:cs="Times New Roman"/>
                <w:sz w:val="21"/>
                <w:szCs w:val="21"/>
              </w:rPr>
              <w:t>OLO (OM D)</w:t>
            </w:r>
          </w:p>
        </w:tc>
        <w:tc>
          <w:tcPr>
            <w:tcW w:w="1040" w:type="dxa"/>
            <w:shd w:val="clear" w:color="auto" w:fill="auto"/>
            <w:noWrap/>
            <w:vAlign w:val="center"/>
          </w:tcPr>
          <w:p w14:paraId="54AE6687"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 xml:space="preserve">1 150,00   </w:t>
            </w:r>
          </w:p>
        </w:tc>
        <w:tc>
          <w:tcPr>
            <w:tcW w:w="1040" w:type="dxa"/>
            <w:vAlign w:val="center"/>
          </w:tcPr>
          <w:p w14:paraId="41A02E7F"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 xml:space="preserve">1 150,00   </w:t>
            </w:r>
          </w:p>
        </w:tc>
        <w:tc>
          <w:tcPr>
            <w:tcW w:w="1040" w:type="dxa"/>
            <w:vAlign w:val="center"/>
          </w:tcPr>
          <w:p w14:paraId="392495BB" w14:textId="77777777" w:rsidR="008B15F2" w:rsidRPr="00034248" w:rsidRDefault="008B15F2" w:rsidP="00034248">
            <w:pPr>
              <w:spacing w:after="120"/>
              <w:jc w:val="right"/>
              <w:rPr>
                <w:rFonts w:ascii="Arial Narrow" w:eastAsia="Times New Roman" w:hAnsi="Arial Narrow" w:cs="Times New Roman"/>
                <w:sz w:val="21"/>
                <w:szCs w:val="21"/>
              </w:rPr>
            </w:pPr>
            <w:r w:rsidRPr="00034248">
              <w:rPr>
                <w:rFonts w:ascii="Arial Narrow" w:eastAsia="Times New Roman" w:hAnsi="Arial Narrow" w:cs="Times New Roman"/>
                <w:sz w:val="21"/>
                <w:szCs w:val="21"/>
              </w:rPr>
              <w:t xml:space="preserve">1 150,00   </w:t>
            </w:r>
          </w:p>
        </w:tc>
        <w:tc>
          <w:tcPr>
            <w:tcW w:w="907" w:type="dxa"/>
          </w:tcPr>
          <w:p w14:paraId="4B90E75F" w14:textId="77777777" w:rsidR="008B15F2" w:rsidRPr="00034248" w:rsidRDefault="008B15F2" w:rsidP="00034248">
            <w:pPr>
              <w:spacing w:after="120"/>
              <w:jc w:val="right"/>
              <w:rPr>
                <w:rFonts w:ascii="Arial Narrow" w:eastAsia="Times New Roman" w:hAnsi="Arial Narrow" w:cs="Times New Roman"/>
                <w:sz w:val="21"/>
                <w:szCs w:val="21"/>
              </w:rPr>
            </w:pPr>
          </w:p>
        </w:tc>
        <w:tc>
          <w:tcPr>
            <w:tcW w:w="907" w:type="dxa"/>
          </w:tcPr>
          <w:p w14:paraId="11090972" w14:textId="77777777" w:rsidR="008B15F2" w:rsidRPr="00034248" w:rsidRDefault="008B15F2" w:rsidP="00034248">
            <w:pPr>
              <w:spacing w:after="120"/>
              <w:jc w:val="right"/>
              <w:rPr>
                <w:rFonts w:ascii="Arial Narrow" w:eastAsia="Times New Roman" w:hAnsi="Arial Narrow" w:cs="Times New Roman"/>
                <w:sz w:val="21"/>
                <w:szCs w:val="21"/>
              </w:rPr>
            </w:pPr>
          </w:p>
        </w:tc>
      </w:tr>
    </w:tbl>
    <w:p w14:paraId="25C0BABB" w14:textId="77777777" w:rsidR="008B15F2" w:rsidRPr="00034248" w:rsidRDefault="008B15F2" w:rsidP="008B15F2">
      <w:pPr>
        <w:pStyle w:val="Cisl2U"/>
        <w:numPr>
          <w:ilvl w:val="0"/>
          <w:numId w:val="0"/>
        </w:numPr>
        <w:spacing w:after="120"/>
        <w:ind w:left="709" w:hanging="709"/>
        <w:jc w:val="both"/>
        <w:rPr>
          <w:rFonts w:ascii="Arial Narrow" w:hAnsi="Arial Narrow"/>
          <w:sz w:val="21"/>
          <w:szCs w:val="21"/>
        </w:rPr>
      </w:pPr>
    </w:p>
    <w:p w14:paraId="3C547B07" w14:textId="00DD72D7" w:rsidR="008B15F2" w:rsidRPr="00034248" w:rsidRDefault="008B15F2" w:rsidP="006532BD">
      <w:pPr>
        <w:pStyle w:val="Cisl2U"/>
        <w:numPr>
          <w:ilvl w:val="0"/>
          <w:numId w:val="0"/>
        </w:numPr>
        <w:spacing w:after="120"/>
        <w:ind w:left="360"/>
        <w:jc w:val="both"/>
        <w:rPr>
          <w:rFonts w:ascii="Arial Narrow" w:hAnsi="Arial Narrow"/>
          <w:sz w:val="21"/>
          <w:szCs w:val="21"/>
        </w:rPr>
      </w:pPr>
      <w:r w:rsidRPr="00034248">
        <w:rPr>
          <w:rFonts w:ascii="Arial Narrow" w:hAnsi="Arial Narrow"/>
          <w:sz w:val="21"/>
          <w:szCs w:val="21"/>
        </w:rPr>
        <w:t>.</w:t>
      </w:r>
    </w:p>
    <w:p w14:paraId="07B87139" w14:textId="77777777" w:rsidR="002E4A3A" w:rsidRPr="006532BD" w:rsidRDefault="002E4A3A" w:rsidP="006532BD">
      <w:pPr>
        <w:spacing w:after="120"/>
        <w:jc w:val="both"/>
        <w:rPr>
          <w:rFonts w:ascii="Arial Narrow" w:hAnsi="Arial Narrow"/>
          <w:sz w:val="21"/>
          <w:szCs w:val="21"/>
        </w:rPr>
      </w:pPr>
    </w:p>
    <w:sectPr w:rsidR="002E4A3A" w:rsidRPr="006532BD" w:rsidSect="00C91912">
      <w:headerReference w:type="default" r:id="rId11"/>
      <w:footerReference w:type="default" r:id="rId12"/>
      <w:pgSz w:w="11909" w:h="16840" w:code="9"/>
      <w:pgMar w:top="1418" w:right="1418" w:bottom="1418" w:left="1418" w:header="794" w:footer="73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92288" w14:textId="77777777" w:rsidR="001753B4" w:rsidRDefault="001753B4" w:rsidP="00666832">
      <w:r>
        <w:separator/>
      </w:r>
    </w:p>
  </w:endnote>
  <w:endnote w:type="continuationSeparator" w:id="0">
    <w:p w14:paraId="6AAE6BE4" w14:textId="77777777" w:rsidR="001753B4" w:rsidRDefault="001753B4" w:rsidP="00666832">
      <w:r>
        <w:continuationSeparator/>
      </w:r>
    </w:p>
  </w:endnote>
  <w:endnote w:type="continuationNotice" w:id="1">
    <w:p w14:paraId="54AC92CE" w14:textId="77777777" w:rsidR="001753B4" w:rsidRDefault="00175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7D06" w14:textId="7512914A" w:rsidR="00666832" w:rsidRPr="006532BD" w:rsidRDefault="006532BD" w:rsidP="005E337C">
    <w:pPr>
      <w:pStyle w:val="Pta"/>
      <w:jc w:val="center"/>
      <w:rPr>
        <w:rFonts w:ascii="Arial Narrow" w:hAnsi="Arial Narrow" w:cs="Times New Roman"/>
        <w:sz w:val="21"/>
        <w:szCs w:val="21"/>
      </w:rPr>
    </w:pPr>
    <w:sdt>
      <w:sdtPr>
        <w:rPr>
          <w:rFonts w:ascii="Arial Narrow" w:hAnsi="Arial Narrow" w:cs="Times New Roman"/>
          <w:sz w:val="21"/>
          <w:szCs w:val="21"/>
        </w:rPr>
        <w:id w:val="1749606557"/>
        <w:docPartObj>
          <w:docPartGallery w:val="Page Numbers (Bottom of Page)"/>
          <w:docPartUnique/>
        </w:docPartObj>
      </w:sdtPr>
      <w:sdtEndPr/>
      <w:sdtContent>
        <w:r w:rsidR="00666832" w:rsidRPr="006532BD">
          <w:rPr>
            <w:rFonts w:ascii="Arial Narrow" w:hAnsi="Arial Narrow" w:cs="Times New Roman"/>
            <w:sz w:val="21"/>
            <w:szCs w:val="21"/>
          </w:rPr>
          <w:fldChar w:fldCharType="begin"/>
        </w:r>
        <w:r w:rsidR="00666832" w:rsidRPr="006532BD">
          <w:rPr>
            <w:rFonts w:ascii="Arial Narrow" w:hAnsi="Arial Narrow" w:cs="Times New Roman"/>
            <w:sz w:val="21"/>
            <w:szCs w:val="21"/>
          </w:rPr>
          <w:instrText>PAGE   \* MERGEFORMAT</w:instrText>
        </w:r>
        <w:r w:rsidR="00666832" w:rsidRPr="006532BD">
          <w:rPr>
            <w:rFonts w:ascii="Arial Narrow" w:hAnsi="Arial Narrow" w:cs="Times New Roman"/>
            <w:sz w:val="21"/>
            <w:szCs w:val="21"/>
          </w:rPr>
          <w:fldChar w:fldCharType="separate"/>
        </w:r>
        <w:r w:rsidR="00306FBD" w:rsidRPr="006532BD">
          <w:rPr>
            <w:rFonts w:ascii="Arial Narrow" w:hAnsi="Arial Narrow" w:cs="Times New Roman"/>
            <w:noProof/>
            <w:sz w:val="21"/>
            <w:szCs w:val="21"/>
          </w:rPr>
          <w:t>1</w:t>
        </w:r>
        <w:r w:rsidR="00666832" w:rsidRPr="006532BD">
          <w:rPr>
            <w:rFonts w:ascii="Arial Narrow" w:hAnsi="Arial Narrow" w:cs="Times New Roman"/>
            <w:sz w:val="21"/>
            <w:szCs w:val="21"/>
          </w:rPr>
          <w:fldChar w:fldCharType="end"/>
        </w:r>
        <w:r w:rsidR="00666832" w:rsidRPr="006532BD">
          <w:rPr>
            <w:rFonts w:ascii="Arial Narrow" w:hAnsi="Arial Narrow" w:cs="Times New Roman"/>
            <w:sz w:val="21"/>
            <w:szCs w:val="21"/>
          </w:rPr>
          <w:t>/</w:t>
        </w:r>
      </w:sdtContent>
    </w:sdt>
    <w:r w:rsidR="00E96CC0" w:rsidRPr="006532BD">
      <w:rPr>
        <w:rFonts w:ascii="Arial Narrow" w:hAnsi="Arial Narrow" w:cs="Times New Roman"/>
        <w:sz w:val="21"/>
        <w:szCs w:val="21"/>
      </w:rPr>
      <w:fldChar w:fldCharType="begin"/>
    </w:r>
    <w:r w:rsidR="00E96CC0" w:rsidRPr="006532BD">
      <w:rPr>
        <w:rFonts w:ascii="Arial Narrow" w:hAnsi="Arial Narrow" w:cs="Times New Roman"/>
        <w:sz w:val="21"/>
        <w:szCs w:val="21"/>
      </w:rPr>
      <w:instrText>NUMPAGES</w:instrText>
    </w:r>
    <w:r w:rsidR="00E96CC0" w:rsidRPr="006532BD">
      <w:rPr>
        <w:rFonts w:ascii="Arial Narrow" w:hAnsi="Arial Narrow" w:cs="Times New Roman"/>
        <w:sz w:val="21"/>
        <w:szCs w:val="21"/>
      </w:rPr>
      <w:fldChar w:fldCharType="separate"/>
    </w:r>
    <w:r w:rsidR="00306FBD" w:rsidRPr="006532BD">
      <w:rPr>
        <w:rFonts w:ascii="Arial Narrow" w:hAnsi="Arial Narrow" w:cs="Times New Roman"/>
        <w:noProof/>
        <w:sz w:val="21"/>
        <w:szCs w:val="21"/>
      </w:rPr>
      <w:t>5</w:t>
    </w:r>
    <w:r w:rsidR="00E96CC0" w:rsidRPr="006532BD">
      <w:rPr>
        <w:rFonts w:ascii="Arial Narrow" w:hAnsi="Arial Narrow"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71249" w14:textId="77777777" w:rsidR="001753B4" w:rsidRDefault="001753B4" w:rsidP="00666832">
      <w:r>
        <w:separator/>
      </w:r>
    </w:p>
  </w:footnote>
  <w:footnote w:type="continuationSeparator" w:id="0">
    <w:p w14:paraId="03CC5321" w14:textId="77777777" w:rsidR="001753B4" w:rsidRDefault="001753B4" w:rsidP="00666832">
      <w:r>
        <w:continuationSeparator/>
      </w:r>
    </w:p>
  </w:footnote>
  <w:footnote w:type="continuationNotice" w:id="1">
    <w:p w14:paraId="50C26283" w14:textId="77777777" w:rsidR="001753B4" w:rsidRDefault="00175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FD921" w14:textId="77777777" w:rsidR="00462E19" w:rsidRPr="004B72AF" w:rsidRDefault="00462E19" w:rsidP="00462E19">
    <w:pPr>
      <w:pStyle w:val="Zkladntext20"/>
      <w:tabs>
        <w:tab w:val="left" w:pos="5670"/>
      </w:tabs>
      <w:spacing w:after="240"/>
      <w:jc w:val="both"/>
      <w:rPr>
        <w:sz w:val="22"/>
        <w:szCs w:val="22"/>
      </w:rPr>
    </w:pPr>
    <w:r w:rsidRPr="004B72AF">
      <w:rPr>
        <w:sz w:val="22"/>
        <w:szCs w:val="22"/>
      </w:rPr>
      <w:t>Číslo zmluvy: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B110D"/>
    <w:multiLevelType w:val="multilevel"/>
    <w:tmpl w:val="A6825D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367A51"/>
    <w:multiLevelType w:val="hybridMultilevel"/>
    <w:tmpl w:val="7F36E26C"/>
    <w:lvl w:ilvl="0" w:tplc="041B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8A70D4A"/>
    <w:multiLevelType w:val="hybridMultilevel"/>
    <w:tmpl w:val="C70A6350"/>
    <w:lvl w:ilvl="0" w:tplc="8638AA24">
      <w:start w:val="1"/>
      <w:numFmt w:val="decimal"/>
      <w:lvlText w:val="%1."/>
      <w:lvlJc w:val="left"/>
      <w:pPr>
        <w:ind w:left="1069" w:hanging="70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5410F"/>
    <w:multiLevelType w:val="multilevel"/>
    <w:tmpl w:val="4C188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ED5010"/>
    <w:multiLevelType w:val="hybridMultilevel"/>
    <w:tmpl w:val="F83CBFE8"/>
    <w:lvl w:ilvl="0" w:tplc="0F56CCB8">
      <w:start w:val="1"/>
      <w:numFmt w:val="decimal"/>
      <w:lvlText w:val="%1."/>
      <w:lvlJc w:val="left"/>
      <w:pPr>
        <w:ind w:left="720" w:hanging="360"/>
      </w:pPr>
      <w:rPr>
        <w:rFonts w:ascii="Arial Narrow" w:hAnsi="Arial Narrow" w:cs="Times New Roman" w:hint="default"/>
        <w:sz w:val="21"/>
        <w:szCs w:val="21"/>
      </w:rPr>
    </w:lvl>
    <w:lvl w:ilvl="1" w:tplc="041B0019" w:tentative="1">
      <w:start w:val="1"/>
      <w:numFmt w:val="lowerLetter"/>
      <w:lvlText w:val="%2."/>
      <w:lvlJc w:val="left"/>
      <w:pPr>
        <w:ind w:left="1440" w:hanging="360"/>
      </w:pPr>
      <w:rPr>
        <w:rFonts w:cs="Times New Roman"/>
      </w:rPr>
    </w:lvl>
    <w:lvl w:ilvl="2" w:tplc="041B0017">
      <w:start w:val="1"/>
      <w:numFmt w:val="lowerLetter"/>
      <w:lvlText w:val="%3)"/>
      <w:lvlJc w:val="lef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C67081F"/>
    <w:multiLevelType w:val="multilevel"/>
    <w:tmpl w:val="8F8ED0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7E7670"/>
    <w:multiLevelType w:val="hybridMultilevel"/>
    <w:tmpl w:val="B5BA1F52"/>
    <w:lvl w:ilvl="0" w:tplc="547A657C">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2C05B0"/>
    <w:multiLevelType w:val="multilevel"/>
    <w:tmpl w:val="E8E2CE14"/>
    <w:lvl w:ilvl="0">
      <w:start w:val="1"/>
      <w:numFmt w:val="decimal"/>
      <w:lvlText w:val="9.%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43160DF"/>
    <w:multiLevelType w:val="multilevel"/>
    <w:tmpl w:val="8FF410AA"/>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170718E7"/>
    <w:multiLevelType w:val="hybridMultilevel"/>
    <w:tmpl w:val="C32AA35E"/>
    <w:lvl w:ilvl="0" w:tplc="83389C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E0AD3"/>
    <w:multiLevelType w:val="multilevel"/>
    <w:tmpl w:val="EAE61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D03D7A"/>
    <w:multiLevelType w:val="multilevel"/>
    <w:tmpl w:val="4B16E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3867F5"/>
    <w:multiLevelType w:val="multilevel"/>
    <w:tmpl w:val="537C0B40"/>
    <w:lvl w:ilvl="0">
      <w:start w:val="1"/>
      <w:numFmt w:val="decimal"/>
      <w:lvlText w:val="7.%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220665ED"/>
    <w:multiLevelType w:val="multilevel"/>
    <w:tmpl w:val="89A60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DF01A2"/>
    <w:multiLevelType w:val="hybridMultilevel"/>
    <w:tmpl w:val="C70A6350"/>
    <w:lvl w:ilvl="0" w:tplc="8638AA24">
      <w:start w:val="1"/>
      <w:numFmt w:val="decimal"/>
      <w:lvlText w:val="%1."/>
      <w:lvlJc w:val="left"/>
      <w:pPr>
        <w:ind w:left="1069" w:hanging="70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EB2826"/>
    <w:multiLevelType w:val="multilevel"/>
    <w:tmpl w:val="C9742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89C1007"/>
    <w:multiLevelType w:val="multilevel"/>
    <w:tmpl w:val="B48842E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A5E1492"/>
    <w:multiLevelType w:val="multilevel"/>
    <w:tmpl w:val="C2C6CA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464C21"/>
    <w:multiLevelType w:val="multilevel"/>
    <w:tmpl w:val="2DE8A1A4"/>
    <w:styleLink w:val="tl2U"/>
    <w:lvl w:ilvl="0">
      <w:start w:val="1"/>
      <w:numFmt w:val="decimal"/>
      <w:isLgl/>
      <w:lvlText w:val="%1."/>
      <w:lvlJc w:val="left"/>
      <w:pPr>
        <w:ind w:left="1069" w:hanging="709"/>
      </w:pPr>
      <w:rPr>
        <w:rFonts w:ascii="Times New Roman" w:hAnsi="Times New Roman" w:hint="default"/>
        <w:sz w:val="22"/>
      </w:rPr>
    </w:lvl>
    <w:lvl w:ilvl="1">
      <w:start w:val="1"/>
      <w:numFmt w:val="lowerLetter"/>
      <w:pStyle w:val="Cisl2U"/>
      <w:isLgl/>
      <w:lvlText w:val="%1.%2"/>
      <w:lvlJc w:val="left"/>
      <w:pPr>
        <w:ind w:left="709" w:hanging="709"/>
      </w:pPr>
      <w:rPr>
        <w:rFonts w:ascii="Times New Roman" w:hAnsi="Times New Roman"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2CDE7D67"/>
    <w:multiLevelType w:val="multilevel"/>
    <w:tmpl w:val="6B9A8264"/>
    <w:styleLink w:val="tlZoz1"/>
    <w:lvl w:ilvl="0">
      <w:start w:val="1"/>
      <w:numFmt w:val="decimal"/>
      <w:isLgl/>
      <w:lvlText w:val="%1."/>
      <w:lvlJc w:val="left"/>
      <w:pPr>
        <w:ind w:left="1418" w:hanging="1418"/>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E2D29B5"/>
    <w:multiLevelType w:val="multilevel"/>
    <w:tmpl w:val="945C2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5A510A"/>
    <w:multiLevelType w:val="multilevel"/>
    <w:tmpl w:val="7132EFAC"/>
    <w:lvl w:ilvl="0">
      <w:start w:val="1"/>
      <w:numFmt w:val="decimal"/>
      <w:isLgl/>
      <w:lvlText w:val="%1."/>
      <w:lvlJc w:val="left"/>
      <w:pPr>
        <w:ind w:left="1069" w:hanging="709"/>
      </w:pPr>
      <w:rPr>
        <w:rFonts w:ascii="Times New Roman" w:hAnsi="Times New Roman" w:hint="default"/>
        <w:sz w:val="22"/>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322042FE"/>
    <w:multiLevelType w:val="multilevel"/>
    <w:tmpl w:val="770CA196"/>
    <w:lvl w:ilvl="0">
      <w:start w:val="1"/>
      <w:numFmt w:val="decimal"/>
      <w:lvlText w:val="4.%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2994C52"/>
    <w:multiLevelType w:val="multilevel"/>
    <w:tmpl w:val="3D345A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67E3518"/>
    <w:multiLevelType w:val="multilevel"/>
    <w:tmpl w:val="7C82185E"/>
    <w:lvl w:ilvl="0">
      <w:start w:val="1"/>
      <w:numFmt w:val="lowerLetter"/>
      <w:lvlText w:val="%1)"/>
      <w:lvlJc w:val="left"/>
      <w:rPr>
        <w:rFonts w:ascii="Arial Narrow" w:eastAsia="Times New Roman" w:hAnsi="Arial Narrow" w:cs="Times New Roman" w:hint="default"/>
        <w:b w:val="0"/>
        <w:bCs w:val="0"/>
        <w:i w:val="0"/>
        <w:iCs w:val="0"/>
        <w:smallCaps w:val="0"/>
        <w:strike w:val="0"/>
        <w:color w:val="000000"/>
        <w:spacing w:val="0"/>
        <w:w w:val="100"/>
        <w:position w:val="0"/>
        <w:sz w:val="21"/>
        <w:szCs w:val="2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360E7D"/>
    <w:multiLevelType w:val="multilevel"/>
    <w:tmpl w:val="CF905C40"/>
    <w:lvl w:ilvl="0">
      <w:start w:val="1"/>
      <w:numFmt w:val="decimal"/>
      <w:lvlText w:val="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44733ACB"/>
    <w:multiLevelType w:val="multilevel"/>
    <w:tmpl w:val="8B8C0D6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4BD4923"/>
    <w:multiLevelType w:val="multilevel"/>
    <w:tmpl w:val="03B0F51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4D971FB"/>
    <w:multiLevelType w:val="multilevel"/>
    <w:tmpl w:val="0F6E64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590D5F"/>
    <w:multiLevelType w:val="hybridMultilevel"/>
    <w:tmpl w:val="5D0E7962"/>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BCF5FD8"/>
    <w:multiLevelType w:val="multilevel"/>
    <w:tmpl w:val="EC74C38E"/>
    <w:lvl w:ilvl="0">
      <w:start w:val="1"/>
      <w:numFmt w:val="decimal"/>
      <w:isLgl/>
      <w:lvlText w:val="%1."/>
      <w:lvlJc w:val="left"/>
      <w:pPr>
        <w:ind w:left="1069" w:hanging="709"/>
      </w:pPr>
      <w:rPr>
        <w:rFonts w:ascii="Arial Narrow" w:hAnsi="Arial Narrow" w:hint="default"/>
        <w:sz w:val="21"/>
        <w:szCs w:val="21"/>
      </w:rPr>
    </w:lvl>
    <w:lvl w:ilvl="1">
      <w:start w:val="1"/>
      <w:numFmt w:val="bullet"/>
      <w:lvlText w:val=""/>
      <w:lvlJc w:val="left"/>
      <w:pPr>
        <w:ind w:left="709" w:hanging="709"/>
      </w:pPr>
      <w:rPr>
        <w:rFonts w:ascii="Symbol" w:hAnsi="Symbol"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1" w15:restartNumberingAfterBreak="0">
    <w:nsid w:val="5F96562A"/>
    <w:multiLevelType w:val="multilevel"/>
    <w:tmpl w:val="A19690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FA7527F"/>
    <w:multiLevelType w:val="multilevel"/>
    <w:tmpl w:val="41F2550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2D6309"/>
    <w:multiLevelType w:val="multilevel"/>
    <w:tmpl w:val="FC063DBA"/>
    <w:styleLink w:val="tl3U"/>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pStyle w:val="Cisl3U"/>
      <w:isLgl/>
      <w:lvlText w:val="%1.%2.%3"/>
      <w:lvlJc w:val="left"/>
      <w:pPr>
        <w:ind w:left="709" w:hanging="709"/>
      </w:pPr>
      <w:rPr>
        <w:rFonts w:ascii="Times New Roman" w:hAnsi="Times New Roman"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6D2446ED"/>
    <w:multiLevelType w:val="hybridMultilevel"/>
    <w:tmpl w:val="0DE46908"/>
    <w:lvl w:ilvl="0" w:tplc="F394F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633149"/>
    <w:multiLevelType w:val="hybridMultilevel"/>
    <w:tmpl w:val="AEEC0DAA"/>
    <w:lvl w:ilvl="0" w:tplc="078CFC82">
      <w:start w:val="1"/>
      <w:numFmt w:val="decimal"/>
      <w:lvlText w:val="%1."/>
      <w:lvlJc w:val="left"/>
      <w:pPr>
        <w:ind w:left="1249" w:hanging="88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56357D"/>
    <w:multiLevelType w:val="hybridMultilevel"/>
    <w:tmpl w:val="80B8B534"/>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337020"/>
    <w:multiLevelType w:val="multilevel"/>
    <w:tmpl w:val="2B1E62DE"/>
    <w:lvl w:ilvl="0">
      <w:start w:val="3"/>
      <w:numFmt w:val="decimal"/>
      <w:pStyle w:val="Cisl1U"/>
      <w:isLgl/>
      <w:lvlText w:val="%1."/>
      <w:lvlJc w:val="left"/>
      <w:pPr>
        <w:ind w:left="709" w:hanging="709"/>
      </w:pPr>
      <w:rPr>
        <w:rFonts w:ascii="Times New Roman" w:hAnsi="Times New Roman"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3F1464C"/>
    <w:multiLevelType w:val="hybridMultilevel"/>
    <w:tmpl w:val="A64E9A42"/>
    <w:lvl w:ilvl="0" w:tplc="53C4D766">
      <w:start w:val="1"/>
      <w:numFmt w:val="decimal"/>
      <w:pStyle w:val="slovanie3U"/>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4BC0E58"/>
    <w:multiLevelType w:val="multilevel"/>
    <w:tmpl w:val="E0D27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E908C9"/>
    <w:multiLevelType w:val="multilevel"/>
    <w:tmpl w:val="876005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C871B0"/>
    <w:multiLevelType w:val="multilevel"/>
    <w:tmpl w:val="6D8AB28C"/>
    <w:lvl w:ilvl="0">
      <w:start w:val="1"/>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7ED17C31"/>
    <w:multiLevelType w:val="hybridMultilevel"/>
    <w:tmpl w:val="5B948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0"/>
  </w:num>
  <w:num w:numId="3">
    <w:abstractNumId w:val="32"/>
  </w:num>
  <w:num w:numId="4">
    <w:abstractNumId w:val="22"/>
  </w:num>
  <w:num w:numId="5">
    <w:abstractNumId w:val="17"/>
  </w:num>
  <w:num w:numId="6">
    <w:abstractNumId w:val="25"/>
  </w:num>
  <w:num w:numId="7">
    <w:abstractNumId w:val="5"/>
  </w:num>
  <w:num w:numId="8">
    <w:abstractNumId w:val="41"/>
  </w:num>
  <w:num w:numId="9">
    <w:abstractNumId w:val="12"/>
  </w:num>
  <w:num w:numId="10">
    <w:abstractNumId w:val="24"/>
  </w:num>
  <w:num w:numId="11">
    <w:abstractNumId w:val="7"/>
  </w:num>
  <w:num w:numId="12">
    <w:abstractNumId w:val="16"/>
  </w:num>
  <w:num w:numId="13">
    <w:abstractNumId w:val="26"/>
  </w:num>
  <w:num w:numId="14">
    <w:abstractNumId w:val="38"/>
  </w:num>
  <w:num w:numId="15">
    <w:abstractNumId w:val="19"/>
  </w:num>
  <w:num w:numId="16">
    <w:abstractNumId w:val="37"/>
  </w:num>
  <w:num w:numId="17">
    <w:abstractNumId w:val="18"/>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8">
    <w:abstractNumId w:val="33"/>
  </w:num>
  <w:num w:numId="19">
    <w:abstractNumId w:val="13"/>
  </w:num>
  <w:num w:numId="20">
    <w:abstractNumId w:val="23"/>
  </w:num>
  <w:num w:numId="21">
    <w:abstractNumId w:val="0"/>
  </w:num>
  <w:num w:numId="22">
    <w:abstractNumId w:val="28"/>
  </w:num>
  <w:num w:numId="23">
    <w:abstractNumId w:val="31"/>
  </w:num>
  <w:num w:numId="24">
    <w:abstractNumId w:val="10"/>
  </w:num>
  <w:num w:numId="25">
    <w:abstractNumId w:val="39"/>
  </w:num>
  <w:num w:numId="26">
    <w:abstractNumId w:val="3"/>
  </w:num>
  <w:num w:numId="27">
    <w:abstractNumId w:val="20"/>
  </w:num>
  <w:num w:numId="28">
    <w:abstractNumId w:val="11"/>
  </w:num>
  <w:num w:numId="29">
    <w:abstractNumId w:val="21"/>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3">
    <w:abstractNumId w:val="18"/>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4">
    <w:abstractNumId w:val="18"/>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5">
    <w:abstractNumId w:val="18"/>
    <w:lvlOverride w:ilvl="0">
      <w:startOverride w:val="1"/>
      <w:lvl w:ilvl="0">
        <w:start w:val="1"/>
        <w:numFmt w:val="decimal"/>
        <w:isLgl/>
        <w:lvlText w:val="%1."/>
        <w:lvlJc w:val="left"/>
        <w:pPr>
          <w:ind w:left="1069" w:hanging="709"/>
        </w:pPr>
        <w:rPr>
          <w:rFonts w:ascii="Times New Roman" w:hAnsi="Times New Roman" w:hint="default"/>
          <w:sz w:val="22"/>
        </w:rPr>
      </w:lvl>
    </w:lvlOverride>
    <w:lvlOverride w:ilvl="1">
      <w:startOverride w:val="1"/>
      <w:lvl w:ilvl="1">
        <w:start w:val="1"/>
        <w:numFmt w:val="lowerLetter"/>
        <w:pStyle w:val="Cisl2U"/>
        <w:isLgl/>
        <w:lvlText w:val="%1.%2"/>
        <w:lvlJc w:val="left"/>
        <w:pPr>
          <w:ind w:left="709" w:hanging="709"/>
        </w:pPr>
        <w:rPr>
          <w:rFonts w:ascii="Times New Roman" w:hAnsi="Times New Roman" w:hint="default"/>
          <w:sz w:val="22"/>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36">
    <w:abstractNumId w:val="8"/>
  </w:num>
  <w:num w:numId="37">
    <w:abstractNumId w:val="18"/>
  </w:num>
  <w:num w:numId="38">
    <w:abstractNumId w:val="18"/>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9">
    <w:abstractNumId w:val="18"/>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40">
    <w:abstractNumId w:val="42"/>
  </w:num>
  <w:num w:numId="41">
    <w:abstractNumId w:val="2"/>
  </w:num>
  <w:num w:numId="42">
    <w:abstractNumId w:val="30"/>
  </w:num>
  <w:num w:numId="43">
    <w:abstractNumId w:val="1"/>
  </w:num>
  <w:num w:numId="44">
    <w:abstractNumId w:val="35"/>
  </w:num>
  <w:num w:numId="45">
    <w:abstractNumId w:val="36"/>
  </w:num>
  <w:num w:numId="46">
    <w:abstractNumId w:val="29"/>
  </w:num>
  <w:num w:numId="47">
    <w:abstractNumId w:val="4"/>
  </w:num>
  <w:num w:numId="48">
    <w:abstractNumId w:val="34"/>
  </w:num>
  <w:num w:numId="49">
    <w:abstractNumId w:val="14"/>
  </w:num>
  <w:num w:numId="50">
    <w:abstractNumId w:val="18"/>
    <w:lvlOverride w:ilvl="0">
      <w:lvl w:ilvl="0">
        <w:start w:val="1"/>
        <w:numFmt w:val="decimal"/>
        <w:isLgl/>
        <w:lvlText w:val="%1."/>
        <w:lvlJc w:val="left"/>
        <w:pPr>
          <w:ind w:left="1069" w:hanging="709"/>
        </w:pPr>
        <w:rPr>
          <w:rFonts w:ascii="Times New Roman" w:hAnsi="Times New Roman" w:hint="default"/>
          <w:sz w:val="22"/>
        </w:rPr>
      </w:lvl>
    </w:lvlOverride>
    <w:lvlOverride w:ilvl="1">
      <w:lvl w:ilvl="1">
        <w:start w:val="1"/>
        <w:numFmt w:val="lowerLetter"/>
        <w:pStyle w:val="Cisl2U"/>
        <w:isLgl/>
        <w:lvlText w:val="%1.%2"/>
        <w:lvlJc w:val="left"/>
        <w:pPr>
          <w:ind w:left="709" w:hanging="709"/>
        </w:pPr>
        <w:rPr>
          <w:rFonts w:ascii="Times New Roman" w:hAnsi="Times New Roman" w:hint="default"/>
          <w:sz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51">
    <w:abstractNumId w:val="9"/>
  </w:num>
  <w:num w:numId="52">
    <w:abstractNumId w:val="15"/>
  </w:num>
  <w:num w:numId="53">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formatting="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DDA"/>
    <w:rsid w:val="000012CE"/>
    <w:rsid w:val="0000667F"/>
    <w:rsid w:val="00006EB2"/>
    <w:rsid w:val="00011EC3"/>
    <w:rsid w:val="00013BE1"/>
    <w:rsid w:val="00016666"/>
    <w:rsid w:val="000173C7"/>
    <w:rsid w:val="00022686"/>
    <w:rsid w:val="000232E2"/>
    <w:rsid w:val="00025412"/>
    <w:rsid w:val="000417A2"/>
    <w:rsid w:val="00044425"/>
    <w:rsid w:val="00055089"/>
    <w:rsid w:val="00055529"/>
    <w:rsid w:val="00061DB0"/>
    <w:rsid w:val="00072D95"/>
    <w:rsid w:val="00072E77"/>
    <w:rsid w:val="00076F6D"/>
    <w:rsid w:val="0008072C"/>
    <w:rsid w:val="00091782"/>
    <w:rsid w:val="00093DE1"/>
    <w:rsid w:val="000A15A8"/>
    <w:rsid w:val="000A42B2"/>
    <w:rsid w:val="000A7690"/>
    <w:rsid w:val="000B3D57"/>
    <w:rsid w:val="000B6C17"/>
    <w:rsid w:val="000B6D43"/>
    <w:rsid w:val="000B6F00"/>
    <w:rsid w:val="000C695A"/>
    <w:rsid w:val="000C6B30"/>
    <w:rsid w:val="000D0614"/>
    <w:rsid w:val="000D7BD2"/>
    <w:rsid w:val="000E0C82"/>
    <w:rsid w:val="000E240C"/>
    <w:rsid w:val="000E5489"/>
    <w:rsid w:val="000E5C77"/>
    <w:rsid w:val="000E6EEB"/>
    <w:rsid w:val="000F0E3F"/>
    <w:rsid w:val="000F1E8A"/>
    <w:rsid w:val="0010218E"/>
    <w:rsid w:val="00114D9E"/>
    <w:rsid w:val="001151AE"/>
    <w:rsid w:val="0012556C"/>
    <w:rsid w:val="001257FF"/>
    <w:rsid w:val="00126EA2"/>
    <w:rsid w:val="00131808"/>
    <w:rsid w:val="00133240"/>
    <w:rsid w:val="00133986"/>
    <w:rsid w:val="00135D82"/>
    <w:rsid w:val="00150871"/>
    <w:rsid w:val="001555A4"/>
    <w:rsid w:val="00172379"/>
    <w:rsid w:val="00172971"/>
    <w:rsid w:val="001753B4"/>
    <w:rsid w:val="00175B3F"/>
    <w:rsid w:val="00175C70"/>
    <w:rsid w:val="00177E25"/>
    <w:rsid w:val="001806D0"/>
    <w:rsid w:val="00181A90"/>
    <w:rsid w:val="00181B66"/>
    <w:rsid w:val="0018482B"/>
    <w:rsid w:val="00185679"/>
    <w:rsid w:val="001905E1"/>
    <w:rsid w:val="001A1BA2"/>
    <w:rsid w:val="001A6EB9"/>
    <w:rsid w:val="001B0F31"/>
    <w:rsid w:val="001B15BB"/>
    <w:rsid w:val="001B6344"/>
    <w:rsid w:val="001B68F1"/>
    <w:rsid w:val="001B6E03"/>
    <w:rsid w:val="001C3FB0"/>
    <w:rsid w:val="001D1590"/>
    <w:rsid w:val="001D4463"/>
    <w:rsid w:val="001E6A9E"/>
    <w:rsid w:val="001F3CC9"/>
    <w:rsid w:val="001F4439"/>
    <w:rsid w:val="001F4792"/>
    <w:rsid w:val="0020256E"/>
    <w:rsid w:val="002043A4"/>
    <w:rsid w:val="00207608"/>
    <w:rsid w:val="002115C3"/>
    <w:rsid w:val="00212992"/>
    <w:rsid w:val="00213FD9"/>
    <w:rsid w:val="002214A4"/>
    <w:rsid w:val="00222ECB"/>
    <w:rsid w:val="002338D5"/>
    <w:rsid w:val="00235383"/>
    <w:rsid w:val="00235C0A"/>
    <w:rsid w:val="002368E6"/>
    <w:rsid w:val="002408DD"/>
    <w:rsid w:val="002439E2"/>
    <w:rsid w:val="00245FDF"/>
    <w:rsid w:val="00246145"/>
    <w:rsid w:val="002463B1"/>
    <w:rsid w:val="00253D1B"/>
    <w:rsid w:val="0025674E"/>
    <w:rsid w:val="00283E74"/>
    <w:rsid w:val="002A3DE2"/>
    <w:rsid w:val="002C3920"/>
    <w:rsid w:val="002D18A7"/>
    <w:rsid w:val="002D3D7B"/>
    <w:rsid w:val="002D6C31"/>
    <w:rsid w:val="002E1D3A"/>
    <w:rsid w:val="002E3171"/>
    <w:rsid w:val="002E4A3A"/>
    <w:rsid w:val="002E7BE4"/>
    <w:rsid w:val="002E7E1C"/>
    <w:rsid w:val="002F015E"/>
    <w:rsid w:val="002F14AB"/>
    <w:rsid w:val="002F7695"/>
    <w:rsid w:val="00300B56"/>
    <w:rsid w:val="00304447"/>
    <w:rsid w:val="003054FB"/>
    <w:rsid w:val="00305CCB"/>
    <w:rsid w:val="00306C8D"/>
    <w:rsid w:val="00306FBD"/>
    <w:rsid w:val="00316AAE"/>
    <w:rsid w:val="00320C87"/>
    <w:rsid w:val="00326083"/>
    <w:rsid w:val="003277F3"/>
    <w:rsid w:val="00330E84"/>
    <w:rsid w:val="00332AB9"/>
    <w:rsid w:val="003330CB"/>
    <w:rsid w:val="00334290"/>
    <w:rsid w:val="00335F29"/>
    <w:rsid w:val="00345744"/>
    <w:rsid w:val="00345D4C"/>
    <w:rsid w:val="0035569A"/>
    <w:rsid w:val="003556E6"/>
    <w:rsid w:val="003611C3"/>
    <w:rsid w:val="00361E1F"/>
    <w:rsid w:val="003716F5"/>
    <w:rsid w:val="00371734"/>
    <w:rsid w:val="003722F2"/>
    <w:rsid w:val="00373CC6"/>
    <w:rsid w:val="0038133C"/>
    <w:rsid w:val="0038485E"/>
    <w:rsid w:val="00384B6D"/>
    <w:rsid w:val="00384EFC"/>
    <w:rsid w:val="0038655B"/>
    <w:rsid w:val="003869F3"/>
    <w:rsid w:val="00393518"/>
    <w:rsid w:val="00395E2F"/>
    <w:rsid w:val="003A1DC9"/>
    <w:rsid w:val="003A6969"/>
    <w:rsid w:val="003B4720"/>
    <w:rsid w:val="003C2E00"/>
    <w:rsid w:val="003C4EE3"/>
    <w:rsid w:val="003D325E"/>
    <w:rsid w:val="003D43A6"/>
    <w:rsid w:val="003E3871"/>
    <w:rsid w:val="003F186A"/>
    <w:rsid w:val="00405648"/>
    <w:rsid w:val="004068CA"/>
    <w:rsid w:val="00406E84"/>
    <w:rsid w:val="00407EDE"/>
    <w:rsid w:val="0041285E"/>
    <w:rsid w:val="004271F5"/>
    <w:rsid w:val="004321CC"/>
    <w:rsid w:val="00433743"/>
    <w:rsid w:val="0043613C"/>
    <w:rsid w:val="00441E26"/>
    <w:rsid w:val="0045223C"/>
    <w:rsid w:val="004568C6"/>
    <w:rsid w:val="00462E19"/>
    <w:rsid w:val="00470684"/>
    <w:rsid w:val="00476770"/>
    <w:rsid w:val="00481B8D"/>
    <w:rsid w:val="00485FDC"/>
    <w:rsid w:val="004930B4"/>
    <w:rsid w:val="00493C9F"/>
    <w:rsid w:val="004A7E0D"/>
    <w:rsid w:val="004C54D5"/>
    <w:rsid w:val="004C58E1"/>
    <w:rsid w:val="004E5F74"/>
    <w:rsid w:val="004E6BE1"/>
    <w:rsid w:val="004F3FAF"/>
    <w:rsid w:val="004F517A"/>
    <w:rsid w:val="004F6D6C"/>
    <w:rsid w:val="00500322"/>
    <w:rsid w:val="00501098"/>
    <w:rsid w:val="005056F9"/>
    <w:rsid w:val="00506112"/>
    <w:rsid w:val="005109BF"/>
    <w:rsid w:val="00522ED2"/>
    <w:rsid w:val="00525F6C"/>
    <w:rsid w:val="00527077"/>
    <w:rsid w:val="005337E0"/>
    <w:rsid w:val="00535F55"/>
    <w:rsid w:val="00540C2C"/>
    <w:rsid w:val="005509AE"/>
    <w:rsid w:val="0055701A"/>
    <w:rsid w:val="005625AD"/>
    <w:rsid w:val="00562AD0"/>
    <w:rsid w:val="005631F9"/>
    <w:rsid w:val="00563D49"/>
    <w:rsid w:val="00574F98"/>
    <w:rsid w:val="0059412A"/>
    <w:rsid w:val="005966E2"/>
    <w:rsid w:val="005A0D20"/>
    <w:rsid w:val="005A2512"/>
    <w:rsid w:val="005A4600"/>
    <w:rsid w:val="005B1D28"/>
    <w:rsid w:val="005B319A"/>
    <w:rsid w:val="005B4D4E"/>
    <w:rsid w:val="005C0A3F"/>
    <w:rsid w:val="005D1C4C"/>
    <w:rsid w:val="005D3A2E"/>
    <w:rsid w:val="005D52A9"/>
    <w:rsid w:val="005E337C"/>
    <w:rsid w:val="005F5B2A"/>
    <w:rsid w:val="005F693E"/>
    <w:rsid w:val="006006CA"/>
    <w:rsid w:val="00600880"/>
    <w:rsid w:val="00601B5F"/>
    <w:rsid w:val="00602E73"/>
    <w:rsid w:val="00611C05"/>
    <w:rsid w:val="00614B3B"/>
    <w:rsid w:val="00616F81"/>
    <w:rsid w:val="006179C1"/>
    <w:rsid w:val="00622660"/>
    <w:rsid w:val="006255BF"/>
    <w:rsid w:val="006318CD"/>
    <w:rsid w:val="00646574"/>
    <w:rsid w:val="006532BD"/>
    <w:rsid w:val="00655674"/>
    <w:rsid w:val="006629D5"/>
    <w:rsid w:val="00666832"/>
    <w:rsid w:val="00667888"/>
    <w:rsid w:val="00673CA1"/>
    <w:rsid w:val="00675A58"/>
    <w:rsid w:val="00682C50"/>
    <w:rsid w:val="00686AAF"/>
    <w:rsid w:val="006935E0"/>
    <w:rsid w:val="00694D01"/>
    <w:rsid w:val="006A2F4F"/>
    <w:rsid w:val="006A69AB"/>
    <w:rsid w:val="006A7F5E"/>
    <w:rsid w:val="006B199C"/>
    <w:rsid w:val="006C16E8"/>
    <w:rsid w:val="006C1A22"/>
    <w:rsid w:val="006D2C0E"/>
    <w:rsid w:val="006F4F89"/>
    <w:rsid w:val="006F4F91"/>
    <w:rsid w:val="006F5154"/>
    <w:rsid w:val="007105BC"/>
    <w:rsid w:val="00713CF1"/>
    <w:rsid w:val="0074353F"/>
    <w:rsid w:val="007441BD"/>
    <w:rsid w:val="007476B1"/>
    <w:rsid w:val="0075194C"/>
    <w:rsid w:val="00771F83"/>
    <w:rsid w:val="007729E3"/>
    <w:rsid w:val="00782DA1"/>
    <w:rsid w:val="00782FB6"/>
    <w:rsid w:val="00786C09"/>
    <w:rsid w:val="007908CF"/>
    <w:rsid w:val="0079403E"/>
    <w:rsid w:val="00794B14"/>
    <w:rsid w:val="00796D9E"/>
    <w:rsid w:val="007A2843"/>
    <w:rsid w:val="007B7B60"/>
    <w:rsid w:val="007C0D1C"/>
    <w:rsid w:val="007C0D53"/>
    <w:rsid w:val="007D2BDF"/>
    <w:rsid w:val="007D4BAE"/>
    <w:rsid w:val="007D521B"/>
    <w:rsid w:val="007D5B45"/>
    <w:rsid w:val="007D60E1"/>
    <w:rsid w:val="007D74AD"/>
    <w:rsid w:val="007E4C1A"/>
    <w:rsid w:val="007E7FF7"/>
    <w:rsid w:val="007F43F3"/>
    <w:rsid w:val="007F4BC1"/>
    <w:rsid w:val="007F5AA1"/>
    <w:rsid w:val="007F68F2"/>
    <w:rsid w:val="007F6F10"/>
    <w:rsid w:val="0080437E"/>
    <w:rsid w:val="00807C13"/>
    <w:rsid w:val="00816EFF"/>
    <w:rsid w:val="00817F7B"/>
    <w:rsid w:val="00822020"/>
    <w:rsid w:val="008224D2"/>
    <w:rsid w:val="0082408A"/>
    <w:rsid w:val="00837EB2"/>
    <w:rsid w:val="0084758D"/>
    <w:rsid w:val="00852CD6"/>
    <w:rsid w:val="00853E4F"/>
    <w:rsid w:val="008550E5"/>
    <w:rsid w:val="00856A49"/>
    <w:rsid w:val="00861E8A"/>
    <w:rsid w:val="008638BA"/>
    <w:rsid w:val="00871C2A"/>
    <w:rsid w:val="008746F8"/>
    <w:rsid w:val="00877116"/>
    <w:rsid w:val="008830F8"/>
    <w:rsid w:val="008916B1"/>
    <w:rsid w:val="00892011"/>
    <w:rsid w:val="00892655"/>
    <w:rsid w:val="00897D05"/>
    <w:rsid w:val="008A0DDA"/>
    <w:rsid w:val="008A49AB"/>
    <w:rsid w:val="008B15F2"/>
    <w:rsid w:val="008B3397"/>
    <w:rsid w:val="008B3D39"/>
    <w:rsid w:val="008B5C30"/>
    <w:rsid w:val="008C3F6C"/>
    <w:rsid w:val="008C7803"/>
    <w:rsid w:val="008D41EE"/>
    <w:rsid w:val="008D4ED3"/>
    <w:rsid w:val="008D659B"/>
    <w:rsid w:val="00905169"/>
    <w:rsid w:val="00906940"/>
    <w:rsid w:val="00914FAA"/>
    <w:rsid w:val="00914FF0"/>
    <w:rsid w:val="009166E4"/>
    <w:rsid w:val="009171B6"/>
    <w:rsid w:val="00921E11"/>
    <w:rsid w:val="00922939"/>
    <w:rsid w:val="00927E46"/>
    <w:rsid w:val="00932E5B"/>
    <w:rsid w:val="0094007C"/>
    <w:rsid w:val="00955EDC"/>
    <w:rsid w:val="0096674D"/>
    <w:rsid w:val="00967EEA"/>
    <w:rsid w:val="009826BE"/>
    <w:rsid w:val="009826C2"/>
    <w:rsid w:val="00992BFA"/>
    <w:rsid w:val="00993125"/>
    <w:rsid w:val="009A1724"/>
    <w:rsid w:val="009A1D27"/>
    <w:rsid w:val="009B18D3"/>
    <w:rsid w:val="009B2BEF"/>
    <w:rsid w:val="009B512D"/>
    <w:rsid w:val="009B59B6"/>
    <w:rsid w:val="009B6DE6"/>
    <w:rsid w:val="009C66C5"/>
    <w:rsid w:val="009D25F0"/>
    <w:rsid w:val="009E53CA"/>
    <w:rsid w:val="009E7C0F"/>
    <w:rsid w:val="009F1825"/>
    <w:rsid w:val="009F341C"/>
    <w:rsid w:val="009F7B57"/>
    <w:rsid w:val="00A02628"/>
    <w:rsid w:val="00A04666"/>
    <w:rsid w:val="00A117AF"/>
    <w:rsid w:val="00A14131"/>
    <w:rsid w:val="00A247FF"/>
    <w:rsid w:val="00A24F21"/>
    <w:rsid w:val="00A36A0A"/>
    <w:rsid w:val="00A60410"/>
    <w:rsid w:val="00A649BA"/>
    <w:rsid w:val="00A67C46"/>
    <w:rsid w:val="00A73E08"/>
    <w:rsid w:val="00A81271"/>
    <w:rsid w:val="00A819C0"/>
    <w:rsid w:val="00A82C86"/>
    <w:rsid w:val="00A855ED"/>
    <w:rsid w:val="00A929AE"/>
    <w:rsid w:val="00A92FE3"/>
    <w:rsid w:val="00A9413A"/>
    <w:rsid w:val="00AA14BD"/>
    <w:rsid w:val="00AA14CC"/>
    <w:rsid w:val="00AB0B63"/>
    <w:rsid w:val="00AC37FB"/>
    <w:rsid w:val="00AC72DB"/>
    <w:rsid w:val="00AD0994"/>
    <w:rsid w:val="00AD72A9"/>
    <w:rsid w:val="00AE032A"/>
    <w:rsid w:val="00AE3276"/>
    <w:rsid w:val="00AF2205"/>
    <w:rsid w:val="00AF26E2"/>
    <w:rsid w:val="00AF4EA9"/>
    <w:rsid w:val="00AF4FB9"/>
    <w:rsid w:val="00B01643"/>
    <w:rsid w:val="00B03F4F"/>
    <w:rsid w:val="00B064FC"/>
    <w:rsid w:val="00B1313C"/>
    <w:rsid w:val="00B141BE"/>
    <w:rsid w:val="00B145EC"/>
    <w:rsid w:val="00B14D2C"/>
    <w:rsid w:val="00B15FAD"/>
    <w:rsid w:val="00B177AC"/>
    <w:rsid w:val="00B253C3"/>
    <w:rsid w:val="00B31AEE"/>
    <w:rsid w:val="00B505B6"/>
    <w:rsid w:val="00B5069A"/>
    <w:rsid w:val="00B54C3E"/>
    <w:rsid w:val="00B572D4"/>
    <w:rsid w:val="00B6316A"/>
    <w:rsid w:val="00B6377D"/>
    <w:rsid w:val="00B63E83"/>
    <w:rsid w:val="00B675B9"/>
    <w:rsid w:val="00B747C7"/>
    <w:rsid w:val="00B83D9D"/>
    <w:rsid w:val="00B8731F"/>
    <w:rsid w:val="00B91FB5"/>
    <w:rsid w:val="00BA11FA"/>
    <w:rsid w:val="00BA686E"/>
    <w:rsid w:val="00BB5959"/>
    <w:rsid w:val="00BB5EFB"/>
    <w:rsid w:val="00BC0E26"/>
    <w:rsid w:val="00BC5F6E"/>
    <w:rsid w:val="00BD07D4"/>
    <w:rsid w:val="00BD2C55"/>
    <w:rsid w:val="00BD3665"/>
    <w:rsid w:val="00BD7C9E"/>
    <w:rsid w:val="00BF095D"/>
    <w:rsid w:val="00BF1455"/>
    <w:rsid w:val="00BF5DD5"/>
    <w:rsid w:val="00BF7EB5"/>
    <w:rsid w:val="00C01D08"/>
    <w:rsid w:val="00C13618"/>
    <w:rsid w:val="00C2270D"/>
    <w:rsid w:val="00C23D59"/>
    <w:rsid w:val="00C2503D"/>
    <w:rsid w:val="00C31221"/>
    <w:rsid w:val="00C50A5C"/>
    <w:rsid w:val="00C6483A"/>
    <w:rsid w:val="00C7376E"/>
    <w:rsid w:val="00C84A44"/>
    <w:rsid w:val="00C860DB"/>
    <w:rsid w:val="00C8615E"/>
    <w:rsid w:val="00C86EFF"/>
    <w:rsid w:val="00C903A0"/>
    <w:rsid w:val="00C91912"/>
    <w:rsid w:val="00C96BB9"/>
    <w:rsid w:val="00C9760B"/>
    <w:rsid w:val="00C97D90"/>
    <w:rsid w:val="00CA61AA"/>
    <w:rsid w:val="00CB3EE0"/>
    <w:rsid w:val="00CB693E"/>
    <w:rsid w:val="00CC3292"/>
    <w:rsid w:val="00CC4322"/>
    <w:rsid w:val="00CE5EBA"/>
    <w:rsid w:val="00CF200A"/>
    <w:rsid w:val="00CF4CD2"/>
    <w:rsid w:val="00CF5135"/>
    <w:rsid w:val="00D016CD"/>
    <w:rsid w:val="00D0288E"/>
    <w:rsid w:val="00D0608B"/>
    <w:rsid w:val="00D1038C"/>
    <w:rsid w:val="00D17371"/>
    <w:rsid w:val="00D17ED2"/>
    <w:rsid w:val="00D217D8"/>
    <w:rsid w:val="00D23481"/>
    <w:rsid w:val="00D42524"/>
    <w:rsid w:val="00D4687C"/>
    <w:rsid w:val="00D526BF"/>
    <w:rsid w:val="00D638DE"/>
    <w:rsid w:val="00D72026"/>
    <w:rsid w:val="00D87148"/>
    <w:rsid w:val="00D92035"/>
    <w:rsid w:val="00D952B4"/>
    <w:rsid w:val="00D96C66"/>
    <w:rsid w:val="00DB55CB"/>
    <w:rsid w:val="00DB720A"/>
    <w:rsid w:val="00DC6475"/>
    <w:rsid w:val="00DC7273"/>
    <w:rsid w:val="00DD5F4F"/>
    <w:rsid w:val="00DD7036"/>
    <w:rsid w:val="00DE104E"/>
    <w:rsid w:val="00DE270D"/>
    <w:rsid w:val="00DF1884"/>
    <w:rsid w:val="00E047FB"/>
    <w:rsid w:val="00E0794A"/>
    <w:rsid w:val="00E126DC"/>
    <w:rsid w:val="00E17E48"/>
    <w:rsid w:val="00E2075A"/>
    <w:rsid w:val="00E31242"/>
    <w:rsid w:val="00E435B2"/>
    <w:rsid w:val="00E448B4"/>
    <w:rsid w:val="00E5113C"/>
    <w:rsid w:val="00E52FA1"/>
    <w:rsid w:val="00E633B3"/>
    <w:rsid w:val="00E64005"/>
    <w:rsid w:val="00E76CA7"/>
    <w:rsid w:val="00E80A0A"/>
    <w:rsid w:val="00E96CC0"/>
    <w:rsid w:val="00EA05BE"/>
    <w:rsid w:val="00EA3834"/>
    <w:rsid w:val="00EA445C"/>
    <w:rsid w:val="00EA47AE"/>
    <w:rsid w:val="00EC364B"/>
    <w:rsid w:val="00ED50DF"/>
    <w:rsid w:val="00ED5C0A"/>
    <w:rsid w:val="00ED61F9"/>
    <w:rsid w:val="00ED6513"/>
    <w:rsid w:val="00ED7F3A"/>
    <w:rsid w:val="00EE033A"/>
    <w:rsid w:val="00EE3BA0"/>
    <w:rsid w:val="00EF2591"/>
    <w:rsid w:val="00EF2A02"/>
    <w:rsid w:val="00EF2EBB"/>
    <w:rsid w:val="00EF6F26"/>
    <w:rsid w:val="00F11511"/>
    <w:rsid w:val="00F12711"/>
    <w:rsid w:val="00F12EF3"/>
    <w:rsid w:val="00F2283B"/>
    <w:rsid w:val="00F262EE"/>
    <w:rsid w:val="00F27BFF"/>
    <w:rsid w:val="00F3150A"/>
    <w:rsid w:val="00F31719"/>
    <w:rsid w:val="00F42E21"/>
    <w:rsid w:val="00F44002"/>
    <w:rsid w:val="00F45944"/>
    <w:rsid w:val="00F50F93"/>
    <w:rsid w:val="00F51AD9"/>
    <w:rsid w:val="00F64019"/>
    <w:rsid w:val="00F65591"/>
    <w:rsid w:val="00F672F0"/>
    <w:rsid w:val="00F83760"/>
    <w:rsid w:val="00F84CA8"/>
    <w:rsid w:val="00F8618F"/>
    <w:rsid w:val="00F86E77"/>
    <w:rsid w:val="00F86EF3"/>
    <w:rsid w:val="00F9284F"/>
    <w:rsid w:val="00F97603"/>
    <w:rsid w:val="00FA569A"/>
    <w:rsid w:val="00FD165E"/>
    <w:rsid w:val="00FD2C04"/>
    <w:rsid w:val="00FD5597"/>
    <w:rsid w:val="00FD5663"/>
    <w:rsid w:val="00FE2E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BB75"/>
  <w15:chartTrackingRefBased/>
  <w15:docId w15:val="{497BB45D-040B-4B94-B8C8-91DC5993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31242"/>
    <w:pPr>
      <w:widowControl w:val="0"/>
      <w:spacing w:after="0" w:line="240" w:lineRule="auto"/>
    </w:pPr>
    <w:rPr>
      <w:rFonts w:ascii="Tahoma" w:eastAsia="Tahoma" w:hAnsi="Tahoma" w:cs="Tahoma"/>
      <w:color w:val="000000"/>
      <w:sz w:val="24"/>
      <w:szCs w:val="24"/>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1"/>
    <w:rsid w:val="008A0DDA"/>
    <w:rPr>
      <w:rFonts w:ascii="Times New Roman" w:eastAsia="Times New Roman" w:hAnsi="Times New Roman" w:cs="Times New Roman"/>
    </w:rPr>
  </w:style>
  <w:style w:type="character" w:customStyle="1" w:styleId="Zhlavie2">
    <w:name w:val="Záhlavie #2_"/>
    <w:basedOn w:val="Predvolenpsmoodseku"/>
    <w:link w:val="Zhlavie20"/>
    <w:rsid w:val="008A0DDA"/>
    <w:rPr>
      <w:rFonts w:ascii="Times New Roman" w:eastAsia="Times New Roman" w:hAnsi="Times New Roman" w:cs="Times New Roman"/>
      <w:b/>
      <w:bCs/>
    </w:rPr>
  </w:style>
  <w:style w:type="character" w:customStyle="1" w:styleId="In">
    <w:name w:val="Iné_"/>
    <w:basedOn w:val="Predvolenpsmoodseku"/>
    <w:link w:val="In0"/>
    <w:rsid w:val="008A0DDA"/>
    <w:rPr>
      <w:rFonts w:ascii="Times New Roman" w:eastAsia="Times New Roman" w:hAnsi="Times New Roman" w:cs="Times New Roman"/>
    </w:rPr>
  </w:style>
  <w:style w:type="character" w:customStyle="1" w:styleId="Nzovtabuky">
    <w:name w:val="Názov tabuľky_"/>
    <w:basedOn w:val="Predvolenpsmoodseku"/>
    <w:link w:val="Nzovtabuky0"/>
    <w:rsid w:val="008A0DDA"/>
    <w:rPr>
      <w:rFonts w:ascii="Times New Roman" w:eastAsia="Times New Roman" w:hAnsi="Times New Roman" w:cs="Times New Roman"/>
    </w:rPr>
  </w:style>
  <w:style w:type="paragraph" w:customStyle="1" w:styleId="Zkladntext1">
    <w:name w:val="Základný text1"/>
    <w:basedOn w:val="Normlny"/>
    <w:link w:val="Zkladntext"/>
    <w:rsid w:val="008A0DDA"/>
    <w:pPr>
      <w:spacing w:line="252" w:lineRule="auto"/>
    </w:pPr>
    <w:rPr>
      <w:rFonts w:ascii="Times New Roman" w:eastAsia="Times New Roman" w:hAnsi="Times New Roman" w:cs="Times New Roman"/>
      <w:color w:val="auto"/>
      <w:sz w:val="22"/>
      <w:szCs w:val="22"/>
      <w:lang w:eastAsia="en-US" w:bidi="ar-SA"/>
    </w:rPr>
  </w:style>
  <w:style w:type="paragraph" w:customStyle="1" w:styleId="Zhlavie20">
    <w:name w:val="Záhlavie #2"/>
    <w:basedOn w:val="Normlny"/>
    <w:link w:val="Zhlavie2"/>
    <w:rsid w:val="008A0DDA"/>
    <w:pPr>
      <w:spacing w:line="252" w:lineRule="auto"/>
      <w:outlineLvl w:val="1"/>
    </w:pPr>
    <w:rPr>
      <w:rFonts w:ascii="Times New Roman" w:eastAsia="Times New Roman" w:hAnsi="Times New Roman" w:cs="Times New Roman"/>
      <w:b/>
      <w:bCs/>
      <w:color w:val="auto"/>
      <w:sz w:val="22"/>
      <w:szCs w:val="22"/>
      <w:lang w:eastAsia="en-US" w:bidi="ar-SA"/>
    </w:rPr>
  </w:style>
  <w:style w:type="paragraph" w:customStyle="1" w:styleId="In0">
    <w:name w:val="Iné"/>
    <w:basedOn w:val="Normlny"/>
    <w:link w:val="In"/>
    <w:rsid w:val="008A0DDA"/>
    <w:pPr>
      <w:spacing w:line="252" w:lineRule="auto"/>
    </w:pPr>
    <w:rPr>
      <w:rFonts w:ascii="Times New Roman" w:eastAsia="Times New Roman" w:hAnsi="Times New Roman" w:cs="Times New Roman"/>
      <w:color w:val="auto"/>
      <w:sz w:val="22"/>
      <w:szCs w:val="22"/>
      <w:lang w:eastAsia="en-US" w:bidi="ar-SA"/>
    </w:rPr>
  </w:style>
  <w:style w:type="paragraph" w:customStyle="1" w:styleId="Nzovtabuky0">
    <w:name w:val="Názov tabuľky"/>
    <w:basedOn w:val="Normlny"/>
    <w:link w:val="Nzovtabuky"/>
    <w:rsid w:val="008A0DDA"/>
    <w:rPr>
      <w:rFonts w:ascii="Times New Roman" w:eastAsia="Times New Roman" w:hAnsi="Times New Roman" w:cs="Times New Roman"/>
      <w:color w:val="auto"/>
      <w:sz w:val="22"/>
      <w:szCs w:val="22"/>
      <w:lang w:eastAsia="en-US" w:bidi="ar-SA"/>
    </w:rPr>
  </w:style>
  <w:style w:type="character" w:styleId="Odkaznakomentr">
    <w:name w:val="annotation reference"/>
    <w:basedOn w:val="Predvolenpsmoodseku"/>
    <w:uiPriority w:val="99"/>
    <w:semiHidden/>
    <w:unhideWhenUsed/>
    <w:rsid w:val="008A0DDA"/>
    <w:rPr>
      <w:sz w:val="16"/>
      <w:szCs w:val="16"/>
    </w:rPr>
  </w:style>
  <w:style w:type="paragraph" w:styleId="Textkomentra">
    <w:name w:val="annotation text"/>
    <w:basedOn w:val="Normlny"/>
    <w:link w:val="TextkomentraChar"/>
    <w:uiPriority w:val="99"/>
    <w:unhideWhenUsed/>
    <w:rsid w:val="008A0DDA"/>
    <w:rPr>
      <w:sz w:val="20"/>
      <w:szCs w:val="20"/>
    </w:rPr>
  </w:style>
  <w:style w:type="character" w:customStyle="1" w:styleId="TextkomentraChar">
    <w:name w:val="Text komentára Char"/>
    <w:basedOn w:val="Predvolenpsmoodseku"/>
    <w:link w:val="Textkomentra"/>
    <w:uiPriority w:val="99"/>
    <w:rsid w:val="008A0DDA"/>
    <w:rPr>
      <w:rFonts w:ascii="Tahoma" w:eastAsia="Tahoma" w:hAnsi="Tahoma" w:cs="Tahoma"/>
      <w:color w:val="000000"/>
      <w:sz w:val="20"/>
      <w:szCs w:val="20"/>
      <w:lang w:eastAsia="sk-SK" w:bidi="sk-SK"/>
    </w:rPr>
  </w:style>
  <w:style w:type="paragraph" w:styleId="Odsekzoznamu">
    <w:name w:val="List Paragraph"/>
    <w:aliases w:val="body,Odsek zoznamu2,Bullet Number,lp1,lp11,List Paragraph11,Bullet 1,Use Case List Paragraph,Nad,Odstavec cíl se seznamem,Odstavec_muj,Odsek a)"/>
    <w:basedOn w:val="Normlny"/>
    <w:link w:val="OdsekzoznamuChar"/>
    <w:uiPriority w:val="34"/>
    <w:qFormat/>
    <w:rsid w:val="008A0DDA"/>
    <w:pPr>
      <w:ind w:left="720"/>
      <w:contextualSpacing/>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
    <w:basedOn w:val="Predvolenpsmoodseku"/>
    <w:link w:val="Odsekzoznamu"/>
    <w:uiPriority w:val="34"/>
    <w:qFormat/>
    <w:locked/>
    <w:rsid w:val="008A0DDA"/>
    <w:rPr>
      <w:rFonts w:ascii="Tahoma" w:eastAsia="Tahoma" w:hAnsi="Tahoma" w:cs="Tahoma"/>
      <w:color w:val="000000"/>
      <w:sz w:val="24"/>
      <w:szCs w:val="24"/>
      <w:lang w:eastAsia="sk-SK" w:bidi="sk-SK"/>
    </w:rPr>
  </w:style>
  <w:style w:type="table" w:styleId="Mriekatabuky">
    <w:name w:val="Table Grid"/>
    <w:basedOn w:val="Normlnatabuka"/>
    <w:uiPriority w:val="39"/>
    <w:rsid w:val="008A0DDA"/>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zoznam">
    <w:name w:val="List Number"/>
    <w:basedOn w:val="Normlny"/>
    <w:uiPriority w:val="99"/>
    <w:unhideWhenUsed/>
    <w:rsid w:val="008A0DDA"/>
    <w:pPr>
      <w:contextualSpacing/>
    </w:pPr>
  </w:style>
  <w:style w:type="paragraph" w:customStyle="1" w:styleId="slovanie3U">
    <w:name w:val="Číslovanie3U"/>
    <w:basedOn w:val="Normlny"/>
    <w:link w:val="slovanie3UChar"/>
    <w:qFormat/>
    <w:rsid w:val="008A0DDA"/>
    <w:pPr>
      <w:keepNext/>
      <w:keepLines/>
      <w:numPr>
        <w:numId w:val="14"/>
      </w:numPr>
      <w:tabs>
        <w:tab w:val="left" w:pos="709"/>
      </w:tabs>
    </w:pPr>
    <w:rPr>
      <w:rFonts w:ascii="Times New Roman" w:hAnsi="Times New Roman"/>
      <w:sz w:val="22"/>
    </w:rPr>
  </w:style>
  <w:style w:type="character" w:customStyle="1" w:styleId="slovanie3UChar">
    <w:name w:val="Číslovanie3U Char"/>
    <w:basedOn w:val="Predvolenpsmoodseku"/>
    <w:link w:val="slovanie3U"/>
    <w:rsid w:val="008A0DDA"/>
    <w:rPr>
      <w:rFonts w:ascii="Times New Roman" w:eastAsia="Tahoma" w:hAnsi="Times New Roman" w:cs="Tahoma"/>
      <w:color w:val="000000"/>
      <w:szCs w:val="24"/>
      <w:lang w:eastAsia="sk-SK" w:bidi="sk-SK"/>
    </w:rPr>
  </w:style>
  <w:style w:type="paragraph" w:styleId="Textbubliny">
    <w:name w:val="Balloon Text"/>
    <w:basedOn w:val="Normlny"/>
    <w:link w:val="TextbublinyChar"/>
    <w:uiPriority w:val="99"/>
    <w:semiHidden/>
    <w:unhideWhenUsed/>
    <w:rsid w:val="008A0D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8A0DDA"/>
    <w:rPr>
      <w:rFonts w:ascii="Segoe UI" w:eastAsia="Tahoma" w:hAnsi="Segoe UI" w:cs="Segoe UI"/>
      <w:color w:val="000000"/>
      <w:sz w:val="18"/>
      <w:szCs w:val="18"/>
      <w:lang w:eastAsia="sk-SK" w:bidi="sk-SK"/>
    </w:rPr>
  </w:style>
  <w:style w:type="paragraph" w:customStyle="1" w:styleId="Cisl1U">
    <w:name w:val="Cisl1U"/>
    <w:basedOn w:val="Normlny"/>
    <w:link w:val="Cisl1UChar"/>
    <w:autoRedefine/>
    <w:qFormat/>
    <w:rsid w:val="00992BFA"/>
    <w:pPr>
      <w:numPr>
        <w:numId w:val="16"/>
      </w:numPr>
    </w:pPr>
    <w:rPr>
      <w:rFonts w:ascii="Times New Roman" w:hAnsi="Times New Roman"/>
      <w:sz w:val="22"/>
    </w:rPr>
  </w:style>
  <w:style w:type="numbering" w:customStyle="1" w:styleId="tlZoz1">
    <w:name w:val="ŠtýlZoz1"/>
    <w:uiPriority w:val="99"/>
    <w:rsid w:val="00AB0B63"/>
    <w:pPr>
      <w:numPr>
        <w:numId w:val="15"/>
      </w:numPr>
    </w:pPr>
  </w:style>
  <w:style w:type="character" w:customStyle="1" w:styleId="Cisl1UChar">
    <w:name w:val="Cisl1U Char"/>
    <w:basedOn w:val="Predvolenpsmoodseku"/>
    <w:link w:val="Cisl1U"/>
    <w:rsid w:val="00992BFA"/>
    <w:rPr>
      <w:rFonts w:ascii="Times New Roman" w:eastAsia="Tahoma" w:hAnsi="Times New Roman" w:cs="Tahoma"/>
      <w:color w:val="000000"/>
      <w:szCs w:val="24"/>
      <w:lang w:eastAsia="sk-SK" w:bidi="sk-SK"/>
    </w:rPr>
  </w:style>
  <w:style w:type="paragraph" w:customStyle="1" w:styleId="Cisl2U">
    <w:name w:val="Cisl2U"/>
    <w:basedOn w:val="Cisl1U"/>
    <w:link w:val="Cisl2UChar"/>
    <w:qFormat/>
    <w:rsid w:val="00852CD6"/>
    <w:pPr>
      <w:numPr>
        <w:ilvl w:val="1"/>
        <w:numId w:val="17"/>
      </w:numPr>
      <w:tabs>
        <w:tab w:val="left" w:pos="709"/>
      </w:tabs>
    </w:pPr>
  </w:style>
  <w:style w:type="numbering" w:customStyle="1" w:styleId="tl2U">
    <w:name w:val="Štýl2U"/>
    <w:uiPriority w:val="99"/>
    <w:rsid w:val="00852CD6"/>
    <w:pPr>
      <w:numPr>
        <w:numId w:val="37"/>
      </w:numPr>
    </w:pPr>
  </w:style>
  <w:style w:type="character" w:customStyle="1" w:styleId="Cisl2UChar">
    <w:name w:val="Cisl2U Char"/>
    <w:basedOn w:val="Cisl1UChar"/>
    <w:link w:val="Cisl2U"/>
    <w:rsid w:val="00852CD6"/>
    <w:rPr>
      <w:rFonts w:ascii="Times New Roman" w:eastAsia="Tahoma" w:hAnsi="Times New Roman" w:cs="Tahoma"/>
      <w:color w:val="000000"/>
      <w:szCs w:val="24"/>
      <w:lang w:eastAsia="sk-SK" w:bidi="sk-SK"/>
    </w:rPr>
  </w:style>
  <w:style w:type="paragraph" w:customStyle="1" w:styleId="Cis3U">
    <w:name w:val="Cis3U"/>
    <w:basedOn w:val="Cisl2U"/>
    <w:link w:val="Cis3UChar"/>
    <w:rsid w:val="001F3CC9"/>
  </w:style>
  <w:style w:type="paragraph" w:customStyle="1" w:styleId="Cisl3U">
    <w:name w:val="Cisl3U"/>
    <w:basedOn w:val="Cisl2U"/>
    <w:link w:val="Cisl3UChar"/>
    <w:qFormat/>
    <w:rsid w:val="008916B1"/>
    <w:pPr>
      <w:numPr>
        <w:ilvl w:val="2"/>
        <w:numId w:val="18"/>
      </w:numPr>
    </w:pPr>
  </w:style>
  <w:style w:type="character" w:customStyle="1" w:styleId="Cis3UChar">
    <w:name w:val="Cis3U Char"/>
    <w:basedOn w:val="Cisl2UChar"/>
    <w:link w:val="Cis3U"/>
    <w:rsid w:val="001F3CC9"/>
    <w:rPr>
      <w:rFonts w:ascii="Times New Roman" w:eastAsia="Tahoma" w:hAnsi="Times New Roman" w:cs="Tahoma"/>
      <w:color w:val="000000"/>
      <w:szCs w:val="24"/>
      <w:lang w:eastAsia="sk-SK" w:bidi="sk-SK"/>
    </w:rPr>
  </w:style>
  <w:style w:type="numbering" w:customStyle="1" w:styleId="tl3U">
    <w:name w:val="Štýl3U"/>
    <w:uiPriority w:val="99"/>
    <w:rsid w:val="008916B1"/>
    <w:pPr>
      <w:numPr>
        <w:numId w:val="18"/>
      </w:numPr>
    </w:pPr>
  </w:style>
  <w:style w:type="character" w:customStyle="1" w:styleId="Cisl3UChar">
    <w:name w:val="Cisl3U Char"/>
    <w:basedOn w:val="Cis3UChar"/>
    <w:link w:val="Cisl3U"/>
    <w:rsid w:val="008916B1"/>
    <w:rPr>
      <w:rFonts w:ascii="Times New Roman" w:eastAsia="Tahoma" w:hAnsi="Times New Roman" w:cs="Tahoma"/>
      <w:color w:val="000000"/>
      <w:szCs w:val="24"/>
      <w:lang w:eastAsia="sk-SK" w:bidi="sk-SK"/>
    </w:rPr>
  </w:style>
  <w:style w:type="character" w:styleId="Zstupntext">
    <w:name w:val="Placeholder Text"/>
    <w:basedOn w:val="Predvolenpsmoodseku"/>
    <w:uiPriority w:val="99"/>
    <w:semiHidden/>
    <w:rsid w:val="004930B4"/>
    <w:rPr>
      <w:color w:val="808080"/>
    </w:rPr>
  </w:style>
  <w:style w:type="character" w:customStyle="1" w:styleId="Zkladntext2">
    <w:name w:val="Základný text (2)_"/>
    <w:basedOn w:val="Predvolenpsmoodseku"/>
    <w:link w:val="Zkladntext20"/>
    <w:rsid w:val="009F1825"/>
    <w:rPr>
      <w:rFonts w:ascii="Times New Roman" w:eastAsia="Times New Roman" w:hAnsi="Times New Roman" w:cs="Times New Roman"/>
      <w:sz w:val="20"/>
      <w:szCs w:val="20"/>
    </w:rPr>
  </w:style>
  <w:style w:type="paragraph" w:customStyle="1" w:styleId="Zkladntext20">
    <w:name w:val="Základný text (2)"/>
    <w:basedOn w:val="Normlny"/>
    <w:link w:val="Zkladntext2"/>
    <w:rsid w:val="009F1825"/>
    <w:pPr>
      <w:jc w:val="right"/>
    </w:pPr>
    <w:rPr>
      <w:rFonts w:ascii="Times New Roman" w:eastAsia="Times New Roman" w:hAnsi="Times New Roman" w:cs="Times New Roman"/>
      <w:color w:val="auto"/>
      <w:sz w:val="20"/>
      <w:szCs w:val="20"/>
      <w:lang w:eastAsia="en-US" w:bidi="ar-SA"/>
    </w:rPr>
  </w:style>
  <w:style w:type="paragraph" w:styleId="Hlavika">
    <w:name w:val="header"/>
    <w:basedOn w:val="Normlny"/>
    <w:link w:val="HlavikaChar"/>
    <w:uiPriority w:val="99"/>
    <w:unhideWhenUsed/>
    <w:rsid w:val="00666832"/>
    <w:pPr>
      <w:tabs>
        <w:tab w:val="center" w:pos="4536"/>
        <w:tab w:val="right" w:pos="9072"/>
      </w:tabs>
    </w:pPr>
  </w:style>
  <w:style w:type="character" w:customStyle="1" w:styleId="HlavikaChar">
    <w:name w:val="Hlavička Char"/>
    <w:basedOn w:val="Predvolenpsmoodseku"/>
    <w:link w:val="Hlavika"/>
    <w:uiPriority w:val="99"/>
    <w:rsid w:val="00666832"/>
    <w:rPr>
      <w:rFonts w:ascii="Tahoma" w:eastAsia="Tahoma" w:hAnsi="Tahoma" w:cs="Tahoma"/>
      <w:color w:val="000000"/>
      <w:sz w:val="24"/>
      <w:szCs w:val="24"/>
      <w:lang w:eastAsia="sk-SK" w:bidi="sk-SK"/>
    </w:rPr>
  </w:style>
  <w:style w:type="paragraph" w:styleId="Pta">
    <w:name w:val="footer"/>
    <w:basedOn w:val="Normlny"/>
    <w:link w:val="PtaChar"/>
    <w:uiPriority w:val="99"/>
    <w:unhideWhenUsed/>
    <w:rsid w:val="00666832"/>
    <w:pPr>
      <w:tabs>
        <w:tab w:val="center" w:pos="4536"/>
        <w:tab w:val="right" w:pos="9072"/>
      </w:tabs>
    </w:pPr>
  </w:style>
  <w:style w:type="character" w:customStyle="1" w:styleId="PtaChar">
    <w:name w:val="Päta Char"/>
    <w:basedOn w:val="Predvolenpsmoodseku"/>
    <w:link w:val="Pta"/>
    <w:uiPriority w:val="99"/>
    <w:rsid w:val="00666832"/>
    <w:rPr>
      <w:rFonts w:ascii="Tahoma" w:eastAsia="Tahoma" w:hAnsi="Tahoma" w:cs="Tahoma"/>
      <w:color w:val="000000"/>
      <w:sz w:val="24"/>
      <w:szCs w:val="24"/>
      <w:lang w:eastAsia="sk-SK" w:bidi="sk-SK"/>
    </w:rPr>
  </w:style>
  <w:style w:type="paragraph" w:styleId="Predmetkomentra">
    <w:name w:val="annotation subject"/>
    <w:basedOn w:val="Textkomentra"/>
    <w:next w:val="Textkomentra"/>
    <w:link w:val="PredmetkomentraChar"/>
    <w:uiPriority w:val="99"/>
    <w:semiHidden/>
    <w:unhideWhenUsed/>
    <w:rsid w:val="00F262EE"/>
    <w:rPr>
      <w:b/>
      <w:bCs/>
    </w:rPr>
  </w:style>
  <w:style w:type="character" w:customStyle="1" w:styleId="PredmetkomentraChar">
    <w:name w:val="Predmet komentára Char"/>
    <w:basedOn w:val="TextkomentraChar"/>
    <w:link w:val="Predmetkomentra"/>
    <w:uiPriority w:val="99"/>
    <w:semiHidden/>
    <w:rsid w:val="00F262EE"/>
    <w:rPr>
      <w:rFonts w:ascii="Tahoma" w:eastAsia="Tahoma" w:hAnsi="Tahoma" w:cs="Tahoma"/>
      <w:b/>
      <w:bCs/>
      <w:color w:val="000000"/>
      <w:sz w:val="20"/>
      <w:szCs w:val="20"/>
      <w:lang w:eastAsia="sk-SK" w:bidi="sk-SK"/>
    </w:rPr>
  </w:style>
  <w:style w:type="paragraph" w:styleId="Bezriadkovania">
    <w:name w:val="No Spacing"/>
    <w:uiPriority w:val="1"/>
    <w:qFormat/>
    <w:rsid w:val="007E7FF7"/>
    <w:pPr>
      <w:suppressAutoHyphens/>
      <w:spacing w:after="0" w:line="240" w:lineRule="auto"/>
      <w:ind w:right="-57"/>
    </w:pPr>
    <w:rPr>
      <w:rFonts w:ascii="Cambria" w:eastAsia="Calibri" w:hAnsi="Cambria" w:cs="Cambria"/>
      <w:lang w:val="en-US" w:eastAsia="ar-SA"/>
    </w:rPr>
  </w:style>
  <w:style w:type="paragraph" w:styleId="Podtitul">
    <w:name w:val="Subtitle"/>
    <w:aliases w:val="bold text"/>
    <w:basedOn w:val="Normlny"/>
    <w:next w:val="Normlny"/>
    <w:link w:val="PodtitulChar"/>
    <w:uiPriority w:val="11"/>
    <w:qFormat/>
    <w:rsid w:val="007E7FF7"/>
    <w:pPr>
      <w:widowControl/>
      <w:spacing w:after="60"/>
      <w:outlineLvl w:val="1"/>
    </w:pPr>
    <w:rPr>
      <w:rFonts w:ascii="Times New Roman" w:eastAsia="Times New Roman" w:hAnsi="Times New Roman" w:cs="Times New Roman"/>
      <w:b/>
      <w:color w:val="262626"/>
      <w:sz w:val="22"/>
      <w:lang w:eastAsia="en-US" w:bidi="ar-SA"/>
    </w:rPr>
  </w:style>
  <w:style w:type="character" w:customStyle="1" w:styleId="PodtitulChar">
    <w:name w:val="Podtitul Char"/>
    <w:aliases w:val="bold text Char"/>
    <w:basedOn w:val="Predvolenpsmoodseku"/>
    <w:link w:val="Podtitul"/>
    <w:uiPriority w:val="11"/>
    <w:rsid w:val="007E7FF7"/>
    <w:rPr>
      <w:rFonts w:ascii="Times New Roman" w:eastAsia="Times New Roman" w:hAnsi="Times New Roman" w:cs="Times New Roman"/>
      <w:b/>
      <w:color w:val="262626"/>
      <w:szCs w:val="24"/>
    </w:rPr>
  </w:style>
  <w:style w:type="paragraph" w:styleId="Revzia">
    <w:name w:val="Revision"/>
    <w:hidden/>
    <w:uiPriority w:val="99"/>
    <w:semiHidden/>
    <w:rsid w:val="00522ED2"/>
    <w:pPr>
      <w:spacing w:after="0" w:line="240" w:lineRule="auto"/>
    </w:pPr>
    <w:rPr>
      <w:rFonts w:ascii="Tahoma" w:eastAsia="Tahoma" w:hAnsi="Tahoma" w:cs="Tahoma"/>
      <w:color w:val="000000"/>
      <w:sz w:val="24"/>
      <w:szCs w:val="24"/>
      <w:lang w:eastAsia="sk-SK" w:bidi="sk-SK"/>
    </w:rPr>
  </w:style>
  <w:style w:type="character" w:customStyle="1" w:styleId="CharStyle8">
    <w:name w:val="Char Style 8"/>
    <w:link w:val="Style2"/>
    <w:uiPriority w:val="99"/>
    <w:locked/>
    <w:rsid w:val="00922939"/>
    <w:rPr>
      <w:b/>
      <w:sz w:val="21"/>
      <w:shd w:val="clear" w:color="auto" w:fill="FFFFFF"/>
    </w:rPr>
  </w:style>
  <w:style w:type="paragraph" w:customStyle="1" w:styleId="Style2">
    <w:name w:val="Style 2"/>
    <w:basedOn w:val="Normlny"/>
    <w:link w:val="CharStyle8"/>
    <w:uiPriority w:val="99"/>
    <w:rsid w:val="00922939"/>
    <w:pPr>
      <w:shd w:val="clear" w:color="auto" w:fill="FFFFFF"/>
      <w:spacing w:before="240" w:line="240" w:lineRule="atLeast"/>
      <w:ind w:hanging="360"/>
      <w:jc w:val="center"/>
    </w:pPr>
    <w:rPr>
      <w:rFonts w:asciiTheme="minorHAnsi" w:eastAsiaTheme="minorHAnsi" w:hAnsiTheme="minorHAnsi" w:cstheme="minorBidi"/>
      <w:b/>
      <w:color w:val="auto"/>
      <w:sz w:val="21"/>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D7A19EAD292D4F8B2596C527320FF1" ma:contentTypeVersion="12" ma:contentTypeDescription="Create a new document." ma:contentTypeScope="" ma:versionID="b975b03c8d1a06d32b5509d8761e785b">
  <xsd:schema xmlns:xsd="http://www.w3.org/2001/XMLSchema" xmlns:xs="http://www.w3.org/2001/XMLSchema" xmlns:p="http://schemas.microsoft.com/office/2006/metadata/properties" xmlns:ns3="d95f1871-7be0-479d-a921-a7ee92934134" xmlns:ns4="a76ef27d-9c14-4b16-9c55-278a12015ea7" targetNamespace="http://schemas.microsoft.com/office/2006/metadata/properties" ma:root="true" ma:fieldsID="89f50e6f8eded90acf68c47f5eda69e3" ns3:_="" ns4:_="">
    <xsd:import namespace="d95f1871-7be0-479d-a921-a7ee92934134"/>
    <xsd:import namespace="a76ef27d-9c14-4b16-9c55-278a12015e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f1871-7be0-479d-a921-a7ee92934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6ef27d-9c14-4b16-9c55-278a12015e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5A90C-25C8-431F-8A82-6B2BE532C777}">
  <ds:schemaRefs>
    <ds:schemaRef ds:uri="http://schemas.openxmlformats.org/officeDocument/2006/bibliography"/>
  </ds:schemaRefs>
</ds:datastoreItem>
</file>

<file path=customXml/itemProps2.xml><?xml version="1.0" encoding="utf-8"?>
<ds:datastoreItem xmlns:ds="http://schemas.openxmlformats.org/officeDocument/2006/customXml" ds:itemID="{6924F82C-8554-4033-9820-45C7CDCE3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f1871-7be0-479d-a921-a7ee92934134"/>
    <ds:schemaRef ds:uri="a76ef27d-9c14-4b16-9c55-278a12015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68F70-1829-4F71-8F33-6B7184EB2DBD}">
  <ds:schemaRefs>
    <ds:schemaRef ds:uri="http://schemas.microsoft.com/sharepoint/v3/contenttype/forms"/>
  </ds:schemaRefs>
</ds:datastoreItem>
</file>

<file path=customXml/itemProps4.xml><?xml version="1.0" encoding="utf-8"?>
<ds:datastoreItem xmlns:ds="http://schemas.openxmlformats.org/officeDocument/2006/customXml" ds:itemID="{D0488B7D-A54B-4F5D-BD5C-D2F87F93F0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2410</Words>
  <Characters>13743</Characters>
  <Application>Microsoft Office Word</Application>
  <DocSecurity>4</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Čambala Roman, Ing.</dc:creator>
  <cp:keywords/>
  <dc:description/>
  <cp:lastModifiedBy>Letková Lenka, Mgr.</cp:lastModifiedBy>
  <cp:revision>2</cp:revision>
  <cp:lastPrinted>2020-10-08T07:14:00Z</cp:lastPrinted>
  <dcterms:created xsi:type="dcterms:W3CDTF">2020-10-09T11:50:00Z</dcterms:created>
  <dcterms:modified xsi:type="dcterms:W3CDTF">2020-10-09T11:50:00Z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0x01010091D7A19EAD292D4F8B2596C527320FF1</vt:lpwstr>
  </property>
</Properties>
</file>