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75FAB078"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8F23EB">
        <w:rPr>
          <w:b/>
          <w:sz w:val="28"/>
          <w:szCs w:val="28"/>
        </w:rPr>
        <w:t>1</w:t>
      </w:r>
      <w:r w:rsidR="00894194">
        <w:rPr>
          <w:b/>
          <w:sz w:val="28"/>
          <w:szCs w:val="28"/>
        </w:rPr>
        <w:t>4</w:t>
      </w:r>
      <w:r w:rsidR="0038565A" w:rsidRPr="0038565A">
        <w:rPr>
          <w:b/>
          <w:sz w:val="28"/>
          <w:szCs w:val="28"/>
        </w:rPr>
        <w:t>/01/202</w:t>
      </w:r>
      <w:r w:rsidR="00894194">
        <w:rPr>
          <w:b/>
          <w:sz w:val="28"/>
          <w:szCs w:val="28"/>
        </w:rPr>
        <w:t>6</w:t>
      </w:r>
      <w:r w:rsidR="0038565A" w:rsidRPr="0038565A">
        <w:rPr>
          <w:b/>
          <w:sz w:val="28"/>
          <w:szCs w:val="28"/>
        </w:rPr>
        <w:t>/TC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6B45D5B4" w:rsidR="00CB4E3D" w:rsidRPr="00EB237C" w:rsidRDefault="00CB4E3D" w:rsidP="00EB1318">
            <w:pPr>
              <w:spacing w:after="0" w:line="360" w:lineRule="auto"/>
              <w:jc w:val="both"/>
              <w:rPr>
                <w:rFonts w:cs="Arial"/>
                <w:highlight w:val="yellow"/>
              </w:rPr>
            </w:pPr>
            <w:r>
              <w:rPr>
                <w:rFonts w:cs="Arial"/>
                <w:highlight w:val="yellow"/>
              </w:rPr>
              <w:t xml:space="preserve">Ing. </w:t>
            </w:r>
            <w:r w:rsidR="00EB1318">
              <w:rPr>
                <w:rFonts w:cs="Arial"/>
                <w:highlight w:val="yellow"/>
              </w:rPr>
              <w:t>Radomír Nečas</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2BC5D003" w:rsidR="0038565A" w:rsidRPr="008E296F" w:rsidRDefault="0038565A" w:rsidP="003167ED">
            <w:pPr>
              <w:spacing w:after="0" w:line="360" w:lineRule="auto"/>
              <w:jc w:val="both"/>
              <w:rPr>
                <w:rFonts w:cs="Arial"/>
                <w:szCs w:val="20"/>
              </w:rPr>
            </w:pPr>
            <w:r w:rsidRPr="00564116">
              <w:t>https://www.uvo.gov.sk/vyhladavanie-zakaziek/detail/oznamenia/</w:t>
            </w:r>
            <w:r w:rsidR="009C6090">
              <w:t>79279</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6D0DA4B6" w:rsidR="0038565A" w:rsidRPr="008E296F" w:rsidRDefault="0038565A" w:rsidP="003167ED">
            <w:pPr>
              <w:spacing w:after="0" w:line="360" w:lineRule="auto"/>
              <w:jc w:val="both"/>
              <w:rPr>
                <w:rFonts w:cs="Arial"/>
                <w:szCs w:val="20"/>
              </w:rPr>
            </w:pPr>
            <w:r w:rsidRPr="00564116">
              <w:t>https://www.uvo.gov.sk/vyhladavanie-zakaziek/detail/oznamenia/</w:t>
            </w:r>
            <w:r w:rsidR="009C6090">
              <w:t>79279</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64856075" w:rsidR="009369BC" w:rsidRPr="00E06F01" w:rsidRDefault="008F23EB" w:rsidP="00AC261D">
            <w:pPr>
              <w:spacing w:after="0" w:line="360" w:lineRule="auto"/>
              <w:rPr>
                <w:rFonts w:cs="Arial"/>
                <w:szCs w:val="20"/>
              </w:rPr>
            </w:pPr>
            <w:r w:rsidRPr="008F23EB">
              <w:t xml:space="preserve">Projekt </w:t>
            </w:r>
            <w:proofErr w:type="spellStart"/>
            <w:r w:rsidRPr="008F23EB">
              <w:t>Climaforceelife</w:t>
            </w:r>
            <w:proofErr w:type="spellEnd"/>
            <w:r w:rsidRPr="008F23EB">
              <w:t xml:space="preserve"> z programu LIFE 19 a ostatná ťažbová činnosť na OZ Šaštín </w:t>
            </w:r>
            <w:r w:rsidR="00894194">
              <w:t>LS Malacky</w:t>
            </w:r>
            <w:r w:rsidRPr="008F23EB">
              <w:t xml:space="preserve"> , - výzva č. 1</w:t>
            </w:r>
            <w:r w:rsidR="00894194">
              <w:t>4</w:t>
            </w:r>
            <w:r w:rsidRPr="008F23EB">
              <w:t>/01/202</w:t>
            </w:r>
            <w:r w:rsidR="00894194">
              <w:t>6</w:t>
            </w:r>
            <w:r w:rsidRPr="008F23EB">
              <w:t>/TC DNS/ EU</w:t>
            </w:r>
            <w:r w:rsidR="0038565A" w:rsidRPr="0038565A">
              <w:t>.</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tcPr>
          <w:p w14:paraId="0BE4C7DB" w14:textId="77777777" w:rsidR="009369BC" w:rsidRPr="008657F2" w:rsidRDefault="009369BC" w:rsidP="009369BC">
            <w:pPr>
              <w:spacing w:after="0" w:line="360" w:lineRule="auto"/>
              <w:rPr>
                <w:rFonts w:cs="Arial"/>
                <w:szCs w:val="20"/>
              </w:rPr>
            </w:pPr>
            <w:r w:rsidRPr="008657F2">
              <w:rPr>
                <w:rFonts w:cs="Arial"/>
                <w:szCs w:val="20"/>
              </w:rPr>
              <w:lastRenderedPageBreak/>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39040E52" w14:textId="3692BADF" w:rsidR="008F23EB" w:rsidRPr="008F23EB" w:rsidRDefault="008F23EB" w:rsidP="008F23EB">
      <w:pPr>
        <w:numPr>
          <w:ilvl w:val="0"/>
          <w:numId w:val="14"/>
        </w:numPr>
        <w:spacing w:after="0"/>
        <w:jc w:val="both"/>
        <w:rPr>
          <w:rFonts w:cs="Arial"/>
          <w:b/>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w:t>
      </w:r>
      <w:r w:rsidR="00894194">
        <w:rPr>
          <w:rFonts w:cs="Arial"/>
          <w:szCs w:val="20"/>
        </w:rPr>
        <w:t>LS Malacky</w:t>
      </w:r>
      <w:r w:rsidRPr="008F23EB">
        <w:rPr>
          <w:rFonts w:cs="Arial"/>
          <w:szCs w:val="20"/>
        </w:rPr>
        <w:t xml:space="preserve"> , - výzva č. 1</w:t>
      </w:r>
      <w:r w:rsidR="00894194">
        <w:rPr>
          <w:rFonts w:cs="Arial"/>
          <w:szCs w:val="20"/>
        </w:rPr>
        <w:t>4</w:t>
      </w:r>
      <w:r w:rsidRPr="008F23EB">
        <w:rPr>
          <w:rFonts w:cs="Arial"/>
          <w:szCs w:val="20"/>
        </w:rPr>
        <w:t>/01/202</w:t>
      </w:r>
      <w:r w:rsidR="00894194">
        <w:rPr>
          <w:rFonts w:cs="Arial"/>
          <w:szCs w:val="20"/>
        </w:rPr>
        <w:t>6</w:t>
      </w:r>
      <w:r w:rsidRPr="008F23EB">
        <w:rPr>
          <w:rFonts w:cs="Arial"/>
          <w:szCs w:val="20"/>
        </w:rPr>
        <w:t xml:space="preserve">/TC DNS/ EU </w:t>
      </w:r>
    </w:p>
    <w:p w14:paraId="2C02926D" w14:textId="265C2BAB" w:rsidR="00E11E5E" w:rsidRPr="008657F2" w:rsidRDefault="00E11E5E" w:rsidP="008F23EB">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261F32DC" w14:textId="47C26256" w:rsidR="00EB1318" w:rsidRPr="00EB1318" w:rsidRDefault="008F23EB" w:rsidP="00EB1318">
      <w:pPr>
        <w:spacing w:after="0"/>
        <w:jc w:val="both"/>
        <w:rPr>
          <w:rFonts w:cs="Arial"/>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w:t>
      </w:r>
      <w:r w:rsidR="00894194">
        <w:rPr>
          <w:rFonts w:cs="Arial"/>
          <w:szCs w:val="20"/>
        </w:rPr>
        <w:t>LS Malacky</w:t>
      </w:r>
      <w:r w:rsidRPr="008F23EB">
        <w:rPr>
          <w:rFonts w:cs="Arial"/>
          <w:szCs w:val="20"/>
        </w:rPr>
        <w:t>, - výzva č. 1</w:t>
      </w:r>
      <w:r w:rsidR="00894194">
        <w:rPr>
          <w:rFonts w:cs="Arial"/>
          <w:szCs w:val="20"/>
        </w:rPr>
        <w:t>4/</w:t>
      </w:r>
      <w:r w:rsidRPr="008F23EB">
        <w:rPr>
          <w:rFonts w:cs="Arial"/>
          <w:szCs w:val="20"/>
        </w:rPr>
        <w:t>01/202</w:t>
      </w:r>
      <w:r w:rsidR="00894194">
        <w:rPr>
          <w:rFonts w:cs="Arial"/>
          <w:szCs w:val="20"/>
        </w:rPr>
        <w:t>6</w:t>
      </w:r>
      <w:r w:rsidRPr="008F23EB">
        <w:rPr>
          <w:rFonts w:cs="Arial"/>
          <w:szCs w:val="20"/>
        </w:rPr>
        <w:t xml:space="preserve">/TC DNS/ EU </w:t>
      </w:r>
      <w:r w:rsidR="00EB1318">
        <w:rPr>
          <w:rFonts w:cs="Arial"/>
          <w:szCs w:val="20"/>
        </w:rPr>
        <w:t xml:space="preserve"> – </w:t>
      </w:r>
      <w:r w:rsidR="00894194">
        <w:rPr>
          <w:rFonts w:cs="Arial"/>
          <w:szCs w:val="20"/>
        </w:rPr>
        <w:t>3358,13</w:t>
      </w:r>
      <w:r w:rsidR="00EB1318">
        <w:rPr>
          <w:rFonts w:cs="Arial"/>
          <w:szCs w:val="20"/>
        </w:rPr>
        <w:tab/>
      </w:r>
      <w:r w:rsidR="00EB1318" w:rsidRPr="00EB1318">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7A68B8D2" w:rsidR="006464F3" w:rsidRPr="000F1CF6" w:rsidRDefault="0038565A" w:rsidP="0038565A">
      <w:pPr>
        <w:pStyle w:val="Odsekzoznamu"/>
        <w:numPr>
          <w:ilvl w:val="1"/>
          <w:numId w:val="19"/>
        </w:numPr>
        <w:spacing w:after="0"/>
        <w:jc w:val="both"/>
        <w:rPr>
          <w:rFonts w:cs="Arial"/>
          <w:sz w:val="20"/>
          <w:szCs w:val="20"/>
        </w:rPr>
      </w:pPr>
      <w:r w:rsidRPr="00EB1318">
        <w:rPr>
          <w:rFonts w:cs="Arial"/>
          <w:sz w:val="20"/>
          <w:szCs w:val="20"/>
          <w:highlight w:val="yellow"/>
        </w:rPr>
        <w:t xml:space="preserve">Verejný obstarávateľ </w:t>
      </w:r>
      <w:r w:rsidR="00337DCD">
        <w:rPr>
          <w:rFonts w:cs="Arial"/>
          <w:sz w:val="20"/>
          <w:szCs w:val="20"/>
          <w:highlight w:val="yellow"/>
        </w:rPr>
        <w:t>ne</w:t>
      </w:r>
      <w:r w:rsidRPr="00EB1318">
        <w:rPr>
          <w:rFonts w:cs="Arial"/>
          <w:sz w:val="20"/>
          <w:szCs w:val="20"/>
          <w:highlight w:val="yellow"/>
        </w:rPr>
        <w:t>umožňuje rozdeliť predmet zákazky. Uchádzač predloží</w:t>
      </w:r>
      <w:r w:rsidR="00D01BC3" w:rsidRPr="00EB1318">
        <w:rPr>
          <w:rFonts w:cs="Arial"/>
          <w:sz w:val="20"/>
          <w:szCs w:val="20"/>
          <w:highlight w:val="yellow"/>
        </w:rPr>
        <w:t xml:space="preserve"> ponuku na celý predmet zákazky</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lastRenderedPageBreak/>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1722985B"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894194">
        <w:rPr>
          <w:rFonts w:cs="Arial"/>
          <w:sz w:val="20"/>
          <w:szCs w:val="20"/>
          <w:highlight w:val="yellow"/>
        </w:rPr>
        <w:t>2 mesiacov od podpisu zmluvy</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48D16FB1"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894194">
        <w:rPr>
          <w:rFonts w:cs="Arial"/>
          <w:sz w:val="20"/>
          <w:szCs w:val="20"/>
          <w:highlight w:val="yellow"/>
        </w:rPr>
        <w:t>27</w:t>
      </w:r>
      <w:r w:rsidR="0038565A">
        <w:rPr>
          <w:rFonts w:cs="Arial"/>
          <w:sz w:val="20"/>
          <w:szCs w:val="20"/>
          <w:highlight w:val="yellow"/>
        </w:rPr>
        <w:t>.</w:t>
      </w:r>
      <w:r w:rsidR="00894194">
        <w:rPr>
          <w:rFonts w:cs="Arial"/>
          <w:sz w:val="20"/>
          <w:szCs w:val="20"/>
          <w:highlight w:val="yellow"/>
        </w:rPr>
        <w:t>7</w:t>
      </w:r>
      <w:r w:rsidR="0038565A">
        <w:rPr>
          <w:rFonts w:cs="Arial"/>
          <w:sz w:val="20"/>
          <w:szCs w:val="20"/>
          <w:highlight w:val="yellow"/>
        </w:rPr>
        <w:t>.202</w:t>
      </w:r>
      <w:r w:rsidR="00894194">
        <w:rPr>
          <w:rFonts w:cs="Arial"/>
          <w:sz w:val="20"/>
          <w:szCs w:val="20"/>
          <w:highlight w:val="yellow"/>
        </w:rPr>
        <w:t>6</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0F1CF6">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32305712" w:rsidR="006464F3" w:rsidRPr="000F1CF6" w:rsidRDefault="00C53DD9" w:rsidP="00C53DD9">
      <w:pPr>
        <w:spacing w:after="0"/>
        <w:jc w:val="both"/>
        <w:rPr>
          <w:rFonts w:cs="Arial"/>
          <w:b/>
          <w:szCs w:val="20"/>
        </w:rPr>
      </w:pPr>
      <w:bookmarkStart w:id="4" w:name="_Toc488059676"/>
      <w:r>
        <w:rPr>
          <w:rFonts w:cs="Arial"/>
          <w:b/>
          <w:szCs w:val="20"/>
        </w:rPr>
        <w:t>18.</w:t>
      </w:r>
      <w:r>
        <w:rPr>
          <w:rFonts w:cs="Arial"/>
          <w:b/>
          <w:szCs w:val="20"/>
        </w:rPr>
        <w:tab/>
      </w:r>
      <w:r w:rsidR="006464F3" w:rsidRPr="000F1CF6">
        <w:rPr>
          <w:rFonts w:cs="Arial"/>
          <w:b/>
          <w:szCs w:val="20"/>
        </w:rPr>
        <w:t>Predkladanie a obsah ponuky</w:t>
      </w:r>
      <w:bookmarkEnd w:id="4"/>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5" w:name="_Toc488059680"/>
      <w:r w:rsidRPr="008657F2">
        <w:rPr>
          <w:rFonts w:cs="Arial"/>
          <w:b/>
          <w:szCs w:val="20"/>
        </w:rPr>
        <w:t>Doplnenie, zmena a odvolanie ponuky</w:t>
      </w:r>
      <w:bookmarkEnd w:id="5"/>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8657F2">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w:t>
      </w:r>
      <w:r w:rsidRPr="008657F2">
        <w:rPr>
          <w:rFonts w:cs="Arial"/>
          <w:sz w:val="20"/>
          <w:szCs w:val="20"/>
        </w:rPr>
        <w:lastRenderedPageBreak/>
        <w:t xml:space="preserve">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6" w:name="_Toc488059681"/>
      <w:r w:rsidRPr="008657F2">
        <w:rPr>
          <w:rFonts w:cs="Arial"/>
          <w:b/>
          <w:szCs w:val="20"/>
        </w:rPr>
        <w:t>Náklady na ponuku</w:t>
      </w:r>
      <w:bookmarkEnd w:id="6"/>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7"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8" w:name="_Toc488059689"/>
      <w:bookmarkEnd w:id="7"/>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0"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vysúťaženého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0"/>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3E81DF07" w:rsidR="00420EBC" w:rsidRPr="00C30FEC" w:rsidRDefault="00420EBC" w:rsidP="00EB1318">
            <w:pPr>
              <w:spacing w:after="0" w:line="360" w:lineRule="auto"/>
              <w:jc w:val="both"/>
              <w:rPr>
                <w:rFonts w:cs="Arial"/>
                <w:szCs w:val="20"/>
                <w:highlight w:val="yellow"/>
              </w:rPr>
            </w:pPr>
            <w:r>
              <w:rPr>
                <w:rFonts w:cs="Arial"/>
                <w:highlight w:val="yellow"/>
              </w:rPr>
              <w:t xml:space="preserve">Ing. </w:t>
            </w:r>
            <w:r w:rsidR="00EB1318">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657D08FA" w:rsidR="007E6185" w:rsidRPr="00EB1318" w:rsidRDefault="007E6185" w:rsidP="008F23EB">
      <w:pPr>
        <w:pStyle w:val="Bezriadkovania"/>
        <w:numPr>
          <w:ilvl w:val="1"/>
          <w:numId w:val="62"/>
        </w:numPr>
        <w:jc w:val="both"/>
        <w:rPr>
          <w:rFonts w:ascii="Arial" w:hAnsi="Arial" w:cs="Arial"/>
          <w:sz w:val="20"/>
          <w:lang w:val="sk-SK"/>
        </w:rPr>
      </w:pPr>
      <w:r w:rsidRPr="00EB1318">
        <w:rPr>
          <w:rFonts w:ascii="Arial" w:hAnsi="Arial" w:cs="Arial"/>
          <w:sz w:val="20"/>
          <w:lang w:val="sk-SK"/>
        </w:rPr>
        <w:t xml:space="preserve">Predmetom tejto Zmluvy o dielo (ďalej len „zmluva“) je záväzok dodávateľa vykonať Lesnícke služby (činností) v </w:t>
      </w:r>
      <w:r w:rsidR="00420EBC" w:rsidRPr="00EB1318">
        <w:rPr>
          <w:rFonts w:ascii="Arial" w:hAnsi="Arial" w:cs="Arial"/>
          <w:sz w:val="20"/>
          <w:lang w:val="sk-SK"/>
        </w:rPr>
        <w:t xml:space="preserve">rámci zákazky </w:t>
      </w:r>
      <w:r w:rsidR="008F23EB" w:rsidRPr="008F23EB">
        <w:rPr>
          <w:rFonts w:ascii="Arial" w:hAnsi="Arial" w:cs="Arial"/>
          <w:sz w:val="20"/>
          <w:highlight w:val="yellow"/>
          <w:lang w:val="sk-SK"/>
        </w:rPr>
        <w:t xml:space="preserve">Projekt </w:t>
      </w:r>
      <w:proofErr w:type="spellStart"/>
      <w:r w:rsidR="008F23EB" w:rsidRPr="008F23EB">
        <w:rPr>
          <w:rFonts w:ascii="Arial" w:hAnsi="Arial" w:cs="Arial"/>
          <w:sz w:val="20"/>
          <w:highlight w:val="yellow"/>
          <w:lang w:val="sk-SK"/>
        </w:rPr>
        <w:t>Climaforceelife</w:t>
      </w:r>
      <w:proofErr w:type="spellEnd"/>
      <w:r w:rsidR="008F23EB" w:rsidRPr="008F23EB">
        <w:rPr>
          <w:rFonts w:ascii="Arial" w:hAnsi="Arial" w:cs="Arial"/>
          <w:sz w:val="20"/>
          <w:highlight w:val="yellow"/>
          <w:lang w:val="sk-SK"/>
        </w:rPr>
        <w:t xml:space="preserve"> z programu LIFE 19 a ostatná ťažbová činnosť na OZ Šaštín </w:t>
      </w:r>
      <w:r w:rsidR="00894194">
        <w:rPr>
          <w:rFonts w:ascii="Arial" w:hAnsi="Arial" w:cs="Arial"/>
          <w:sz w:val="20"/>
          <w:highlight w:val="yellow"/>
          <w:lang w:val="sk-SK"/>
        </w:rPr>
        <w:t>LS Malacky</w:t>
      </w:r>
      <w:r w:rsidR="008F23EB" w:rsidRPr="008F23EB">
        <w:rPr>
          <w:rFonts w:ascii="Arial" w:hAnsi="Arial" w:cs="Arial"/>
          <w:sz w:val="20"/>
          <w:highlight w:val="yellow"/>
          <w:lang w:val="sk-SK"/>
        </w:rPr>
        <w:t xml:space="preserve"> , - výzva č. 1</w:t>
      </w:r>
      <w:r w:rsidR="00894194">
        <w:rPr>
          <w:rFonts w:ascii="Arial" w:hAnsi="Arial" w:cs="Arial"/>
          <w:sz w:val="20"/>
          <w:highlight w:val="yellow"/>
          <w:lang w:val="sk-SK"/>
        </w:rPr>
        <w:t>4</w:t>
      </w:r>
      <w:r w:rsidR="008F23EB" w:rsidRPr="008F23EB">
        <w:rPr>
          <w:rFonts w:ascii="Arial" w:hAnsi="Arial" w:cs="Arial"/>
          <w:sz w:val="20"/>
          <w:highlight w:val="yellow"/>
          <w:lang w:val="sk-SK"/>
        </w:rPr>
        <w:t>/01/202</w:t>
      </w:r>
      <w:r w:rsidR="00894194">
        <w:rPr>
          <w:rFonts w:ascii="Arial" w:hAnsi="Arial" w:cs="Arial"/>
          <w:sz w:val="20"/>
          <w:highlight w:val="yellow"/>
          <w:lang w:val="sk-SK"/>
        </w:rPr>
        <w:t>6</w:t>
      </w:r>
      <w:r w:rsidR="008F23EB" w:rsidRPr="008F23EB">
        <w:rPr>
          <w:rFonts w:ascii="Arial" w:hAnsi="Arial" w:cs="Arial"/>
          <w:sz w:val="20"/>
          <w:highlight w:val="yellow"/>
          <w:lang w:val="sk-SK"/>
        </w:rPr>
        <w:t>/TC DNS/ EU</w:t>
      </w:r>
      <w:r w:rsidR="008F23EB" w:rsidRPr="008F23EB">
        <w:rPr>
          <w:rFonts w:ascii="Arial" w:hAnsi="Arial" w:cs="Arial"/>
          <w:sz w:val="20"/>
          <w:lang w:val="sk-SK"/>
        </w:rPr>
        <w:t xml:space="preserve"> </w:t>
      </w:r>
      <w:r w:rsidRPr="00EB1318">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4543B291"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894194">
        <w:rPr>
          <w:rFonts w:ascii="Arial" w:hAnsi="Arial" w:cs="Arial"/>
          <w:sz w:val="20"/>
          <w:highlight w:val="yellow"/>
          <w:lang w:val="sk-SK"/>
        </w:rPr>
        <w:t>2 mesiacov od podpisu zmluvy</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tcPr>
          <w:p w14:paraId="75433943" w14:textId="77777777" w:rsidR="007E6185" w:rsidRPr="00C30FEC" w:rsidRDefault="007E6185" w:rsidP="00F03CE1">
            <w:pPr>
              <w:pStyle w:val="Bezriadkovania"/>
              <w:rPr>
                <w:rFonts w:ascii="Arial" w:hAnsi="Arial" w:cs="Arial"/>
                <w:sz w:val="20"/>
                <w:lang w:val="sk-SK"/>
              </w:rPr>
            </w:pPr>
          </w:p>
        </w:tc>
        <w:tc>
          <w:tcPr>
            <w:tcW w:w="4084" w:type="dxa"/>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tcPr>
          <w:p w14:paraId="7EB585BE" w14:textId="77777777" w:rsidR="007E6185" w:rsidRPr="00C30FEC" w:rsidRDefault="007E6185" w:rsidP="00F03CE1">
            <w:pPr>
              <w:spacing w:after="0"/>
              <w:rPr>
                <w:rFonts w:cs="Arial"/>
                <w:szCs w:val="20"/>
              </w:rPr>
            </w:pPr>
          </w:p>
        </w:tc>
        <w:tc>
          <w:tcPr>
            <w:tcW w:w="4140" w:type="dxa"/>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9838" w14:textId="77777777" w:rsidR="0087424D" w:rsidRDefault="0087424D">
      <w:r>
        <w:separator/>
      </w:r>
    </w:p>
  </w:endnote>
  <w:endnote w:type="continuationSeparator" w:id="0">
    <w:p w14:paraId="6F84F2BA" w14:textId="77777777" w:rsidR="0087424D" w:rsidRDefault="0087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30778934"/>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C1DB06B" w14:textId="7950D1AB"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AC261D">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AC261D">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BF78" w14:textId="77777777" w:rsidR="0087424D" w:rsidRDefault="0087424D">
      <w:r>
        <w:separator/>
      </w:r>
    </w:p>
  </w:footnote>
  <w:footnote w:type="continuationSeparator" w:id="0">
    <w:p w14:paraId="0419D85C" w14:textId="77777777" w:rsidR="0087424D" w:rsidRDefault="0087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4001137">
    <w:abstractNumId w:val="66"/>
  </w:num>
  <w:num w:numId="2" w16cid:durableId="1945573510">
    <w:abstractNumId w:val="63"/>
  </w:num>
  <w:num w:numId="3" w16cid:durableId="417218474">
    <w:abstractNumId w:val="77"/>
  </w:num>
  <w:num w:numId="4" w16cid:durableId="1732919961">
    <w:abstractNumId w:val="31"/>
  </w:num>
  <w:num w:numId="5" w16cid:durableId="199834157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85124554">
    <w:abstractNumId w:val="27"/>
  </w:num>
  <w:num w:numId="7" w16cid:durableId="978459664">
    <w:abstractNumId w:val="28"/>
  </w:num>
  <w:num w:numId="8" w16cid:durableId="2065064240">
    <w:abstractNumId w:val="24"/>
  </w:num>
  <w:num w:numId="9" w16cid:durableId="875434711">
    <w:abstractNumId w:val="16"/>
  </w:num>
  <w:num w:numId="10" w16cid:durableId="2010449277">
    <w:abstractNumId w:val="5"/>
  </w:num>
  <w:num w:numId="11" w16cid:durableId="1624190659">
    <w:abstractNumId w:val="12"/>
  </w:num>
  <w:num w:numId="12" w16cid:durableId="629700929">
    <w:abstractNumId w:val="101"/>
  </w:num>
  <w:num w:numId="13" w16cid:durableId="1676035017">
    <w:abstractNumId w:val="25"/>
  </w:num>
  <w:num w:numId="14" w16cid:durableId="1274509137">
    <w:abstractNumId w:val="85"/>
  </w:num>
  <w:num w:numId="15" w16cid:durableId="665060322">
    <w:abstractNumId w:val="80"/>
  </w:num>
  <w:num w:numId="16" w16cid:durableId="826093696">
    <w:abstractNumId w:val="48"/>
  </w:num>
  <w:num w:numId="17" w16cid:durableId="1677804150">
    <w:abstractNumId w:val="70"/>
  </w:num>
  <w:num w:numId="18" w16cid:durableId="1282222054">
    <w:abstractNumId w:val="72"/>
  </w:num>
  <w:num w:numId="19" w16cid:durableId="840201242">
    <w:abstractNumId w:val="37"/>
  </w:num>
  <w:num w:numId="20" w16cid:durableId="1692025224">
    <w:abstractNumId w:val="107"/>
  </w:num>
  <w:num w:numId="21" w16cid:durableId="1203832692">
    <w:abstractNumId w:val="89"/>
  </w:num>
  <w:num w:numId="22" w16cid:durableId="1823807558">
    <w:abstractNumId w:val="96"/>
  </w:num>
  <w:num w:numId="23" w16cid:durableId="659239007">
    <w:abstractNumId w:val="65"/>
  </w:num>
  <w:num w:numId="24" w16cid:durableId="1012075148">
    <w:abstractNumId w:val="67"/>
  </w:num>
  <w:num w:numId="25" w16cid:durableId="431247912">
    <w:abstractNumId w:val="62"/>
  </w:num>
  <w:num w:numId="26" w16cid:durableId="907694619">
    <w:abstractNumId w:val="100"/>
  </w:num>
  <w:num w:numId="27" w16cid:durableId="750008829">
    <w:abstractNumId w:val="26"/>
  </w:num>
  <w:num w:numId="28" w16cid:durableId="213930135">
    <w:abstractNumId w:val="51"/>
  </w:num>
  <w:num w:numId="29" w16cid:durableId="1082990158">
    <w:abstractNumId w:val="34"/>
  </w:num>
  <w:num w:numId="30" w16cid:durableId="706567534">
    <w:abstractNumId w:val="19"/>
  </w:num>
  <w:num w:numId="31" w16cid:durableId="541866502">
    <w:abstractNumId w:val="50"/>
  </w:num>
  <w:num w:numId="32" w16cid:durableId="1670906406">
    <w:abstractNumId w:val="41"/>
  </w:num>
  <w:num w:numId="33" w16cid:durableId="1225607441">
    <w:abstractNumId w:val="29"/>
  </w:num>
  <w:num w:numId="34" w16cid:durableId="1737706992">
    <w:abstractNumId w:val="76"/>
  </w:num>
  <w:num w:numId="35" w16cid:durableId="45378034">
    <w:abstractNumId w:val="9"/>
  </w:num>
  <w:num w:numId="36" w16cid:durableId="1949194851">
    <w:abstractNumId w:val="106"/>
  </w:num>
  <w:num w:numId="37" w16cid:durableId="1954094062">
    <w:abstractNumId w:val="57"/>
  </w:num>
  <w:num w:numId="38" w16cid:durableId="1221483142">
    <w:abstractNumId w:val="53"/>
  </w:num>
  <w:num w:numId="39" w16cid:durableId="967978082">
    <w:abstractNumId w:val="45"/>
  </w:num>
  <w:num w:numId="40" w16cid:durableId="474838961">
    <w:abstractNumId w:val="83"/>
  </w:num>
  <w:num w:numId="41" w16cid:durableId="1553151618">
    <w:abstractNumId w:val="93"/>
  </w:num>
  <w:num w:numId="42" w16cid:durableId="1930852057">
    <w:abstractNumId w:val="14"/>
  </w:num>
  <w:num w:numId="43" w16cid:durableId="679550117">
    <w:abstractNumId w:val="4"/>
  </w:num>
  <w:num w:numId="44" w16cid:durableId="1235435992">
    <w:abstractNumId w:val="6"/>
  </w:num>
  <w:num w:numId="45" w16cid:durableId="1907565220">
    <w:abstractNumId w:val="112"/>
  </w:num>
  <w:num w:numId="46" w16cid:durableId="1109356017">
    <w:abstractNumId w:val="111"/>
  </w:num>
  <w:num w:numId="47" w16cid:durableId="858007524">
    <w:abstractNumId w:val="44"/>
  </w:num>
  <w:num w:numId="48" w16cid:durableId="1223520046">
    <w:abstractNumId w:val="97"/>
  </w:num>
  <w:num w:numId="49" w16cid:durableId="548493883">
    <w:abstractNumId w:val="84"/>
  </w:num>
  <w:num w:numId="50" w16cid:durableId="1606883863">
    <w:abstractNumId w:val="30"/>
  </w:num>
  <w:num w:numId="51" w16cid:durableId="1829904944">
    <w:abstractNumId w:val="52"/>
  </w:num>
  <w:num w:numId="52" w16cid:durableId="246615716">
    <w:abstractNumId w:val="69"/>
  </w:num>
  <w:num w:numId="53" w16cid:durableId="97524090">
    <w:abstractNumId w:val="49"/>
  </w:num>
  <w:num w:numId="54" w16cid:durableId="1862664502">
    <w:abstractNumId w:val="59"/>
  </w:num>
  <w:num w:numId="55" w16cid:durableId="1906647558">
    <w:abstractNumId w:val="20"/>
  </w:num>
  <w:num w:numId="56" w16cid:durableId="1695841074">
    <w:abstractNumId w:val="36"/>
  </w:num>
  <w:num w:numId="57" w16cid:durableId="1450394813">
    <w:abstractNumId w:val="17"/>
  </w:num>
  <w:num w:numId="58" w16cid:durableId="717706277">
    <w:abstractNumId w:val="82"/>
  </w:num>
  <w:num w:numId="59" w16cid:durableId="1791049210">
    <w:abstractNumId w:val="58"/>
  </w:num>
  <w:num w:numId="60" w16cid:durableId="1279918853">
    <w:abstractNumId w:val="61"/>
  </w:num>
  <w:num w:numId="61" w16cid:durableId="249657273">
    <w:abstractNumId w:val="109"/>
  </w:num>
  <w:num w:numId="62" w16cid:durableId="886720893">
    <w:abstractNumId w:val="32"/>
  </w:num>
  <w:num w:numId="63" w16cid:durableId="1204249448">
    <w:abstractNumId w:val="3"/>
  </w:num>
  <w:num w:numId="64" w16cid:durableId="1462269197">
    <w:abstractNumId w:val="40"/>
  </w:num>
  <w:num w:numId="65" w16cid:durableId="231821008">
    <w:abstractNumId w:val="81"/>
  </w:num>
  <w:num w:numId="66" w16cid:durableId="2084863570">
    <w:abstractNumId w:val="13"/>
  </w:num>
  <w:num w:numId="67" w16cid:durableId="836849573">
    <w:abstractNumId w:val="88"/>
  </w:num>
  <w:num w:numId="68" w16cid:durableId="457795101">
    <w:abstractNumId w:val="91"/>
  </w:num>
  <w:num w:numId="69" w16cid:durableId="1021590039">
    <w:abstractNumId w:val="8"/>
  </w:num>
  <w:num w:numId="70" w16cid:durableId="1951357665">
    <w:abstractNumId w:val="105"/>
  </w:num>
  <w:num w:numId="71" w16cid:durableId="1294941343">
    <w:abstractNumId w:val="92"/>
  </w:num>
  <w:num w:numId="72" w16cid:durableId="1476799999">
    <w:abstractNumId w:val="98"/>
  </w:num>
  <w:num w:numId="73" w16cid:durableId="1592591949">
    <w:abstractNumId w:val="2"/>
  </w:num>
  <w:num w:numId="74" w16cid:durableId="1474637208">
    <w:abstractNumId w:val="94"/>
  </w:num>
  <w:num w:numId="75" w16cid:durableId="510223359">
    <w:abstractNumId w:val="73"/>
  </w:num>
  <w:num w:numId="76" w16cid:durableId="283773907">
    <w:abstractNumId w:val="33"/>
  </w:num>
  <w:num w:numId="77" w16cid:durableId="161045977">
    <w:abstractNumId w:val="35"/>
  </w:num>
  <w:num w:numId="78" w16cid:durableId="1188913825">
    <w:abstractNumId w:val="102"/>
  </w:num>
  <w:num w:numId="79" w16cid:durableId="433475912">
    <w:abstractNumId w:val="10"/>
  </w:num>
  <w:num w:numId="80" w16cid:durableId="224996339">
    <w:abstractNumId w:val="90"/>
  </w:num>
  <w:num w:numId="81" w16cid:durableId="1319386025">
    <w:abstractNumId w:val="56"/>
  </w:num>
  <w:num w:numId="82" w16cid:durableId="253561087">
    <w:abstractNumId w:val="42"/>
  </w:num>
  <w:num w:numId="83" w16cid:durableId="127091496">
    <w:abstractNumId w:val="38"/>
  </w:num>
  <w:num w:numId="84" w16cid:durableId="1977297432">
    <w:abstractNumId w:val="64"/>
  </w:num>
  <w:num w:numId="85" w16cid:durableId="2117434341">
    <w:abstractNumId w:val="99"/>
  </w:num>
  <w:num w:numId="86" w16cid:durableId="1692873147">
    <w:abstractNumId w:val="18"/>
  </w:num>
  <w:num w:numId="87" w16cid:durableId="339044783">
    <w:abstractNumId w:val="108"/>
  </w:num>
  <w:num w:numId="88" w16cid:durableId="981037065">
    <w:abstractNumId w:val="86"/>
  </w:num>
  <w:num w:numId="89" w16cid:durableId="746076393">
    <w:abstractNumId w:val="11"/>
  </w:num>
  <w:num w:numId="90" w16cid:durableId="1698503854">
    <w:abstractNumId w:val="60"/>
  </w:num>
  <w:num w:numId="91" w16cid:durableId="382025695">
    <w:abstractNumId w:val="104"/>
  </w:num>
  <w:num w:numId="92" w16cid:durableId="137843947">
    <w:abstractNumId w:val="87"/>
  </w:num>
  <w:num w:numId="93" w16cid:durableId="1280650385">
    <w:abstractNumId w:val="7"/>
  </w:num>
  <w:num w:numId="94" w16cid:durableId="1967616419">
    <w:abstractNumId w:val="43"/>
  </w:num>
  <w:num w:numId="95" w16cid:durableId="482427116">
    <w:abstractNumId w:val="110"/>
  </w:num>
  <w:num w:numId="96" w16cid:durableId="1036738345">
    <w:abstractNumId w:val="95"/>
  </w:num>
  <w:num w:numId="97" w16cid:durableId="349071407">
    <w:abstractNumId w:val="39"/>
  </w:num>
  <w:num w:numId="98" w16cid:durableId="1226333139">
    <w:abstractNumId w:val="46"/>
  </w:num>
  <w:num w:numId="99" w16cid:durableId="391585118">
    <w:abstractNumId w:val="103"/>
  </w:num>
  <w:num w:numId="100" w16cid:durableId="1115296101">
    <w:abstractNumId w:val="55"/>
  </w:num>
  <w:num w:numId="101" w16cid:durableId="1815222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14788621">
    <w:abstractNumId w:val="79"/>
  </w:num>
  <w:num w:numId="103" w16cid:durableId="2003046116">
    <w:abstractNumId w:val="21"/>
  </w:num>
  <w:num w:numId="104" w16cid:durableId="576942286">
    <w:abstractNumId w:val="113"/>
  </w:num>
  <w:num w:numId="105" w16cid:durableId="1861234368">
    <w:abstractNumId w:val="78"/>
  </w:num>
  <w:num w:numId="106" w16cid:durableId="477652555">
    <w:abstractNumId w:val="54"/>
  </w:num>
  <w:num w:numId="107" w16cid:durableId="921334351">
    <w:abstractNumId w:val="15"/>
  </w:num>
  <w:num w:numId="108" w16cid:durableId="314533294">
    <w:abstractNumId w:val="74"/>
  </w:num>
  <w:num w:numId="109" w16cid:durableId="1226834600">
    <w:abstractNumId w:val="75"/>
  </w:num>
  <w:num w:numId="110" w16cid:durableId="56755366">
    <w:abstractNumId w:val="23"/>
  </w:num>
  <w:num w:numId="111" w16cid:durableId="785538820">
    <w:abstractNumId w:val="47"/>
  </w:num>
  <w:num w:numId="112" w16cid:durableId="2020496338">
    <w:abstractNumId w:val="68"/>
  </w:num>
  <w:num w:numId="113" w16cid:durableId="2122607914">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6EA7"/>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7ED"/>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DCD"/>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69D"/>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18F"/>
    <w:rsid w:val="004C7482"/>
    <w:rsid w:val="004C7536"/>
    <w:rsid w:val="004C767F"/>
    <w:rsid w:val="004D0376"/>
    <w:rsid w:val="004D063F"/>
    <w:rsid w:val="004D0746"/>
    <w:rsid w:val="004D1681"/>
    <w:rsid w:val="004D1B22"/>
    <w:rsid w:val="004D1EC0"/>
    <w:rsid w:val="004D2315"/>
    <w:rsid w:val="004D282F"/>
    <w:rsid w:val="004D2C41"/>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5F7BC0"/>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0F2"/>
    <w:rsid w:val="006A6FB8"/>
    <w:rsid w:val="006A7903"/>
    <w:rsid w:val="006B0168"/>
    <w:rsid w:val="006B0273"/>
    <w:rsid w:val="006B10EE"/>
    <w:rsid w:val="006B1278"/>
    <w:rsid w:val="006B1ABF"/>
    <w:rsid w:val="006B1B25"/>
    <w:rsid w:val="006B2294"/>
    <w:rsid w:val="006B2B3D"/>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24D"/>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194"/>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3EB"/>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090"/>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61D"/>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481"/>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D9"/>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B2"/>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871"/>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594"/>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28"/>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4F17"/>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318"/>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BEA5-B29D-46BD-9006-B37CD811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8882</Words>
  <Characters>50632</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59396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30</cp:revision>
  <cp:lastPrinted>2023-11-23T10:18:00Z</cp:lastPrinted>
  <dcterms:created xsi:type="dcterms:W3CDTF">2023-08-25T11:57:00Z</dcterms:created>
  <dcterms:modified xsi:type="dcterms:W3CDTF">2026-07-14T06:45:00Z</dcterms:modified>
  <cp:category>EIZ</cp:category>
</cp:coreProperties>
</file>