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4BF3" w14:textId="2FF92AE7" w:rsidR="00FA5F85" w:rsidRPr="006E7E77" w:rsidRDefault="000B498C" w:rsidP="006E7E77">
      <w:pPr>
        <w:pStyle w:val="Hlavnnadpis"/>
      </w:pPr>
      <w:r>
        <w:t xml:space="preserve">HODNOTIACI ZÁZNAM O POSÚDENÍ VLASTNOSTÍ A SCHOPNOSTÍ PREVÁDZKARA </w:t>
      </w:r>
      <w:r w:rsidR="00FA5F85" w:rsidRPr="006E7E77">
        <w:rPr>
          <w:rStyle w:val="Odkaznapoznmkupodiarou"/>
        </w:rPr>
        <w:footnoteReference w:id="1"/>
      </w:r>
    </w:p>
    <w:p w14:paraId="42BC1EC5" w14:textId="0D03068A" w:rsidR="00BC2057" w:rsidRPr="006E7E77" w:rsidRDefault="00BC2057" w:rsidP="00FA5F85">
      <w:pPr>
        <w:spacing w:before="0"/>
        <w:jc w:val="center"/>
        <w:rPr>
          <w:rFonts w:ascii="Cambria" w:eastAsia="Calibri" w:hAnsi="Cambria" w:cs="Calibri"/>
          <w:b/>
          <w:color w:val="FF0000"/>
          <w:sz w:val="32"/>
          <w:szCs w:val="32"/>
        </w:rPr>
      </w:pPr>
      <w:r w:rsidRPr="006E7E77">
        <w:rPr>
          <w:rFonts w:ascii="Cambria" w:eastAsia="Calibri" w:hAnsi="Cambria" w:cs="Calibri"/>
          <w:b/>
          <w:color w:val="FF0000"/>
          <w:sz w:val="32"/>
          <w:szCs w:val="32"/>
        </w:rPr>
        <w:t>NEVYPĹŇA UCHÁDZAČ – SLÚŽI NA INFORMOVANIE O POSTUPE HODNOTENIA A AKO ZÁZNAM O POSÚDENÍ</w:t>
      </w:r>
    </w:p>
    <w:p w14:paraId="6BB6F67C" w14:textId="77777777" w:rsidR="0074720A" w:rsidRPr="004C6654" w:rsidRDefault="0014710B" w:rsidP="000B49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ind w:left="680" w:hanging="538"/>
        <w:outlineLvl w:val="0"/>
        <w:rPr>
          <w:rFonts w:ascii="Cambria" w:eastAsia="Calibri" w:hAnsi="Cambria"/>
          <w:b/>
          <w:caps/>
          <w:sz w:val="20"/>
          <w:szCs w:val="20"/>
        </w:rPr>
      </w:pPr>
      <w:r w:rsidRPr="004C6654">
        <w:rPr>
          <w:rFonts w:ascii="Cambria" w:eastAsia="Calibri" w:hAnsi="Cambria"/>
          <w:b/>
          <w:caps/>
          <w:sz w:val="20"/>
          <w:szCs w:val="20"/>
        </w:rPr>
        <w:t>ZÁKLADNÉ INFORMÁCIE</w:t>
      </w:r>
    </w:p>
    <w:p w14:paraId="651AF08D" w14:textId="77777777" w:rsidR="0074720A" w:rsidRPr="004C6654" w:rsidRDefault="0074720A">
      <w:pPr>
        <w:spacing w:before="0" w:after="0"/>
        <w:ind w:left="680"/>
        <w:rPr>
          <w:rFonts w:ascii="Cambria" w:eastAsia="Calibri" w:hAnsi="Cambria"/>
          <w:sz w:val="20"/>
          <w:szCs w:val="20"/>
        </w:rPr>
      </w:pPr>
    </w:p>
    <w:tbl>
      <w:tblPr>
        <w:tblStyle w:val="Mkatabulky11"/>
        <w:tblW w:w="11194" w:type="dxa"/>
        <w:tblLayout w:type="fixed"/>
        <w:tblLook w:val="04A0" w:firstRow="1" w:lastRow="0" w:firstColumn="1" w:lastColumn="0" w:noHBand="0" w:noVBand="1"/>
      </w:tblPr>
      <w:tblGrid>
        <w:gridCol w:w="2694"/>
        <w:gridCol w:w="8500"/>
      </w:tblGrid>
      <w:tr w:rsidR="0074720A" w:rsidRPr="004C6654" w14:paraId="53091E71" w14:textId="77777777">
        <w:trPr>
          <w:trHeight w:val="298"/>
        </w:trPr>
        <w:tc>
          <w:tcPr>
            <w:tcW w:w="2694" w:type="dxa"/>
            <w:shd w:val="clear" w:color="auto" w:fill="F2F2F2"/>
          </w:tcPr>
          <w:p w14:paraId="558B34A7" w14:textId="77777777" w:rsidR="0074720A" w:rsidRPr="004C6654" w:rsidRDefault="0014710B">
            <w:pPr>
              <w:spacing w:before="0" w:after="0"/>
              <w:ind w:left="65"/>
              <w:rPr>
                <w:rFonts w:ascii="Cambria" w:hAnsi="Cambria"/>
                <w:sz w:val="20"/>
                <w:szCs w:val="20"/>
              </w:rPr>
            </w:pPr>
            <w:r w:rsidRPr="004C6654">
              <w:rPr>
                <w:rFonts w:ascii="Cambria" w:hAnsi="Cambria"/>
                <w:sz w:val="20"/>
                <w:szCs w:val="20"/>
              </w:rPr>
              <w:t>Predmet zákazky</w:t>
            </w:r>
          </w:p>
        </w:tc>
        <w:tc>
          <w:tcPr>
            <w:tcW w:w="8499" w:type="dxa"/>
          </w:tcPr>
          <w:p w14:paraId="586FC5EE" w14:textId="4AF470AF" w:rsidR="0074720A" w:rsidRPr="00E07A25" w:rsidRDefault="00BC2057">
            <w:pPr>
              <w:spacing w:before="0" w:after="0"/>
              <w:rPr>
                <w:rFonts w:ascii="Cambria" w:hAnsi="Cambria"/>
                <w:sz w:val="20"/>
                <w:szCs w:val="20"/>
              </w:rPr>
            </w:pPr>
            <w:r w:rsidRPr="00E07A25">
              <w:rPr>
                <w:rFonts w:ascii="Cambria" w:eastAsia="Calibri" w:hAnsi="Cambria" w:cstheme="majorHAnsi"/>
                <w:i/>
                <w:iCs/>
                <w:sz w:val="20"/>
                <w:szCs w:val="20"/>
              </w:rPr>
              <w:t>Poskytovanie stravy pre zamestnancov NBS v budove ústredia NBS</w:t>
            </w:r>
          </w:p>
        </w:tc>
      </w:tr>
      <w:tr w:rsidR="0074720A" w:rsidRPr="004C6654" w14:paraId="4AD406D7" w14:textId="77777777">
        <w:trPr>
          <w:trHeight w:val="283"/>
        </w:trPr>
        <w:tc>
          <w:tcPr>
            <w:tcW w:w="2694" w:type="dxa"/>
            <w:shd w:val="clear" w:color="auto" w:fill="F2F2F2"/>
          </w:tcPr>
          <w:p w14:paraId="1FE1ACDE" w14:textId="77777777" w:rsidR="0074720A" w:rsidRPr="004C6654" w:rsidRDefault="0014710B">
            <w:pPr>
              <w:spacing w:before="0" w:after="0"/>
              <w:ind w:left="65"/>
              <w:rPr>
                <w:rFonts w:ascii="Cambria" w:hAnsi="Cambria"/>
                <w:sz w:val="20"/>
                <w:szCs w:val="20"/>
              </w:rPr>
            </w:pPr>
            <w:r w:rsidRPr="004C6654">
              <w:rPr>
                <w:rFonts w:ascii="Cambria" w:hAnsi="Cambria"/>
                <w:sz w:val="20"/>
                <w:szCs w:val="20"/>
              </w:rPr>
              <w:t>Uchádzač</w:t>
            </w:r>
          </w:p>
        </w:tc>
        <w:tc>
          <w:tcPr>
            <w:tcW w:w="8499" w:type="dxa"/>
          </w:tcPr>
          <w:p w14:paraId="2FB195FE" w14:textId="0FA33B76" w:rsidR="0074720A" w:rsidRPr="00E07A25" w:rsidRDefault="00ED4C47">
            <w:pPr>
              <w:spacing w:before="0" w:after="0"/>
              <w:rPr>
                <w:rFonts w:ascii="Cambria" w:hAnsi="Cambria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Obchodné meno"/>
                <w:tag w:val="Obchodné meno"/>
                <w:id w:val="513425620"/>
                <w:placeholder>
                  <w:docPart w:val="EADD4574D7584380B00009E79DBECA80"/>
                </w:placeholder>
                <w:showingPlcHdr/>
                <w:text/>
              </w:sdtPr>
              <w:sdtEndPr/>
              <w:sdtContent>
                <w:r w:rsidR="008C6480" w:rsidRPr="00E07A25">
                  <w:rPr>
                    <w:rStyle w:val="Zstupntext"/>
                    <w:rFonts w:ascii="Cambria" w:eastAsiaTheme="minorEastAsia" w:hAnsi="Cambria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</w:tc>
      </w:tr>
      <w:tr w:rsidR="0074720A" w:rsidRPr="004C6654" w14:paraId="3DE93F9C" w14:textId="77777777">
        <w:trPr>
          <w:trHeight w:val="283"/>
        </w:trPr>
        <w:tc>
          <w:tcPr>
            <w:tcW w:w="2694" w:type="dxa"/>
            <w:shd w:val="clear" w:color="auto" w:fill="F2F2F2"/>
          </w:tcPr>
          <w:p w14:paraId="43175094" w14:textId="6BE9A5EE" w:rsidR="0074720A" w:rsidRPr="004C6654" w:rsidRDefault="00820CAF">
            <w:pPr>
              <w:spacing w:before="0" w:after="0"/>
              <w:ind w:left="6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Prevádzkar</w:t>
            </w:r>
          </w:p>
        </w:tc>
        <w:tc>
          <w:tcPr>
            <w:tcW w:w="8499" w:type="dxa"/>
          </w:tcPr>
          <w:p w14:paraId="707B1BDF" w14:textId="69FBE5DC" w:rsidR="0074720A" w:rsidRPr="00E07A25" w:rsidRDefault="00ED4C47">
            <w:pPr>
              <w:spacing w:before="0" w:after="0"/>
              <w:rPr>
                <w:rFonts w:ascii="Cambria" w:hAnsi="Cambria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Titul, meno, priezvisko"/>
                <w:tag w:val="Titul, meno, priezvisko"/>
                <w:id w:val="-563185036"/>
                <w:placeholder>
                  <w:docPart w:val="E652199953014F06B4C4E98E8B2EB119"/>
                </w:placeholder>
                <w:showingPlcHdr/>
                <w:text/>
              </w:sdtPr>
              <w:sdtEndPr/>
              <w:sdtContent>
                <w:r w:rsidR="00A43C38" w:rsidRPr="00E07A25">
                  <w:rPr>
                    <w:rStyle w:val="Zstupntext"/>
                    <w:rFonts w:ascii="Cambria" w:eastAsiaTheme="minorEastAsia" w:hAnsi="Cambria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</w:tc>
      </w:tr>
    </w:tbl>
    <w:p w14:paraId="383A186B" w14:textId="77777777" w:rsidR="0074720A" w:rsidRPr="004C6654" w:rsidRDefault="0074720A">
      <w:pPr>
        <w:spacing w:before="0" w:after="0"/>
        <w:jc w:val="left"/>
        <w:rPr>
          <w:rFonts w:ascii="Cambria" w:eastAsia="Calibri" w:hAnsi="Cambria" w:cs="Calibri"/>
          <w:b/>
          <w:szCs w:val="24"/>
        </w:rPr>
      </w:pPr>
    </w:p>
    <w:p w14:paraId="27C7850F" w14:textId="77777777" w:rsidR="0074720A" w:rsidRPr="004C6654" w:rsidRDefault="0014710B">
      <w:pPr>
        <w:spacing w:before="0"/>
        <w:rPr>
          <w:rFonts w:ascii="Cambria" w:eastAsia="Calibri" w:hAnsi="Cambria" w:cs="Calibri"/>
          <w:b/>
        </w:rPr>
      </w:pPr>
      <w:r w:rsidRPr="004C6654">
        <w:rPr>
          <w:rFonts w:ascii="Cambria" w:eastAsia="Calibri" w:hAnsi="Cambria" w:cs="Calibri"/>
          <w:b/>
        </w:rPr>
        <w:t>Ciele zákazky</w:t>
      </w:r>
    </w:p>
    <w:p w14:paraId="2C484F2A" w14:textId="77777777" w:rsidR="0074720A" w:rsidRPr="004A4BED" w:rsidRDefault="0014710B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004A4BED">
        <w:rPr>
          <w:rFonts w:ascii="Cambria" w:eastAsia="Calibri" w:hAnsi="Cambria" w:cstheme="minorBidi"/>
          <w:sz w:val="20"/>
          <w:szCs w:val="20"/>
        </w:rPr>
        <w:t xml:space="preserve">Verejný obstarávateľ určil </w:t>
      </w:r>
      <w:r w:rsidRPr="004A4BED">
        <w:rPr>
          <w:rFonts w:ascii="Cambria" w:eastAsia="Calibri" w:hAnsi="Cambria" w:cstheme="minorBidi"/>
          <w:i/>
          <w:iCs/>
          <w:sz w:val="20"/>
          <w:szCs w:val="20"/>
        </w:rPr>
        <w:t>ciele zákazky</w:t>
      </w:r>
      <w:r w:rsidRPr="004A4BED">
        <w:rPr>
          <w:rFonts w:ascii="Cambria" w:eastAsia="Calibri" w:hAnsi="Cambria" w:cstheme="minorBidi"/>
          <w:sz w:val="20"/>
          <w:szCs w:val="20"/>
        </w:rPr>
        <w:t xml:space="preserve">, ktoré </w:t>
      </w:r>
      <w:r w:rsidRPr="004A4BED">
        <w:rPr>
          <w:rFonts w:ascii="Cambria" w:eastAsiaTheme="minorEastAsia" w:hAnsi="Cambria" w:cstheme="minorBidi"/>
          <w:sz w:val="20"/>
          <w:szCs w:val="20"/>
        </w:rPr>
        <w:t xml:space="preserve">považuje za zásadné pre plnenie predmetu zákazky: </w:t>
      </w:r>
    </w:p>
    <w:p w14:paraId="6D11D95E" w14:textId="334AEB0F" w:rsidR="0074720A" w:rsidRPr="004A4BED" w:rsidRDefault="0014710B" w:rsidP="0C3A30DD">
      <w:pPr>
        <w:spacing w:before="0"/>
        <w:rPr>
          <w:rFonts w:ascii="Cambria" w:eastAsia="Calibri" w:hAnsi="Cambria" w:cs="Calibri"/>
          <w:sz w:val="20"/>
          <w:szCs w:val="20"/>
        </w:rPr>
      </w:pPr>
      <w:r w:rsidRPr="0C3A30DD">
        <w:rPr>
          <w:rFonts w:ascii="Cambria" w:eastAsia="Calibri" w:hAnsi="Cambria" w:cs="Calibri"/>
          <w:sz w:val="20"/>
          <w:szCs w:val="20"/>
        </w:rPr>
        <w:t xml:space="preserve">- zabezpečiť čo najkvalitnejšie poskytovanie stravy pre zamestnancov objednávateľa </w:t>
      </w:r>
      <w:r w:rsidR="00B67A28" w:rsidRPr="0C3A30DD">
        <w:rPr>
          <w:rFonts w:ascii="Cambria" w:eastAsia="Calibri" w:hAnsi="Cambria" w:cs="Calibri"/>
          <w:sz w:val="20"/>
          <w:szCs w:val="20"/>
        </w:rPr>
        <w:t>[</w:t>
      </w:r>
      <w:r w:rsidRPr="0C3A30DD">
        <w:rPr>
          <w:rFonts w:ascii="Cambria" w:eastAsia="Calibri" w:hAnsi="Cambria" w:cs="Calibri"/>
          <w:sz w:val="20"/>
          <w:szCs w:val="20"/>
        </w:rPr>
        <w:t>článok VI</w:t>
      </w:r>
      <w:r w:rsidR="00C849C5" w:rsidRPr="0C3A30DD">
        <w:rPr>
          <w:rFonts w:ascii="Cambria" w:eastAsia="Calibri" w:hAnsi="Cambria" w:cs="Calibri"/>
          <w:sz w:val="20"/>
          <w:szCs w:val="20"/>
        </w:rPr>
        <w:t>I</w:t>
      </w:r>
      <w:r w:rsidRPr="0C3A30DD">
        <w:rPr>
          <w:rFonts w:ascii="Cambria" w:eastAsia="Calibri" w:hAnsi="Cambria" w:cs="Calibri"/>
          <w:sz w:val="20"/>
          <w:szCs w:val="20"/>
        </w:rPr>
        <w:t xml:space="preserve"> Zmluvy č. </w:t>
      </w:r>
      <w:r w:rsidR="00DA1BF7" w:rsidRPr="0C3A30DD">
        <w:rPr>
          <w:rFonts w:ascii="Cambria" w:eastAsia="Calibri" w:hAnsi="Cambria" w:cs="Calibri"/>
          <w:sz w:val="20"/>
          <w:szCs w:val="20"/>
        </w:rPr>
        <w:t>C-NBS1-000-122-321</w:t>
      </w:r>
      <w:r w:rsidR="00B67A28" w:rsidRPr="0C3A30DD">
        <w:rPr>
          <w:rFonts w:ascii="Cambria" w:hAnsi="Cambria"/>
          <w:sz w:val="20"/>
          <w:szCs w:val="20"/>
        </w:rPr>
        <w:t xml:space="preserve"> (</w:t>
      </w:r>
      <w:r w:rsidRPr="0C3A30DD">
        <w:rPr>
          <w:rFonts w:ascii="Cambria" w:hAnsi="Cambria"/>
          <w:sz w:val="20"/>
          <w:szCs w:val="20"/>
        </w:rPr>
        <w:t>ďalej len „Zmluva“</w:t>
      </w:r>
      <w:r w:rsidRPr="0C3A30DD">
        <w:rPr>
          <w:rFonts w:ascii="Cambria" w:eastAsia="Calibri" w:hAnsi="Cambria" w:cs="Calibri"/>
          <w:sz w:val="20"/>
          <w:szCs w:val="20"/>
        </w:rPr>
        <w:t>)</w:t>
      </w:r>
      <w:r w:rsidR="00B67A28" w:rsidRPr="0C3A30DD">
        <w:rPr>
          <w:rFonts w:ascii="Cambria" w:eastAsia="Calibri" w:hAnsi="Cambria" w:cs="Calibri"/>
          <w:sz w:val="20"/>
          <w:szCs w:val="20"/>
        </w:rPr>
        <w:t>]</w:t>
      </w:r>
    </w:p>
    <w:p w14:paraId="60CCE68E" w14:textId="38912152" w:rsidR="0074720A" w:rsidRPr="00ED4C47" w:rsidRDefault="0014710B" w:rsidP="57A14279">
      <w:pPr>
        <w:spacing w:before="0"/>
        <w:rPr>
          <w:rFonts w:ascii="Cambria" w:eastAsia="Calibri" w:hAnsi="Cambria" w:cs="Calibri"/>
          <w:sz w:val="20"/>
          <w:szCs w:val="20"/>
        </w:rPr>
      </w:pPr>
      <w:r w:rsidRPr="0C3A30DD">
        <w:rPr>
          <w:rFonts w:ascii="Cambria" w:eastAsia="Calibri" w:hAnsi="Cambria" w:cs="Calibri"/>
          <w:sz w:val="20"/>
          <w:szCs w:val="20"/>
        </w:rPr>
        <w:t xml:space="preserve">- zabezpečiť vysokú operatívu a organizáciu </w:t>
      </w:r>
      <w:r w:rsidR="009F5E20" w:rsidRPr="0C3A30DD">
        <w:rPr>
          <w:rFonts w:ascii="Cambria" w:eastAsia="Calibri" w:hAnsi="Cambria" w:cs="Calibri"/>
          <w:sz w:val="20"/>
          <w:szCs w:val="20"/>
        </w:rPr>
        <w:t>poskytovaných slu</w:t>
      </w:r>
      <w:r w:rsidR="00143BA2" w:rsidRPr="0C3A30DD">
        <w:rPr>
          <w:rFonts w:ascii="Cambria" w:eastAsia="Calibri" w:hAnsi="Cambria" w:cs="Calibri"/>
          <w:sz w:val="20"/>
          <w:szCs w:val="20"/>
        </w:rPr>
        <w:t xml:space="preserve">žieb </w:t>
      </w:r>
      <w:r w:rsidRPr="0C3A30DD">
        <w:rPr>
          <w:rFonts w:ascii="Cambria" w:eastAsia="Calibri" w:hAnsi="Cambria" w:cs="Calibri"/>
          <w:sz w:val="20"/>
          <w:szCs w:val="20"/>
        </w:rPr>
        <w:t xml:space="preserve">(článok </w:t>
      </w:r>
      <w:r w:rsidR="006640E4" w:rsidRPr="0C3A30DD">
        <w:rPr>
          <w:rFonts w:ascii="Cambria" w:eastAsia="Calibri" w:hAnsi="Cambria" w:cs="Calibri"/>
          <w:sz w:val="20"/>
          <w:szCs w:val="20"/>
        </w:rPr>
        <w:t>X</w:t>
      </w:r>
      <w:r w:rsidRPr="0C3A30DD">
        <w:rPr>
          <w:rFonts w:ascii="Cambria" w:eastAsia="Calibri" w:hAnsi="Cambria" w:cs="Calibri"/>
          <w:sz w:val="20"/>
          <w:szCs w:val="20"/>
        </w:rPr>
        <w:t xml:space="preserve"> Zmluvy)</w:t>
      </w:r>
    </w:p>
    <w:p w14:paraId="2FB5B5B8" w14:textId="1FDAEF1D" w:rsidR="0074720A" w:rsidRPr="00ED4C47" w:rsidRDefault="0014710B" w:rsidP="57A14279">
      <w:pPr>
        <w:spacing w:before="0"/>
        <w:rPr>
          <w:rFonts w:ascii="Cambria" w:eastAsia="Calibri" w:hAnsi="Cambria" w:cs="Calibri"/>
          <w:sz w:val="20"/>
          <w:szCs w:val="20"/>
        </w:rPr>
      </w:pPr>
      <w:r w:rsidRPr="0C3A30DD">
        <w:rPr>
          <w:rFonts w:ascii="Cambria" w:eastAsia="Calibri" w:hAnsi="Cambria" w:cs="Calibri"/>
          <w:sz w:val="20"/>
          <w:szCs w:val="20"/>
        </w:rPr>
        <w:t xml:space="preserve">- predchádzať vzniku reklamácií a v prípade ich vzniku zabezpečiť ich promptné vybavenie (článok </w:t>
      </w:r>
      <w:r w:rsidR="000A1523" w:rsidRPr="0C3A30DD">
        <w:rPr>
          <w:rFonts w:ascii="Cambria" w:eastAsia="Calibri" w:hAnsi="Cambria" w:cs="Calibri"/>
          <w:sz w:val="20"/>
          <w:szCs w:val="20"/>
        </w:rPr>
        <w:t>XV</w:t>
      </w:r>
      <w:r w:rsidRPr="0C3A30DD">
        <w:rPr>
          <w:rFonts w:ascii="Cambria" w:eastAsia="Calibri" w:hAnsi="Cambria" w:cs="Calibri"/>
          <w:sz w:val="20"/>
          <w:szCs w:val="20"/>
        </w:rPr>
        <w:t xml:space="preserve"> Zmluvy)</w:t>
      </w:r>
    </w:p>
    <w:p w14:paraId="69092F67" w14:textId="00D7E906" w:rsidR="0074720A" w:rsidRPr="00ED4C47" w:rsidRDefault="0014710B" w:rsidP="57A14279">
      <w:pPr>
        <w:spacing w:before="0"/>
        <w:rPr>
          <w:rFonts w:ascii="Cambria" w:eastAsia="Calibri" w:hAnsi="Cambria" w:cs="Calibri"/>
          <w:sz w:val="20"/>
          <w:szCs w:val="20"/>
        </w:rPr>
      </w:pPr>
      <w:r w:rsidRPr="0C3A30DD">
        <w:rPr>
          <w:rFonts w:ascii="Cambria" w:eastAsia="Calibri" w:hAnsi="Cambria" w:cs="Calibri"/>
          <w:sz w:val="20"/>
          <w:szCs w:val="20"/>
        </w:rPr>
        <w:t xml:space="preserve">- zabezpečiť plynulú a efektívnu komunikáciu medzi objednávateľom a poskytovateľom (článok </w:t>
      </w:r>
      <w:r w:rsidR="00366BC6" w:rsidRPr="0C3A30DD">
        <w:rPr>
          <w:rFonts w:ascii="Cambria" w:eastAsia="Calibri" w:hAnsi="Cambria" w:cs="Calibri"/>
          <w:sz w:val="20"/>
          <w:szCs w:val="20"/>
        </w:rPr>
        <w:t>X</w:t>
      </w:r>
      <w:r w:rsidRPr="0C3A30DD">
        <w:rPr>
          <w:rFonts w:ascii="Cambria" w:eastAsia="Calibri" w:hAnsi="Cambria" w:cs="Calibri"/>
          <w:sz w:val="20"/>
          <w:szCs w:val="20"/>
        </w:rPr>
        <w:t xml:space="preserve"> Zmluvy)</w:t>
      </w:r>
    </w:p>
    <w:p w14:paraId="206C8146" w14:textId="597EDF90" w:rsidR="0074720A" w:rsidRPr="004C6654" w:rsidRDefault="0014710B">
      <w:pPr>
        <w:spacing w:before="0" w:after="160"/>
        <w:rPr>
          <w:rFonts w:ascii="Cambria" w:hAnsi="Cambria"/>
        </w:rPr>
      </w:pPr>
      <w:r w:rsidRPr="004A4BED">
        <w:rPr>
          <w:rFonts w:ascii="Cambria" w:eastAsia="Calibri" w:hAnsi="Cambria" w:cs="Calibri"/>
          <w:bCs/>
          <w:sz w:val="20"/>
          <w:szCs w:val="20"/>
        </w:rPr>
        <w:t xml:space="preserve">K cieľom zákazky budú nastavené otázky na </w:t>
      </w:r>
      <w:r w:rsidR="00820CAF" w:rsidRPr="004A4BED">
        <w:rPr>
          <w:rFonts w:ascii="Cambria" w:eastAsia="Calibri" w:hAnsi="Cambria" w:cs="Calibri"/>
          <w:bCs/>
          <w:sz w:val="20"/>
          <w:szCs w:val="20"/>
        </w:rPr>
        <w:t>prevádzkara</w:t>
      </w:r>
      <w:r w:rsidRPr="004A4BED">
        <w:rPr>
          <w:rFonts w:ascii="Cambria" w:eastAsia="Calibri" w:hAnsi="Cambria" w:cs="Calibri"/>
          <w:bCs/>
          <w:sz w:val="20"/>
          <w:szCs w:val="20"/>
        </w:rPr>
        <w:t xml:space="preserve">. Konkrétne otázky sa </w:t>
      </w:r>
      <w:r w:rsidR="00820CAF" w:rsidRPr="004A4BED">
        <w:rPr>
          <w:rFonts w:ascii="Cambria" w:eastAsia="Calibri" w:hAnsi="Cambria" w:cs="Calibri"/>
          <w:bCs/>
          <w:sz w:val="20"/>
          <w:szCs w:val="20"/>
        </w:rPr>
        <w:t>prevádzkar</w:t>
      </w:r>
      <w:r w:rsidRPr="004A4BED">
        <w:rPr>
          <w:rFonts w:ascii="Cambria" w:eastAsia="Calibri" w:hAnsi="Cambria" w:cs="Calibri"/>
          <w:bCs/>
          <w:sz w:val="20"/>
          <w:szCs w:val="20"/>
        </w:rPr>
        <w:t xml:space="preserve"> dozvie až v priebehu pohovoru.</w:t>
      </w:r>
    </w:p>
    <w:p w14:paraId="7DA821C2" w14:textId="0817B339" w:rsidR="0074720A" w:rsidRPr="004C6654" w:rsidRDefault="0014710B">
      <w:pPr>
        <w:spacing w:before="0"/>
        <w:rPr>
          <w:rFonts w:ascii="Cambria" w:eastAsia="Calibri" w:hAnsi="Cambria" w:cs="Calibri"/>
          <w:b/>
          <w:bCs/>
        </w:rPr>
      </w:pPr>
      <w:r w:rsidRPr="004C6654">
        <w:rPr>
          <w:rFonts w:ascii="Cambria" w:eastAsia="Calibri" w:hAnsi="Cambria" w:cs="Calibri"/>
          <w:b/>
          <w:bCs/>
        </w:rPr>
        <w:t xml:space="preserve">Individuálne schopnosti a vlastnosti </w:t>
      </w:r>
      <w:r w:rsidR="00820CAF">
        <w:rPr>
          <w:rFonts w:ascii="Cambria" w:eastAsia="Calibri" w:hAnsi="Cambria" w:cs="Calibri"/>
          <w:b/>
          <w:bCs/>
        </w:rPr>
        <w:t>prevádzkara</w:t>
      </w:r>
      <w:r w:rsidRPr="004C6654">
        <w:rPr>
          <w:rFonts w:ascii="Cambria" w:eastAsia="Calibri" w:hAnsi="Cambria" w:cs="Calibri"/>
          <w:b/>
          <w:bCs/>
        </w:rPr>
        <w:t xml:space="preserve"> </w:t>
      </w:r>
    </w:p>
    <w:p w14:paraId="36240CAF" w14:textId="715703A6" w:rsidR="0074720A" w:rsidRPr="004C6654" w:rsidRDefault="00820CAF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>
        <w:rPr>
          <w:rFonts w:ascii="Cambria" w:eastAsiaTheme="minorEastAsia" w:hAnsi="Cambria" w:cstheme="minorBidi"/>
          <w:sz w:val="20"/>
          <w:szCs w:val="20"/>
        </w:rPr>
        <w:t>Prevádzkarovi</w:t>
      </w:r>
      <w:r w:rsidR="0014710B" w:rsidRPr="004C6654">
        <w:rPr>
          <w:rFonts w:ascii="Cambria" w:eastAsiaTheme="minorEastAsia" w:hAnsi="Cambria" w:cstheme="minorBidi"/>
          <w:sz w:val="20"/>
          <w:szCs w:val="20"/>
        </w:rPr>
        <w:t xml:space="preserve"> bude za každú individuálnu schopnosť a vlastnosť uvedenú v Tabuľke 1 pridelené bodové hodnotenie:</w:t>
      </w:r>
    </w:p>
    <w:p w14:paraId="20075D22" w14:textId="20501B49" w:rsidR="0074720A" w:rsidRPr="004C6654" w:rsidRDefault="0014710B" w:rsidP="4C081643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4C081643">
        <w:rPr>
          <w:rFonts w:ascii="Cambria" w:eastAsiaTheme="minorEastAsia" w:hAnsi="Cambria" w:cstheme="minorBidi"/>
          <w:b/>
          <w:bCs/>
          <w:sz w:val="20"/>
          <w:szCs w:val="20"/>
        </w:rPr>
        <w:t>5 bodov</w:t>
      </w:r>
      <w:r w:rsidRPr="4C081643">
        <w:rPr>
          <w:rFonts w:ascii="Cambria" w:eastAsiaTheme="minorEastAsia" w:hAnsi="Cambria" w:cstheme="minorBidi"/>
          <w:sz w:val="20"/>
          <w:szCs w:val="20"/>
        </w:rPr>
        <w:t xml:space="preserve">, ak </w:t>
      </w:r>
      <w:r w:rsidR="00820CAF" w:rsidRPr="4C081643">
        <w:rPr>
          <w:rFonts w:ascii="Cambria" w:eastAsiaTheme="minorEastAsia" w:hAnsi="Cambria" w:cstheme="minorBidi"/>
          <w:sz w:val="20"/>
          <w:szCs w:val="20"/>
        </w:rPr>
        <w:t>prevádzkar</w:t>
      </w:r>
      <w:r w:rsidRPr="4C081643">
        <w:rPr>
          <w:rFonts w:ascii="Cambria" w:eastAsiaTheme="minorEastAsia" w:hAnsi="Cambria" w:cstheme="minorBidi"/>
          <w:sz w:val="20"/>
          <w:szCs w:val="20"/>
        </w:rPr>
        <w:t xml:space="preserve"> počas pohovoru </w:t>
      </w:r>
      <w:r w:rsidRPr="4C081643">
        <w:rPr>
          <w:rFonts w:ascii="Cambria" w:eastAsiaTheme="minorEastAsia" w:hAnsi="Cambria" w:cstheme="minorBidi"/>
          <w:b/>
          <w:bCs/>
          <w:sz w:val="20"/>
          <w:szCs w:val="20"/>
        </w:rPr>
        <w:t>preukázal, že danú schopnosť a vlastnosť má</w:t>
      </w:r>
      <w:r w:rsidR="2211B7EA" w:rsidRPr="4C081643">
        <w:rPr>
          <w:rFonts w:ascii="Cambria" w:eastAsiaTheme="minorEastAsia" w:hAnsi="Cambria" w:cstheme="minorBidi"/>
          <w:b/>
          <w:bCs/>
          <w:sz w:val="20"/>
          <w:szCs w:val="20"/>
        </w:rPr>
        <w:t xml:space="preserve"> na </w:t>
      </w:r>
      <w:r w:rsidR="00686E55" w:rsidRPr="4C081643">
        <w:rPr>
          <w:rFonts w:ascii="Cambria" w:eastAsiaTheme="minorEastAsia" w:hAnsi="Cambria" w:cstheme="minorBidi"/>
          <w:b/>
          <w:bCs/>
          <w:sz w:val="20"/>
          <w:szCs w:val="20"/>
        </w:rPr>
        <w:t xml:space="preserve">vynikajúcej </w:t>
      </w:r>
      <w:r w:rsidR="2211B7EA" w:rsidRPr="4C081643">
        <w:rPr>
          <w:rFonts w:ascii="Cambria" w:eastAsiaTheme="minorEastAsia" w:hAnsi="Cambria" w:cstheme="minorBidi"/>
          <w:b/>
          <w:bCs/>
          <w:sz w:val="20"/>
          <w:szCs w:val="20"/>
        </w:rPr>
        <w:t>úrovni</w:t>
      </w:r>
      <w:r w:rsidRPr="4C081643">
        <w:rPr>
          <w:rFonts w:ascii="Cambria" w:eastAsiaTheme="minorEastAsia" w:hAnsi="Cambria" w:cstheme="minorBidi"/>
          <w:sz w:val="20"/>
          <w:szCs w:val="20"/>
        </w:rPr>
        <w:t>,</w:t>
      </w:r>
    </w:p>
    <w:p w14:paraId="558CA6BC" w14:textId="22DA02A3" w:rsidR="0074720A" w:rsidRPr="004C6654" w:rsidRDefault="0014710B" w:rsidP="4C081643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4C081643">
        <w:rPr>
          <w:rFonts w:ascii="Cambria" w:eastAsiaTheme="minorEastAsia" w:hAnsi="Cambria" w:cstheme="minorBidi"/>
          <w:b/>
          <w:bCs/>
          <w:sz w:val="20"/>
          <w:szCs w:val="20"/>
        </w:rPr>
        <w:t>3 body</w:t>
      </w:r>
      <w:r w:rsidRPr="4C081643">
        <w:rPr>
          <w:rFonts w:ascii="Cambria" w:eastAsiaTheme="minorEastAsia" w:hAnsi="Cambria" w:cstheme="minorBidi"/>
          <w:sz w:val="20"/>
          <w:szCs w:val="20"/>
        </w:rPr>
        <w:t xml:space="preserve">, ak </w:t>
      </w:r>
      <w:r w:rsidR="00820CAF" w:rsidRPr="4C081643">
        <w:rPr>
          <w:rFonts w:ascii="Cambria" w:eastAsiaTheme="minorEastAsia" w:hAnsi="Cambria" w:cstheme="minorBidi"/>
          <w:sz w:val="20"/>
          <w:szCs w:val="20"/>
        </w:rPr>
        <w:t>prevádzkar</w:t>
      </w:r>
      <w:r w:rsidRPr="4C081643">
        <w:rPr>
          <w:rFonts w:ascii="Cambria" w:eastAsiaTheme="minorEastAsia" w:hAnsi="Cambria" w:cstheme="minorBidi"/>
          <w:sz w:val="20"/>
          <w:szCs w:val="20"/>
        </w:rPr>
        <w:t xml:space="preserve"> počas pohovoru </w:t>
      </w:r>
      <w:r w:rsidRPr="4C081643">
        <w:rPr>
          <w:rFonts w:ascii="Cambria" w:eastAsiaTheme="minorEastAsia" w:hAnsi="Cambria" w:cstheme="minorBidi"/>
          <w:b/>
          <w:bCs/>
          <w:sz w:val="20"/>
          <w:szCs w:val="20"/>
        </w:rPr>
        <w:t>preukázal, že danú schopnosť a vlastnosť má</w:t>
      </w:r>
      <w:r w:rsidR="12CABCA0" w:rsidRPr="4C081643">
        <w:rPr>
          <w:rFonts w:ascii="Cambria" w:eastAsiaTheme="minorEastAsia" w:hAnsi="Cambria" w:cstheme="minorBidi"/>
          <w:b/>
          <w:bCs/>
          <w:sz w:val="20"/>
          <w:szCs w:val="20"/>
        </w:rPr>
        <w:t xml:space="preserve"> na </w:t>
      </w:r>
      <w:r w:rsidR="00206495" w:rsidRPr="4C081643">
        <w:rPr>
          <w:rFonts w:ascii="Cambria" w:eastAsiaTheme="minorEastAsia" w:hAnsi="Cambria" w:cstheme="minorBidi"/>
          <w:b/>
          <w:bCs/>
          <w:sz w:val="20"/>
          <w:szCs w:val="20"/>
        </w:rPr>
        <w:t xml:space="preserve">primeranej </w:t>
      </w:r>
      <w:r w:rsidR="12CABCA0" w:rsidRPr="4C081643">
        <w:rPr>
          <w:rFonts w:ascii="Cambria" w:eastAsiaTheme="minorEastAsia" w:hAnsi="Cambria" w:cstheme="minorBidi"/>
          <w:b/>
          <w:bCs/>
          <w:sz w:val="20"/>
          <w:szCs w:val="20"/>
        </w:rPr>
        <w:t>úrovni</w:t>
      </w:r>
      <w:r w:rsidR="00686E55" w:rsidRPr="4C081643">
        <w:rPr>
          <w:rFonts w:ascii="Cambria" w:eastAsiaTheme="minorEastAsia" w:hAnsi="Cambria" w:cstheme="minorBidi"/>
          <w:b/>
          <w:bCs/>
          <w:sz w:val="20"/>
          <w:szCs w:val="20"/>
        </w:rPr>
        <w:t xml:space="preserve"> s čiastkovými nedostatkami</w:t>
      </w:r>
      <w:r w:rsidRPr="4C081643">
        <w:rPr>
          <w:rFonts w:ascii="Cambria" w:eastAsiaTheme="minorEastAsia" w:hAnsi="Cambria" w:cstheme="minorBidi"/>
          <w:sz w:val="20"/>
          <w:szCs w:val="20"/>
        </w:rPr>
        <w:t>,</w:t>
      </w:r>
    </w:p>
    <w:p w14:paraId="0FE55BC8" w14:textId="2FAFCD63" w:rsidR="0074720A" w:rsidRPr="004C6654" w:rsidRDefault="0014710B" w:rsidP="4C081643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4C081643">
        <w:rPr>
          <w:rFonts w:ascii="Cambria" w:eastAsiaTheme="minorEastAsia" w:hAnsi="Cambria" w:cstheme="minorBidi"/>
          <w:b/>
          <w:bCs/>
          <w:sz w:val="20"/>
          <w:szCs w:val="20"/>
        </w:rPr>
        <w:t>1 bod</w:t>
      </w:r>
      <w:r w:rsidRPr="4C081643">
        <w:rPr>
          <w:rFonts w:ascii="Cambria" w:eastAsiaTheme="minorEastAsia" w:hAnsi="Cambria" w:cstheme="minorBidi"/>
          <w:sz w:val="20"/>
          <w:szCs w:val="20"/>
        </w:rPr>
        <w:t xml:space="preserve">, ak </w:t>
      </w:r>
      <w:r w:rsidR="00820CAF" w:rsidRPr="4C081643">
        <w:rPr>
          <w:rFonts w:ascii="Cambria" w:eastAsiaTheme="minorEastAsia" w:hAnsi="Cambria" w:cstheme="minorBidi"/>
          <w:sz w:val="20"/>
          <w:szCs w:val="20"/>
        </w:rPr>
        <w:t>prevádzkar</w:t>
      </w:r>
      <w:r w:rsidRPr="4C081643">
        <w:rPr>
          <w:rFonts w:ascii="Cambria" w:eastAsiaTheme="minorEastAsia" w:hAnsi="Cambria" w:cstheme="minorBidi"/>
          <w:sz w:val="20"/>
          <w:szCs w:val="20"/>
        </w:rPr>
        <w:t xml:space="preserve"> v priebehu pohovoru </w:t>
      </w:r>
      <w:r w:rsidRPr="4C081643">
        <w:rPr>
          <w:rFonts w:ascii="Cambria" w:eastAsiaTheme="minorEastAsia" w:hAnsi="Cambria" w:cstheme="minorBidi"/>
          <w:b/>
          <w:bCs/>
          <w:sz w:val="20"/>
          <w:szCs w:val="20"/>
        </w:rPr>
        <w:t>preukázal, že danú schopnosť a vlastnosť má</w:t>
      </w:r>
      <w:r w:rsidR="1932C82F" w:rsidRPr="4C081643">
        <w:rPr>
          <w:rFonts w:ascii="Cambria" w:eastAsiaTheme="minorEastAsia" w:hAnsi="Cambria" w:cstheme="minorBidi"/>
          <w:b/>
          <w:bCs/>
          <w:sz w:val="20"/>
          <w:szCs w:val="20"/>
        </w:rPr>
        <w:t xml:space="preserve"> na základnej úrovni</w:t>
      </w:r>
      <w:r w:rsidR="0053408C" w:rsidRPr="4C081643">
        <w:rPr>
          <w:rFonts w:ascii="Cambria" w:eastAsiaTheme="minorEastAsia" w:hAnsi="Cambria" w:cstheme="minorBidi"/>
          <w:b/>
          <w:bCs/>
          <w:sz w:val="20"/>
          <w:szCs w:val="20"/>
        </w:rPr>
        <w:t>,</w:t>
      </w:r>
      <w:r w:rsidR="00955D81" w:rsidRPr="4C081643">
        <w:rPr>
          <w:rFonts w:ascii="Cambria" w:eastAsiaTheme="minorEastAsia" w:hAnsi="Cambria" w:cstheme="minorBidi"/>
          <w:b/>
          <w:bCs/>
          <w:sz w:val="20"/>
          <w:szCs w:val="20"/>
        </w:rPr>
        <w:t xml:space="preserve"> s významnými nedostatkami</w:t>
      </w:r>
      <w:r w:rsidRPr="4C081643">
        <w:rPr>
          <w:rFonts w:ascii="Cambria" w:eastAsiaTheme="minorEastAsia" w:hAnsi="Cambria" w:cstheme="minorBidi"/>
          <w:sz w:val="20"/>
          <w:szCs w:val="20"/>
        </w:rPr>
        <w:t>.</w:t>
      </w:r>
    </w:p>
    <w:p w14:paraId="6CFEC731" w14:textId="45821B57" w:rsidR="0074720A" w:rsidRDefault="0014710B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004C6654">
        <w:rPr>
          <w:rFonts w:ascii="Cambria" w:eastAsiaTheme="minorEastAsia" w:hAnsi="Cambria" w:cstheme="minorBidi"/>
          <w:sz w:val="20"/>
          <w:szCs w:val="20"/>
        </w:rPr>
        <w:t xml:space="preserve">Na základe obsahu osobného pohovoru bude vyhodnotená úroveň individuálnych schopností a vlastností </w:t>
      </w:r>
      <w:r w:rsidR="00820CAF">
        <w:rPr>
          <w:rFonts w:ascii="Cambria" w:eastAsiaTheme="minorEastAsia" w:hAnsi="Cambria" w:cstheme="minorBidi"/>
          <w:sz w:val="20"/>
          <w:szCs w:val="20"/>
        </w:rPr>
        <w:t>prevádzkara</w:t>
      </w:r>
      <w:r w:rsidRPr="004C6654">
        <w:rPr>
          <w:rFonts w:ascii="Cambria" w:eastAsiaTheme="minorEastAsia" w:hAnsi="Cambria" w:cstheme="minorBidi"/>
          <w:sz w:val="20"/>
          <w:szCs w:val="20"/>
        </w:rPr>
        <w:t xml:space="preserve"> uvedených v Tabuľke 1.</w:t>
      </w:r>
    </w:p>
    <w:p w14:paraId="052CA435" w14:textId="6AFA0118" w:rsidR="0074720A" w:rsidRPr="004C6654" w:rsidRDefault="0014710B" w:rsidP="57A14279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4650C947">
        <w:rPr>
          <w:rFonts w:ascii="Cambria" w:eastAsiaTheme="minorEastAsia" w:hAnsi="Cambria" w:cstheme="minorBidi"/>
          <w:sz w:val="20"/>
          <w:szCs w:val="20"/>
        </w:rPr>
        <w:t xml:space="preserve">Za každú individuálnu schopnosť a vlastnosť uvedenú v Tabuľke 1 môže prevádzkar získať </w:t>
      </w:r>
      <w:r w:rsidRPr="4650C947">
        <w:rPr>
          <w:rFonts w:ascii="Cambria" w:eastAsiaTheme="minorEastAsia" w:hAnsi="Cambria" w:cstheme="minorBidi"/>
          <w:b/>
          <w:bCs/>
          <w:sz w:val="20"/>
          <w:szCs w:val="20"/>
        </w:rPr>
        <w:t xml:space="preserve">bodovú hodnotu, </w:t>
      </w:r>
      <w:r w:rsidRPr="4650C947">
        <w:rPr>
          <w:rFonts w:ascii="Cambria" w:eastAsiaTheme="minorEastAsia" w:hAnsi="Cambria" w:cstheme="minorBidi"/>
          <w:sz w:val="20"/>
          <w:szCs w:val="20"/>
        </w:rPr>
        <w:t xml:space="preserve">z ktorej bude následne určená </w:t>
      </w:r>
      <w:r w:rsidRPr="4650C947">
        <w:rPr>
          <w:rFonts w:ascii="Cambria" w:eastAsiaTheme="minorEastAsia" w:hAnsi="Cambria" w:cstheme="minorBidi"/>
          <w:b/>
          <w:bCs/>
          <w:sz w:val="20"/>
          <w:szCs w:val="20"/>
        </w:rPr>
        <w:t>celková hodnota úrovne</w:t>
      </w:r>
      <w:r w:rsidRPr="4650C947">
        <w:rPr>
          <w:rFonts w:ascii="Cambria" w:eastAsiaTheme="minorEastAsia" w:hAnsi="Cambria" w:cstheme="minorBidi"/>
          <w:sz w:val="20"/>
          <w:szCs w:val="20"/>
        </w:rPr>
        <w:t xml:space="preserve"> kritéria (k</w:t>
      </w:r>
      <w:r w:rsidR="0C606C7C" w:rsidRPr="4650C947">
        <w:rPr>
          <w:rFonts w:ascii="Cambria" w:eastAsiaTheme="minorEastAsia" w:hAnsi="Cambria" w:cstheme="minorBidi"/>
          <w:sz w:val="20"/>
          <w:szCs w:val="20"/>
        </w:rPr>
        <w:t>4</w:t>
      </w:r>
      <w:r w:rsidRPr="4650C947">
        <w:rPr>
          <w:rFonts w:ascii="Cambria" w:eastAsiaTheme="minorEastAsia" w:hAnsi="Cambria" w:cstheme="minorBidi"/>
          <w:sz w:val="20"/>
          <w:szCs w:val="20"/>
        </w:rPr>
        <w:t>) Vlastnosti a schopnosti prevádzkara (H</w:t>
      </w:r>
      <w:r w:rsidR="773A0007" w:rsidRPr="4650C947">
        <w:rPr>
          <w:rFonts w:ascii="Cambria" w:eastAsiaTheme="minorEastAsia" w:hAnsi="Cambria" w:cstheme="minorBidi"/>
          <w:sz w:val="20"/>
          <w:szCs w:val="20"/>
        </w:rPr>
        <w:t>U</w:t>
      </w:r>
      <w:r w:rsidRPr="4650C947">
        <w:rPr>
          <w:rFonts w:ascii="Cambria" w:eastAsiaTheme="minorEastAsia" w:hAnsi="Cambria" w:cstheme="minorBidi"/>
          <w:sz w:val="20"/>
          <w:szCs w:val="20"/>
        </w:rPr>
        <w:t>).</w:t>
      </w:r>
    </w:p>
    <w:p w14:paraId="1CA42D0B" w14:textId="0CCF7DDB" w:rsidR="0074720A" w:rsidRPr="004C6654" w:rsidRDefault="00820CAF" w:rsidP="57A14279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57A14279">
        <w:rPr>
          <w:rFonts w:ascii="Cambria" w:eastAsiaTheme="minorEastAsia" w:hAnsi="Cambria" w:cstheme="minorBidi"/>
          <w:sz w:val="20"/>
          <w:szCs w:val="20"/>
        </w:rPr>
        <w:lastRenderedPageBreak/>
        <w:t>Prevádzkar</w:t>
      </w:r>
      <w:r w:rsidR="0014710B" w:rsidRPr="57A14279">
        <w:rPr>
          <w:rFonts w:ascii="Cambria" w:eastAsiaTheme="minorEastAsia" w:hAnsi="Cambria" w:cstheme="minorBidi"/>
          <w:sz w:val="20"/>
          <w:szCs w:val="20"/>
        </w:rPr>
        <w:t xml:space="preserve"> získa za každú z celkovo piatich individuálnych schopností a vlastností </w:t>
      </w:r>
      <w:r w:rsidRPr="57A14279">
        <w:rPr>
          <w:rFonts w:ascii="Cambria" w:eastAsiaTheme="minorEastAsia" w:hAnsi="Cambria" w:cstheme="minorBidi"/>
          <w:sz w:val="20"/>
          <w:szCs w:val="20"/>
        </w:rPr>
        <w:t>prevádzkara</w:t>
      </w:r>
      <w:r w:rsidR="0014710B" w:rsidRPr="57A14279">
        <w:rPr>
          <w:rFonts w:ascii="Cambria" w:eastAsiaTheme="minorEastAsia" w:hAnsi="Cambria" w:cstheme="minorBidi"/>
          <w:sz w:val="20"/>
          <w:szCs w:val="20"/>
        </w:rPr>
        <w:t xml:space="preserve"> podľa Tabuľky 1 </w:t>
      </w:r>
      <w:r w:rsidR="3096034C" w:rsidRPr="57A14279">
        <w:rPr>
          <w:rFonts w:ascii="Cambria" w:eastAsiaTheme="minorEastAsia" w:hAnsi="Cambria" w:cstheme="minorBidi"/>
          <w:sz w:val="20"/>
          <w:szCs w:val="20"/>
        </w:rPr>
        <w:t xml:space="preserve">bodové </w:t>
      </w:r>
      <w:r w:rsidR="0014710B" w:rsidRPr="57A14279">
        <w:rPr>
          <w:rFonts w:ascii="Cambria" w:eastAsiaTheme="minorEastAsia" w:hAnsi="Cambria" w:cstheme="minorBidi"/>
          <w:sz w:val="20"/>
          <w:szCs w:val="20"/>
        </w:rPr>
        <w:t>hodnotenie 1, 3 alebo 5 bodov.</w:t>
      </w:r>
    </w:p>
    <w:p w14:paraId="6160C3C7" w14:textId="155882B0" w:rsidR="0074720A" w:rsidRPr="004C6654" w:rsidRDefault="0014710B" w:rsidP="57A14279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57A14279">
        <w:rPr>
          <w:rFonts w:ascii="Cambria" w:eastAsiaTheme="minorEastAsia" w:hAnsi="Cambria" w:cstheme="minorBidi"/>
          <w:sz w:val="20"/>
          <w:szCs w:val="20"/>
        </w:rPr>
        <w:t>Výsledná hodnota úrovne kritéria (k</w:t>
      </w:r>
      <w:r w:rsidR="328297B3" w:rsidRPr="57A14279">
        <w:rPr>
          <w:rFonts w:ascii="Cambria" w:eastAsiaTheme="minorEastAsia" w:hAnsi="Cambria" w:cstheme="minorBidi"/>
          <w:sz w:val="20"/>
          <w:szCs w:val="20"/>
        </w:rPr>
        <w:t>4</w:t>
      </w:r>
      <w:r w:rsidRPr="57A14279">
        <w:rPr>
          <w:rFonts w:ascii="Cambria" w:eastAsiaTheme="minorEastAsia" w:hAnsi="Cambria" w:cstheme="minorBidi"/>
          <w:sz w:val="20"/>
          <w:szCs w:val="20"/>
        </w:rPr>
        <w:t xml:space="preserve">) Vlastnosti a schopnosti </w:t>
      </w:r>
      <w:r w:rsidR="00196184" w:rsidRPr="57A14279">
        <w:rPr>
          <w:rFonts w:ascii="Cambria" w:eastAsiaTheme="minorEastAsia" w:hAnsi="Cambria" w:cstheme="minorBidi"/>
          <w:sz w:val="20"/>
          <w:szCs w:val="20"/>
        </w:rPr>
        <w:t>prevádzkara</w:t>
      </w:r>
      <w:r w:rsidRPr="57A14279">
        <w:rPr>
          <w:rFonts w:ascii="Cambria" w:eastAsiaTheme="minorEastAsia" w:hAnsi="Cambria" w:cstheme="minorBidi"/>
          <w:sz w:val="20"/>
          <w:szCs w:val="20"/>
        </w:rPr>
        <w:t xml:space="preserve"> (</w:t>
      </w:r>
      <w:r w:rsidRPr="57A14279">
        <w:rPr>
          <w:rFonts w:ascii="Cambria" w:eastAsiaTheme="minorEastAsia" w:hAnsi="Cambria" w:cstheme="minorBidi"/>
          <w:b/>
          <w:bCs/>
          <w:sz w:val="20"/>
          <w:szCs w:val="20"/>
        </w:rPr>
        <w:t>H</w:t>
      </w:r>
      <w:r w:rsidR="7920A38D" w:rsidRPr="57A14279">
        <w:rPr>
          <w:rFonts w:ascii="Cambria" w:eastAsiaTheme="minorEastAsia" w:hAnsi="Cambria" w:cstheme="minorBidi"/>
          <w:b/>
          <w:bCs/>
          <w:sz w:val="20"/>
          <w:szCs w:val="20"/>
        </w:rPr>
        <w:t>U</w:t>
      </w:r>
      <w:r w:rsidRPr="57A14279">
        <w:rPr>
          <w:rFonts w:ascii="Cambria" w:eastAsiaTheme="minorEastAsia" w:hAnsi="Cambria" w:cstheme="minorBidi"/>
          <w:sz w:val="20"/>
          <w:szCs w:val="20"/>
        </w:rPr>
        <w:t xml:space="preserve">) sa určí podľa počtu </w:t>
      </w:r>
      <w:r w:rsidR="4F394CC2" w:rsidRPr="57A14279">
        <w:rPr>
          <w:rFonts w:ascii="Cambria" w:eastAsiaTheme="minorEastAsia" w:hAnsi="Cambria" w:cstheme="minorBidi"/>
          <w:sz w:val="20"/>
          <w:szCs w:val="20"/>
        </w:rPr>
        <w:t xml:space="preserve">konkrétnych bodových </w:t>
      </w:r>
      <w:r w:rsidRPr="57A14279">
        <w:rPr>
          <w:rFonts w:ascii="Cambria" w:eastAsiaTheme="minorEastAsia" w:hAnsi="Cambria" w:cstheme="minorBidi"/>
          <w:sz w:val="20"/>
          <w:szCs w:val="20"/>
        </w:rPr>
        <w:t xml:space="preserve">hodnotení individuálnych schopností a vlastností </w:t>
      </w:r>
      <w:r w:rsidR="00722F78" w:rsidRPr="57A14279">
        <w:rPr>
          <w:rFonts w:ascii="Cambria" w:eastAsiaTheme="minorEastAsia" w:hAnsi="Cambria" w:cstheme="minorBidi"/>
          <w:sz w:val="20"/>
          <w:szCs w:val="20"/>
        </w:rPr>
        <w:t>prevádzkara</w:t>
      </w:r>
      <w:r w:rsidRPr="57A14279">
        <w:rPr>
          <w:rFonts w:ascii="Cambria" w:eastAsiaTheme="minorEastAsia" w:hAnsi="Cambria" w:cstheme="minorBidi"/>
          <w:sz w:val="20"/>
          <w:szCs w:val="20"/>
        </w:rPr>
        <w:t>, ktoré boli hodnotené 5 bodmi, a to takto:</w:t>
      </w:r>
    </w:p>
    <w:p w14:paraId="58439FC1" w14:textId="6FE9B15A" w:rsidR="0074720A" w:rsidRPr="004C6654" w:rsidRDefault="0014710B" w:rsidP="57A14279">
      <w:pPr>
        <w:pStyle w:val="Odsekzoznamu"/>
        <w:numPr>
          <w:ilvl w:val="0"/>
          <w:numId w:val="1"/>
        </w:num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57A14279">
        <w:rPr>
          <w:rFonts w:ascii="Cambria" w:eastAsiaTheme="minorEastAsia" w:hAnsi="Cambria" w:cstheme="minorBidi"/>
          <w:sz w:val="20"/>
          <w:szCs w:val="20"/>
        </w:rPr>
        <w:t xml:space="preserve">Ak sú aspoň štyri </w:t>
      </w:r>
      <w:r w:rsidR="5CBC05D0" w:rsidRPr="57A14279">
        <w:rPr>
          <w:rFonts w:ascii="Cambria" w:eastAsiaTheme="minorEastAsia" w:hAnsi="Cambria" w:cstheme="minorBidi"/>
          <w:sz w:val="20"/>
          <w:szCs w:val="20"/>
        </w:rPr>
        <w:t xml:space="preserve">bodové </w:t>
      </w:r>
      <w:r w:rsidRPr="57A14279">
        <w:rPr>
          <w:rFonts w:ascii="Cambria" w:eastAsiaTheme="minorEastAsia" w:hAnsi="Cambria" w:cstheme="minorBidi"/>
          <w:sz w:val="20"/>
          <w:szCs w:val="20"/>
        </w:rPr>
        <w:t xml:space="preserve">hodnotenia z piatich individuálnych schopností a vlastností </w:t>
      </w:r>
      <w:r w:rsidR="00722F78" w:rsidRPr="57A14279">
        <w:rPr>
          <w:rFonts w:ascii="Cambria" w:eastAsiaTheme="minorEastAsia" w:hAnsi="Cambria" w:cstheme="minorBidi"/>
          <w:sz w:val="20"/>
          <w:szCs w:val="20"/>
        </w:rPr>
        <w:t>prevádzkara</w:t>
      </w:r>
      <w:r w:rsidRPr="57A14279">
        <w:rPr>
          <w:rFonts w:ascii="Cambria" w:eastAsiaTheme="minorEastAsia" w:hAnsi="Cambria" w:cstheme="minorBidi"/>
          <w:sz w:val="20"/>
          <w:szCs w:val="20"/>
        </w:rPr>
        <w:t xml:space="preserve"> hodnotené 5 bodmi</w:t>
      </w:r>
      <w:r w:rsidR="00A32D43" w:rsidRPr="57A14279">
        <w:rPr>
          <w:rFonts w:ascii="Cambria" w:eastAsiaTheme="minorEastAsia" w:hAnsi="Cambria" w:cstheme="minorBidi"/>
          <w:sz w:val="20"/>
          <w:szCs w:val="20"/>
        </w:rPr>
        <w:t xml:space="preserve"> a zároveň žiadna individuálna schopnosť a vlastnosť </w:t>
      </w:r>
      <w:r w:rsidR="000D7C11" w:rsidRPr="57A14279">
        <w:rPr>
          <w:rFonts w:ascii="Cambria" w:eastAsiaTheme="minorEastAsia" w:hAnsi="Cambria" w:cstheme="minorBidi"/>
          <w:sz w:val="20"/>
          <w:szCs w:val="20"/>
        </w:rPr>
        <w:t xml:space="preserve">prevádzkara </w:t>
      </w:r>
      <w:r w:rsidR="00A32D43" w:rsidRPr="57A14279">
        <w:rPr>
          <w:rFonts w:ascii="Cambria" w:eastAsiaTheme="minorEastAsia" w:hAnsi="Cambria" w:cstheme="minorBidi"/>
          <w:sz w:val="20"/>
          <w:szCs w:val="20"/>
        </w:rPr>
        <w:t>nie je hodnotená 1 bodom</w:t>
      </w:r>
      <w:r w:rsidRPr="57A14279">
        <w:rPr>
          <w:rFonts w:ascii="Cambria" w:eastAsiaTheme="minorEastAsia" w:hAnsi="Cambria" w:cstheme="minorBidi"/>
          <w:sz w:val="20"/>
          <w:szCs w:val="20"/>
        </w:rPr>
        <w:t xml:space="preserve">, výsledná hodnota </w:t>
      </w:r>
      <w:r w:rsidRPr="57A14279">
        <w:rPr>
          <w:rFonts w:ascii="Cambria" w:eastAsiaTheme="minorEastAsia" w:hAnsi="Cambria" w:cstheme="minorBidi"/>
          <w:b/>
          <w:bCs/>
          <w:sz w:val="20"/>
          <w:szCs w:val="20"/>
        </w:rPr>
        <w:t>H</w:t>
      </w:r>
      <w:r w:rsidR="13977FFF" w:rsidRPr="57A14279">
        <w:rPr>
          <w:rFonts w:ascii="Cambria" w:eastAsiaTheme="minorEastAsia" w:hAnsi="Cambria" w:cstheme="minorBidi"/>
          <w:b/>
          <w:bCs/>
          <w:sz w:val="20"/>
          <w:szCs w:val="20"/>
        </w:rPr>
        <w:t>U</w:t>
      </w:r>
      <w:r w:rsidRPr="57A14279">
        <w:rPr>
          <w:rFonts w:ascii="Cambria" w:eastAsiaTheme="minorEastAsia" w:hAnsi="Cambria" w:cstheme="minorBidi"/>
          <w:b/>
          <w:bCs/>
          <w:sz w:val="20"/>
          <w:szCs w:val="20"/>
        </w:rPr>
        <w:t xml:space="preserve"> je 5.</w:t>
      </w:r>
    </w:p>
    <w:p w14:paraId="35548F9F" w14:textId="6370A823" w:rsidR="0074720A" w:rsidRPr="004C6654" w:rsidRDefault="0014710B" w:rsidP="57A14279">
      <w:pPr>
        <w:pStyle w:val="Odsekzoznamu"/>
        <w:numPr>
          <w:ilvl w:val="0"/>
          <w:numId w:val="1"/>
        </w:num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57A14279">
        <w:rPr>
          <w:rFonts w:ascii="Cambria" w:eastAsiaTheme="minorEastAsia" w:hAnsi="Cambria" w:cstheme="minorBidi"/>
          <w:sz w:val="20"/>
          <w:szCs w:val="20"/>
        </w:rPr>
        <w:t>Ak podmienka podľa bodu 1.</w:t>
      </w:r>
      <w:r w:rsidR="000F6CB7" w:rsidRPr="57A14279"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Pr="57A14279">
        <w:rPr>
          <w:rFonts w:ascii="Cambria" w:eastAsiaTheme="minorEastAsia" w:hAnsi="Cambria" w:cstheme="minorBidi"/>
          <w:sz w:val="20"/>
          <w:szCs w:val="20"/>
        </w:rPr>
        <w:t xml:space="preserve">nie je splnená, ale najviac jedna individuálna schopnosť a vlastnosť </w:t>
      </w:r>
      <w:r w:rsidR="00EF53CC" w:rsidRPr="57A14279">
        <w:rPr>
          <w:rFonts w:ascii="Cambria" w:eastAsiaTheme="minorEastAsia" w:hAnsi="Cambria" w:cstheme="minorBidi"/>
          <w:sz w:val="20"/>
          <w:szCs w:val="20"/>
        </w:rPr>
        <w:t xml:space="preserve">prevádzkara </w:t>
      </w:r>
      <w:r w:rsidRPr="57A14279">
        <w:rPr>
          <w:rFonts w:ascii="Cambria" w:eastAsiaTheme="minorEastAsia" w:hAnsi="Cambria" w:cstheme="minorBidi"/>
          <w:sz w:val="20"/>
          <w:szCs w:val="20"/>
        </w:rPr>
        <w:t xml:space="preserve">je hodnotená 1 bodom, výsledná hodnota </w:t>
      </w:r>
      <w:r w:rsidRPr="57A14279">
        <w:rPr>
          <w:rFonts w:ascii="Cambria" w:eastAsiaTheme="minorEastAsia" w:hAnsi="Cambria" w:cstheme="minorBidi"/>
          <w:b/>
          <w:bCs/>
          <w:sz w:val="20"/>
          <w:szCs w:val="20"/>
        </w:rPr>
        <w:t>H</w:t>
      </w:r>
      <w:r w:rsidR="75B6140A" w:rsidRPr="57A14279">
        <w:rPr>
          <w:rFonts w:ascii="Cambria" w:eastAsiaTheme="minorEastAsia" w:hAnsi="Cambria" w:cstheme="minorBidi"/>
          <w:b/>
          <w:bCs/>
          <w:sz w:val="20"/>
          <w:szCs w:val="20"/>
        </w:rPr>
        <w:t>U</w:t>
      </w:r>
      <w:r w:rsidRPr="57A14279">
        <w:rPr>
          <w:rFonts w:ascii="Cambria" w:eastAsiaTheme="minorEastAsia" w:hAnsi="Cambria" w:cstheme="minorBidi"/>
          <w:b/>
          <w:bCs/>
          <w:sz w:val="20"/>
          <w:szCs w:val="20"/>
        </w:rPr>
        <w:t xml:space="preserve"> je 3</w:t>
      </w:r>
      <w:r w:rsidRPr="57A14279">
        <w:rPr>
          <w:rFonts w:ascii="Cambria" w:eastAsiaTheme="minorEastAsia" w:hAnsi="Cambria" w:cstheme="minorBidi"/>
          <w:sz w:val="20"/>
          <w:szCs w:val="20"/>
        </w:rPr>
        <w:t>.</w:t>
      </w:r>
    </w:p>
    <w:p w14:paraId="08169ECE" w14:textId="58ED6D03" w:rsidR="0074720A" w:rsidRPr="004C6654" w:rsidRDefault="0014710B" w:rsidP="57A14279">
      <w:pPr>
        <w:pStyle w:val="Odsekzoznamu"/>
        <w:numPr>
          <w:ilvl w:val="0"/>
          <w:numId w:val="1"/>
        </w:num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57A14279">
        <w:rPr>
          <w:rFonts w:ascii="Cambria" w:eastAsiaTheme="minorEastAsia" w:hAnsi="Cambria" w:cstheme="minorBidi"/>
          <w:sz w:val="20"/>
          <w:szCs w:val="20"/>
        </w:rPr>
        <w:t xml:space="preserve">V ostatných prípadoch je výsledná hodnota </w:t>
      </w:r>
      <w:r w:rsidRPr="57A14279">
        <w:rPr>
          <w:rFonts w:ascii="Cambria" w:eastAsiaTheme="minorEastAsia" w:hAnsi="Cambria" w:cstheme="minorBidi"/>
          <w:b/>
          <w:bCs/>
          <w:sz w:val="20"/>
          <w:szCs w:val="20"/>
        </w:rPr>
        <w:t>H</w:t>
      </w:r>
      <w:r w:rsidR="389D6F2D" w:rsidRPr="57A14279">
        <w:rPr>
          <w:rFonts w:ascii="Cambria" w:eastAsiaTheme="minorEastAsia" w:hAnsi="Cambria" w:cstheme="minorBidi"/>
          <w:b/>
          <w:bCs/>
          <w:sz w:val="20"/>
          <w:szCs w:val="20"/>
        </w:rPr>
        <w:t>U</w:t>
      </w:r>
      <w:r w:rsidRPr="57A14279">
        <w:rPr>
          <w:rFonts w:ascii="Cambria" w:eastAsiaTheme="minorEastAsia" w:hAnsi="Cambria" w:cstheme="minorBidi"/>
          <w:b/>
          <w:bCs/>
          <w:sz w:val="20"/>
          <w:szCs w:val="20"/>
        </w:rPr>
        <w:t xml:space="preserve"> rovná 1</w:t>
      </w:r>
      <w:r w:rsidRPr="57A14279">
        <w:rPr>
          <w:rFonts w:ascii="Cambria" w:eastAsiaTheme="minorEastAsia" w:hAnsi="Cambria" w:cstheme="minorBidi"/>
          <w:sz w:val="20"/>
          <w:szCs w:val="20"/>
        </w:rPr>
        <w:t>.</w:t>
      </w:r>
    </w:p>
    <w:p w14:paraId="66D708B8" w14:textId="04F51EAE" w:rsidR="0074720A" w:rsidRDefault="0014710B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004C6654">
        <w:rPr>
          <w:rFonts w:ascii="Cambria" w:eastAsiaTheme="minorEastAsia" w:hAnsi="Cambria" w:cstheme="minorBidi"/>
          <w:sz w:val="20"/>
          <w:szCs w:val="20"/>
        </w:rPr>
        <w:t>Bonusová suma</w:t>
      </w:r>
      <w:r w:rsidR="00384999">
        <w:rPr>
          <w:rFonts w:ascii="Cambria" w:eastAsiaTheme="minorEastAsia" w:hAnsi="Cambria" w:cstheme="minorBidi"/>
          <w:sz w:val="20"/>
          <w:szCs w:val="20"/>
        </w:rPr>
        <w:t>, ktorá sa odpočíta od ponukovej ceny uchádzača,</w:t>
      </w:r>
      <w:r w:rsidRPr="004C6654">
        <w:rPr>
          <w:rFonts w:ascii="Cambria" w:eastAsiaTheme="minorEastAsia" w:hAnsi="Cambria" w:cstheme="minorBidi"/>
          <w:sz w:val="20"/>
          <w:szCs w:val="20"/>
        </w:rPr>
        <w:t xml:space="preserve"> sa určí podľa tabuľky uvedenej v súťažných podkladoch.</w:t>
      </w:r>
    </w:p>
    <w:p w14:paraId="6654CEE3" w14:textId="77777777" w:rsidR="007A3828" w:rsidRPr="00484F90" w:rsidRDefault="007A3828" w:rsidP="007A3828">
      <w:pPr>
        <w:pStyle w:val="Bezriadkovania"/>
        <w:rPr>
          <w:rFonts w:ascii="Cambria" w:eastAsia="Calibri" w:hAnsi="Cambria"/>
          <w:b/>
          <w:bCs/>
          <w:lang w:val="sk-SK"/>
        </w:rPr>
      </w:pPr>
      <w:r w:rsidRPr="00484F90">
        <w:rPr>
          <w:rFonts w:ascii="Cambria" w:eastAsia="Calibri" w:hAnsi="Cambria"/>
          <w:b/>
          <w:bCs/>
          <w:lang w:val="sk-SK"/>
        </w:rPr>
        <w:t xml:space="preserve">Tabuľka </w:t>
      </w:r>
      <w:r>
        <w:rPr>
          <w:rFonts w:ascii="Cambria" w:eastAsia="Calibri" w:hAnsi="Cambria"/>
          <w:b/>
          <w:bCs/>
          <w:lang w:val="sk-SK"/>
        </w:rPr>
        <w:t>1</w:t>
      </w:r>
    </w:p>
    <w:tbl>
      <w:tblPr>
        <w:tblStyle w:val="Mriekatabuky"/>
        <w:tblW w:w="11008" w:type="dxa"/>
        <w:jc w:val="center"/>
        <w:tblLook w:val="04A0" w:firstRow="1" w:lastRow="0" w:firstColumn="1" w:lastColumn="0" w:noHBand="0" w:noVBand="1"/>
      </w:tblPr>
      <w:tblGrid>
        <w:gridCol w:w="2752"/>
        <w:gridCol w:w="2752"/>
        <w:gridCol w:w="2752"/>
        <w:gridCol w:w="2752"/>
      </w:tblGrid>
      <w:tr w:rsidR="007A3828" w:rsidRPr="00484F90" w14:paraId="3E7D2583" w14:textId="77777777" w:rsidTr="4C081643">
        <w:trPr>
          <w:trHeight w:val="60"/>
          <w:jc w:val="center"/>
        </w:trPr>
        <w:tc>
          <w:tcPr>
            <w:tcW w:w="2752" w:type="dxa"/>
            <w:shd w:val="clear" w:color="auto" w:fill="9CC2E5" w:themeFill="accent1" w:themeFillTint="99"/>
            <w:vAlign w:val="center"/>
          </w:tcPr>
          <w:p w14:paraId="5E91B520" w14:textId="77777777" w:rsidR="007A3828" w:rsidRPr="00432C66" w:rsidRDefault="007A3828" w:rsidP="00CF0A10">
            <w:pPr>
              <w:spacing w:before="0" w:after="0"/>
              <w:jc w:val="left"/>
              <w:rPr>
                <w:rFonts w:ascii="Cambria" w:hAnsi="Cambria" w:cstheme="minorHAnsi"/>
                <w:b/>
                <w:sz w:val="20"/>
                <w:szCs w:val="20"/>
                <w:highlight w:val="yellow"/>
              </w:rPr>
            </w:pPr>
            <w:r w:rsidRPr="00432C66">
              <w:rPr>
                <w:rFonts w:ascii="Cambria" w:hAnsi="Cambria" w:cstheme="minorHAnsi"/>
                <w:b/>
                <w:sz w:val="20"/>
                <w:szCs w:val="20"/>
              </w:rPr>
              <w:t xml:space="preserve">Individuálne schopnosti a vlastnosti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prevádzkara</w:t>
            </w:r>
            <w:r w:rsidRPr="00432C66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2" w:type="dxa"/>
            <w:shd w:val="clear" w:color="auto" w:fill="9CC2E5" w:themeFill="accent1" w:themeFillTint="99"/>
            <w:vAlign w:val="center"/>
          </w:tcPr>
          <w:p w14:paraId="719140E9" w14:textId="4F004F1D" w:rsidR="007A3828" w:rsidRPr="00432C66" w:rsidRDefault="007A3828" w:rsidP="4650C947">
            <w:pPr>
              <w:spacing w:before="0" w:after="0" w:line="259" w:lineRule="auto"/>
              <w:jc w:val="left"/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</w:pPr>
            <w:r w:rsidRPr="4650C947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 xml:space="preserve">Číslo otázky, pri ktorej prevádzkar rozhodujúcim spôsobom preukázal </w:t>
            </w:r>
            <w:r w:rsidR="264F8377" w:rsidRPr="4650C947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 xml:space="preserve">úroveň </w:t>
            </w:r>
            <w:r w:rsidRPr="4650C947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>hodnoten</w:t>
            </w:r>
            <w:r w:rsidR="603D52F8" w:rsidRPr="4650C947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>ej</w:t>
            </w:r>
            <w:r w:rsidRPr="4650C947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 xml:space="preserve"> individuáln</w:t>
            </w:r>
            <w:r w:rsidR="33DBA596" w:rsidRPr="4650C947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>ej</w:t>
            </w:r>
            <w:r w:rsidRPr="4650C947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 xml:space="preserve"> schopnos</w:t>
            </w:r>
            <w:r w:rsidR="3BE7C651" w:rsidRPr="4650C947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>ti</w:t>
            </w:r>
            <w:r w:rsidRPr="4650C947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 xml:space="preserve"> a vlastnos</w:t>
            </w:r>
            <w:r w:rsidR="4C93BCD6" w:rsidRPr="4650C947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>ti</w:t>
            </w:r>
          </w:p>
        </w:tc>
        <w:tc>
          <w:tcPr>
            <w:tcW w:w="2752" w:type="dxa"/>
            <w:shd w:val="clear" w:color="auto" w:fill="9CC2E5" w:themeFill="accent1" w:themeFillTint="99"/>
            <w:vAlign w:val="center"/>
          </w:tcPr>
          <w:p w14:paraId="6C74235A" w14:textId="0B5DA8AC" w:rsidR="007A3828" w:rsidRPr="00432C66" w:rsidRDefault="32E7624B" w:rsidP="57A14279">
            <w:pPr>
              <w:spacing w:before="0" w:after="60" w:line="259" w:lineRule="auto"/>
              <w:jc w:val="left"/>
            </w:pPr>
            <w:r w:rsidRPr="57A14279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>Zdôvodnenie</w:t>
            </w:r>
          </w:p>
        </w:tc>
        <w:tc>
          <w:tcPr>
            <w:tcW w:w="2752" w:type="dxa"/>
            <w:shd w:val="clear" w:color="auto" w:fill="9CC2E5" w:themeFill="accent1" w:themeFillTint="99"/>
            <w:vAlign w:val="center"/>
          </w:tcPr>
          <w:p w14:paraId="63817A80" w14:textId="3A79E334" w:rsidR="1531E22E" w:rsidRDefault="1531E22E" w:rsidP="57A14279">
            <w:pPr>
              <w:spacing w:line="259" w:lineRule="auto"/>
              <w:jc w:val="left"/>
            </w:pPr>
            <w:r w:rsidRPr="57A14279">
              <w:rPr>
                <w:rFonts w:ascii="Cambria" w:eastAsiaTheme="minorEastAsia" w:hAnsi="Cambria" w:cstheme="minorBidi"/>
                <w:b/>
                <w:bCs/>
                <w:sz w:val="20"/>
                <w:szCs w:val="20"/>
              </w:rPr>
              <w:t>Počet bodov (1, 3 alebo 5)</w:t>
            </w:r>
          </w:p>
        </w:tc>
      </w:tr>
      <w:tr w:rsidR="007A3828" w:rsidRPr="00484F90" w14:paraId="0ED800D5" w14:textId="77777777" w:rsidTr="4C081643">
        <w:trPr>
          <w:trHeight w:val="300"/>
          <w:jc w:val="center"/>
        </w:trPr>
        <w:tc>
          <w:tcPr>
            <w:tcW w:w="2752" w:type="dxa"/>
            <w:shd w:val="clear" w:color="auto" w:fill="BDD6EE" w:themeFill="accent1" w:themeFillTint="66"/>
            <w:vAlign w:val="center"/>
          </w:tcPr>
          <w:p w14:paraId="6214E921" w14:textId="6EE89DE9" w:rsidR="007A3828" w:rsidRPr="00432C66" w:rsidRDefault="007A3828" w:rsidP="00CF0A10">
            <w:pPr>
              <w:spacing w:before="0" w:after="60"/>
              <w:jc w:val="left"/>
              <w:rPr>
                <w:rFonts w:ascii="Cambria" w:hAnsi="Cambria" w:cstheme="minorBidi"/>
                <w:sz w:val="20"/>
                <w:szCs w:val="20"/>
              </w:rPr>
            </w:pPr>
            <w:r w:rsidRPr="00432C66">
              <w:rPr>
                <w:rFonts w:ascii="Cambria" w:hAnsi="Cambria" w:cstheme="minorBidi"/>
                <w:sz w:val="20"/>
                <w:szCs w:val="20"/>
              </w:rPr>
              <w:t xml:space="preserve">1. </w:t>
            </w:r>
            <w:r w:rsidR="00780FD5">
              <w:rPr>
                <w:rFonts w:ascii="Cambria" w:hAnsi="Cambria" w:cstheme="minorBidi"/>
                <w:sz w:val="20"/>
                <w:szCs w:val="20"/>
              </w:rPr>
              <w:t xml:space="preserve">jasná, vecná a </w:t>
            </w:r>
            <w:r w:rsidRPr="00432C66">
              <w:rPr>
                <w:rFonts w:ascii="Cambria" w:hAnsi="Cambria" w:cstheme="minorBidi"/>
                <w:sz w:val="20"/>
                <w:szCs w:val="20"/>
              </w:rPr>
              <w:t xml:space="preserve">zrozumiteľná komunikácia bez nadbytočných detailov </w:t>
            </w:r>
          </w:p>
        </w:tc>
        <w:sdt>
          <w:sdtPr>
            <w:rPr>
              <w:rFonts w:ascii="Cambria" w:hAnsi="Cambria" w:cstheme="minorBidi"/>
              <w:sz w:val="20"/>
              <w:szCs w:val="20"/>
            </w:rPr>
            <w:id w:val="978421803"/>
            <w:placeholder>
              <w:docPart w:val="72981B0C643A4064A98CF4E97C900E5B"/>
            </w:placeholder>
            <w:comboBox>
              <w:listItem w:value="Vyberte položku."/>
              <w:listItem w:displayText="Áno, preukázal, že má - 5 b" w:value="Áno, preukázal, že má - 5 b"/>
              <w:listItem w:displayText="Nepreukázal - 3 b" w:value="Nepreukázal - 3 b"/>
              <w:listItem w:displayText="Preukázal, že nemá - 1 b" w:value="Preukázal, že nemá - 1 b"/>
            </w:comboBox>
          </w:sdtPr>
          <w:sdtEndPr/>
          <w:sdtContent>
            <w:tc>
              <w:tcPr>
                <w:tcW w:w="2752" w:type="dxa"/>
                <w:shd w:val="clear" w:color="auto" w:fill="FFFFFF" w:themeFill="background1"/>
                <w:vAlign w:val="center"/>
              </w:tcPr>
              <w:p w14:paraId="57408F52" w14:textId="179A4EA6" w:rsidR="007A3828" w:rsidRPr="00432C66" w:rsidRDefault="007A3828" w:rsidP="00CF0A10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</w:rPr>
                </w:pPr>
              </w:p>
            </w:tc>
          </w:sdtContent>
        </w:sdt>
        <w:tc>
          <w:tcPr>
            <w:tcW w:w="2752" w:type="dxa"/>
            <w:vAlign w:val="center"/>
          </w:tcPr>
          <w:p w14:paraId="62C7320D" w14:textId="43CCA27C" w:rsidR="007A3828" w:rsidRPr="00432C66" w:rsidRDefault="007A3828" w:rsidP="00CF0A10">
            <w:pPr>
              <w:spacing w:before="0" w:after="60"/>
              <w:jc w:val="left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14:paraId="7212BFC1" w14:textId="5A4E2B6A" w:rsidR="57A14279" w:rsidRDefault="57A14279" w:rsidP="57A14279">
            <w:pPr>
              <w:jc w:val="left"/>
              <w:rPr>
                <w:rFonts w:ascii="Cambria" w:hAnsi="Cambria" w:cstheme="minorBidi"/>
                <w:sz w:val="20"/>
                <w:szCs w:val="20"/>
              </w:rPr>
            </w:pPr>
          </w:p>
        </w:tc>
      </w:tr>
      <w:tr w:rsidR="007A3828" w:rsidRPr="00484F90" w14:paraId="48EBCBD0" w14:textId="77777777" w:rsidTr="4C081643">
        <w:trPr>
          <w:trHeight w:val="300"/>
          <w:jc w:val="center"/>
        </w:trPr>
        <w:tc>
          <w:tcPr>
            <w:tcW w:w="2752" w:type="dxa"/>
            <w:shd w:val="clear" w:color="auto" w:fill="BDD6EE" w:themeFill="accent1" w:themeFillTint="66"/>
            <w:vAlign w:val="center"/>
          </w:tcPr>
          <w:p w14:paraId="0FA49245" w14:textId="7410B79C" w:rsidR="007A3828" w:rsidRPr="00432C66" w:rsidRDefault="007A3828" w:rsidP="00CF0A10">
            <w:pPr>
              <w:spacing w:before="0" w:after="60"/>
              <w:jc w:val="left"/>
              <w:rPr>
                <w:rFonts w:ascii="Cambria" w:hAnsi="Cambria" w:cstheme="minorBidi"/>
                <w:sz w:val="20"/>
                <w:szCs w:val="20"/>
              </w:rPr>
            </w:pPr>
            <w:r w:rsidRPr="00432C66">
              <w:rPr>
                <w:rFonts w:ascii="Cambria" w:hAnsi="Cambria" w:cstheme="minorBidi"/>
                <w:sz w:val="20"/>
                <w:szCs w:val="20"/>
              </w:rPr>
              <w:t xml:space="preserve">2. </w:t>
            </w:r>
            <w:r w:rsidR="0097628F">
              <w:rPr>
                <w:rFonts w:ascii="Cambria" w:hAnsi="Cambria" w:cstheme="minorBidi"/>
                <w:sz w:val="20"/>
                <w:szCs w:val="20"/>
              </w:rPr>
              <w:t>štruktúrovaný</w:t>
            </w:r>
            <w:r w:rsidRPr="00432C66">
              <w:rPr>
                <w:rFonts w:ascii="Cambria" w:hAnsi="Cambria" w:cstheme="minorBidi"/>
                <w:sz w:val="20"/>
                <w:szCs w:val="20"/>
              </w:rPr>
              <w:t>,</w:t>
            </w:r>
            <w:r w:rsidR="0097628F">
              <w:rPr>
                <w:rFonts w:ascii="Cambria" w:hAnsi="Cambria" w:cstheme="minorBidi"/>
                <w:sz w:val="20"/>
                <w:szCs w:val="20"/>
              </w:rPr>
              <w:t xml:space="preserve"> presvedčivý</w:t>
            </w:r>
            <w:r w:rsidRPr="00432C66">
              <w:rPr>
                <w:rFonts w:ascii="Cambria" w:hAnsi="Cambria" w:cstheme="minorBidi"/>
                <w:sz w:val="20"/>
                <w:szCs w:val="20"/>
              </w:rPr>
              <w:t xml:space="preserve"> a dôveryhodný prejav         </w:t>
            </w:r>
          </w:p>
        </w:tc>
        <w:sdt>
          <w:sdtPr>
            <w:rPr>
              <w:rFonts w:ascii="Cambria" w:hAnsi="Cambria" w:cstheme="minorBidi"/>
              <w:sz w:val="20"/>
              <w:szCs w:val="20"/>
            </w:rPr>
            <w:id w:val="1068923752"/>
            <w:placeholder>
              <w:docPart w:val="9F80E0F9D06C43BEA4B7187AEF375667"/>
            </w:placeholder>
            <w:comboBox>
              <w:listItem w:value="Vyberte položku."/>
              <w:listItem w:displayText="Áno, preukázal, že má - 5 b" w:value="Áno, preukázal, že má - 5 b"/>
              <w:listItem w:displayText="Nepreukázal - 3 b" w:value="Nepreukázal - 3 b"/>
              <w:listItem w:displayText="Preukázal, že nemá - 1 b" w:value="Preukázal, že nemá - 1 b"/>
            </w:comboBox>
          </w:sdtPr>
          <w:sdtEndPr/>
          <w:sdtContent>
            <w:tc>
              <w:tcPr>
                <w:tcW w:w="2752" w:type="dxa"/>
                <w:shd w:val="clear" w:color="auto" w:fill="FFFFFF" w:themeFill="background1"/>
                <w:vAlign w:val="center"/>
              </w:tcPr>
              <w:p w14:paraId="378C1EF5" w14:textId="31277372" w:rsidR="007A3828" w:rsidRPr="00432C66" w:rsidRDefault="007A3828" w:rsidP="00CF0A10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</w:rPr>
                </w:pPr>
              </w:p>
            </w:tc>
          </w:sdtContent>
        </w:sdt>
        <w:tc>
          <w:tcPr>
            <w:tcW w:w="2752" w:type="dxa"/>
            <w:vAlign w:val="center"/>
          </w:tcPr>
          <w:p w14:paraId="158C7832" w14:textId="1C823BED" w:rsidR="007A3828" w:rsidRPr="00432C66" w:rsidRDefault="007A3828" w:rsidP="00CF0A10">
            <w:pPr>
              <w:spacing w:before="0" w:after="60"/>
              <w:jc w:val="left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14:paraId="2ACB659C" w14:textId="5305E9FE" w:rsidR="57A14279" w:rsidRDefault="57A14279" w:rsidP="57A14279">
            <w:pPr>
              <w:jc w:val="left"/>
              <w:rPr>
                <w:rFonts w:ascii="Cambria" w:hAnsi="Cambria" w:cstheme="minorBidi"/>
                <w:sz w:val="20"/>
                <w:szCs w:val="20"/>
              </w:rPr>
            </w:pPr>
          </w:p>
        </w:tc>
      </w:tr>
      <w:tr w:rsidR="007A3828" w:rsidRPr="00484F90" w14:paraId="2DAD4F4A" w14:textId="77777777" w:rsidTr="4C081643">
        <w:trPr>
          <w:trHeight w:val="300"/>
          <w:jc w:val="center"/>
        </w:trPr>
        <w:tc>
          <w:tcPr>
            <w:tcW w:w="2752" w:type="dxa"/>
            <w:shd w:val="clear" w:color="auto" w:fill="BDD6EE" w:themeFill="accent1" w:themeFillTint="66"/>
          </w:tcPr>
          <w:p w14:paraId="18F6C681" w14:textId="6D8DB894" w:rsidR="007A3828" w:rsidRPr="00432C66" w:rsidRDefault="007A3828" w:rsidP="00CF0A10">
            <w:pPr>
              <w:spacing w:before="0" w:after="60"/>
              <w:jc w:val="left"/>
              <w:outlineLvl w:val="2"/>
              <w:rPr>
                <w:rFonts w:ascii="Cambria" w:hAnsi="Cambria" w:cstheme="minorBidi"/>
                <w:sz w:val="20"/>
                <w:szCs w:val="20"/>
              </w:rPr>
            </w:pPr>
            <w:r w:rsidRPr="00432C66">
              <w:rPr>
                <w:rFonts w:ascii="Cambria" w:hAnsi="Cambria" w:cstheme="minorBidi"/>
                <w:sz w:val="20"/>
                <w:szCs w:val="20"/>
              </w:rPr>
              <w:t>3. efektívny prístup k</w:t>
            </w:r>
            <w:r w:rsidR="00B779D6">
              <w:rPr>
                <w:rFonts w:ascii="Cambria" w:hAnsi="Cambria" w:cstheme="minorBidi"/>
                <w:sz w:val="20"/>
                <w:szCs w:val="20"/>
              </w:rPr>
              <w:t xml:space="preserve"> riešeniu</w:t>
            </w:r>
            <w:r w:rsidRPr="00432C66">
              <w:rPr>
                <w:rFonts w:ascii="Cambria" w:hAnsi="Cambria" w:cstheme="minorBidi"/>
                <w:sz w:val="20"/>
                <w:szCs w:val="20"/>
              </w:rPr>
              <w:t xml:space="preserve"> krízový</w:t>
            </w:r>
            <w:r w:rsidR="00B779D6">
              <w:rPr>
                <w:rFonts w:ascii="Cambria" w:hAnsi="Cambria" w:cstheme="minorBidi"/>
                <w:sz w:val="20"/>
                <w:szCs w:val="20"/>
              </w:rPr>
              <w:t>ch</w:t>
            </w:r>
            <w:r w:rsidRPr="00432C66">
              <w:rPr>
                <w:rFonts w:ascii="Cambria" w:hAnsi="Cambria" w:cstheme="minorBidi"/>
                <w:sz w:val="20"/>
                <w:szCs w:val="20"/>
              </w:rPr>
              <w:t xml:space="preserve"> </w:t>
            </w:r>
            <w:r w:rsidR="00DF7140" w:rsidRPr="00432C66">
              <w:rPr>
                <w:rFonts w:ascii="Cambria" w:hAnsi="Cambria" w:cstheme="minorBidi"/>
                <w:sz w:val="20"/>
                <w:szCs w:val="20"/>
              </w:rPr>
              <w:t>situácií</w:t>
            </w:r>
          </w:p>
        </w:tc>
        <w:tc>
          <w:tcPr>
            <w:tcW w:w="2752" w:type="dxa"/>
            <w:shd w:val="clear" w:color="auto" w:fill="FFFFFF" w:themeFill="background1"/>
          </w:tcPr>
          <w:p w14:paraId="4E29F178" w14:textId="22D5A865" w:rsidR="007A3828" w:rsidRPr="00C06CF9" w:rsidRDefault="007A3828" w:rsidP="4C081643">
            <w:pPr>
              <w:spacing w:before="0" w:after="60"/>
              <w:jc w:val="left"/>
              <w:rPr>
                <w:rFonts w:ascii="Cambria" w:hAnsi="Cambria" w:cstheme="minorBidi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14:paraId="3A2161AF" w14:textId="4B41B482" w:rsidR="007A3828" w:rsidRPr="00432C66" w:rsidRDefault="007A3828" w:rsidP="00CF0A10">
            <w:pPr>
              <w:spacing w:before="0" w:after="60"/>
              <w:jc w:val="left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14:paraId="1F0EC242" w14:textId="165DC973" w:rsidR="57A14279" w:rsidRDefault="57A14279" w:rsidP="57A14279">
            <w:pPr>
              <w:jc w:val="left"/>
              <w:rPr>
                <w:rFonts w:ascii="Cambria" w:hAnsi="Cambria" w:cstheme="minorBidi"/>
                <w:sz w:val="20"/>
                <w:szCs w:val="20"/>
              </w:rPr>
            </w:pPr>
          </w:p>
        </w:tc>
      </w:tr>
      <w:tr w:rsidR="007A3828" w:rsidRPr="00484F90" w14:paraId="7506BC71" w14:textId="77777777" w:rsidTr="4C081643">
        <w:trPr>
          <w:trHeight w:val="300"/>
          <w:jc w:val="center"/>
        </w:trPr>
        <w:tc>
          <w:tcPr>
            <w:tcW w:w="2752" w:type="dxa"/>
            <w:shd w:val="clear" w:color="auto" w:fill="BDD6EE" w:themeFill="accent1" w:themeFillTint="66"/>
          </w:tcPr>
          <w:p w14:paraId="6CC7A61E" w14:textId="21992DDC" w:rsidR="007A3828" w:rsidRPr="00432C66" w:rsidRDefault="007A3828" w:rsidP="00CF0A10">
            <w:pPr>
              <w:spacing w:before="0" w:after="60"/>
              <w:jc w:val="left"/>
              <w:rPr>
                <w:rFonts w:ascii="Cambria" w:hAnsi="Cambria" w:cstheme="minorBidi"/>
                <w:sz w:val="20"/>
                <w:szCs w:val="20"/>
              </w:rPr>
            </w:pPr>
            <w:r w:rsidRPr="00432C66">
              <w:rPr>
                <w:rFonts w:ascii="Cambria" w:hAnsi="Cambria" w:cstheme="minorBidi"/>
                <w:sz w:val="20"/>
                <w:szCs w:val="20"/>
              </w:rPr>
              <w:t xml:space="preserve">4. </w:t>
            </w:r>
            <w:r w:rsidR="00782C52">
              <w:rPr>
                <w:rFonts w:ascii="Cambria" w:hAnsi="Cambria" w:cstheme="minorBidi"/>
                <w:sz w:val="20"/>
                <w:szCs w:val="20"/>
              </w:rPr>
              <w:t>proaktívny prístup k identifikácii rizík</w:t>
            </w:r>
            <w:r w:rsidR="00F05149">
              <w:rPr>
                <w:rFonts w:ascii="Cambria" w:hAnsi="Cambria" w:cstheme="minorBidi"/>
                <w:sz w:val="20"/>
                <w:szCs w:val="20"/>
              </w:rPr>
              <w:t>, predchádzaniu problémo</w:t>
            </w:r>
            <w:r w:rsidR="00963C6C">
              <w:rPr>
                <w:rFonts w:ascii="Cambria" w:hAnsi="Cambria" w:cstheme="minorBidi"/>
                <w:sz w:val="20"/>
                <w:szCs w:val="20"/>
              </w:rPr>
              <w:t>m</w:t>
            </w:r>
            <w:r w:rsidR="00F05149">
              <w:rPr>
                <w:rFonts w:ascii="Cambria" w:hAnsi="Cambria" w:cstheme="minorBidi"/>
                <w:sz w:val="20"/>
                <w:szCs w:val="20"/>
              </w:rPr>
              <w:t xml:space="preserve"> a návrhu praktických riešení</w:t>
            </w:r>
          </w:p>
        </w:tc>
        <w:sdt>
          <w:sdtPr>
            <w:rPr>
              <w:rFonts w:ascii="Cambria" w:hAnsi="Cambria" w:cstheme="minorBidi"/>
              <w:sz w:val="20"/>
              <w:szCs w:val="20"/>
            </w:rPr>
            <w:id w:val="-1730454281"/>
            <w:placeholder>
              <w:docPart w:val="E605168626C54C79A69A3CD978C26588"/>
            </w:placeholder>
            <w:comboBox>
              <w:listItem w:value="Vyberte položku."/>
              <w:listItem w:displayText="Áno, preukázal, že má - 5 b" w:value="Áno, preukázal, že má - 5 b"/>
              <w:listItem w:displayText="Nepreukázal - 3 b" w:value="Nepreukázal - 3 b"/>
              <w:listItem w:displayText="Preukázal, že nemá - 1 b" w:value="Preukázal, že nemá - 1 b"/>
            </w:comboBox>
          </w:sdtPr>
          <w:sdtEndPr/>
          <w:sdtContent>
            <w:tc>
              <w:tcPr>
                <w:tcW w:w="2752" w:type="dxa"/>
                <w:shd w:val="clear" w:color="auto" w:fill="FFFFFF" w:themeFill="background1"/>
                <w:vAlign w:val="center"/>
              </w:tcPr>
              <w:p w14:paraId="423CBDBE" w14:textId="16FA4C97" w:rsidR="007A3828" w:rsidRPr="00432C66" w:rsidRDefault="007A3828" w:rsidP="00CF0A10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</w:rPr>
                </w:pPr>
              </w:p>
            </w:tc>
          </w:sdtContent>
        </w:sdt>
        <w:tc>
          <w:tcPr>
            <w:tcW w:w="2752" w:type="dxa"/>
            <w:vAlign w:val="center"/>
          </w:tcPr>
          <w:p w14:paraId="2F47EAC8" w14:textId="32B6CF05" w:rsidR="007A3828" w:rsidRPr="00432C66" w:rsidRDefault="007A3828" w:rsidP="00CF0A10">
            <w:pPr>
              <w:spacing w:before="0" w:after="60"/>
              <w:jc w:val="left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14:paraId="2CAC2249" w14:textId="2283DD69" w:rsidR="57A14279" w:rsidRDefault="57A14279" w:rsidP="57A14279">
            <w:pPr>
              <w:jc w:val="left"/>
              <w:rPr>
                <w:rFonts w:ascii="Cambria" w:hAnsi="Cambria" w:cstheme="minorBidi"/>
                <w:sz w:val="20"/>
                <w:szCs w:val="20"/>
              </w:rPr>
            </w:pPr>
          </w:p>
        </w:tc>
      </w:tr>
      <w:tr w:rsidR="007A3828" w:rsidRPr="00484F90" w14:paraId="405F3FD4" w14:textId="77777777" w:rsidTr="4C081643">
        <w:trPr>
          <w:trHeight w:val="300"/>
          <w:jc w:val="center"/>
        </w:trPr>
        <w:tc>
          <w:tcPr>
            <w:tcW w:w="2752" w:type="dxa"/>
            <w:shd w:val="clear" w:color="auto" w:fill="BDD6EE" w:themeFill="accent1" w:themeFillTint="66"/>
            <w:vAlign w:val="center"/>
          </w:tcPr>
          <w:p w14:paraId="1E782753" w14:textId="40BAB1DA" w:rsidR="007A3828" w:rsidRPr="00432C66" w:rsidRDefault="007A3828" w:rsidP="00CF0A10">
            <w:pPr>
              <w:spacing w:before="0" w:after="60"/>
              <w:jc w:val="left"/>
              <w:rPr>
                <w:rFonts w:ascii="Cambria" w:hAnsi="Cambria" w:cstheme="minorBidi"/>
                <w:sz w:val="20"/>
                <w:szCs w:val="20"/>
              </w:rPr>
            </w:pPr>
            <w:r w:rsidRPr="00432C66">
              <w:rPr>
                <w:rFonts w:ascii="Cambria" w:hAnsi="Cambria" w:cstheme="minorBidi"/>
                <w:sz w:val="20"/>
                <w:szCs w:val="20"/>
              </w:rPr>
              <w:t xml:space="preserve">5. </w:t>
            </w:r>
            <w:r w:rsidR="00E14B45">
              <w:rPr>
                <w:rFonts w:ascii="Cambria" w:hAnsi="Cambria" w:cstheme="minorBidi"/>
                <w:sz w:val="20"/>
                <w:szCs w:val="20"/>
              </w:rPr>
              <w:t>porozumenie špecifikám predmetu zákazky a schopnosť zohľadniť potreby verejného obstarávateľa, prevádzky a koncových užívateľov</w:t>
            </w:r>
            <w:r w:rsidRPr="00432C66">
              <w:rPr>
                <w:rFonts w:ascii="Cambria" w:hAnsi="Cambria" w:cstheme="minorBid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mbria" w:hAnsi="Cambria" w:cstheme="minorBidi"/>
              <w:sz w:val="20"/>
              <w:szCs w:val="20"/>
            </w:rPr>
            <w:id w:val="1542938809"/>
            <w:placeholder>
              <w:docPart w:val="FBC08951F6254048B347BD8EB85BAF11"/>
            </w:placeholder>
            <w:comboBox>
              <w:listItem w:value="Vyberte položku."/>
              <w:listItem w:displayText="Áno, preukázal, že má - 5 b" w:value="Áno, preukázal, že má - 5 b"/>
              <w:listItem w:displayText="Nepreukázal - 3 b" w:value="Nepreukázal - 3 b"/>
              <w:listItem w:displayText="Preukázal, že nemá - 1 b" w:value="Preukázal, že nemá - 1 b"/>
            </w:comboBox>
          </w:sdtPr>
          <w:sdtEndPr/>
          <w:sdtContent>
            <w:tc>
              <w:tcPr>
                <w:tcW w:w="2752" w:type="dxa"/>
                <w:shd w:val="clear" w:color="auto" w:fill="FFFFFF" w:themeFill="background1"/>
                <w:vAlign w:val="center"/>
              </w:tcPr>
              <w:p w14:paraId="028960C4" w14:textId="6763F122" w:rsidR="007A3828" w:rsidRPr="00432C66" w:rsidRDefault="007A3828" w:rsidP="00CF0A10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</w:rPr>
                </w:pPr>
              </w:p>
            </w:tc>
          </w:sdtContent>
        </w:sdt>
        <w:tc>
          <w:tcPr>
            <w:tcW w:w="2752" w:type="dxa"/>
            <w:vAlign w:val="center"/>
          </w:tcPr>
          <w:p w14:paraId="6B51E8DC" w14:textId="2A30CCF5" w:rsidR="007A3828" w:rsidRPr="00432C66" w:rsidRDefault="007A3828" w:rsidP="00CF0A10">
            <w:pPr>
              <w:spacing w:before="0" w:after="60"/>
              <w:jc w:val="left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14:paraId="38D4DD03" w14:textId="7F9733E0" w:rsidR="57A14279" w:rsidRDefault="57A14279" w:rsidP="57A14279">
            <w:pPr>
              <w:jc w:val="left"/>
              <w:rPr>
                <w:rFonts w:ascii="Cambria" w:hAnsi="Cambria" w:cstheme="minorBidi"/>
                <w:sz w:val="20"/>
                <w:szCs w:val="20"/>
              </w:rPr>
            </w:pPr>
          </w:p>
        </w:tc>
      </w:tr>
    </w:tbl>
    <w:p w14:paraId="1D11C3CB" w14:textId="77777777" w:rsidR="007A3828" w:rsidRPr="006C10CA" w:rsidRDefault="007A3828" w:rsidP="007A3828">
      <w:pPr>
        <w:rPr>
          <w:rFonts w:ascii="Cambria" w:hAnsi="Cambria"/>
          <w:sz w:val="20"/>
          <w:szCs w:val="20"/>
        </w:rPr>
      </w:pPr>
      <w:r w:rsidRPr="2A587A7C">
        <w:rPr>
          <w:rFonts w:ascii="Cambria" w:hAnsi="Cambria"/>
          <w:sz w:val="20"/>
          <w:szCs w:val="20"/>
        </w:rPr>
        <w:t>Osobitná komisia vyhodnotí úroveň vlastností a schopností prevádzkara a výslednú úroveň zdôvodní. Komisia vyhodnotí a priradí úroveň vlastností a schopností prevádzkara ako celok na základe konsenzu. Ak nedôjde ku konsenzu, nadpriemerná úroveň vlastností a schopností prevádzkara sa považuje za nepreukázanú (hodnota 3).</w:t>
      </w:r>
    </w:p>
    <w:p w14:paraId="3892E090" w14:textId="2B40FC5C" w:rsidR="57A14279" w:rsidRDefault="1E310AC7" w:rsidP="2A587A7C">
      <w:pPr>
        <w:rPr>
          <w:rFonts w:ascii="Cambria" w:hAnsi="Cambria"/>
          <w:sz w:val="20"/>
          <w:szCs w:val="20"/>
        </w:rPr>
      </w:pPr>
      <w:r w:rsidRPr="2A587A7C">
        <w:rPr>
          <w:rFonts w:ascii="Cambria" w:hAnsi="Cambria"/>
          <w:sz w:val="20"/>
          <w:szCs w:val="20"/>
        </w:rPr>
        <w:lastRenderedPageBreak/>
        <w:t>Spôsob hodnotenia</w:t>
      </w:r>
    </w:p>
    <w:tbl>
      <w:tblPr>
        <w:tblStyle w:val="Mkatabulky11"/>
        <w:tblW w:w="0" w:type="auto"/>
        <w:tblLook w:val="06A0" w:firstRow="1" w:lastRow="0" w:firstColumn="1" w:lastColumn="0" w:noHBand="1" w:noVBand="1"/>
      </w:tblPr>
      <w:tblGrid>
        <w:gridCol w:w="3184"/>
        <w:gridCol w:w="3827"/>
        <w:gridCol w:w="3042"/>
        <w:gridCol w:w="3941"/>
      </w:tblGrid>
      <w:tr w:rsidR="2A587A7C" w14:paraId="6CDCECBC" w14:textId="77777777" w:rsidTr="4C081643">
        <w:trPr>
          <w:trHeight w:val="300"/>
        </w:trPr>
        <w:tc>
          <w:tcPr>
            <w:tcW w:w="3185" w:type="dxa"/>
          </w:tcPr>
          <w:p w14:paraId="2AA6C18E" w14:textId="6143A9DC" w:rsidR="2A587A7C" w:rsidRDefault="2A587A7C" w:rsidP="2A587A7C">
            <w:pPr>
              <w:spacing w:before="0" w:after="0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Individuálna schopnosť / vlastnosť</w:t>
            </w:r>
          </w:p>
        </w:tc>
        <w:tc>
          <w:tcPr>
            <w:tcW w:w="3827" w:type="dxa"/>
          </w:tcPr>
          <w:p w14:paraId="2C2F918D" w14:textId="0BAACB39" w:rsidR="2A587A7C" w:rsidRDefault="2A587A7C" w:rsidP="2A587A7C">
            <w:pPr>
              <w:spacing w:before="0" w:after="0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1 bod</w:t>
            </w:r>
          </w:p>
        </w:tc>
        <w:tc>
          <w:tcPr>
            <w:tcW w:w="3042" w:type="dxa"/>
          </w:tcPr>
          <w:p w14:paraId="4522DA29" w14:textId="2F072786" w:rsidR="2A587A7C" w:rsidRDefault="2A587A7C" w:rsidP="2A587A7C">
            <w:pPr>
              <w:spacing w:before="0" w:after="0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3 body</w:t>
            </w:r>
          </w:p>
        </w:tc>
        <w:tc>
          <w:tcPr>
            <w:tcW w:w="3941" w:type="dxa"/>
          </w:tcPr>
          <w:p w14:paraId="1FA574C5" w14:textId="62C58718" w:rsidR="2A587A7C" w:rsidRDefault="2A587A7C" w:rsidP="2A587A7C">
            <w:pPr>
              <w:spacing w:before="0" w:after="0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5 bodov</w:t>
            </w:r>
          </w:p>
        </w:tc>
      </w:tr>
      <w:tr w:rsidR="2A587A7C" w14:paraId="0A61F66C" w14:textId="77777777" w:rsidTr="4C081643">
        <w:trPr>
          <w:trHeight w:val="300"/>
        </w:trPr>
        <w:tc>
          <w:tcPr>
            <w:tcW w:w="3185" w:type="dxa"/>
          </w:tcPr>
          <w:p w14:paraId="60B97F77" w14:textId="56EACE3E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1. Jasná, vecná a zrozumiteľná komunikácia bez nadbytočných detailov</w:t>
            </w:r>
          </w:p>
        </w:tc>
        <w:tc>
          <w:tcPr>
            <w:tcW w:w="3827" w:type="dxa"/>
          </w:tcPr>
          <w:p w14:paraId="62E2B4C8" w14:textId="13DB2F60" w:rsidR="2A587A7C" w:rsidRDefault="00DE0883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Odpoveď je </w:t>
            </w:r>
            <w:r w:rsidR="151CFE95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prevažne 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nejasná, chaotická alebo obsahuje </w:t>
            </w:r>
            <w:r w:rsidR="490B1AFB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veľa 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nepodstatných informácií. Hlavná myšlienka nie je ľahko identifikovateľná.</w:t>
            </w:r>
          </w:p>
        </w:tc>
        <w:tc>
          <w:tcPr>
            <w:tcW w:w="3042" w:type="dxa"/>
          </w:tcPr>
          <w:p w14:paraId="316469A1" w14:textId="73F2BEE7" w:rsidR="2A587A7C" w:rsidRDefault="0A1ED241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64F362AB">
              <w:rPr>
                <w:rFonts w:ascii="Cambria" w:eastAsia="Cambria" w:hAnsi="Cambria" w:cs="Cambria"/>
                <w:sz w:val="18"/>
                <w:szCs w:val="18"/>
              </w:rPr>
              <w:t>Odpoveď je zrozumiteľná a vecná, obsahuje však niektoré nepresnosti alebo nadbytočné detaily.</w:t>
            </w:r>
          </w:p>
        </w:tc>
        <w:tc>
          <w:tcPr>
            <w:tcW w:w="3941" w:type="dxa"/>
          </w:tcPr>
          <w:p w14:paraId="7B25382D" w14:textId="26211607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sz w:val="18"/>
                <w:szCs w:val="18"/>
              </w:rPr>
              <w:t>Odpoveď je stručná, logicky usporiadaná, jednoznačná a zameraná na podstatu problému.</w:t>
            </w:r>
          </w:p>
        </w:tc>
      </w:tr>
      <w:tr w:rsidR="2A587A7C" w14:paraId="7E24463F" w14:textId="77777777" w:rsidTr="4C081643">
        <w:trPr>
          <w:trHeight w:val="300"/>
        </w:trPr>
        <w:tc>
          <w:tcPr>
            <w:tcW w:w="3185" w:type="dxa"/>
          </w:tcPr>
          <w:p w14:paraId="0043C42A" w14:textId="76FB90AD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2. Štruktúrovaný, presvedčivý a dôveryhodný prejav</w:t>
            </w:r>
          </w:p>
        </w:tc>
        <w:tc>
          <w:tcPr>
            <w:tcW w:w="3827" w:type="dxa"/>
          </w:tcPr>
          <w:p w14:paraId="5D75395B" w14:textId="7A331814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sz w:val="18"/>
                <w:szCs w:val="18"/>
              </w:rPr>
              <w:t>Argumentácia je slabá, nesystematická alebo nepresvedčivá. Chýba logická nadväznosť.</w:t>
            </w:r>
          </w:p>
        </w:tc>
        <w:tc>
          <w:tcPr>
            <w:tcW w:w="3042" w:type="dxa"/>
          </w:tcPr>
          <w:p w14:paraId="4F98AAC8" w14:textId="6790A43E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sz w:val="18"/>
                <w:szCs w:val="18"/>
              </w:rPr>
              <w:t>Odpoveď má základnú štruktúru a argumentáciu, ale nie všetky tvrdenia sú dostatočne podložené.</w:t>
            </w:r>
          </w:p>
        </w:tc>
        <w:tc>
          <w:tcPr>
            <w:tcW w:w="3941" w:type="dxa"/>
          </w:tcPr>
          <w:p w14:paraId="2BEEDAF5" w14:textId="681BBB72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sz w:val="18"/>
                <w:szCs w:val="18"/>
              </w:rPr>
              <w:t>Odpoveď je logicky štruktúrovaná, presvedčivá, konzistentná a podporená relevantnými argumentmi alebo príkladmi.</w:t>
            </w:r>
          </w:p>
        </w:tc>
      </w:tr>
      <w:tr w:rsidR="2A587A7C" w14:paraId="4449F95F" w14:textId="77777777" w:rsidTr="4C081643">
        <w:trPr>
          <w:trHeight w:val="300"/>
        </w:trPr>
        <w:tc>
          <w:tcPr>
            <w:tcW w:w="3185" w:type="dxa"/>
          </w:tcPr>
          <w:p w14:paraId="7346D351" w14:textId="201DD3A7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3. Efektívny prístup k riešeniu krízových situácií</w:t>
            </w:r>
          </w:p>
        </w:tc>
        <w:tc>
          <w:tcPr>
            <w:tcW w:w="3827" w:type="dxa"/>
          </w:tcPr>
          <w:p w14:paraId="0160FE85" w14:textId="54F41A02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sz w:val="18"/>
                <w:szCs w:val="18"/>
              </w:rPr>
              <w:t>Uchádzač reaguje reaktívne, bez jasného postupu alebo priorít. Riziká krízovej situácie neidentifikuje dostatočne.</w:t>
            </w:r>
          </w:p>
        </w:tc>
        <w:tc>
          <w:tcPr>
            <w:tcW w:w="3042" w:type="dxa"/>
          </w:tcPr>
          <w:p w14:paraId="6B0436B5" w14:textId="1D5BC79A" w:rsidR="2A587A7C" w:rsidRDefault="3B8C2C99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4C081643">
              <w:rPr>
                <w:rFonts w:ascii="Cambria" w:eastAsia="Cambria" w:hAnsi="Cambria" w:cs="Cambria"/>
                <w:sz w:val="18"/>
                <w:szCs w:val="18"/>
              </w:rPr>
              <w:t>Uchádzač v odpovedi n</w:t>
            </w:r>
            <w:r w:rsidR="7FF3D664" w:rsidRPr="4C081643">
              <w:rPr>
                <w:rFonts w:ascii="Cambria" w:eastAsia="Cambria" w:hAnsi="Cambria" w:cs="Cambria"/>
                <w:sz w:val="18"/>
                <w:szCs w:val="18"/>
              </w:rPr>
              <w:t>avrhne základný postup riešenia a identifikuje hlavné priority, ale nie všetky riziká</w:t>
            </w:r>
            <w:r w:rsidR="45E5369C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, zodpovednosti alebo následné </w:t>
            </w:r>
            <w:r w:rsidR="7FF3D664" w:rsidRPr="4C081643">
              <w:rPr>
                <w:rFonts w:ascii="Cambria" w:eastAsia="Cambria" w:hAnsi="Cambria" w:cs="Cambria"/>
                <w:sz w:val="18"/>
                <w:szCs w:val="18"/>
              </w:rPr>
              <w:t>opatrenia</w:t>
            </w:r>
            <w:r w:rsidR="45E5369C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sú dostatočne rozpracované</w:t>
            </w:r>
            <w:r w:rsidR="7FF3D664" w:rsidRPr="4C081643">
              <w:rPr>
                <w:rFonts w:ascii="Cambria" w:eastAsia="Cambria" w:hAnsi="Cambria" w:cs="Cambria"/>
                <w:sz w:val="18"/>
                <w:szCs w:val="18"/>
              </w:rPr>
              <w:t>.</w:t>
            </w:r>
          </w:p>
        </w:tc>
        <w:tc>
          <w:tcPr>
            <w:tcW w:w="3941" w:type="dxa"/>
          </w:tcPr>
          <w:p w14:paraId="577B6EC2" w14:textId="04946C77" w:rsidR="2A587A7C" w:rsidRDefault="7FF3D664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4C081643">
              <w:rPr>
                <w:rFonts w:ascii="Cambria" w:eastAsia="Cambria" w:hAnsi="Cambria" w:cs="Cambria"/>
                <w:sz w:val="18"/>
                <w:szCs w:val="18"/>
              </w:rPr>
              <w:t>Systematicky analyzuje situáciu, stanoví priority, navrhne konkrétne kroky, zodpovednosti a opatrenia na minimalizáciu dopadov</w:t>
            </w:r>
            <w:r w:rsidR="1C1BA627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na verejného obstarávateľa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>.</w:t>
            </w:r>
          </w:p>
        </w:tc>
      </w:tr>
      <w:tr w:rsidR="2A587A7C" w14:paraId="5725ECDE" w14:textId="77777777" w:rsidTr="4C081643">
        <w:trPr>
          <w:trHeight w:val="300"/>
        </w:trPr>
        <w:tc>
          <w:tcPr>
            <w:tcW w:w="3185" w:type="dxa"/>
          </w:tcPr>
          <w:p w14:paraId="7A15338E" w14:textId="1405DF5E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4. Proaktívny prístup k identifikácii rizík, predchádzaniu problémom a návrhu praktických riešení</w:t>
            </w:r>
          </w:p>
        </w:tc>
        <w:tc>
          <w:tcPr>
            <w:tcW w:w="3827" w:type="dxa"/>
          </w:tcPr>
          <w:p w14:paraId="44CB1C1D" w14:textId="21F4DB95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sz w:val="18"/>
                <w:szCs w:val="18"/>
              </w:rPr>
              <w:t>Riziká identifikuje len čiastočne alebo až po upozornení. Návrhy riešení sú všeobecné.</w:t>
            </w:r>
          </w:p>
        </w:tc>
        <w:tc>
          <w:tcPr>
            <w:tcW w:w="3042" w:type="dxa"/>
          </w:tcPr>
          <w:p w14:paraId="519999FF" w14:textId="77C06DF7" w:rsidR="2A587A7C" w:rsidRDefault="7FF3D664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4C081643">
              <w:rPr>
                <w:rFonts w:ascii="Cambria" w:eastAsia="Cambria" w:hAnsi="Cambria" w:cs="Cambria"/>
                <w:sz w:val="18"/>
                <w:szCs w:val="18"/>
              </w:rPr>
              <w:t>Identifikuje hlavné riziká a navrhne základné preventívne opatrenia</w:t>
            </w:r>
            <w:r w:rsidR="66C2B5C8" w:rsidRPr="4C081643">
              <w:rPr>
                <w:rFonts w:ascii="Cambria" w:eastAsia="Cambria" w:hAnsi="Cambria" w:cs="Cambria"/>
                <w:sz w:val="18"/>
                <w:szCs w:val="18"/>
              </w:rPr>
              <w:t>, avšak bez dostatočného vysvetlenia ich praktickej realizácie</w:t>
            </w:r>
          </w:p>
        </w:tc>
        <w:tc>
          <w:tcPr>
            <w:tcW w:w="3941" w:type="dxa"/>
          </w:tcPr>
          <w:p w14:paraId="56CBC006" w14:textId="76BD1B76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sz w:val="18"/>
                <w:szCs w:val="18"/>
              </w:rPr>
              <w:t>Aktívne identifikuje potenciálne riziká, navrhuje preventívne opatrenia a praktické, realizovateľné riešenia s dôrazom na prevenciu.</w:t>
            </w:r>
          </w:p>
        </w:tc>
      </w:tr>
      <w:tr w:rsidR="2A587A7C" w14:paraId="37E756BA" w14:textId="77777777" w:rsidTr="4C081643">
        <w:trPr>
          <w:trHeight w:val="300"/>
        </w:trPr>
        <w:tc>
          <w:tcPr>
            <w:tcW w:w="3185" w:type="dxa"/>
          </w:tcPr>
          <w:p w14:paraId="458642AD" w14:textId="7BCBC64F" w:rsidR="2A587A7C" w:rsidRDefault="2A587A7C" w:rsidP="2A587A7C">
            <w:pPr>
              <w:spacing w:before="0" w:after="0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2A587A7C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5. Porozumenie špecifikám predmetu zákazky a schopnosť zohľadniť potreby verejného obstarávateľa</w:t>
            </w:r>
          </w:p>
        </w:tc>
        <w:tc>
          <w:tcPr>
            <w:tcW w:w="3827" w:type="dxa"/>
          </w:tcPr>
          <w:p w14:paraId="345DF387" w14:textId="2FC77DFE" w:rsidR="2A587A7C" w:rsidRDefault="00DE0883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Preukazuje </w:t>
            </w:r>
            <w:r w:rsidR="4A97AC8D" w:rsidRPr="4C081643">
              <w:rPr>
                <w:rFonts w:ascii="Cambria" w:eastAsia="Cambria" w:hAnsi="Cambria" w:cs="Cambria"/>
                <w:sz w:val="18"/>
                <w:szCs w:val="18"/>
              </w:rPr>
              <w:t>základ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>né</w:t>
            </w:r>
            <w:r w:rsidR="75B53A10" w:rsidRPr="4C081643">
              <w:rPr>
                <w:rFonts w:ascii="Cambria" w:eastAsia="Cambria" w:hAnsi="Cambria" w:cs="Cambria"/>
                <w:sz w:val="18"/>
                <w:szCs w:val="18"/>
              </w:rPr>
              <w:t>, všeobecné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porozumenie predmetu zákazky a potrieb </w:t>
            </w:r>
            <w:r w:rsidR="269268A8" w:rsidRPr="4C081643">
              <w:rPr>
                <w:rFonts w:ascii="Cambria" w:eastAsia="Cambria" w:hAnsi="Cambria" w:cs="Cambria"/>
                <w:sz w:val="18"/>
                <w:szCs w:val="18"/>
              </w:rPr>
              <w:t>v</w:t>
            </w:r>
            <w:r w:rsidR="33C73EC0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erejného 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>obstarávateľa. Odpovede sú všeobecné</w:t>
            </w:r>
            <w:r w:rsidR="1A04653E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a nie sú dostatočne prispôsobené potrebám verejného obstarávateľa.</w:t>
            </w:r>
          </w:p>
        </w:tc>
        <w:tc>
          <w:tcPr>
            <w:tcW w:w="3042" w:type="dxa"/>
          </w:tcPr>
          <w:p w14:paraId="580B8D36" w14:textId="30967510" w:rsidR="2A587A7C" w:rsidRDefault="00DE0883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4C081643">
              <w:rPr>
                <w:rFonts w:ascii="Cambria" w:eastAsia="Cambria" w:hAnsi="Cambria" w:cs="Cambria"/>
                <w:sz w:val="18"/>
                <w:szCs w:val="18"/>
              </w:rPr>
              <w:t>Preukazuje</w:t>
            </w:r>
            <w:r w:rsidR="09BC588F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r w:rsidR="5DE61D86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nadštandardné 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porozumenie predmetu zákazky a zohľadňuje potreby </w:t>
            </w:r>
            <w:r w:rsidR="33C73EC0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verejného 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>obstarávateľa</w:t>
            </w:r>
            <w:r w:rsidR="095C436C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, avšak </w:t>
            </w:r>
            <w:r w:rsidR="47118A9D" w:rsidRPr="4C081643">
              <w:rPr>
                <w:rFonts w:ascii="Cambria" w:eastAsia="Cambria" w:hAnsi="Cambria" w:cs="Cambria"/>
                <w:sz w:val="18"/>
                <w:szCs w:val="18"/>
              </w:rPr>
              <w:t>nie všetky špecifiká sú rozpracované do konkrétnych riešení</w:t>
            </w:r>
            <w:r w:rsidR="12505FE0" w:rsidRPr="4C081643">
              <w:rPr>
                <w:rFonts w:ascii="Cambria" w:eastAsia="Cambria" w:hAnsi="Cambria" w:cs="Cambria"/>
                <w:sz w:val="18"/>
                <w:szCs w:val="18"/>
              </w:rPr>
              <w:t>.</w:t>
            </w:r>
            <w:r w:rsidR="0646F39B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P</w:t>
            </w:r>
            <w:r w:rsidR="095C436C" w:rsidRPr="4C081643">
              <w:rPr>
                <w:rFonts w:ascii="Cambria" w:eastAsia="Cambria" w:hAnsi="Cambria" w:cs="Cambria"/>
                <w:sz w:val="18"/>
                <w:szCs w:val="18"/>
              </w:rPr>
              <w:t>orozumenie nie je úplne detailné</w:t>
            </w:r>
            <w:r w:rsidR="0646F39B" w:rsidRPr="4C081643">
              <w:rPr>
                <w:rFonts w:ascii="Cambria" w:eastAsia="Cambria" w:hAnsi="Cambria" w:cs="Cambria"/>
                <w:sz w:val="18"/>
                <w:szCs w:val="18"/>
              </w:rPr>
              <w:t> .</w:t>
            </w:r>
          </w:p>
        </w:tc>
        <w:tc>
          <w:tcPr>
            <w:tcW w:w="3941" w:type="dxa"/>
          </w:tcPr>
          <w:p w14:paraId="04EC5A8C" w14:textId="0BE9572A" w:rsidR="2A587A7C" w:rsidRDefault="7FF3D664" w:rsidP="2A587A7C">
            <w:pPr>
              <w:spacing w:before="0"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4C081643">
              <w:rPr>
                <w:rFonts w:ascii="Cambria" w:eastAsia="Cambria" w:hAnsi="Cambria" w:cs="Cambria"/>
                <w:sz w:val="18"/>
                <w:szCs w:val="18"/>
              </w:rPr>
              <w:t>Detailne rozumie</w:t>
            </w:r>
            <w:r w:rsidR="65C486B3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cieľom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r w:rsidR="7322DB54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a špecifikám 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>predmetu zákazky, identifikuje kľúčové potreby</w:t>
            </w:r>
            <w:r w:rsidR="4CE4019E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verejného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obstarávateľa a navrhuje riešenia prispôsobené konkrétnym požiadavkám</w:t>
            </w:r>
            <w:r w:rsidR="3135D018" w:rsidRPr="4C081643">
              <w:rPr>
                <w:rFonts w:ascii="Cambria" w:eastAsia="Cambria" w:hAnsi="Cambria" w:cs="Cambria"/>
                <w:sz w:val="18"/>
                <w:szCs w:val="18"/>
              </w:rPr>
              <w:t xml:space="preserve"> a podmienkam plnenia</w:t>
            </w:r>
            <w:r w:rsidRPr="4C081643">
              <w:rPr>
                <w:rFonts w:ascii="Cambria" w:eastAsia="Cambria" w:hAnsi="Cambria" w:cs="Cambria"/>
                <w:sz w:val="18"/>
                <w:szCs w:val="18"/>
              </w:rPr>
              <w:t>.</w:t>
            </w:r>
          </w:p>
        </w:tc>
      </w:tr>
    </w:tbl>
    <w:p w14:paraId="02E594C5" w14:textId="6A5387EB" w:rsidR="57A14279" w:rsidRDefault="57A14279" w:rsidP="57A14279">
      <w:pPr>
        <w:rPr>
          <w:rFonts w:ascii="Cambria" w:hAnsi="Cambria"/>
          <w:sz w:val="20"/>
          <w:szCs w:val="20"/>
        </w:rPr>
      </w:pPr>
    </w:p>
    <w:p w14:paraId="4D90F985" w14:textId="7C046CCA" w:rsidR="007A3828" w:rsidRPr="00696519" w:rsidRDefault="007A3828" w:rsidP="007A3828">
      <w:pPr>
        <w:rPr>
          <w:rFonts w:ascii="Cambria" w:hAnsi="Cambria" w:cs="Calibri"/>
          <w:sz w:val="20"/>
          <w:szCs w:val="20"/>
        </w:rPr>
      </w:pPr>
      <w:r w:rsidRPr="00696519">
        <w:rPr>
          <w:rFonts w:ascii="Cambria" w:hAnsi="Cambria" w:cs="Calibri"/>
          <w:sz w:val="20"/>
          <w:szCs w:val="20"/>
        </w:rPr>
        <w:t xml:space="preserve">Vyhotovil: </w:t>
      </w:r>
    </w:p>
    <w:tbl>
      <w:tblPr>
        <w:tblStyle w:val="Mriekatabuky"/>
        <w:tblW w:w="14034" w:type="dxa"/>
        <w:tblInd w:w="-5" w:type="dxa"/>
        <w:tblLook w:val="04A0" w:firstRow="1" w:lastRow="0" w:firstColumn="1" w:lastColumn="0" w:noHBand="0" w:noVBand="1"/>
      </w:tblPr>
      <w:tblGrid>
        <w:gridCol w:w="7002"/>
        <w:gridCol w:w="7032"/>
      </w:tblGrid>
      <w:tr w:rsidR="007A3828" w:rsidRPr="00484F90" w14:paraId="48775BA3" w14:textId="77777777" w:rsidTr="00CF0A10">
        <w:trPr>
          <w:trHeight w:val="515"/>
        </w:trPr>
        <w:tc>
          <w:tcPr>
            <w:tcW w:w="7002" w:type="dxa"/>
            <w:shd w:val="clear" w:color="auto" w:fill="D0CECE" w:themeFill="background2" w:themeFillShade="E6"/>
          </w:tcPr>
          <w:p w14:paraId="4DC134B0" w14:textId="77777777" w:rsidR="007A3828" w:rsidRPr="00484F90" w:rsidRDefault="007A3828" w:rsidP="00CF0A10">
            <w:pPr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484F90">
              <w:rPr>
                <w:rFonts w:ascii="Cambria" w:hAnsi="Cambria" w:cstheme="minorHAnsi"/>
                <w:b/>
                <w:bCs/>
                <w:sz w:val="18"/>
                <w:szCs w:val="18"/>
              </w:rPr>
              <w:t>Členovia komisie</w:t>
            </w:r>
          </w:p>
        </w:tc>
        <w:tc>
          <w:tcPr>
            <w:tcW w:w="7032" w:type="dxa"/>
            <w:shd w:val="clear" w:color="auto" w:fill="D0CECE" w:themeFill="background2" w:themeFillShade="E6"/>
          </w:tcPr>
          <w:p w14:paraId="080F27D2" w14:textId="77777777" w:rsidR="007A3828" w:rsidRPr="00484F90" w:rsidRDefault="007A3828" w:rsidP="00CF0A10">
            <w:pPr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484F90">
              <w:rPr>
                <w:rFonts w:ascii="Cambria" w:hAnsi="Cambria" w:cstheme="minorHAnsi"/>
                <w:b/>
                <w:bCs/>
                <w:sz w:val="18"/>
                <w:szCs w:val="18"/>
              </w:rPr>
              <w:t>Podpisy</w:t>
            </w:r>
          </w:p>
        </w:tc>
      </w:tr>
      <w:tr w:rsidR="007A3828" w:rsidRPr="00484F90" w14:paraId="06376A9D" w14:textId="77777777" w:rsidTr="00CF0A10">
        <w:trPr>
          <w:trHeight w:val="395"/>
        </w:trPr>
        <w:tc>
          <w:tcPr>
            <w:tcW w:w="7002" w:type="dxa"/>
          </w:tcPr>
          <w:p w14:paraId="26034678" w14:textId="1D4A3B2B" w:rsidR="007A3828" w:rsidRPr="00484F90" w:rsidRDefault="007A3828" w:rsidP="00CF0A10">
            <w:pPr>
              <w:spacing w:before="0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32" w:type="dxa"/>
          </w:tcPr>
          <w:p w14:paraId="66B343A8" w14:textId="77777777" w:rsidR="007A3828" w:rsidRPr="00484F90" w:rsidRDefault="007A3828" w:rsidP="00CF0A10">
            <w:pPr>
              <w:spacing w:before="0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184EAB63" w14:textId="77777777" w:rsidR="007A3828" w:rsidRPr="004C6654" w:rsidRDefault="007A3828" w:rsidP="00401D8B">
      <w:pPr>
        <w:spacing w:before="0"/>
        <w:rPr>
          <w:rFonts w:ascii="Cambria" w:eastAsiaTheme="minorEastAsia" w:hAnsi="Cambria" w:cstheme="minorBidi"/>
          <w:sz w:val="20"/>
          <w:szCs w:val="20"/>
        </w:rPr>
      </w:pPr>
    </w:p>
    <w:sectPr w:rsidR="007A3828" w:rsidRPr="004C6654" w:rsidSect="004B4C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5" w:right="1417" w:bottom="426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CF95" w14:textId="77777777" w:rsidR="00365C97" w:rsidRPr="004C6654" w:rsidRDefault="00365C97">
      <w:pPr>
        <w:spacing w:before="0" w:after="0"/>
      </w:pPr>
      <w:r w:rsidRPr="004C6654">
        <w:separator/>
      </w:r>
    </w:p>
  </w:endnote>
  <w:endnote w:type="continuationSeparator" w:id="0">
    <w:p w14:paraId="63250D6D" w14:textId="77777777" w:rsidR="00365C97" w:rsidRPr="004C6654" w:rsidRDefault="00365C97">
      <w:pPr>
        <w:spacing w:before="0" w:after="0"/>
      </w:pPr>
      <w:r w:rsidRPr="004C66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F00C" w14:textId="77777777" w:rsidR="00014E20" w:rsidRDefault="00014E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35B1" w14:textId="77777777" w:rsidR="0074720A" w:rsidRPr="004C6654" w:rsidRDefault="0014710B">
    <w:pPr>
      <w:widowControl w:val="0"/>
      <w:pBdr>
        <w:top w:val="single" w:sz="4" w:space="1" w:color="000000"/>
      </w:pBdr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 w:rsidRPr="004C6654">
      <w:rPr>
        <w:rFonts w:asciiTheme="minorHAnsi" w:hAnsiTheme="minorHAnsi" w:cstheme="minorHAnsi"/>
        <w:sz w:val="16"/>
        <w:szCs w:val="16"/>
      </w:rPr>
      <w:tab/>
    </w:r>
    <w:r w:rsidRPr="004C6654">
      <w:rPr>
        <w:rFonts w:asciiTheme="minorHAnsi" w:hAnsiTheme="minorHAnsi" w:cstheme="minorHAnsi"/>
        <w:sz w:val="16"/>
        <w:szCs w:val="16"/>
      </w:rPr>
      <w:tab/>
      <w:t xml:space="preserve">Strana </w:t>
    </w:r>
    <w:r w:rsidRPr="004C6654">
      <w:rPr>
        <w:rFonts w:asciiTheme="minorHAnsi" w:hAnsiTheme="minorHAnsi" w:cstheme="minorHAnsi"/>
        <w:sz w:val="16"/>
        <w:szCs w:val="16"/>
      </w:rPr>
      <w:fldChar w:fldCharType="begin"/>
    </w:r>
    <w:r w:rsidRPr="004C6654">
      <w:rPr>
        <w:rFonts w:ascii="Calibri" w:hAnsi="Calibri" w:cs="Calibri"/>
        <w:sz w:val="16"/>
        <w:szCs w:val="16"/>
      </w:rPr>
      <w:instrText xml:space="preserve"> PAGE </w:instrText>
    </w:r>
    <w:r w:rsidRPr="004C6654">
      <w:rPr>
        <w:rFonts w:ascii="Calibri" w:hAnsi="Calibri" w:cs="Calibri"/>
        <w:sz w:val="16"/>
        <w:szCs w:val="16"/>
      </w:rPr>
      <w:fldChar w:fldCharType="separate"/>
    </w:r>
    <w:r w:rsidRPr="004C6654">
      <w:rPr>
        <w:rFonts w:ascii="Calibri" w:hAnsi="Calibri" w:cs="Calibri"/>
        <w:sz w:val="16"/>
        <w:szCs w:val="16"/>
      </w:rPr>
      <w:t>2</w:t>
    </w:r>
    <w:r w:rsidRPr="004C6654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E999" w14:textId="77777777" w:rsidR="0074720A" w:rsidRPr="004C6654" w:rsidRDefault="0014710B">
    <w:pPr>
      <w:widowControl w:val="0"/>
      <w:pBdr>
        <w:top w:val="single" w:sz="4" w:space="1" w:color="000000"/>
      </w:pBdr>
      <w:tabs>
        <w:tab w:val="center" w:pos="4680"/>
        <w:tab w:val="right" w:pos="8820"/>
      </w:tabs>
      <w:spacing w:before="0" w:after="0"/>
      <w:jc w:val="right"/>
      <w:rPr>
        <w:rFonts w:ascii="Cambria" w:hAnsi="Cambria" w:cstheme="minorHAnsi"/>
        <w:sz w:val="16"/>
        <w:szCs w:val="16"/>
        <w:highlight w:val="green"/>
      </w:rPr>
    </w:pPr>
    <w:r w:rsidRPr="004C6654">
      <w:rPr>
        <w:sz w:val="16"/>
        <w:szCs w:val="16"/>
      </w:rPr>
      <w:tab/>
    </w:r>
    <w:r w:rsidRPr="004C6654">
      <w:rPr>
        <w:sz w:val="16"/>
        <w:szCs w:val="16"/>
      </w:rPr>
      <w:tab/>
    </w:r>
    <w:r w:rsidRPr="004C6654">
      <w:rPr>
        <w:rFonts w:ascii="Cambria" w:hAnsi="Cambria" w:cstheme="minorHAnsi"/>
        <w:sz w:val="16"/>
        <w:szCs w:val="16"/>
      </w:rPr>
      <w:t xml:space="preserve">Strana </w:t>
    </w:r>
    <w:r w:rsidRPr="004C6654">
      <w:rPr>
        <w:rFonts w:ascii="Cambria" w:hAnsi="Cambria" w:cstheme="minorHAnsi"/>
        <w:sz w:val="16"/>
        <w:szCs w:val="16"/>
      </w:rPr>
      <w:fldChar w:fldCharType="begin"/>
    </w:r>
    <w:r w:rsidRPr="004C6654">
      <w:rPr>
        <w:rFonts w:ascii="Cambria" w:hAnsi="Cambria" w:cs="Calibri"/>
        <w:sz w:val="16"/>
        <w:szCs w:val="16"/>
      </w:rPr>
      <w:instrText xml:space="preserve"> PAGE </w:instrText>
    </w:r>
    <w:r w:rsidRPr="004C6654">
      <w:rPr>
        <w:rFonts w:ascii="Cambria" w:hAnsi="Cambria" w:cs="Calibri"/>
        <w:sz w:val="16"/>
        <w:szCs w:val="16"/>
      </w:rPr>
      <w:fldChar w:fldCharType="separate"/>
    </w:r>
    <w:r w:rsidRPr="004C6654">
      <w:rPr>
        <w:rFonts w:ascii="Cambria" w:hAnsi="Cambria" w:cs="Calibri"/>
        <w:sz w:val="16"/>
        <w:szCs w:val="16"/>
      </w:rPr>
      <w:t>1</w:t>
    </w:r>
    <w:r w:rsidRPr="004C6654">
      <w:rPr>
        <w:rFonts w:ascii="Cambria" w:hAnsi="Cambria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6333" w14:textId="77777777" w:rsidR="00365C97" w:rsidRPr="004C6654" w:rsidRDefault="00365C97">
      <w:r w:rsidRPr="004C6654">
        <w:separator/>
      </w:r>
    </w:p>
  </w:footnote>
  <w:footnote w:type="continuationSeparator" w:id="0">
    <w:p w14:paraId="6A96D8C8" w14:textId="77777777" w:rsidR="00365C97" w:rsidRPr="004C6654" w:rsidRDefault="00365C97">
      <w:r w:rsidRPr="004C6654">
        <w:continuationSeparator/>
      </w:r>
    </w:p>
  </w:footnote>
  <w:footnote w:id="1">
    <w:p w14:paraId="50A77361" w14:textId="7E6F29AC" w:rsidR="00FA5F85" w:rsidRPr="003D1B0D" w:rsidRDefault="00FA5F85" w:rsidP="00FA5F85">
      <w:pPr>
        <w:pStyle w:val="Textpoznmkypodiarou"/>
        <w:rPr>
          <w:rFonts w:ascii="Cambria" w:hAnsi="Cambria"/>
        </w:rPr>
      </w:pPr>
      <w:r w:rsidRPr="003D1B0D">
        <w:rPr>
          <w:rStyle w:val="Odkaznapoznmkupodiarou"/>
          <w:rFonts w:ascii="Cambria" w:hAnsi="Cambria"/>
        </w:rPr>
        <w:footnoteRef/>
      </w:r>
      <w:r w:rsidRPr="00E97783">
        <w:rPr>
          <w:rFonts w:ascii="Cambria" w:hAnsi="Cambria"/>
          <w:highlight w:val="yellow"/>
        </w:rPr>
        <w:t>Hodnotiaci záznam je k súťažným podkladom priložený z dôvodu, aby uchádzači boli informovaní o postupe hodnotenia v tomto kritériu. Uchádzači hodnotiaci záznam nevypĺňajú ani neprikladajú k ponuke. Po vyhodnotení môže byť vyplnený hodnotiaci záznam použitý ako súčasť odôvodnenia hodnotenia a poskytnutý uchádzačom spolu s oznámením o výsledku vyhodnotenia ponúk.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5ED1" w14:textId="77777777" w:rsidR="00014E20" w:rsidRDefault="00014E2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7199" w14:textId="77777777" w:rsidR="00014E20" w:rsidRDefault="00014E2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99E2" w14:textId="3D85CA54" w:rsidR="0074720A" w:rsidRPr="004C6654" w:rsidRDefault="0C3A30DD">
    <w:pPr>
      <w:tabs>
        <w:tab w:val="center" w:pos="4536"/>
        <w:tab w:val="right" w:pos="9072"/>
      </w:tabs>
      <w:spacing w:before="0" w:after="0"/>
      <w:rPr>
        <w:rFonts w:ascii="Calibri" w:eastAsia="Calibri" w:hAnsi="Calibri"/>
        <w:sz w:val="18"/>
        <w:szCs w:val="18"/>
      </w:rPr>
    </w:pPr>
    <w:r w:rsidRPr="0C3A30DD">
      <w:rPr>
        <w:rFonts w:ascii="Calibri" w:eastAsia="Calibri" w:hAnsi="Calibri"/>
        <w:sz w:val="18"/>
        <w:szCs w:val="18"/>
      </w:rPr>
      <w:t xml:space="preserve">PRÍLOHA 2 </w:t>
    </w:r>
    <w:r w:rsidR="00014E20">
      <w:rPr>
        <w:rFonts w:ascii="Calibri" w:eastAsia="Calibri" w:hAnsi="Calibri"/>
        <w:sz w:val="18"/>
        <w:szCs w:val="18"/>
      </w:rPr>
      <w:t>Formulára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13A6ABE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EEF3042"/>
    <w:multiLevelType w:val="multilevel"/>
    <w:tmpl w:val="2C8445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6D78E7"/>
    <w:multiLevelType w:val="multilevel"/>
    <w:tmpl w:val="15DACA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36017464">
    <w:abstractNumId w:val="2"/>
  </w:num>
  <w:num w:numId="2" w16cid:durableId="573122815">
    <w:abstractNumId w:val="1"/>
  </w:num>
  <w:num w:numId="3" w16cid:durableId="1934625297">
    <w:abstractNumId w:val="0"/>
  </w:num>
  <w:num w:numId="4" w16cid:durableId="153800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0A"/>
    <w:rsid w:val="0000330A"/>
    <w:rsid w:val="00003A9E"/>
    <w:rsid w:val="00005C0F"/>
    <w:rsid w:val="0000624C"/>
    <w:rsid w:val="00014E20"/>
    <w:rsid w:val="000466FF"/>
    <w:rsid w:val="00050EEA"/>
    <w:rsid w:val="00055F6F"/>
    <w:rsid w:val="00065FB5"/>
    <w:rsid w:val="00072C8E"/>
    <w:rsid w:val="000743A9"/>
    <w:rsid w:val="00075D32"/>
    <w:rsid w:val="00091BEF"/>
    <w:rsid w:val="00093904"/>
    <w:rsid w:val="00097A7B"/>
    <w:rsid w:val="000A1523"/>
    <w:rsid w:val="000A2041"/>
    <w:rsid w:val="000B498C"/>
    <w:rsid w:val="000C28E7"/>
    <w:rsid w:val="000C389E"/>
    <w:rsid w:val="000D5768"/>
    <w:rsid w:val="000D7C11"/>
    <w:rsid w:val="000E4ED1"/>
    <w:rsid w:val="000E68B6"/>
    <w:rsid w:val="000F3720"/>
    <w:rsid w:val="000F4835"/>
    <w:rsid w:val="000F6CB7"/>
    <w:rsid w:val="001032BA"/>
    <w:rsid w:val="00103472"/>
    <w:rsid w:val="00104E5D"/>
    <w:rsid w:val="0011690B"/>
    <w:rsid w:val="0013378E"/>
    <w:rsid w:val="001367BA"/>
    <w:rsid w:val="00137656"/>
    <w:rsid w:val="00143BA2"/>
    <w:rsid w:val="0014710B"/>
    <w:rsid w:val="001622EB"/>
    <w:rsid w:val="0017448C"/>
    <w:rsid w:val="001745C6"/>
    <w:rsid w:val="00196184"/>
    <w:rsid w:val="001970C7"/>
    <w:rsid w:val="001A6DA8"/>
    <w:rsid w:val="001A7019"/>
    <w:rsid w:val="001B3856"/>
    <w:rsid w:val="001C30EF"/>
    <w:rsid w:val="001D12C8"/>
    <w:rsid w:val="001F1049"/>
    <w:rsid w:val="001F754B"/>
    <w:rsid w:val="00200AE8"/>
    <w:rsid w:val="00206495"/>
    <w:rsid w:val="00206D9B"/>
    <w:rsid w:val="0021714A"/>
    <w:rsid w:val="00217BDE"/>
    <w:rsid w:val="002213FF"/>
    <w:rsid w:val="00223E86"/>
    <w:rsid w:val="0022495D"/>
    <w:rsid w:val="00232CC7"/>
    <w:rsid w:val="00262199"/>
    <w:rsid w:val="0027313B"/>
    <w:rsid w:val="002823B9"/>
    <w:rsid w:val="00283448"/>
    <w:rsid w:val="0028555A"/>
    <w:rsid w:val="00290108"/>
    <w:rsid w:val="00292D2F"/>
    <w:rsid w:val="002A58D8"/>
    <w:rsid w:val="002B1718"/>
    <w:rsid w:val="002B3264"/>
    <w:rsid w:val="002C52B4"/>
    <w:rsid w:val="002D34FC"/>
    <w:rsid w:val="002E488C"/>
    <w:rsid w:val="002F44B9"/>
    <w:rsid w:val="00300140"/>
    <w:rsid w:val="00316D68"/>
    <w:rsid w:val="0032220D"/>
    <w:rsid w:val="00322895"/>
    <w:rsid w:val="00333367"/>
    <w:rsid w:val="003650F2"/>
    <w:rsid w:val="00365C97"/>
    <w:rsid w:val="00366BC6"/>
    <w:rsid w:val="0036797E"/>
    <w:rsid w:val="00374BC1"/>
    <w:rsid w:val="00384999"/>
    <w:rsid w:val="00386D92"/>
    <w:rsid w:val="00395DC3"/>
    <w:rsid w:val="003A63F9"/>
    <w:rsid w:val="003A64F6"/>
    <w:rsid w:val="003C28C5"/>
    <w:rsid w:val="003C3EE7"/>
    <w:rsid w:val="003E45AC"/>
    <w:rsid w:val="00401D8B"/>
    <w:rsid w:val="00402967"/>
    <w:rsid w:val="00402971"/>
    <w:rsid w:val="0042198D"/>
    <w:rsid w:val="00443D15"/>
    <w:rsid w:val="00446D78"/>
    <w:rsid w:val="004519DC"/>
    <w:rsid w:val="00461EBC"/>
    <w:rsid w:val="00470077"/>
    <w:rsid w:val="00474C8F"/>
    <w:rsid w:val="00484E24"/>
    <w:rsid w:val="004A4BED"/>
    <w:rsid w:val="004A7E41"/>
    <w:rsid w:val="004B4CF6"/>
    <w:rsid w:val="004C6654"/>
    <w:rsid w:val="004C6D9D"/>
    <w:rsid w:val="004C6DCF"/>
    <w:rsid w:val="004C7BFC"/>
    <w:rsid w:val="004E3804"/>
    <w:rsid w:val="004E4963"/>
    <w:rsid w:val="004E58F1"/>
    <w:rsid w:val="004F146A"/>
    <w:rsid w:val="004F20AF"/>
    <w:rsid w:val="004F55B6"/>
    <w:rsid w:val="00505A74"/>
    <w:rsid w:val="00515A6B"/>
    <w:rsid w:val="00526570"/>
    <w:rsid w:val="0052725E"/>
    <w:rsid w:val="005312A7"/>
    <w:rsid w:val="0053408C"/>
    <w:rsid w:val="00540F05"/>
    <w:rsid w:val="00546505"/>
    <w:rsid w:val="00552143"/>
    <w:rsid w:val="005603F5"/>
    <w:rsid w:val="00561B2D"/>
    <w:rsid w:val="00571E49"/>
    <w:rsid w:val="005808CF"/>
    <w:rsid w:val="00594FF5"/>
    <w:rsid w:val="0059763F"/>
    <w:rsid w:val="005B7519"/>
    <w:rsid w:val="005C2CED"/>
    <w:rsid w:val="005C2DAF"/>
    <w:rsid w:val="005C78F9"/>
    <w:rsid w:val="005C7936"/>
    <w:rsid w:val="005E2BC0"/>
    <w:rsid w:val="006003E7"/>
    <w:rsid w:val="006028D1"/>
    <w:rsid w:val="006061C2"/>
    <w:rsid w:val="006236C2"/>
    <w:rsid w:val="006257FE"/>
    <w:rsid w:val="006526D9"/>
    <w:rsid w:val="00654E97"/>
    <w:rsid w:val="00661015"/>
    <w:rsid w:val="00661554"/>
    <w:rsid w:val="006640E4"/>
    <w:rsid w:val="00664132"/>
    <w:rsid w:val="0067299A"/>
    <w:rsid w:val="00676B9D"/>
    <w:rsid w:val="00686E55"/>
    <w:rsid w:val="006871DC"/>
    <w:rsid w:val="00696519"/>
    <w:rsid w:val="006A6ABA"/>
    <w:rsid w:val="006B7FCF"/>
    <w:rsid w:val="006C10CA"/>
    <w:rsid w:val="006D193C"/>
    <w:rsid w:val="006D4209"/>
    <w:rsid w:val="006E0645"/>
    <w:rsid w:val="006E12AA"/>
    <w:rsid w:val="006E49D5"/>
    <w:rsid w:val="006E5ED8"/>
    <w:rsid w:val="006E7E77"/>
    <w:rsid w:val="006F0316"/>
    <w:rsid w:val="006F5BF4"/>
    <w:rsid w:val="00702024"/>
    <w:rsid w:val="00722F78"/>
    <w:rsid w:val="007301C9"/>
    <w:rsid w:val="00740D72"/>
    <w:rsid w:val="0074720A"/>
    <w:rsid w:val="00753592"/>
    <w:rsid w:val="00780FD5"/>
    <w:rsid w:val="00782C52"/>
    <w:rsid w:val="007946F4"/>
    <w:rsid w:val="007A3828"/>
    <w:rsid w:val="007A4469"/>
    <w:rsid w:val="007C2255"/>
    <w:rsid w:val="007D2A02"/>
    <w:rsid w:val="007E03F2"/>
    <w:rsid w:val="00803732"/>
    <w:rsid w:val="00817912"/>
    <w:rsid w:val="00820CAF"/>
    <w:rsid w:val="008216D3"/>
    <w:rsid w:val="00825F43"/>
    <w:rsid w:val="00830A83"/>
    <w:rsid w:val="00840BBD"/>
    <w:rsid w:val="00845EF4"/>
    <w:rsid w:val="00856703"/>
    <w:rsid w:val="008610A9"/>
    <w:rsid w:val="008736EB"/>
    <w:rsid w:val="00895FC6"/>
    <w:rsid w:val="00896A98"/>
    <w:rsid w:val="008A6D82"/>
    <w:rsid w:val="008B36B4"/>
    <w:rsid w:val="008B6C34"/>
    <w:rsid w:val="008C33CC"/>
    <w:rsid w:val="008C6480"/>
    <w:rsid w:val="008D61C5"/>
    <w:rsid w:val="008F7205"/>
    <w:rsid w:val="00900A42"/>
    <w:rsid w:val="009027C1"/>
    <w:rsid w:val="00930568"/>
    <w:rsid w:val="00933A93"/>
    <w:rsid w:val="00940B62"/>
    <w:rsid w:val="00955D81"/>
    <w:rsid w:val="00963C6C"/>
    <w:rsid w:val="0097628F"/>
    <w:rsid w:val="00982D08"/>
    <w:rsid w:val="0098310C"/>
    <w:rsid w:val="00990676"/>
    <w:rsid w:val="00995447"/>
    <w:rsid w:val="009967E7"/>
    <w:rsid w:val="00996B3B"/>
    <w:rsid w:val="009977B4"/>
    <w:rsid w:val="009A2B26"/>
    <w:rsid w:val="009B2FB1"/>
    <w:rsid w:val="009D2195"/>
    <w:rsid w:val="009E0506"/>
    <w:rsid w:val="009F04B6"/>
    <w:rsid w:val="009F5E20"/>
    <w:rsid w:val="009F7FE2"/>
    <w:rsid w:val="00A26439"/>
    <w:rsid w:val="00A27C0B"/>
    <w:rsid w:val="00A32D43"/>
    <w:rsid w:val="00A357AC"/>
    <w:rsid w:val="00A40856"/>
    <w:rsid w:val="00A43C38"/>
    <w:rsid w:val="00A56288"/>
    <w:rsid w:val="00A65F16"/>
    <w:rsid w:val="00A9618A"/>
    <w:rsid w:val="00AA7908"/>
    <w:rsid w:val="00AB1043"/>
    <w:rsid w:val="00AC0058"/>
    <w:rsid w:val="00AE1DC3"/>
    <w:rsid w:val="00AE5AB6"/>
    <w:rsid w:val="00B001B8"/>
    <w:rsid w:val="00B05DD7"/>
    <w:rsid w:val="00B12D0B"/>
    <w:rsid w:val="00B15A31"/>
    <w:rsid w:val="00B23233"/>
    <w:rsid w:val="00B23C97"/>
    <w:rsid w:val="00B3544C"/>
    <w:rsid w:val="00B47672"/>
    <w:rsid w:val="00B5041A"/>
    <w:rsid w:val="00B5731B"/>
    <w:rsid w:val="00B67A28"/>
    <w:rsid w:val="00B779D6"/>
    <w:rsid w:val="00B819F9"/>
    <w:rsid w:val="00B8344B"/>
    <w:rsid w:val="00B85E68"/>
    <w:rsid w:val="00B93085"/>
    <w:rsid w:val="00B96F06"/>
    <w:rsid w:val="00BB01FD"/>
    <w:rsid w:val="00BB1E1A"/>
    <w:rsid w:val="00BB6CAE"/>
    <w:rsid w:val="00BB7A54"/>
    <w:rsid w:val="00BC2057"/>
    <w:rsid w:val="00BD0B83"/>
    <w:rsid w:val="00BD3219"/>
    <w:rsid w:val="00BE5685"/>
    <w:rsid w:val="00BE57BE"/>
    <w:rsid w:val="00BE7483"/>
    <w:rsid w:val="00BF0D61"/>
    <w:rsid w:val="00C06D05"/>
    <w:rsid w:val="00C251C7"/>
    <w:rsid w:val="00C25C25"/>
    <w:rsid w:val="00C337E9"/>
    <w:rsid w:val="00C341DA"/>
    <w:rsid w:val="00C362FD"/>
    <w:rsid w:val="00C47F5C"/>
    <w:rsid w:val="00C67B40"/>
    <w:rsid w:val="00C75DBF"/>
    <w:rsid w:val="00C77DA7"/>
    <w:rsid w:val="00C849C5"/>
    <w:rsid w:val="00C86C0A"/>
    <w:rsid w:val="00C978FC"/>
    <w:rsid w:val="00C97A4B"/>
    <w:rsid w:val="00CB0B57"/>
    <w:rsid w:val="00CB2DD0"/>
    <w:rsid w:val="00CC0CBB"/>
    <w:rsid w:val="00CC2854"/>
    <w:rsid w:val="00CC28EA"/>
    <w:rsid w:val="00CF0A10"/>
    <w:rsid w:val="00D079B8"/>
    <w:rsid w:val="00D1019E"/>
    <w:rsid w:val="00D333DA"/>
    <w:rsid w:val="00D35ED7"/>
    <w:rsid w:val="00D44ADE"/>
    <w:rsid w:val="00D67A7C"/>
    <w:rsid w:val="00D7035F"/>
    <w:rsid w:val="00D83CB7"/>
    <w:rsid w:val="00D83E55"/>
    <w:rsid w:val="00D90AF4"/>
    <w:rsid w:val="00D97AA9"/>
    <w:rsid w:val="00DA1BF7"/>
    <w:rsid w:val="00DA3537"/>
    <w:rsid w:val="00DA3EA5"/>
    <w:rsid w:val="00DA532B"/>
    <w:rsid w:val="00DC5303"/>
    <w:rsid w:val="00DE0883"/>
    <w:rsid w:val="00DE4BC5"/>
    <w:rsid w:val="00DF0E76"/>
    <w:rsid w:val="00DF1564"/>
    <w:rsid w:val="00DF299C"/>
    <w:rsid w:val="00DF7140"/>
    <w:rsid w:val="00E00DF9"/>
    <w:rsid w:val="00E07A25"/>
    <w:rsid w:val="00E14B45"/>
    <w:rsid w:val="00E17098"/>
    <w:rsid w:val="00E32179"/>
    <w:rsid w:val="00E430A6"/>
    <w:rsid w:val="00E64DB7"/>
    <w:rsid w:val="00E6560F"/>
    <w:rsid w:val="00E81E5B"/>
    <w:rsid w:val="00E97783"/>
    <w:rsid w:val="00EB65E5"/>
    <w:rsid w:val="00ED01FB"/>
    <w:rsid w:val="00ED1B1D"/>
    <w:rsid w:val="00ED4C47"/>
    <w:rsid w:val="00ED5882"/>
    <w:rsid w:val="00EE28C7"/>
    <w:rsid w:val="00EF0F28"/>
    <w:rsid w:val="00EF4FD3"/>
    <w:rsid w:val="00EF53CC"/>
    <w:rsid w:val="00EF6636"/>
    <w:rsid w:val="00F05149"/>
    <w:rsid w:val="00F06E14"/>
    <w:rsid w:val="00F15B8D"/>
    <w:rsid w:val="00F17354"/>
    <w:rsid w:val="00F21A49"/>
    <w:rsid w:val="00F21A91"/>
    <w:rsid w:val="00F2422A"/>
    <w:rsid w:val="00F27493"/>
    <w:rsid w:val="00F463C1"/>
    <w:rsid w:val="00F71278"/>
    <w:rsid w:val="00F7161F"/>
    <w:rsid w:val="00F73509"/>
    <w:rsid w:val="00F75863"/>
    <w:rsid w:val="00F7727D"/>
    <w:rsid w:val="00F81AC3"/>
    <w:rsid w:val="00F81AD4"/>
    <w:rsid w:val="00F83687"/>
    <w:rsid w:val="00F9110D"/>
    <w:rsid w:val="00F97146"/>
    <w:rsid w:val="00FA3037"/>
    <w:rsid w:val="00FA5F85"/>
    <w:rsid w:val="00FB14A5"/>
    <w:rsid w:val="00FB3622"/>
    <w:rsid w:val="00FC0A10"/>
    <w:rsid w:val="00FC1F4E"/>
    <w:rsid w:val="00FD0AF7"/>
    <w:rsid w:val="00FD4BE5"/>
    <w:rsid w:val="00FD4D7B"/>
    <w:rsid w:val="00FD601C"/>
    <w:rsid w:val="00FF1001"/>
    <w:rsid w:val="031F5AAA"/>
    <w:rsid w:val="0368E679"/>
    <w:rsid w:val="0646F39B"/>
    <w:rsid w:val="06C8D3C2"/>
    <w:rsid w:val="087C3F22"/>
    <w:rsid w:val="08A47A44"/>
    <w:rsid w:val="095C436C"/>
    <w:rsid w:val="09BC588F"/>
    <w:rsid w:val="0A1ED241"/>
    <w:rsid w:val="0C3A30DD"/>
    <w:rsid w:val="0C606C7C"/>
    <w:rsid w:val="106B3771"/>
    <w:rsid w:val="12505FE0"/>
    <w:rsid w:val="12CABCA0"/>
    <w:rsid w:val="13977FFF"/>
    <w:rsid w:val="151CFE95"/>
    <w:rsid w:val="1531E22E"/>
    <w:rsid w:val="15614EFF"/>
    <w:rsid w:val="16CED4F5"/>
    <w:rsid w:val="1932C82F"/>
    <w:rsid w:val="1A04653E"/>
    <w:rsid w:val="1C1BA627"/>
    <w:rsid w:val="1E310AC7"/>
    <w:rsid w:val="1F16A0E4"/>
    <w:rsid w:val="2092CB1C"/>
    <w:rsid w:val="2211B7EA"/>
    <w:rsid w:val="2345FD51"/>
    <w:rsid w:val="264F8377"/>
    <w:rsid w:val="269268A8"/>
    <w:rsid w:val="2787330E"/>
    <w:rsid w:val="2A587A7C"/>
    <w:rsid w:val="2E9096DD"/>
    <w:rsid w:val="3096034C"/>
    <w:rsid w:val="3135D018"/>
    <w:rsid w:val="32409A87"/>
    <w:rsid w:val="328297B3"/>
    <w:rsid w:val="32E7624B"/>
    <w:rsid w:val="335C748A"/>
    <w:rsid w:val="33C73EC0"/>
    <w:rsid w:val="33DBA596"/>
    <w:rsid w:val="37E2F6D2"/>
    <w:rsid w:val="389D6F2D"/>
    <w:rsid w:val="3AA47D23"/>
    <w:rsid w:val="3B8C2C99"/>
    <w:rsid w:val="3BE7C651"/>
    <w:rsid w:val="4439AC54"/>
    <w:rsid w:val="44C17991"/>
    <w:rsid w:val="45DA8713"/>
    <w:rsid w:val="45E5369C"/>
    <w:rsid w:val="4650C947"/>
    <w:rsid w:val="47118A9D"/>
    <w:rsid w:val="490B1AFB"/>
    <w:rsid w:val="4A97AC8D"/>
    <w:rsid w:val="4AC482D9"/>
    <w:rsid w:val="4C081643"/>
    <w:rsid w:val="4C93BCD6"/>
    <w:rsid w:val="4CE4019E"/>
    <w:rsid w:val="4D7A212A"/>
    <w:rsid w:val="4F394CC2"/>
    <w:rsid w:val="4F4E6DA1"/>
    <w:rsid w:val="5000D895"/>
    <w:rsid w:val="52702C58"/>
    <w:rsid w:val="52FA0727"/>
    <w:rsid w:val="56B730F8"/>
    <w:rsid w:val="57A14279"/>
    <w:rsid w:val="59EC23D6"/>
    <w:rsid w:val="5BA70305"/>
    <w:rsid w:val="5CBC05D0"/>
    <w:rsid w:val="5DE61D86"/>
    <w:rsid w:val="5F3777BF"/>
    <w:rsid w:val="603D52F8"/>
    <w:rsid w:val="64F362AB"/>
    <w:rsid w:val="65C486B3"/>
    <w:rsid w:val="66C2B5C8"/>
    <w:rsid w:val="6E170CB4"/>
    <w:rsid w:val="7322DB54"/>
    <w:rsid w:val="75B53A10"/>
    <w:rsid w:val="75B6140A"/>
    <w:rsid w:val="7662864A"/>
    <w:rsid w:val="773A0007"/>
    <w:rsid w:val="7920A38D"/>
    <w:rsid w:val="7F074085"/>
    <w:rsid w:val="7F91C497"/>
    <w:rsid w:val="7FF3D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C5F2"/>
  <w15:docId w15:val="{3956CB4C-BCD3-437F-83A2-1A1DC17F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ja-JP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98A"/>
    <w:pPr>
      <w:spacing w:before="120" w:after="120"/>
      <w:jc w:val="both"/>
    </w:pPr>
    <w:rPr>
      <w:rFonts w:ascii="Arial Narrow" w:eastAsia="Times New Roman" w:hAnsi="Arial Narrow" w:cs="Times New Roman"/>
      <w:kern w:val="0"/>
      <w:lang w:val="sk-SK" w:eastAsia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6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6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62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6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62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6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6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6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6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A362A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A362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A362A1"/>
    <w:rPr>
      <w:rFonts w:eastAsiaTheme="majorEastAsia" w:cstheme="majorBidi"/>
      <w:color w:val="2E74B5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A362A1"/>
    <w:rPr>
      <w:rFonts w:eastAsiaTheme="majorEastAsia" w:cstheme="majorBidi"/>
      <w:i/>
      <w:iCs/>
      <w:color w:val="2E74B5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A362A1"/>
    <w:rPr>
      <w:rFonts w:eastAsiaTheme="majorEastAsia" w:cstheme="majorBidi"/>
      <w:color w:val="2E74B5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A362A1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A362A1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A362A1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A362A1"/>
    <w:rPr>
      <w:rFonts w:eastAsiaTheme="majorEastAsia" w:cstheme="majorBidi"/>
      <w:color w:val="272727" w:themeColor="text1" w:themeTint="D8"/>
      <w:lang w:val="sk-SK"/>
    </w:rPr>
  </w:style>
  <w:style w:type="character" w:customStyle="1" w:styleId="NzovChar">
    <w:name w:val="Názov Char"/>
    <w:basedOn w:val="Predvolenpsmoodseku"/>
    <w:link w:val="Nzov"/>
    <w:uiPriority w:val="10"/>
    <w:qFormat/>
    <w:rsid w:val="00A362A1"/>
    <w:rPr>
      <w:rFonts w:asciiTheme="majorHAnsi" w:eastAsiaTheme="majorEastAsia" w:hAnsiTheme="majorHAnsi" w:cstheme="majorBidi"/>
      <w:spacing w:val="-10"/>
      <w:kern w:val="2"/>
      <w:sz w:val="56"/>
      <w:szCs w:val="56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A362A1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A362A1"/>
    <w:rPr>
      <w:i/>
      <w:iCs/>
      <w:color w:val="404040" w:themeColor="text1" w:themeTint="BF"/>
      <w:lang w:val="sk-SK"/>
    </w:rPr>
  </w:style>
  <w:style w:type="character" w:styleId="Intenzvnezvraznenie">
    <w:name w:val="Intense Emphasis"/>
    <w:basedOn w:val="Predvolenpsmoodseku"/>
    <w:uiPriority w:val="21"/>
    <w:qFormat/>
    <w:rsid w:val="00A362A1"/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A362A1"/>
    <w:rPr>
      <w:i/>
      <w:iCs/>
      <w:color w:val="2E74B5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A362A1"/>
    <w:rPr>
      <w:b/>
      <w:bCs/>
      <w:smallCaps/>
      <w:color w:val="2E74B5" w:themeColor="accent1" w:themeShade="BF"/>
      <w:spacing w:val="5"/>
    </w:rPr>
  </w:style>
  <w:style w:type="character" w:customStyle="1" w:styleId="HlavnnadpisChar">
    <w:name w:val="Hlavní nadpis Char"/>
    <w:basedOn w:val="Nadpis4Char"/>
    <w:link w:val="Hlavnnadpis"/>
    <w:qFormat/>
    <w:rsid w:val="006E7E77"/>
    <w:rPr>
      <w:rFonts w:ascii="Cambria" w:eastAsia="Times New Roman" w:hAnsi="Cambria" w:cstheme="minorHAnsi"/>
      <w:b/>
      <w:i w:val="0"/>
      <w:iCs w:val="0"/>
      <w:caps/>
      <w:color w:val="2E74B5" w:themeColor="accent1" w:themeShade="BF"/>
      <w:kern w:val="0"/>
      <w:sz w:val="32"/>
      <w:szCs w:val="32"/>
      <w:lang w:val="sk-SK" w:eastAsia="en-US"/>
      <w14:ligatures w14:val="none"/>
    </w:rPr>
  </w:style>
  <w:style w:type="character" w:styleId="Zstupntext">
    <w:name w:val="Placeholder Text"/>
    <w:basedOn w:val="Predvolenpsmoodseku"/>
    <w:uiPriority w:val="99"/>
    <w:semiHidden/>
    <w:qFormat/>
    <w:rsid w:val="00A362A1"/>
    <w:rPr>
      <w:color w:val="808080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A362A1"/>
    <w:rPr>
      <w:rFonts w:ascii="Arial Narrow" w:eastAsia="Times New Roman" w:hAnsi="Arial Narrow" w:cs="Times New Roman"/>
      <w:kern w:val="0"/>
      <w:lang w:eastAsia="en-US"/>
      <w14:ligatures w14:val="none"/>
    </w:rPr>
  </w:style>
  <w:style w:type="character" w:customStyle="1" w:styleId="PtaChar">
    <w:name w:val="Päta Char"/>
    <w:basedOn w:val="Predvolenpsmoodseku"/>
    <w:link w:val="Pta"/>
    <w:uiPriority w:val="99"/>
    <w:qFormat/>
    <w:rsid w:val="00A362A1"/>
    <w:rPr>
      <w:rFonts w:ascii="Arial Narrow" w:eastAsia="Times New Roman" w:hAnsi="Arial Narrow" w:cs="Times New Roman"/>
      <w:kern w:val="0"/>
      <w:lang w:eastAsia="en-US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A362A1"/>
    <w:rPr>
      <w:rFonts w:ascii="Arial Narrow" w:eastAsia="Times New Roman" w:hAnsi="Arial Narrow" w:cs="Times New Roman"/>
      <w:kern w:val="0"/>
      <w:sz w:val="20"/>
      <w:szCs w:val="20"/>
      <w:lang w:eastAsia="en-US"/>
      <w14:ligatures w14:val="none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A362A1"/>
    <w:rPr>
      <w:vertAlign w:val="superscript"/>
    </w:rPr>
  </w:style>
  <w:style w:type="character" w:styleId="Odkaznapoznmkupodiarou">
    <w:name w:val="footnote reference"/>
    <w:uiPriority w:val="99"/>
    <w:rPr>
      <w:vertAlign w:val="superscript"/>
    </w:rPr>
  </w:style>
  <w:style w:type="character" w:customStyle="1" w:styleId="OdsekzoznamuChar">
    <w:name w:val="Odsek zoznamu Char"/>
    <w:link w:val="Odsekzoznamu"/>
    <w:uiPriority w:val="34"/>
    <w:qFormat/>
    <w:rsid w:val="007B19A0"/>
    <w:rPr>
      <w:rFonts w:ascii="Arial Narrow" w:eastAsia="Times New Roman" w:hAnsi="Arial Narrow" w:cs="Times New Roman"/>
      <w:kern w:val="0"/>
      <w:lang w:eastAsia="en-US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CB7AA7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B7AA7"/>
    <w:rPr>
      <w:rFonts w:ascii="Arial Narrow" w:eastAsia="Times New Roman" w:hAnsi="Arial Narrow" w:cs="Times New Roman"/>
      <w:kern w:val="0"/>
      <w:sz w:val="20"/>
      <w:szCs w:val="20"/>
      <w:lang w:eastAsia="en-US"/>
      <w14:ligatures w14:val="non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B7AA7"/>
    <w:rPr>
      <w:rFonts w:ascii="Arial Narrow" w:eastAsia="Times New Roman" w:hAnsi="Arial Narrow" w:cs="Times New Roman"/>
      <w:b/>
      <w:bCs/>
      <w:kern w:val="0"/>
      <w:sz w:val="20"/>
      <w:szCs w:val="20"/>
      <w:lang w:eastAsia="en-US"/>
      <w14:ligatures w14:val="none"/>
    </w:rPr>
  </w:style>
  <w:style w:type="character" w:styleId="Odkaznavysvetlivku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y"/>
    <w:next w:val="Zkladn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spacing w:before="0" w:after="140" w:line="276" w:lineRule="auto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styleId="Nzov">
    <w:name w:val="Title"/>
    <w:basedOn w:val="Normlny"/>
    <w:next w:val="Normlny"/>
    <w:link w:val="NzovChar"/>
    <w:uiPriority w:val="10"/>
    <w:qFormat/>
    <w:rsid w:val="00A36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6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62A1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A362A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62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lavnnadpis">
    <w:name w:val="Hlavní nadpis"/>
    <w:basedOn w:val="Nadpis4"/>
    <w:link w:val="HlavnnadpisChar"/>
    <w:autoRedefine/>
    <w:qFormat/>
    <w:rsid w:val="006E7E77"/>
    <w:pPr>
      <w:keepNext w:val="0"/>
      <w:keepLines w:val="0"/>
      <w:tabs>
        <w:tab w:val="left" w:pos="5580"/>
      </w:tabs>
      <w:spacing w:before="120" w:after="240"/>
      <w:jc w:val="center"/>
    </w:pPr>
    <w:rPr>
      <w:rFonts w:ascii="Cambria" w:eastAsia="Times New Roman" w:hAnsi="Cambria" w:cstheme="minorHAnsi"/>
      <w:b/>
      <w:i w:val="0"/>
      <w:iCs w:val="0"/>
      <w:caps/>
      <w:color w:val="auto"/>
      <w:sz w:val="32"/>
      <w:szCs w:val="32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A362A1"/>
    <w:pPr>
      <w:tabs>
        <w:tab w:val="center" w:pos="4536"/>
        <w:tab w:val="right" w:pos="9072"/>
      </w:tabs>
      <w:spacing w:before="0" w:after="0"/>
    </w:pPr>
  </w:style>
  <w:style w:type="paragraph" w:styleId="Pta">
    <w:name w:val="footer"/>
    <w:basedOn w:val="Normlny"/>
    <w:link w:val="PtaChar"/>
    <w:uiPriority w:val="99"/>
    <w:unhideWhenUsed/>
    <w:rsid w:val="00A362A1"/>
    <w:pPr>
      <w:tabs>
        <w:tab w:val="center" w:pos="4536"/>
        <w:tab w:val="right" w:pos="9072"/>
      </w:tabs>
      <w:spacing w:before="0" w:after="0"/>
    </w:pPr>
  </w:style>
  <w:style w:type="paragraph" w:styleId="Bezriadkovania">
    <w:name w:val="No Spacing"/>
    <w:uiPriority w:val="1"/>
    <w:qFormat/>
    <w:rsid w:val="00A362A1"/>
    <w:pPr>
      <w:jc w:val="both"/>
    </w:pPr>
    <w:rPr>
      <w:rFonts w:ascii="Arial Narrow" w:eastAsia="Times New Roman" w:hAnsi="Arial Narrow" w:cs="Times New Roman"/>
      <w:kern w:val="0"/>
      <w:lang w:eastAsia="en-US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62A1"/>
    <w:pPr>
      <w:spacing w:before="0" w:after="0"/>
    </w:pPr>
    <w:rPr>
      <w:sz w:val="20"/>
      <w:szCs w:val="20"/>
    </w:rPr>
  </w:style>
  <w:style w:type="paragraph" w:styleId="Revzia">
    <w:name w:val="Revision"/>
    <w:uiPriority w:val="99"/>
    <w:semiHidden/>
    <w:qFormat/>
    <w:rsid w:val="00CB7AA7"/>
    <w:rPr>
      <w:rFonts w:ascii="Arial Narrow" w:eastAsia="Times New Roman" w:hAnsi="Arial Narrow" w:cs="Times New Roman"/>
      <w:kern w:val="0"/>
      <w:lang w:eastAsia="en-US"/>
      <w14:ligatures w14:val="none"/>
    </w:rPr>
  </w:style>
  <w:style w:type="paragraph" w:styleId="Textkomentra">
    <w:name w:val="annotation text"/>
    <w:basedOn w:val="Normlny"/>
    <w:link w:val="TextkomentraChar"/>
    <w:uiPriority w:val="99"/>
    <w:unhideWhenUsed/>
    <w:rsid w:val="00CB7A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B7AA7"/>
    <w:rPr>
      <w:b/>
      <w:bCs/>
    </w:rPr>
  </w:style>
  <w:style w:type="table" w:styleId="Mriekatabuky">
    <w:name w:val="Table Grid"/>
    <w:basedOn w:val="Normlnatabuka"/>
    <w:uiPriority w:val="99"/>
    <w:rsid w:val="00A362A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atabuka"/>
    <w:uiPriority w:val="39"/>
    <w:rsid w:val="00A362A1"/>
    <w:pPr>
      <w:spacing w:before="120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sodrkami2">
    <w:name w:val="List Bullet 2"/>
    <w:basedOn w:val="Normlny"/>
    <w:uiPriority w:val="99"/>
    <w:unhideWhenUsed/>
    <w:rsid w:val="00BE57BE"/>
    <w:pPr>
      <w:numPr>
        <w:numId w:val="3"/>
      </w:numPr>
      <w:suppressAutoHyphens w:val="0"/>
      <w:spacing w:before="0" w:after="200" w:line="276" w:lineRule="auto"/>
      <w:contextualSpacing/>
      <w:jc w:val="left"/>
    </w:pPr>
    <w:rPr>
      <w:rFonts w:ascii="Aptos" w:eastAsia="Aptos" w:hAnsi="Aptos" w:cstheme="minorBidi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DD4574D7584380B00009E79DBEC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9647-BCA5-4491-BAEA-0B816B5F9CBE}"/>
      </w:docPartPr>
      <w:docPartBody>
        <w:p w:rsidR="00D43743" w:rsidRDefault="00FA3037" w:rsidP="00FA3037">
          <w:pPr>
            <w:pStyle w:val="EADD4574D7584380B00009E79DBECA80"/>
          </w:pPr>
          <w:r w:rsidRPr="00243DB3">
            <w:rPr>
              <w:rStyle w:val="Zstupntext"/>
              <w:rFonts w:ascii="Cambria" w:hAnsi="Cambria"/>
            </w:rPr>
            <w:t>Kliknite alebo ťuknite sem a zadajte text.</w:t>
          </w:r>
        </w:p>
      </w:docPartBody>
    </w:docPart>
    <w:docPart>
      <w:docPartPr>
        <w:name w:val="E652199953014F06B4C4E98E8B2EB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6ACA0-E684-4AE6-A441-0CFAC227114C}"/>
      </w:docPartPr>
      <w:docPartBody>
        <w:p w:rsidR="00D43743" w:rsidRDefault="00FA3037" w:rsidP="00FA3037">
          <w:pPr>
            <w:pStyle w:val="E652199953014F06B4C4E98E8B2EB119"/>
          </w:pPr>
          <w:r w:rsidRPr="00243DB3">
            <w:rPr>
              <w:rStyle w:val="Zstupntext"/>
              <w:rFonts w:ascii="Cambria" w:hAnsi="Cambria"/>
            </w:rPr>
            <w:t>Kliknite alebo ťuknite sem a zadajte text.</w:t>
          </w:r>
        </w:p>
      </w:docPartBody>
    </w:docPart>
    <w:docPart>
      <w:docPartPr>
        <w:name w:val="72981B0C643A4064A98CF4E97C90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9987-F36F-483D-B0C0-3E5C34098E00}"/>
      </w:docPartPr>
      <w:docPartBody>
        <w:p w:rsidR="00D43743" w:rsidRDefault="00FA3037" w:rsidP="00FA3037">
          <w:pPr>
            <w:pStyle w:val="72981B0C643A4064A98CF4E97C900E5B"/>
          </w:pPr>
          <w:r w:rsidRPr="00F165E4">
            <w:rPr>
              <w:rStyle w:val="Zstupntext"/>
            </w:rPr>
            <w:t>Vyberte položku.</w:t>
          </w:r>
        </w:p>
      </w:docPartBody>
    </w:docPart>
    <w:docPart>
      <w:docPartPr>
        <w:name w:val="9F80E0F9D06C43BEA4B7187AEF375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399F-79FA-4003-807C-886067626A2F}"/>
      </w:docPartPr>
      <w:docPartBody>
        <w:p w:rsidR="00D43743" w:rsidRDefault="00FA3037" w:rsidP="00FA3037">
          <w:pPr>
            <w:pStyle w:val="9F80E0F9D06C43BEA4B7187AEF375667"/>
          </w:pPr>
          <w:r w:rsidRPr="00F165E4">
            <w:rPr>
              <w:rStyle w:val="Zstupntext"/>
            </w:rPr>
            <w:t>Vyberte položku.</w:t>
          </w:r>
        </w:p>
      </w:docPartBody>
    </w:docPart>
    <w:docPart>
      <w:docPartPr>
        <w:name w:val="E605168626C54C79A69A3CD978C26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D398-8A15-405B-92DD-A7FEDAFE4C6E}"/>
      </w:docPartPr>
      <w:docPartBody>
        <w:p w:rsidR="00D43743" w:rsidRDefault="00FA3037" w:rsidP="00FA3037">
          <w:pPr>
            <w:pStyle w:val="E605168626C54C79A69A3CD978C26588"/>
          </w:pPr>
          <w:r w:rsidRPr="00F165E4">
            <w:rPr>
              <w:rStyle w:val="Zstupntext"/>
            </w:rPr>
            <w:t>Vyberte položku.</w:t>
          </w:r>
        </w:p>
      </w:docPartBody>
    </w:docPart>
    <w:docPart>
      <w:docPartPr>
        <w:name w:val="FBC08951F6254048B347BD8EB85BA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A768-0092-4169-BAF7-1442E9A29A14}"/>
      </w:docPartPr>
      <w:docPartBody>
        <w:p w:rsidR="00D43743" w:rsidRDefault="00FA3037" w:rsidP="00FA3037">
          <w:pPr>
            <w:pStyle w:val="FBC08951F6254048B347BD8EB85BAF11"/>
          </w:pPr>
          <w:r w:rsidRPr="00F165E4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37"/>
    <w:rsid w:val="000466FF"/>
    <w:rsid w:val="0013378E"/>
    <w:rsid w:val="00240E5D"/>
    <w:rsid w:val="002F44B9"/>
    <w:rsid w:val="0042198D"/>
    <w:rsid w:val="00440474"/>
    <w:rsid w:val="005A15FD"/>
    <w:rsid w:val="008A6D82"/>
    <w:rsid w:val="008C7332"/>
    <w:rsid w:val="00BD1F41"/>
    <w:rsid w:val="00D43743"/>
    <w:rsid w:val="00F97146"/>
    <w:rsid w:val="00FA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A3037"/>
    <w:rPr>
      <w:color w:val="808080"/>
    </w:rPr>
  </w:style>
  <w:style w:type="paragraph" w:customStyle="1" w:styleId="EADD4574D7584380B00009E79DBECA80">
    <w:name w:val="EADD4574D7584380B00009E79DBECA80"/>
    <w:rsid w:val="00FA3037"/>
  </w:style>
  <w:style w:type="paragraph" w:customStyle="1" w:styleId="E652199953014F06B4C4E98E8B2EB119">
    <w:name w:val="E652199953014F06B4C4E98E8B2EB119"/>
    <w:rsid w:val="00FA3037"/>
  </w:style>
  <w:style w:type="paragraph" w:customStyle="1" w:styleId="72981B0C643A4064A98CF4E97C900E5B">
    <w:name w:val="72981B0C643A4064A98CF4E97C900E5B"/>
    <w:rsid w:val="00FA3037"/>
  </w:style>
  <w:style w:type="paragraph" w:customStyle="1" w:styleId="9F80E0F9D06C43BEA4B7187AEF375667">
    <w:name w:val="9F80E0F9D06C43BEA4B7187AEF375667"/>
    <w:rsid w:val="00FA3037"/>
  </w:style>
  <w:style w:type="paragraph" w:customStyle="1" w:styleId="815961636590456EBDA14AC491844F26">
    <w:name w:val="815961636590456EBDA14AC491844F26"/>
    <w:rsid w:val="00FA3037"/>
  </w:style>
  <w:style w:type="paragraph" w:customStyle="1" w:styleId="E605168626C54C79A69A3CD978C26588">
    <w:name w:val="E605168626C54C79A69A3CD978C26588"/>
    <w:rsid w:val="00FA3037"/>
  </w:style>
  <w:style w:type="paragraph" w:customStyle="1" w:styleId="FBC08951F6254048B347BD8EB85BAF11">
    <w:name w:val="FBC08951F6254048B347BD8EB85BAF11"/>
    <w:rsid w:val="00FA3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9DD162E9FA6147A825613B30D08327" ma:contentTypeVersion="4" ma:contentTypeDescription="Umožňuje vytvoriť nový dokument." ma:contentTypeScope="" ma:versionID="2d7030749b35fad0ecd06cc346c8ada7">
  <xsd:schema xmlns:xsd="http://www.w3.org/2001/XMLSchema" xmlns:xs="http://www.w3.org/2001/XMLSchema" xmlns:p="http://schemas.microsoft.com/office/2006/metadata/properties" xmlns:ns2="9f41e8b7-d4e3-41e0-807b-6eaeab6bd56f" targetNamespace="http://schemas.microsoft.com/office/2006/metadata/properties" ma:root="true" ma:fieldsID="5196f0414fd56afc221476bb5ad3d419" ns2:_="">
    <xsd:import namespace="9f41e8b7-d4e3-41e0-807b-6eaeab6bd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1e8b7-d4e3-41e0-807b-6eaeab6b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9FCB6-71D4-4985-AA66-3E947E019204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9f41e8b7-d4e3-41e0-807b-6eaeab6bd56f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3AAE68-2BCA-4E32-BD62-0D5F7111D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1e8b7-d4e3-41e0-807b-6eaeab6b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E3CA5-622A-47D2-8789-C9337102F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5354</Characters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2026-05-29T16:13:00Z</dcterms:created>
  <dcterms:modified xsi:type="dcterms:W3CDTF">2026-07-13T14:15:00Z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0x010100E69DD162E9FA6147A825613B30D08327</vt:lpwstr>
  </property>
</Properties>
</file>