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CA60A6C" w:rsidR="00CD71FC" w:rsidRDefault="00267F00" w:rsidP="00267F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Informácie o subdodávateľoch</w:t>
      </w:r>
    </w:p>
    <w:p w14:paraId="2BF70599" w14:textId="2B1758FE" w:rsidR="0082060B" w:rsidRDefault="00267F00" w:rsidP="00267F00">
      <w:pPr>
        <w:tabs>
          <w:tab w:val="left" w:pos="6096"/>
        </w:tabs>
        <w:spacing w:after="0"/>
        <w:jc w:val="center"/>
        <w:rPr>
          <w:b/>
          <w:bCs/>
        </w:rPr>
      </w:pPr>
      <w:r w:rsidRPr="0082060B">
        <w:rPr>
          <w:b/>
          <w:bCs/>
        </w:rPr>
        <w:t xml:space="preserve">pre realizáciu zákazky </w:t>
      </w:r>
      <w:bookmarkStart w:id="0" w:name="_Hlk64718498"/>
      <w:r w:rsidRPr="0082060B">
        <w:rPr>
          <w:b/>
          <w:bCs/>
        </w:rPr>
        <w:t>„</w:t>
      </w:r>
      <w:r w:rsidR="0025084E" w:rsidRPr="00EC78AE">
        <w:rPr>
          <w:rFonts w:ascii="Calibri" w:hAnsi="Calibri" w:cs="Calibri"/>
          <w:b/>
          <w:bCs/>
          <w:sz w:val="24"/>
          <w:szCs w:val="24"/>
        </w:rPr>
        <w:t>Nákup pojazdných predajní</w:t>
      </w:r>
      <w:r w:rsidRPr="0082060B">
        <w:rPr>
          <w:b/>
          <w:bCs/>
        </w:rPr>
        <w:t>“</w:t>
      </w:r>
      <w:r w:rsidR="00FC6ADA" w:rsidRPr="0082060B">
        <w:rPr>
          <w:b/>
          <w:bCs/>
        </w:rPr>
        <w:t xml:space="preserve"> </w:t>
      </w:r>
    </w:p>
    <w:p w14:paraId="21F23719" w14:textId="5D5D54FC" w:rsidR="00FC6ADA" w:rsidRDefault="00267F00" w:rsidP="0025084E">
      <w:pPr>
        <w:tabs>
          <w:tab w:val="left" w:pos="6096"/>
        </w:tabs>
        <w:spacing w:after="0"/>
        <w:jc w:val="center"/>
      </w:pPr>
      <w:r w:rsidRPr="0082060B">
        <w:rPr>
          <w:b/>
          <w:bCs/>
        </w:rPr>
        <w:t xml:space="preserve">obstarávateľa </w:t>
      </w:r>
      <w:bookmarkEnd w:id="0"/>
      <w:r w:rsidR="0025084E" w:rsidRPr="0025084E">
        <w:rPr>
          <w:rFonts w:ascii="Calibri" w:hAnsi="Calibri" w:cs="Calibri"/>
          <w:b/>
          <w:bCs/>
        </w:rPr>
        <w:t>GB FAMILY SLOVENSKO s.r.o., Športová 1435/110, 059 71 Ľubica</w:t>
      </w:r>
      <w:r w:rsidR="0025084E">
        <w:rPr>
          <w:rFonts w:ascii="Calibri" w:hAnsi="Calibri" w:cs="Calibri"/>
          <w:b/>
          <w:bCs/>
        </w:rPr>
        <w:t xml:space="preserve">, </w:t>
      </w:r>
      <w:r w:rsidR="0025084E" w:rsidRPr="0025084E">
        <w:rPr>
          <w:rFonts w:ascii="Calibri" w:hAnsi="Calibri" w:cs="Calibri"/>
          <w:b/>
          <w:bCs/>
        </w:rPr>
        <w:t>IČO: 46691529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77777777" w:rsidR="00CD71FC" w:rsidRDefault="00CD71FC" w:rsidP="00FC6ADA">
      <w:pPr>
        <w:spacing w:after="80"/>
      </w:pPr>
      <w:r>
        <w:t>Sídlo:</w:t>
      </w:r>
    </w:p>
    <w:p w14:paraId="71126B52" w14:textId="77777777" w:rsidR="00CD71FC" w:rsidRDefault="00CD71FC" w:rsidP="00FC6ADA">
      <w:pPr>
        <w:spacing w:after="80"/>
      </w:pPr>
      <w:r>
        <w:t>IČO: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6776EB08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nebudem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subdodávky.* </w:t>
      </w:r>
    </w:p>
    <w:p w14:paraId="3FA83ACB" w14:textId="636D5E99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3AB6D9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67F00">
        <w:rPr>
          <w:rFonts w:asciiTheme="minorHAnsi" w:hAnsiTheme="minorHAnsi" w:cstheme="minorHAnsi"/>
          <w:sz w:val="22"/>
          <w:szCs w:val="22"/>
        </w:rPr>
        <w:t>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687"/>
        <w:gridCol w:w="3739"/>
        <w:gridCol w:w="3896"/>
        <w:gridCol w:w="198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Pr="00506BC7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44539BAB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2060B">
        <w:rPr>
          <w:rFonts w:ascii="Arial Narrow" w:hAnsi="Arial Narrow"/>
        </w:rPr>
        <w:t xml:space="preserve">                             </w:t>
      </w:r>
      <w:r>
        <w:rPr>
          <w:rFonts w:ascii="Arial Narrow" w:hAnsi="Arial Narrow"/>
        </w:rPr>
        <w:t xml:space="preserve">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48642E14" w14:textId="2430045C" w:rsidR="00683506" w:rsidRDefault="00267F00" w:rsidP="0082060B">
      <w:pPr>
        <w:pStyle w:val="BodyText1"/>
        <w:spacing w:line="288" w:lineRule="auto"/>
        <w:jc w:val="right"/>
      </w:pP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 w:rsidSect="00D815C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35D2" w14:textId="77777777" w:rsidR="0090214B" w:rsidRDefault="0090214B" w:rsidP="00295267">
      <w:pPr>
        <w:spacing w:after="0" w:line="240" w:lineRule="auto"/>
      </w:pPr>
      <w:r>
        <w:separator/>
      </w:r>
    </w:p>
  </w:endnote>
  <w:endnote w:type="continuationSeparator" w:id="0">
    <w:p w14:paraId="42CD180A" w14:textId="77777777" w:rsidR="0090214B" w:rsidRDefault="0090214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6646" w14:textId="77777777" w:rsidR="0090214B" w:rsidRDefault="0090214B" w:rsidP="00295267">
      <w:pPr>
        <w:spacing w:after="0" w:line="240" w:lineRule="auto"/>
      </w:pPr>
      <w:r>
        <w:separator/>
      </w:r>
    </w:p>
  </w:footnote>
  <w:footnote w:type="continuationSeparator" w:id="0">
    <w:p w14:paraId="6DABAD15" w14:textId="77777777" w:rsidR="0090214B" w:rsidRDefault="0090214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912B7"/>
    <w:rsid w:val="001A6352"/>
    <w:rsid w:val="002064DA"/>
    <w:rsid w:val="0025084E"/>
    <w:rsid w:val="00267F00"/>
    <w:rsid w:val="00295267"/>
    <w:rsid w:val="002B5818"/>
    <w:rsid w:val="002D6F17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93724"/>
    <w:rsid w:val="006102F8"/>
    <w:rsid w:val="00613E5B"/>
    <w:rsid w:val="00614D19"/>
    <w:rsid w:val="0065180F"/>
    <w:rsid w:val="0066172B"/>
    <w:rsid w:val="00683506"/>
    <w:rsid w:val="006837CA"/>
    <w:rsid w:val="00696D6B"/>
    <w:rsid w:val="006F2936"/>
    <w:rsid w:val="00705BE0"/>
    <w:rsid w:val="007620DB"/>
    <w:rsid w:val="00767A1A"/>
    <w:rsid w:val="00775E98"/>
    <w:rsid w:val="007879E6"/>
    <w:rsid w:val="007B32C3"/>
    <w:rsid w:val="007F77E1"/>
    <w:rsid w:val="0082060B"/>
    <w:rsid w:val="0082704F"/>
    <w:rsid w:val="00837B56"/>
    <w:rsid w:val="008A16D5"/>
    <w:rsid w:val="008D622E"/>
    <w:rsid w:val="0090214B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3E2E"/>
    <w:rsid w:val="00B84957"/>
    <w:rsid w:val="00BD051A"/>
    <w:rsid w:val="00BF0C4F"/>
    <w:rsid w:val="00BF40C9"/>
    <w:rsid w:val="00C01376"/>
    <w:rsid w:val="00C1304B"/>
    <w:rsid w:val="00C20667"/>
    <w:rsid w:val="00C232CD"/>
    <w:rsid w:val="00C36497"/>
    <w:rsid w:val="00C92D54"/>
    <w:rsid w:val="00CA4285"/>
    <w:rsid w:val="00CD71FC"/>
    <w:rsid w:val="00D138BB"/>
    <w:rsid w:val="00D62328"/>
    <w:rsid w:val="00D815CB"/>
    <w:rsid w:val="00D819B0"/>
    <w:rsid w:val="00D95545"/>
    <w:rsid w:val="00DA07B4"/>
    <w:rsid w:val="00DB2E52"/>
    <w:rsid w:val="00DC02DE"/>
    <w:rsid w:val="00E10E9E"/>
    <w:rsid w:val="00E20B34"/>
    <w:rsid w:val="00E276B8"/>
    <w:rsid w:val="00E47ABB"/>
    <w:rsid w:val="00F0757C"/>
    <w:rsid w:val="00F646D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Ácsová</cp:lastModifiedBy>
  <cp:revision>4</cp:revision>
  <cp:lastPrinted>2019-03-27T10:47:00Z</cp:lastPrinted>
  <dcterms:created xsi:type="dcterms:W3CDTF">2026-06-24T09:32:00Z</dcterms:created>
  <dcterms:modified xsi:type="dcterms:W3CDTF">2026-07-14T10:21:00Z</dcterms:modified>
</cp:coreProperties>
</file>