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9B82A" w14:textId="77777777" w:rsidR="00CA5ADA" w:rsidRPr="00943D7D" w:rsidRDefault="00CA5ADA" w:rsidP="00CA5ADA">
      <w:pPr>
        <w:pStyle w:val="Bezriadkovania"/>
        <w:tabs>
          <w:tab w:val="left" w:pos="426"/>
        </w:tabs>
        <w:rPr>
          <w:rFonts w:ascii="Garamond" w:hAnsi="Garamond"/>
          <w:bCs/>
        </w:rPr>
      </w:pPr>
      <w:bookmarkStart w:id="0" w:name="_Hlk210805761"/>
      <w:r w:rsidRPr="00943D7D">
        <w:rPr>
          <w:rFonts w:ascii="Garamond" w:hAnsi="Garamond"/>
          <w:bCs/>
        </w:rPr>
        <w:t>Príloha č. 1 súťažných podkladov</w:t>
      </w:r>
    </w:p>
    <w:bookmarkEnd w:id="0"/>
    <w:p w14:paraId="768483C5" w14:textId="77777777" w:rsidR="00F60812" w:rsidRDefault="00F60812" w:rsidP="00943D7D">
      <w:pPr>
        <w:pStyle w:val="Bezriadkovania"/>
        <w:tabs>
          <w:tab w:val="left" w:pos="426"/>
        </w:tabs>
        <w:jc w:val="center"/>
        <w:rPr>
          <w:rFonts w:ascii="Garamond" w:hAnsi="Garamond"/>
          <w:b/>
        </w:rPr>
      </w:pPr>
    </w:p>
    <w:p w14:paraId="4A9F3074" w14:textId="1EA68D39" w:rsidR="00943D7D" w:rsidRPr="00943D7D" w:rsidRDefault="00943D7D" w:rsidP="00943D7D">
      <w:pPr>
        <w:pStyle w:val="Bezriadkovania"/>
        <w:tabs>
          <w:tab w:val="left" w:pos="426"/>
        </w:tabs>
        <w:jc w:val="center"/>
        <w:rPr>
          <w:rFonts w:ascii="Garamond" w:hAnsi="Garamond"/>
          <w:b/>
        </w:rPr>
      </w:pPr>
      <w:r w:rsidRPr="00943D7D">
        <w:rPr>
          <w:rFonts w:ascii="Garamond" w:hAnsi="Garamond"/>
          <w:b/>
        </w:rPr>
        <w:t>Opis predmetu zákazky</w:t>
      </w:r>
    </w:p>
    <w:p w14:paraId="1220CA20" w14:textId="77777777" w:rsidR="00F60812" w:rsidRPr="00943D7D" w:rsidRDefault="00F60812" w:rsidP="00943D7D">
      <w:pPr>
        <w:pStyle w:val="Bezriadkovania"/>
        <w:tabs>
          <w:tab w:val="left" w:pos="426"/>
        </w:tabs>
        <w:jc w:val="both"/>
        <w:rPr>
          <w:rFonts w:ascii="Garamond" w:hAnsi="Garamond"/>
          <w:bCs/>
        </w:rPr>
      </w:pPr>
    </w:p>
    <w:p w14:paraId="6247EC3B" w14:textId="77777777" w:rsidR="00943D7D" w:rsidRPr="00943D7D" w:rsidRDefault="00943D7D" w:rsidP="00943D7D">
      <w:pPr>
        <w:pStyle w:val="Bezriadkovania"/>
        <w:numPr>
          <w:ilvl w:val="0"/>
          <w:numId w:val="34"/>
        </w:numPr>
        <w:tabs>
          <w:tab w:val="left" w:pos="426"/>
        </w:tabs>
        <w:jc w:val="both"/>
        <w:rPr>
          <w:rFonts w:ascii="Garamond" w:hAnsi="Garamond"/>
          <w:bCs/>
          <w:iCs/>
        </w:rPr>
      </w:pPr>
      <w:r w:rsidRPr="00943D7D">
        <w:rPr>
          <w:rFonts w:ascii="Garamond" w:hAnsi="Garamond"/>
          <w:bCs/>
          <w:iCs/>
        </w:rPr>
        <w:t>Názov predmetu zákazky: „</w:t>
      </w:r>
      <w:r w:rsidRPr="00943D7D">
        <w:rPr>
          <w:rFonts w:ascii="Garamond" w:hAnsi="Garamond"/>
          <w:b/>
          <w:bCs/>
          <w:iCs/>
        </w:rPr>
        <w:t>Zastávkový mobiliár</w:t>
      </w:r>
      <w:r w:rsidRPr="00943D7D">
        <w:rPr>
          <w:rFonts w:ascii="Garamond" w:hAnsi="Garamond"/>
          <w:bCs/>
          <w:iCs/>
        </w:rPr>
        <w:t>“</w:t>
      </w:r>
    </w:p>
    <w:p w14:paraId="7C3E6F84" w14:textId="77777777" w:rsidR="00943D7D" w:rsidRPr="00943D7D" w:rsidRDefault="00943D7D" w:rsidP="00943D7D">
      <w:pPr>
        <w:pStyle w:val="Bezriadkovania"/>
        <w:tabs>
          <w:tab w:val="left" w:pos="426"/>
        </w:tabs>
        <w:jc w:val="both"/>
        <w:rPr>
          <w:rFonts w:ascii="Garamond" w:hAnsi="Garamond"/>
          <w:bCs/>
          <w:iCs/>
        </w:rPr>
      </w:pPr>
    </w:p>
    <w:p w14:paraId="0249243A" w14:textId="77777777" w:rsidR="00943D7D" w:rsidRPr="00943D7D" w:rsidRDefault="00943D7D" w:rsidP="00943D7D">
      <w:pPr>
        <w:pStyle w:val="Bezriadkovania"/>
        <w:numPr>
          <w:ilvl w:val="0"/>
          <w:numId w:val="34"/>
        </w:numPr>
        <w:tabs>
          <w:tab w:val="left" w:pos="426"/>
        </w:tabs>
        <w:jc w:val="both"/>
        <w:rPr>
          <w:rFonts w:ascii="Garamond" w:hAnsi="Garamond"/>
          <w:bCs/>
          <w:iCs/>
        </w:rPr>
      </w:pPr>
      <w:r w:rsidRPr="00943D7D">
        <w:rPr>
          <w:rFonts w:ascii="Garamond" w:hAnsi="Garamond"/>
          <w:bCs/>
          <w:iCs/>
        </w:rPr>
        <w:t>Lehota plnenia: Dynamický nákupný systém (ďalej ako „</w:t>
      </w:r>
      <w:r w:rsidRPr="00943D7D">
        <w:rPr>
          <w:rFonts w:ascii="Garamond" w:hAnsi="Garamond"/>
          <w:b/>
          <w:bCs/>
          <w:iCs/>
        </w:rPr>
        <w:t>DNS</w:t>
      </w:r>
      <w:r w:rsidRPr="00943D7D">
        <w:rPr>
          <w:rFonts w:ascii="Garamond" w:hAnsi="Garamond"/>
          <w:bCs/>
          <w:iCs/>
        </w:rPr>
        <w:t xml:space="preserve">“) sa vytvára na obdobie 48 mesiacov od jeho zriadenia. </w:t>
      </w:r>
    </w:p>
    <w:p w14:paraId="4AFF6F8E" w14:textId="77777777" w:rsidR="00943D7D" w:rsidRPr="00943D7D" w:rsidRDefault="00943D7D" w:rsidP="00943D7D">
      <w:pPr>
        <w:pStyle w:val="Bezriadkovania"/>
        <w:tabs>
          <w:tab w:val="left" w:pos="709"/>
        </w:tabs>
        <w:jc w:val="both"/>
        <w:rPr>
          <w:rFonts w:ascii="Garamond" w:hAnsi="Garamond"/>
          <w:bCs/>
          <w:iCs/>
        </w:rPr>
      </w:pPr>
    </w:p>
    <w:p w14:paraId="722A404F" w14:textId="1F2CCAE7" w:rsidR="000351C3" w:rsidRPr="00943D7D" w:rsidRDefault="000351C3" w:rsidP="000351C3">
      <w:pPr>
        <w:pStyle w:val="Bezriadkovania"/>
        <w:numPr>
          <w:ilvl w:val="0"/>
          <w:numId w:val="34"/>
        </w:numPr>
        <w:tabs>
          <w:tab w:val="left" w:pos="426"/>
        </w:tabs>
        <w:jc w:val="both"/>
        <w:rPr>
          <w:rFonts w:ascii="Garamond" w:eastAsiaTheme="minorHAnsi" w:hAnsi="Garamond" w:cs="Calibri"/>
          <w:bCs/>
          <w:color w:val="000000"/>
          <w:lang w:eastAsia="en-US"/>
        </w:rPr>
      </w:pPr>
      <w:r w:rsidRPr="00943D7D">
        <w:rPr>
          <w:rFonts w:ascii="Garamond" w:hAnsi="Garamond"/>
          <w:bCs/>
          <w:iCs/>
        </w:rPr>
        <w:t>Predmetom</w:t>
      </w:r>
      <w:r w:rsidRPr="00943D7D">
        <w:rPr>
          <w:rFonts w:ascii="Garamond" w:hAnsi="Garamond"/>
          <w:bCs/>
        </w:rPr>
        <w:t xml:space="preserve"> </w:t>
      </w:r>
      <w:r w:rsidRPr="00943D7D">
        <w:rPr>
          <w:rFonts w:ascii="Garamond" w:eastAsiaTheme="minorHAnsi" w:hAnsi="Garamond" w:cs="Calibri"/>
          <w:bCs/>
          <w:color w:val="000000"/>
          <w:lang w:eastAsia="en-US"/>
        </w:rPr>
        <w:t xml:space="preserve">zákazky je </w:t>
      </w:r>
      <w:r w:rsidR="00150BBA">
        <w:rPr>
          <w:rFonts w:ascii="Garamond" w:eastAsiaTheme="minorHAnsi" w:hAnsi="Garamond" w:cs="Calibri"/>
          <w:bCs/>
          <w:color w:val="000000"/>
          <w:lang w:eastAsia="en-US"/>
        </w:rPr>
        <w:t>zriadenie</w:t>
      </w:r>
      <w:r w:rsidRPr="00943D7D">
        <w:rPr>
          <w:rFonts w:ascii="Garamond" w:eastAsiaTheme="minorHAnsi" w:hAnsi="Garamond" w:cs="Calibri"/>
          <w:bCs/>
          <w:color w:val="000000"/>
          <w:lang w:eastAsia="en-US"/>
        </w:rPr>
        <w:t xml:space="preserve"> DNS</w:t>
      </w:r>
      <w:r w:rsidR="007D11A8">
        <w:rPr>
          <w:rFonts w:ascii="Garamond" w:eastAsiaTheme="minorHAnsi" w:hAnsi="Garamond" w:cs="Calibri"/>
          <w:bCs/>
          <w:color w:val="000000"/>
          <w:lang w:eastAsia="en-US"/>
        </w:rPr>
        <w:t>,</w:t>
      </w:r>
      <w:r w:rsidRPr="00943D7D">
        <w:rPr>
          <w:rFonts w:ascii="Garamond" w:eastAsiaTheme="minorHAnsi" w:hAnsi="Garamond" w:cs="Calibri"/>
          <w:bCs/>
          <w:color w:val="000000"/>
          <w:lang w:eastAsia="en-US"/>
        </w:rPr>
        <w:t xml:space="preserve"> ktorý bude slúžiť najmä na zadávanie zákaziek dodávok vybraného sortimentu vybavenia zástaviek mestskej hromadnej dopravy</w:t>
      </w:r>
      <w:r>
        <w:rPr>
          <w:rFonts w:ascii="Garamond" w:eastAsiaTheme="minorHAnsi" w:hAnsi="Garamond" w:cs="Calibri"/>
          <w:bCs/>
          <w:color w:val="000000"/>
          <w:lang w:eastAsia="en-US"/>
        </w:rPr>
        <w:t>, ktoré sú bežne dostupné na trhu, v</w:t>
      </w:r>
      <w:r w:rsidRPr="00943D7D">
        <w:rPr>
          <w:rFonts w:ascii="Garamond" w:eastAsiaTheme="minorHAnsi" w:hAnsi="Garamond" w:cs="Calibri"/>
          <w:bCs/>
          <w:color w:val="000000"/>
          <w:lang w:eastAsia="en-US"/>
        </w:rPr>
        <w:t>rátane jeho inštalácie a to najm</w:t>
      </w:r>
      <w:r>
        <w:rPr>
          <w:rFonts w:ascii="Garamond" w:eastAsiaTheme="minorHAnsi" w:hAnsi="Garamond" w:cs="Calibri"/>
          <w:bCs/>
          <w:color w:val="000000"/>
          <w:lang w:eastAsia="en-US"/>
        </w:rPr>
        <w:t>ä</w:t>
      </w:r>
      <w:r w:rsidRPr="00943D7D">
        <w:rPr>
          <w:rFonts w:ascii="Garamond" w:eastAsiaTheme="minorHAnsi" w:hAnsi="Garamond" w:cs="Calibri"/>
          <w:bCs/>
          <w:color w:val="000000"/>
          <w:lang w:eastAsia="en-US"/>
        </w:rPr>
        <w:t>:</w:t>
      </w:r>
    </w:p>
    <w:p w14:paraId="59F21780" w14:textId="77777777" w:rsidR="000351C3" w:rsidRPr="00943D7D" w:rsidRDefault="000351C3" w:rsidP="000351C3">
      <w:pPr>
        <w:pStyle w:val="Odsekzoznamu"/>
        <w:keepNext/>
        <w:keepLines/>
        <w:numPr>
          <w:ilvl w:val="0"/>
          <w:numId w:val="41"/>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
          <w:color w:val="000000"/>
        </w:rPr>
      </w:pPr>
      <w:proofErr w:type="spellStart"/>
      <w:r w:rsidRPr="00943D7D">
        <w:rPr>
          <w:rFonts w:ascii="Garamond" w:hAnsi="Garamond" w:cs="Calibri"/>
          <w:b/>
          <w:color w:val="000000"/>
        </w:rPr>
        <w:t>Zástavkový</w:t>
      </w:r>
      <w:proofErr w:type="spellEnd"/>
      <w:r w:rsidRPr="00943D7D">
        <w:rPr>
          <w:rFonts w:ascii="Garamond" w:hAnsi="Garamond" w:cs="Calibri"/>
          <w:b/>
          <w:color w:val="000000"/>
        </w:rPr>
        <w:t xml:space="preserve"> prístrešok</w:t>
      </w:r>
    </w:p>
    <w:p w14:paraId="377C6CA2" w14:textId="77777777" w:rsidR="000351C3" w:rsidRPr="00943D7D" w:rsidRDefault="000351C3" w:rsidP="000351C3">
      <w:pPr>
        <w:pStyle w:val="Odsekzoznamu"/>
        <w:keepNext/>
        <w:keepLines/>
        <w:numPr>
          <w:ilvl w:val="0"/>
          <w:numId w:val="41"/>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proofErr w:type="spellStart"/>
      <w:r w:rsidRPr="00943D7D">
        <w:rPr>
          <w:rFonts w:ascii="Garamond" w:hAnsi="Garamond" w:cs="Calibri"/>
          <w:b/>
          <w:bCs/>
          <w:color w:val="000000"/>
        </w:rPr>
        <w:t>Označník</w:t>
      </w:r>
      <w:proofErr w:type="spellEnd"/>
      <w:r w:rsidRPr="00943D7D">
        <w:rPr>
          <w:rFonts w:ascii="Garamond" w:hAnsi="Garamond" w:cs="Calibri"/>
          <w:b/>
          <w:bCs/>
          <w:color w:val="000000"/>
        </w:rPr>
        <w:t xml:space="preserve"> zastávky, </w:t>
      </w:r>
      <w:r w:rsidRPr="00943D7D">
        <w:rPr>
          <w:rFonts w:ascii="Garamond" w:hAnsi="Garamond" w:cs="Calibri"/>
          <w:bCs/>
          <w:color w:val="000000"/>
        </w:rPr>
        <w:t>pozostávajúci z:</w:t>
      </w:r>
    </w:p>
    <w:p w14:paraId="3B60423E" w14:textId="77777777" w:rsidR="000351C3" w:rsidRPr="00943D7D" w:rsidRDefault="000351C3" w:rsidP="000351C3">
      <w:pPr>
        <w:pStyle w:val="Odsekzoznamu"/>
        <w:keepNext/>
        <w:keepLines/>
        <w:numPr>
          <w:ilvl w:val="1"/>
          <w:numId w:val="41"/>
        </w:numPr>
        <w:tabs>
          <w:tab w:val="clear" w:pos="1440"/>
          <w:tab w:val="num" w:pos="1134"/>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943D7D">
        <w:rPr>
          <w:rFonts w:ascii="Garamond" w:hAnsi="Garamond" w:cs="Calibri"/>
          <w:bCs/>
          <w:color w:val="000000"/>
        </w:rPr>
        <w:t xml:space="preserve">hlavy </w:t>
      </w:r>
      <w:proofErr w:type="spellStart"/>
      <w:r w:rsidRPr="00943D7D">
        <w:rPr>
          <w:rFonts w:ascii="Garamond" w:hAnsi="Garamond" w:cs="Calibri"/>
          <w:bCs/>
          <w:color w:val="000000"/>
        </w:rPr>
        <w:t>označníka</w:t>
      </w:r>
      <w:proofErr w:type="spellEnd"/>
      <w:r w:rsidRPr="00943D7D">
        <w:rPr>
          <w:rFonts w:ascii="Garamond" w:hAnsi="Garamond" w:cs="Calibri"/>
          <w:bCs/>
          <w:color w:val="000000"/>
        </w:rPr>
        <w:t xml:space="preserve"> – označenie zastávka/piktogram dopravného prostriedku/DPB</w:t>
      </w:r>
    </w:p>
    <w:p w14:paraId="76DA119F" w14:textId="77777777" w:rsidR="000351C3" w:rsidRPr="00943D7D" w:rsidRDefault="000351C3" w:rsidP="000351C3">
      <w:pPr>
        <w:pStyle w:val="Odsekzoznamu"/>
        <w:keepNext/>
        <w:keepLines/>
        <w:numPr>
          <w:ilvl w:val="1"/>
          <w:numId w:val="41"/>
        </w:numPr>
        <w:tabs>
          <w:tab w:val="clear" w:pos="1440"/>
          <w:tab w:val="num" w:pos="1134"/>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943D7D">
        <w:rPr>
          <w:rFonts w:ascii="Garamond" w:hAnsi="Garamond" w:cs="Calibri"/>
          <w:bCs/>
          <w:color w:val="000000"/>
        </w:rPr>
        <w:t>informačných modulov – názov zastávky, nástupišťa, čísla liniek,</w:t>
      </w:r>
    </w:p>
    <w:p w14:paraId="26E2FD72" w14:textId="77777777" w:rsidR="000351C3" w:rsidRPr="00943D7D" w:rsidRDefault="000351C3" w:rsidP="000351C3">
      <w:pPr>
        <w:pStyle w:val="Odsekzoznamu"/>
        <w:keepNext/>
        <w:keepLines/>
        <w:numPr>
          <w:ilvl w:val="1"/>
          <w:numId w:val="41"/>
        </w:numPr>
        <w:tabs>
          <w:tab w:val="clear" w:pos="1440"/>
          <w:tab w:val="num" w:pos="1134"/>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943D7D">
        <w:rPr>
          <w:rFonts w:ascii="Garamond" w:hAnsi="Garamond" w:cs="Calibri"/>
          <w:bCs/>
          <w:color w:val="000000"/>
        </w:rPr>
        <w:t>vitríny na cestovné poriadky s plochou na piktogramy a QR kódy</w:t>
      </w:r>
    </w:p>
    <w:p w14:paraId="6D21BB7A" w14:textId="77777777" w:rsidR="000351C3" w:rsidRPr="00943D7D" w:rsidRDefault="000351C3" w:rsidP="000351C3">
      <w:pPr>
        <w:pStyle w:val="Odsekzoznamu"/>
        <w:keepNext/>
        <w:keepLines/>
        <w:numPr>
          <w:ilvl w:val="0"/>
          <w:numId w:val="41"/>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943D7D">
        <w:rPr>
          <w:rFonts w:ascii="Garamond" w:hAnsi="Garamond" w:cs="Calibri"/>
          <w:b/>
          <w:bCs/>
          <w:color w:val="000000"/>
        </w:rPr>
        <w:t xml:space="preserve">Lavička </w:t>
      </w:r>
    </w:p>
    <w:p w14:paraId="422238F2" w14:textId="77777777" w:rsidR="000351C3" w:rsidRPr="00943D7D" w:rsidRDefault="000351C3" w:rsidP="000351C3">
      <w:pPr>
        <w:pStyle w:val="Odsekzoznamu"/>
        <w:keepNext/>
        <w:keepLines/>
        <w:numPr>
          <w:ilvl w:val="0"/>
          <w:numId w:val="41"/>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943D7D">
        <w:rPr>
          <w:rFonts w:ascii="Garamond" w:hAnsi="Garamond" w:cs="Calibri"/>
          <w:b/>
          <w:bCs/>
          <w:color w:val="000000"/>
        </w:rPr>
        <w:t>Zábradlie</w:t>
      </w:r>
    </w:p>
    <w:p w14:paraId="35EF7F0C" w14:textId="77777777" w:rsidR="000351C3" w:rsidRPr="000351C3" w:rsidRDefault="000351C3" w:rsidP="000351C3">
      <w:pPr>
        <w:pStyle w:val="Odsekzoznamu"/>
        <w:keepNext/>
        <w:keepLines/>
        <w:numPr>
          <w:ilvl w:val="0"/>
          <w:numId w:val="41"/>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
          <w:color w:val="000000"/>
        </w:rPr>
      </w:pPr>
      <w:r w:rsidRPr="000351C3">
        <w:rPr>
          <w:rFonts w:ascii="Garamond" w:hAnsi="Garamond" w:cs="Calibri"/>
          <w:b/>
          <w:color w:val="000000"/>
        </w:rPr>
        <w:t>Odpadkový kôš</w:t>
      </w:r>
    </w:p>
    <w:p w14:paraId="3FE9AEC0" w14:textId="77777777" w:rsidR="000351C3" w:rsidRPr="000351C3" w:rsidRDefault="000351C3" w:rsidP="000351C3">
      <w:pPr>
        <w:pStyle w:val="Odsekzoznamu"/>
        <w:keepNext/>
        <w:keepLines/>
        <w:numPr>
          <w:ilvl w:val="0"/>
          <w:numId w:val="42"/>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Cs/>
          <w:color w:val="000000"/>
        </w:rPr>
      </w:pPr>
      <w:r w:rsidRPr="000351C3">
        <w:rPr>
          <w:rFonts w:ascii="Garamond" w:hAnsi="Garamond" w:cs="Calibri"/>
          <w:b/>
          <w:bCs/>
          <w:color w:val="000000"/>
        </w:rPr>
        <w:t xml:space="preserve">Informačná vitrína </w:t>
      </w:r>
      <w:r w:rsidRPr="000351C3">
        <w:rPr>
          <w:rFonts w:ascii="Garamond" w:hAnsi="Garamond" w:cs="Calibri"/>
          <w:bCs/>
          <w:color w:val="000000"/>
        </w:rPr>
        <w:t>s priestorom na</w:t>
      </w:r>
      <w:r w:rsidRPr="000351C3">
        <w:rPr>
          <w:rFonts w:ascii="Garamond" w:hAnsi="Garamond" w:cs="Calibri"/>
          <w:b/>
          <w:bCs/>
          <w:color w:val="000000"/>
        </w:rPr>
        <w:t> </w:t>
      </w:r>
      <w:r w:rsidRPr="000351C3">
        <w:rPr>
          <w:rFonts w:ascii="Garamond" w:hAnsi="Garamond" w:cs="Calibri"/>
          <w:bCs/>
          <w:color w:val="000000"/>
        </w:rPr>
        <w:t>piktogramy, QR kódy</w:t>
      </w:r>
    </w:p>
    <w:p w14:paraId="02E1C8DB" w14:textId="77777777" w:rsidR="000351C3" w:rsidRPr="000351C3" w:rsidRDefault="000351C3" w:rsidP="000351C3">
      <w:pPr>
        <w:numPr>
          <w:ilvl w:val="0"/>
          <w:numId w:val="42"/>
        </w:numPr>
        <w:jc w:val="left"/>
        <w:rPr>
          <w:rFonts w:ascii="Garamond" w:hAnsi="Garamond"/>
          <w:sz w:val="22"/>
          <w:szCs w:val="22"/>
        </w:rPr>
      </w:pPr>
      <w:r w:rsidRPr="000351C3">
        <w:rPr>
          <w:rFonts w:ascii="Garamond" w:hAnsi="Garamond"/>
          <w:b/>
          <w:bCs/>
          <w:sz w:val="22"/>
          <w:szCs w:val="22"/>
        </w:rPr>
        <w:t xml:space="preserve">Elektronická informačná tabuľa </w:t>
      </w:r>
    </w:p>
    <w:p w14:paraId="2AE32984" w14:textId="77777777" w:rsidR="000351C3" w:rsidRPr="000351C3" w:rsidRDefault="000351C3" w:rsidP="000351C3">
      <w:pPr>
        <w:numPr>
          <w:ilvl w:val="0"/>
          <w:numId w:val="42"/>
        </w:numPr>
        <w:jc w:val="left"/>
        <w:rPr>
          <w:rFonts w:ascii="Garamond" w:hAnsi="Garamond"/>
          <w:b/>
          <w:bCs/>
          <w:sz w:val="22"/>
          <w:szCs w:val="22"/>
        </w:rPr>
      </w:pPr>
      <w:r w:rsidRPr="000351C3">
        <w:rPr>
          <w:rFonts w:ascii="Garamond" w:hAnsi="Garamond"/>
          <w:b/>
          <w:bCs/>
          <w:sz w:val="22"/>
          <w:szCs w:val="22"/>
        </w:rPr>
        <w:t>E papier,</w:t>
      </w:r>
      <w:r w:rsidRPr="000351C3">
        <w:rPr>
          <w:rFonts w:ascii="Garamond" w:hAnsi="Garamond" w:cs="Calibri"/>
          <w:sz w:val="22"/>
          <w:szCs w:val="22"/>
          <w14:ligatures w14:val="standardContextual"/>
        </w:rPr>
        <w:t xml:space="preserve"> </w:t>
      </w:r>
    </w:p>
    <w:p w14:paraId="67BC6A05" w14:textId="77777777" w:rsidR="000351C3" w:rsidRPr="000351C3" w:rsidRDefault="000351C3" w:rsidP="000351C3">
      <w:pPr>
        <w:numPr>
          <w:ilvl w:val="0"/>
          <w:numId w:val="42"/>
        </w:numPr>
        <w:jc w:val="left"/>
        <w:rPr>
          <w:rFonts w:ascii="Garamond" w:hAnsi="Garamond"/>
          <w:b/>
          <w:bCs/>
          <w:sz w:val="22"/>
          <w:szCs w:val="22"/>
        </w:rPr>
      </w:pPr>
      <w:r w:rsidRPr="000351C3">
        <w:rPr>
          <w:rFonts w:ascii="Garamond" w:hAnsi="Garamond"/>
          <w:b/>
          <w:bCs/>
          <w:sz w:val="22"/>
          <w:szCs w:val="22"/>
        </w:rPr>
        <w:t xml:space="preserve">Bezpečnostná kamera, </w:t>
      </w:r>
    </w:p>
    <w:p w14:paraId="423C3415" w14:textId="77777777" w:rsidR="000351C3" w:rsidRPr="000351C3" w:rsidRDefault="000351C3" w:rsidP="000351C3">
      <w:pPr>
        <w:numPr>
          <w:ilvl w:val="0"/>
          <w:numId w:val="42"/>
        </w:numPr>
        <w:jc w:val="left"/>
        <w:rPr>
          <w:rFonts w:ascii="Garamond" w:hAnsi="Garamond"/>
          <w:b/>
          <w:bCs/>
          <w:sz w:val="22"/>
          <w:szCs w:val="22"/>
        </w:rPr>
      </w:pPr>
      <w:r w:rsidRPr="000351C3">
        <w:rPr>
          <w:rFonts w:ascii="Garamond" w:hAnsi="Garamond"/>
          <w:sz w:val="22"/>
          <w:szCs w:val="22"/>
        </w:rPr>
        <w:t xml:space="preserve">elektronický </w:t>
      </w:r>
      <w:r w:rsidRPr="000351C3">
        <w:rPr>
          <w:rFonts w:ascii="Garamond" w:hAnsi="Garamond"/>
          <w:b/>
          <w:bCs/>
          <w:sz w:val="22"/>
          <w:szCs w:val="22"/>
        </w:rPr>
        <w:t>výstražný systém</w:t>
      </w:r>
      <w:r w:rsidRPr="000351C3">
        <w:rPr>
          <w:rFonts w:ascii="Garamond" w:hAnsi="Garamond"/>
          <w:sz w:val="22"/>
          <w:szCs w:val="22"/>
        </w:rPr>
        <w:t xml:space="preserve"> Panic</w:t>
      </w:r>
      <w:r w:rsidRPr="000351C3">
        <w:rPr>
          <w:rFonts w:ascii="Garamond" w:hAnsi="Garamond"/>
          <w:b/>
          <w:bCs/>
          <w:sz w:val="22"/>
          <w:szCs w:val="22"/>
        </w:rPr>
        <w:t>/alarm</w:t>
      </w:r>
      <w:r w:rsidRPr="000351C3">
        <w:rPr>
          <w:rFonts w:ascii="Garamond" w:hAnsi="Garamond"/>
          <w:sz w:val="22"/>
          <w:szCs w:val="22"/>
        </w:rPr>
        <w:t>/</w:t>
      </w:r>
      <w:proofErr w:type="spellStart"/>
      <w:r w:rsidRPr="000351C3">
        <w:rPr>
          <w:rFonts w:ascii="Garamond" w:hAnsi="Garamond"/>
          <w:sz w:val="22"/>
          <w:szCs w:val="22"/>
        </w:rPr>
        <w:t>help</w:t>
      </w:r>
      <w:proofErr w:type="spellEnd"/>
      <w:r w:rsidRPr="000351C3">
        <w:rPr>
          <w:rFonts w:ascii="Garamond" w:hAnsi="Garamond"/>
          <w:sz w:val="22"/>
          <w:szCs w:val="22"/>
        </w:rPr>
        <w:t xml:space="preserve"> </w:t>
      </w:r>
      <w:r w:rsidRPr="000351C3">
        <w:rPr>
          <w:rFonts w:ascii="Garamond" w:hAnsi="Garamond"/>
          <w:b/>
          <w:bCs/>
          <w:sz w:val="22"/>
          <w:szCs w:val="22"/>
        </w:rPr>
        <w:t xml:space="preserve">tlačidlo </w:t>
      </w:r>
    </w:p>
    <w:p w14:paraId="1AA6E38C" w14:textId="77777777" w:rsidR="000351C3" w:rsidRPr="000351C3" w:rsidRDefault="000351C3" w:rsidP="000351C3">
      <w:pPr>
        <w:pStyle w:val="Odsekzoznamu"/>
        <w:keepNext/>
        <w:keepLines/>
        <w:numPr>
          <w:ilvl w:val="0"/>
          <w:numId w:val="43"/>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
          <w:color w:val="000000"/>
        </w:rPr>
      </w:pPr>
      <w:r w:rsidRPr="000351C3">
        <w:rPr>
          <w:rFonts w:ascii="Garamond" w:hAnsi="Garamond" w:cs="Calibri"/>
          <w:b/>
          <w:color w:val="000000"/>
        </w:rPr>
        <w:t>Stojan na bicykle</w:t>
      </w:r>
    </w:p>
    <w:p w14:paraId="0F742424" w14:textId="77777777" w:rsidR="000351C3" w:rsidRPr="000351C3" w:rsidRDefault="000351C3" w:rsidP="000351C3">
      <w:pPr>
        <w:pStyle w:val="Odsekzoznamu"/>
        <w:keepNext/>
        <w:keepLines/>
        <w:numPr>
          <w:ilvl w:val="0"/>
          <w:numId w:val="43"/>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
          <w:color w:val="000000"/>
        </w:rPr>
      </w:pPr>
      <w:r w:rsidRPr="000351C3">
        <w:rPr>
          <w:rFonts w:ascii="Garamond" w:hAnsi="Garamond" w:cs="Calibri"/>
          <w:b/>
          <w:color w:val="000000"/>
        </w:rPr>
        <w:t>Mechanické usmerňovače davu</w:t>
      </w:r>
    </w:p>
    <w:p w14:paraId="759B27FB" w14:textId="77777777" w:rsidR="000351C3" w:rsidRPr="000351C3" w:rsidRDefault="000351C3" w:rsidP="000351C3">
      <w:pPr>
        <w:pStyle w:val="Odsekzoznamu"/>
        <w:keepNext/>
        <w:keepLines/>
        <w:numPr>
          <w:ilvl w:val="0"/>
          <w:numId w:val="43"/>
        </w:numPr>
        <w:tabs>
          <w:tab w:val="left" w:pos="2160"/>
          <w:tab w:val="left" w:pos="2880"/>
          <w:tab w:val="left" w:pos="4500"/>
        </w:tabs>
        <w:autoSpaceDE w:val="0"/>
        <w:autoSpaceDN w:val="0"/>
        <w:adjustRightInd w:val="0"/>
        <w:spacing w:after="0" w:line="240" w:lineRule="auto"/>
        <w:ind w:hanging="294"/>
        <w:contextualSpacing w:val="0"/>
        <w:jc w:val="both"/>
        <w:rPr>
          <w:rFonts w:ascii="Garamond" w:hAnsi="Garamond" w:cs="Calibri"/>
          <w:b/>
          <w:color w:val="000000"/>
        </w:rPr>
      </w:pPr>
      <w:r w:rsidRPr="000351C3">
        <w:rPr>
          <w:rFonts w:ascii="Garamond" w:hAnsi="Garamond" w:cs="Calibri"/>
          <w:b/>
          <w:color w:val="000000"/>
        </w:rPr>
        <w:t>Zábrany proti pádu pod dopravný prostriedok</w:t>
      </w:r>
    </w:p>
    <w:p w14:paraId="5C59BD25" w14:textId="77777777" w:rsidR="000351C3" w:rsidRPr="000351C3" w:rsidRDefault="000351C3" w:rsidP="000351C3">
      <w:pPr>
        <w:keepNext/>
        <w:keepLines/>
        <w:autoSpaceDE w:val="0"/>
        <w:autoSpaceDN w:val="0"/>
        <w:adjustRightInd w:val="0"/>
        <w:rPr>
          <w:rFonts w:ascii="Garamond" w:eastAsiaTheme="minorHAnsi" w:hAnsi="Garamond" w:cs="Calibri"/>
          <w:bCs/>
          <w:color w:val="000000"/>
          <w:sz w:val="22"/>
          <w:szCs w:val="22"/>
        </w:rPr>
      </w:pPr>
      <w:r w:rsidRPr="000351C3">
        <w:rPr>
          <w:rFonts w:ascii="Garamond" w:eastAsiaTheme="minorHAnsi" w:hAnsi="Garamond" w:cs="Calibri"/>
          <w:bCs/>
          <w:color w:val="000000"/>
          <w:sz w:val="22"/>
          <w:szCs w:val="22"/>
        </w:rPr>
        <w:t xml:space="preserve"> </w:t>
      </w:r>
    </w:p>
    <w:p w14:paraId="79BA231B" w14:textId="77777777" w:rsidR="000351C3" w:rsidRDefault="000351C3" w:rsidP="000351C3">
      <w:pPr>
        <w:pStyle w:val="Odsekzoznamu"/>
        <w:tabs>
          <w:tab w:val="left" w:pos="2160"/>
          <w:tab w:val="left" w:pos="2880"/>
          <w:tab w:val="left" w:pos="4500"/>
        </w:tabs>
        <w:spacing w:line="240" w:lineRule="auto"/>
        <w:ind w:left="426"/>
        <w:jc w:val="both"/>
        <w:rPr>
          <w:rFonts w:ascii="Garamond" w:hAnsi="Garamond" w:cs="Arial"/>
        </w:rPr>
      </w:pPr>
      <w:r w:rsidRPr="000351C3">
        <w:rPr>
          <w:rFonts w:ascii="Garamond" w:hAnsi="Garamond" w:cs="Arial"/>
        </w:rPr>
        <w:t>Číselný kód pre hlavný predmet a doplňujúce predmety zákazky z Hlavného slovníka, prípadne  alfanumerický kód z Doplnkového slovníka Spoločného slovníka obstarávania (CPV):</w:t>
      </w:r>
      <w:bookmarkStart w:id="1" w:name="SS"/>
      <w:bookmarkEnd w:id="1"/>
    </w:p>
    <w:p w14:paraId="21680481" w14:textId="77777777" w:rsidR="007E0F75" w:rsidRDefault="007E0F75" w:rsidP="007E0F75">
      <w:pPr>
        <w:pStyle w:val="Odsekzoznamu"/>
        <w:keepNext/>
        <w:keepLines/>
        <w:tabs>
          <w:tab w:val="left" w:pos="2160"/>
          <w:tab w:val="left" w:pos="2880"/>
          <w:tab w:val="left" w:pos="4500"/>
        </w:tabs>
        <w:autoSpaceDE w:val="0"/>
        <w:autoSpaceDN w:val="0"/>
        <w:adjustRightInd w:val="0"/>
        <w:spacing w:after="0"/>
        <w:ind w:left="426"/>
        <w:contextualSpacing w:val="0"/>
        <w:rPr>
          <w:rFonts w:ascii="Garamond" w:hAnsi="Garamond" w:cs="Calibri"/>
          <w:b/>
          <w:bCs/>
          <w:color w:val="000000"/>
        </w:rPr>
      </w:pPr>
    </w:p>
    <w:p w14:paraId="1DEBCBE3" w14:textId="44AFA55F" w:rsidR="007E0F75" w:rsidRPr="007E0F75" w:rsidRDefault="007E0F75" w:rsidP="007E0F75">
      <w:pPr>
        <w:pStyle w:val="Odsekzoznamu"/>
        <w:keepNext/>
        <w:keepLines/>
        <w:tabs>
          <w:tab w:val="left" w:pos="2160"/>
          <w:tab w:val="left" w:pos="2880"/>
          <w:tab w:val="left" w:pos="4500"/>
        </w:tabs>
        <w:autoSpaceDE w:val="0"/>
        <w:autoSpaceDN w:val="0"/>
        <w:adjustRightInd w:val="0"/>
        <w:spacing w:after="0"/>
        <w:ind w:left="426"/>
        <w:contextualSpacing w:val="0"/>
        <w:rPr>
          <w:rFonts w:ascii="Garamond" w:hAnsi="Garamond" w:cs="Calibri"/>
          <w:bCs/>
          <w:color w:val="000000"/>
        </w:rPr>
      </w:pPr>
      <w:r w:rsidRPr="007E0F75">
        <w:rPr>
          <w:rFonts w:ascii="Garamond" w:hAnsi="Garamond" w:cs="Calibri"/>
          <w:b/>
          <w:bCs/>
          <w:color w:val="000000"/>
        </w:rPr>
        <w:t>34920000-2</w:t>
      </w:r>
      <w:r w:rsidRPr="007E0F75">
        <w:rPr>
          <w:rFonts w:ascii="Garamond" w:hAnsi="Garamond" w:cs="Calibri"/>
          <w:bCs/>
          <w:color w:val="000000"/>
        </w:rPr>
        <w:t xml:space="preserve"> – Cestné príslušenstvo.</w:t>
      </w:r>
    </w:p>
    <w:p w14:paraId="73322343"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34928440-3</w:t>
      </w:r>
      <w:r w:rsidRPr="007E0F75">
        <w:rPr>
          <w:rFonts w:ascii="Garamond" w:hAnsi="Garamond" w:cs="Calibri"/>
          <w:bCs/>
          <w:color w:val="000000"/>
          <w:sz w:val="22"/>
          <w:szCs w:val="22"/>
        </w:rPr>
        <w:t xml:space="preserve"> – Stĺpiky zastávok autobusov</w:t>
      </w:r>
    </w:p>
    <w:p w14:paraId="657FB6C0"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34942000-0</w:t>
      </w:r>
      <w:r w:rsidRPr="007E0F75">
        <w:rPr>
          <w:rFonts w:ascii="Garamond" w:hAnsi="Garamond" w:cs="Calibri"/>
          <w:bCs/>
          <w:color w:val="000000"/>
          <w:sz w:val="22"/>
          <w:szCs w:val="22"/>
        </w:rPr>
        <w:t xml:space="preserve"> – Signalizačné zariadenia</w:t>
      </w:r>
    </w:p>
    <w:p w14:paraId="6F92D5DD"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34992200-9</w:t>
      </w:r>
      <w:r w:rsidRPr="007E0F75">
        <w:rPr>
          <w:rFonts w:ascii="Garamond" w:hAnsi="Garamond" w:cs="Calibri"/>
          <w:bCs/>
          <w:color w:val="000000"/>
          <w:sz w:val="22"/>
          <w:szCs w:val="22"/>
        </w:rPr>
        <w:t xml:space="preserve"> – Dopravné značky</w:t>
      </w:r>
    </w:p>
    <w:p w14:paraId="6F2371A0" w14:textId="77777777" w:rsidR="007E0F75" w:rsidRPr="007E0F75" w:rsidRDefault="007E0F75" w:rsidP="007E0F75">
      <w:pPr>
        <w:keepNext/>
        <w:keepLines/>
        <w:tabs>
          <w:tab w:val="left" w:pos="2160"/>
          <w:tab w:val="left" w:pos="2880"/>
          <w:tab w:val="left" w:pos="4500"/>
        </w:tabs>
        <w:autoSpaceDE w:val="0"/>
        <w:autoSpaceDN w:val="0"/>
        <w:adjustRightInd w:val="0"/>
        <w:spacing w:line="276" w:lineRule="auto"/>
        <w:ind w:left="426"/>
        <w:rPr>
          <w:rFonts w:ascii="Garamond" w:hAnsi="Garamond" w:cs="Calibri"/>
          <w:bCs/>
          <w:color w:val="000000"/>
          <w:sz w:val="22"/>
          <w:szCs w:val="22"/>
        </w:rPr>
      </w:pPr>
      <w:r w:rsidRPr="007E0F75">
        <w:rPr>
          <w:rFonts w:ascii="Garamond" w:hAnsi="Garamond" w:cs="Calibri"/>
          <w:b/>
          <w:bCs/>
          <w:color w:val="000000"/>
          <w:sz w:val="22"/>
          <w:szCs w:val="22"/>
        </w:rPr>
        <w:t>35261000-1</w:t>
      </w:r>
      <w:r w:rsidRPr="007E0F75">
        <w:rPr>
          <w:rFonts w:ascii="Garamond" w:hAnsi="Garamond" w:cs="Calibri"/>
          <w:bCs/>
          <w:color w:val="000000"/>
          <w:sz w:val="22"/>
          <w:szCs w:val="22"/>
        </w:rPr>
        <w:t xml:space="preserve"> – Informačné panely </w:t>
      </w:r>
    </w:p>
    <w:p w14:paraId="3DCAE828"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39113300-0</w:t>
      </w:r>
      <w:r w:rsidRPr="007E0F75">
        <w:rPr>
          <w:rFonts w:ascii="Garamond" w:hAnsi="Garamond" w:cs="Calibri"/>
          <w:bCs/>
          <w:color w:val="000000"/>
          <w:sz w:val="22"/>
          <w:szCs w:val="22"/>
        </w:rPr>
        <w:t xml:space="preserve"> – Lavice bez operadla</w:t>
      </w:r>
    </w:p>
    <w:p w14:paraId="2C392910"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color w:val="000000"/>
          <w:sz w:val="22"/>
          <w:szCs w:val="22"/>
        </w:rPr>
        <w:t>39113000-7</w:t>
      </w:r>
      <w:r w:rsidRPr="007E0F75">
        <w:rPr>
          <w:rFonts w:ascii="Garamond" w:hAnsi="Garamond" w:cs="Calibri"/>
          <w:bCs/>
          <w:color w:val="000000"/>
          <w:sz w:val="22"/>
          <w:szCs w:val="22"/>
        </w:rPr>
        <w:t xml:space="preserve"> – Rôzne sedadlá a stoličky</w:t>
      </w:r>
    </w:p>
    <w:p w14:paraId="27E91F2F"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39224340-3</w:t>
      </w:r>
      <w:r w:rsidRPr="007E0F75">
        <w:rPr>
          <w:rFonts w:ascii="Garamond" w:hAnsi="Garamond" w:cs="Calibri"/>
          <w:bCs/>
          <w:color w:val="000000"/>
          <w:sz w:val="22"/>
          <w:szCs w:val="22"/>
        </w:rPr>
        <w:t xml:space="preserve"> –Koše</w:t>
      </w:r>
    </w:p>
    <w:p w14:paraId="355E15C8"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44212321-5</w:t>
      </w:r>
      <w:r w:rsidRPr="007E0F75">
        <w:rPr>
          <w:rFonts w:ascii="Garamond" w:hAnsi="Garamond" w:cs="Calibri"/>
          <w:bCs/>
          <w:color w:val="000000"/>
          <w:sz w:val="22"/>
          <w:szCs w:val="22"/>
        </w:rPr>
        <w:t xml:space="preserve"> – Autobusové prístrešky </w:t>
      </w:r>
    </w:p>
    <w:p w14:paraId="75766CF9"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44212320-8</w:t>
      </w:r>
      <w:r w:rsidRPr="007E0F75">
        <w:rPr>
          <w:rFonts w:ascii="Garamond" w:hAnsi="Garamond" w:cs="Calibri"/>
          <w:bCs/>
          <w:color w:val="000000"/>
          <w:sz w:val="22"/>
          <w:szCs w:val="22"/>
        </w:rPr>
        <w:t xml:space="preserve"> – Rôzne konštrukcie </w:t>
      </w:r>
    </w:p>
    <w:p w14:paraId="5B3F8C0F" w14:textId="77777777" w:rsidR="007E0F75" w:rsidRPr="007E0F75" w:rsidRDefault="007E0F75" w:rsidP="007E0F75">
      <w:pPr>
        <w:keepNext/>
        <w:keepLines/>
        <w:autoSpaceDE w:val="0"/>
        <w:autoSpaceDN w:val="0"/>
        <w:adjustRightInd w:val="0"/>
        <w:ind w:left="852"/>
        <w:rPr>
          <w:rFonts w:ascii="Garamond" w:eastAsiaTheme="minorHAnsi" w:hAnsi="Garamond" w:cs="Calibri"/>
          <w:bCs/>
          <w:color w:val="000000"/>
          <w:sz w:val="22"/>
          <w:szCs w:val="22"/>
        </w:rPr>
      </w:pPr>
    </w:p>
    <w:p w14:paraId="2FED022D" w14:textId="77777777" w:rsidR="007E0F75" w:rsidRPr="007E0F75" w:rsidRDefault="007E0F75" w:rsidP="007E0F75">
      <w:pPr>
        <w:keepNext/>
        <w:keepLines/>
        <w:tabs>
          <w:tab w:val="left" w:pos="2160"/>
          <w:tab w:val="left" w:pos="2880"/>
          <w:tab w:val="left" w:pos="4500"/>
        </w:tabs>
        <w:autoSpaceDE w:val="0"/>
        <w:autoSpaceDN w:val="0"/>
        <w:adjustRightInd w:val="0"/>
        <w:ind w:left="426"/>
        <w:rPr>
          <w:rFonts w:ascii="Garamond" w:hAnsi="Garamond" w:cs="Calibri"/>
          <w:bCs/>
          <w:color w:val="000000"/>
          <w:sz w:val="22"/>
          <w:szCs w:val="22"/>
        </w:rPr>
      </w:pPr>
      <w:r w:rsidRPr="007E0F75">
        <w:rPr>
          <w:rFonts w:ascii="Garamond" w:hAnsi="Garamond" w:cs="Calibri"/>
          <w:b/>
          <w:bCs/>
          <w:color w:val="000000"/>
          <w:sz w:val="22"/>
          <w:szCs w:val="22"/>
        </w:rPr>
        <w:t>45213315-4</w:t>
      </w:r>
      <w:r w:rsidRPr="007E0F75">
        <w:rPr>
          <w:rFonts w:ascii="Garamond" w:hAnsi="Garamond" w:cs="Calibri"/>
          <w:bCs/>
          <w:color w:val="000000"/>
          <w:sz w:val="22"/>
          <w:szCs w:val="22"/>
        </w:rPr>
        <w:t xml:space="preserve"> – Stavebné práce na prístreškoch autobusových zastávok</w:t>
      </w:r>
    </w:p>
    <w:p w14:paraId="32795350" w14:textId="77777777" w:rsidR="007E0F75" w:rsidRPr="007E0F75" w:rsidRDefault="007E0F75" w:rsidP="007E0F75">
      <w:pPr>
        <w:pStyle w:val="Default"/>
        <w:ind w:left="426"/>
        <w:jc w:val="both"/>
        <w:rPr>
          <w:rFonts w:ascii="Garamond" w:hAnsi="Garamond"/>
          <w:sz w:val="22"/>
          <w:szCs w:val="22"/>
        </w:rPr>
      </w:pPr>
      <w:r w:rsidRPr="007E0F75">
        <w:rPr>
          <w:rFonts w:ascii="Garamond" w:hAnsi="Garamond"/>
          <w:b/>
          <w:bCs/>
          <w:sz w:val="22"/>
          <w:szCs w:val="22"/>
        </w:rPr>
        <w:t>45311000-0</w:t>
      </w:r>
      <w:r w:rsidRPr="007E0F75">
        <w:rPr>
          <w:rFonts w:ascii="Garamond" w:hAnsi="Garamond"/>
          <w:sz w:val="22"/>
          <w:szCs w:val="22"/>
        </w:rPr>
        <w:t xml:space="preserve"> – Inštalácie a montáž elektrických rozvodov a zariadení. </w:t>
      </w:r>
    </w:p>
    <w:p w14:paraId="737DEB2B" w14:textId="77777777" w:rsidR="007E0F75" w:rsidRPr="007E0F75" w:rsidRDefault="007E0F75" w:rsidP="007E0F75">
      <w:pPr>
        <w:pStyle w:val="Default"/>
        <w:ind w:left="426"/>
        <w:jc w:val="both"/>
        <w:rPr>
          <w:rFonts w:ascii="Garamond" w:hAnsi="Garamond"/>
          <w:sz w:val="22"/>
          <w:szCs w:val="22"/>
        </w:rPr>
      </w:pPr>
      <w:r w:rsidRPr="007E0F75">
        <w:rPr>
          <w:rFonts w:ascii="Garamond" w:hAnsi="Garamond"/>
          <w:b/>
          <w:bCs/>
          <w:sz w:val="22"/>
          <w:szCs w:val="22"/>
        </w:rPr>
        <w:t>45310000-3</w:t>
      </w:r>
      <w:r w:rsidRPr="007E0F75">
        <w:rPr>
          <w:rFonts w:ascii="Garamond" w:hAnsi="Garamond"/>
          <w:sz w:val="22"/>
          <w:szCs w:val="22"/>
        </w:rPr>
        <w:t xml:space="preserve"> – Elektroinštalačné práce</w:t>
      </w:r>
    </w:p>
    <w:p w14:paraId="40B3B8EC" w14:textId="77777777" w:rsidR="007E0F75" w:rsidRPr="007E0F75" w:rsidRDefault="007E0F75" w:rsidP="007E0F75">
      <w:pPr>
        <w:pStyle w:val="Default"/>
        <w:ind w:left="426"/>
        <w:jc w:val="both"/>
        <w:rPr>
          <w:rFonts w:ascii="Garamond" w:hAnsi="Garamond"/>
          <w:sz w:val="22"/>
          <w:szCs w:val="22"/>
        </w:rPr>
      </w:pPr>
      <w:r w:rsidRPr="007E0F75">
        <w:rPr>
          <w:rFonts w:ascii="Garamond" w:hAnsi="Garamond"/>
          <w:b/>
          <w:bCs/>
          <w:sz w:val="22"/>
          <w:szCs w:val="22"/>
        </w:rPr>
        <w:t>45233293-9</w:t>
      </w:r>
      <w:r w:rsidRPr="007E0F75">
        <w:rPr>
          <w:rFonts w:ascii="Garamond" w:hAnsi="Garamond"/>
          <w:sz w:val="22"/>
          <w:szCs w:val="22"/>
        </w:rPr>
        <w:t xml:space="preserve"> – Inštalácia vybavenia ulíc</w:t>
      </w:r>
    </w:p>
    <w:p w14:paraId="49CA0994" w14:textId="77777777" w:rsidR="007E0F75" w:rsidRPr="007E0F75" w:rsidRDefault="007E0F75" w:rsidP="007E0F75">
      <w:pPr>
        <w:pStyle w:val="Default"/>
        <w:ind w:left="426"/>
        <w:jc w:val="both"/>
        <w:rPr>
          <w:rFonts w:ascii="Garamond" w:hAnsi="Garamond"/>
          <w:sz w:val="22"/>
          <w:szCs w:val="22"/>
        </w:rPr>
      </w:pPr>
      <w:r w:rsidRPr="007E0F75">
        <w:rPr>
          <w:rFonts w:ascii="Garamond" w:hAnsi="Garamond"/>
          <w:b/>
          <w:bCs/>
          <w:sz w:val="22"/>
          <w:szCs w:val="22"/>
        </w:rPr>
        <w:t>45340000-2</w:t>
      </w:r>
      <w:r w:rsidRPr="007E0F75">
        <w:rPr>
          <w:rFonts w:ascii="Garamond" w:hAnsi="Garamond"/>
          <w:sz w:val="22"/>
          <w:szCs w:val="22"/>
        </w:rPr>
        <w:t xml:space="preserve"> – Inštalácia oplotenia, zábradlia a bezpečnostných zariadení</w:t>
      </w:r>
    </w:p>
    <w:p w14:paraId="66DE566B" w14:textId="77777777" w:rsidR="007E0F75" w:rsidRPr="007E0F75" w:rsidRDefault="007E0F75" w:rsidP="007E0F75">
      <w:pPr>
        <w:pStyle w:val="Default"/>
        <w:ind w:left="426"/>
        <w:jc w:val="both"/>
        <w:rPr>
          <w:rFonts w:ascii="Garamond" w:hAnsi="Garamond"/>
          <w:b/>
          <w:bCs/>
          <w:sz w:val="22"/>
          <w:szCs w:val="22"/>
        </w:rPr>
      </w:pPr>
    </w:p>
    <w:p w14:paraId="7AA63709" w14:textId="77777777" w:rsidR="007E0F75" w:rsidRPr="007E0F75" w:rsidRDefault="007E0F75" w:rsidP="007E0F75">
      <w:pPr>
        <w:pStyle w:val="Default"/>
        <w:ind w:left="426"/>
        <w:jc w:val="both"/>
        <w:rPr>
          <w:rFonts w:ascii="Garamond" w:hAnsi="Garamond"/>
          <w:sz w:val="22"/>
          <w:szCs w:val="22"/>
        </w:rPr>
      </w:pPr>
      <w:r w:rsidRPr="007E0F75">
        <w:rPr>
          <w:rFonts w:ascii="Garamond" w:hAnsi="Garamond"/>
          <w:b/>
          <w:bCs/>
          <w:sz w:val="22"/>
          <w:szCs w:val="22"/>
        </w:rPr>
        <w:t>51110000-6</w:t>
      </w:r>
      <w:r w:rsidRPr="007E0F75">
        <w:rPr>
          <w:rFonts w:ascii="Garamond" w:hAnsi="Garamond"/>
          <w:sz w:val="22"/>
          <w:szCs w:val="22"/>
        </w:rPr>
        <w:t xml:space="preserve"> – Inštalácia elektrických zariadení </w:t>
      </w:r>
    </w:p>
    <w:p w14:paraId="17C5899A" w14:textId="77777777" w:rsidR="000351C3" w:rsidRPr="00943D7D" w:rsidRDefault="000351C3" w:rsidP="000351C3">
      <w:pPr>
        <w:pStyle w:val="Default"/>
        <w:ind w:left="851"/>
        <w:jc w:val="both"/>
        <w:rPr>
          <w:rFonts w:ascii="Garamond" w:hAnsi="Garamond"/>
          <w:color w:val="auto"/>
          <w:sz w:val="22"/>
          <w:szCs w:val="22"/>
        </w:rPr>
      </w:pPr>
    </w:p>
    <w:p w14:paraId="7845A4EC" w14:textId="38B26853" w:rsidR="00943D7D" w:rsidRPr="00943D7D" w:rsidRDefault="00943D7D" w:rsidP="00F60812">
      <w:pPr>
        <w:keepNext/>
        <w:keepLines/>
        <w:autoSpaceDE w:val="0"/>
        <w:autoSpaceDN w:val="0"/>
        <w:adjustRightInd w:val="0"/>
        <w:ind w:firstLine="426"/>
        <w:rPr>
          <w:rFonts w:ascii="Garamond" w:eastAsiaTheme="minorHAnsi" w:hAnsi="Garamond" w:cs="Calibri"/>
          <w:bCs/>
          <w:color w:val="000000"/>
          <w:sz w:val="22"/>
          <w:szCs w:val="22"/>
        </w:rPr>
      </w:pPr>
      <w:r w:rsidRPr="00943D7D">
        <w:rPr>
          <w:rFonts w:ascii="Garamond" w:eastAsiaTheme="minorHAnsi" w:hAnsi="Garamond" w:cs="Calibri"/>
          <w:bCs/>
          <w:color w:val="000000"/>
          <w:sz w:val="22"/>
          <w:szCs w:val="22"/>
        </w:rPr>
        <w:t>S tovarom sa požaduje zabezpečiť aj tieto súvisiace služby:</w:t>
      </w:r>
    </w:p>
    <w:p w14:paraId="22D4FA7B" w14:textId="31584E44" w:rsidR="00943D7D" w:rsidRPr="00943D7D" w:rsidRDefault="00943D7D" w:rsidP="00F60812">
      <w:pPr>
        <w:keepNext/>
        <w:keepLines/>
        <w:numPr>
          <w:ilvl w:val="0"/>
          <w:numId w:val="39"/>
        </w:numPr>
        <w:autoSpaceDE w:val="0"/>
        <w:autoSpaceDN w:val="0"/>
        <w:adjustRightInd w:val="0"/>
        <w:ind w:left="851" w:hanging="425"/>
        <w:rPr>
          <w:rFonts w:ascii="Garamond" w:eastAsiaTheme="minorHAnsi" w:hAnsi="Garamond" w:cs="Calibri"/>
          <w:bCs/>
          <w:color w:val="000000"/>
          <w:sz w:val="22"/>
          <w:szCs w:val="22"/>
        </w:rPr>
      </w:pPr>
      <w:r w:rsidRPr="00943D7D">
        <w:rPr>
          <w:rFonts w:ascii="Garamond" w:eastAsiaTheme="minorHAnsi" w:hAnsi="Garamond" w:cs="Calibri"/>
          <w:bCs/>
          <w:color w:val="000000"/>
          <w:sz w:val="22"/>
          <w:szCs w:val="22"/>
        </w:rPr>
        <w:t>dodanie tovaru do miesta dodania</w:t>
      </w:r>
      <w:r w:rsidR="00F60812">
        <w:rPr>
          <w:rFonts w:ascii="Garamond" w:eastAsiaTheme="minorHAnsi" w:hAnsi="Garamond" w:cs="Calibri"/>
          <w:bCs/>
          <w:color w:val="000000"/>
          <w:sz w:val="22"/>
          <w:szCs w:val="22"/>
        </w:rPr>
        <w:t>;</w:t>
      </w:r>
    </w:p>
    <w:p w14:paraId="5F9A12BA" w14:textId="1E1DA406" w:rsidR="00943D7D" w:rsidRPr="00943D7D" w:rsidRDefault="00943D7D" w:rsidP="00F60812">
      <w:pPr>
        <w:keepNext/>
        <w:keepLines/>
        <w:numPr>
          <w:ilvl w:val="0"/>
          <w:numId w:val="39"/>
        </w:numPr>
        <w:autoSpaceDE w:val="0"/>
        <w:autoSpaceDN w:val="0"/>
        <w:adjustRightInd w:val="0"/>
        <w:ind w:left="851" w:hanging="425"/>
        <w:rPr>
          <w:rFonts w:ascii="Garamond" w:eastAsiaTheme="minorHAnsi" w:hAnsi="Garamond" w:cs="Calibri"/>
          <w:bCs/>
          <w:color w:val="000000"/>
          <w:sz w:val="22"/>
          <w:szCs w:val="22"/>
        </w:rPr>
      </w:pPr>
      <w:r w:rsidRPr="00943D7D">
        <w:rPr>
          <w:rFonts w:ascii="Garamond" w:eastAsiaTheme="minorHAnsi" w:hAnsi="Garamond" w:cs="Calibri"/>
          <w:bCs/>
          <w:color w:val="000000"/>
          <w:sz w:val="22"/>
          <w:szCs w:val="22"/>
        </w:rPr>
        <w:t xml:space="preserve">jeho inštalácia na miesto podľa špecifikácie </w:t>
      </w:r>
      <w:r w:rsidR="00F60812" w:rsidRPr="00943D7D">
        <w:rPr>
          <w:rFonts w:ascii="Garamond" w:eastAsiaTheme="minorHAnsi" w:hAnsi="Garamond" w:cs="Calibri"/>
          <w:bCs/>
          <w:color w:val="000000"/>
          <w:sz w:val="22"/>
          <w:szCs w:val="22"/>
        </w:rPr>
        <w:t>obstarávateľa</w:t>
      </w:r>
      <w:r w:rsidR="000351C3">
        <w:rPr>
          <w:rFonts w:ascii="Garamond" w:eastAsiaTheme="minorHAnsi" w:hAnsi="Garamond" w:cs="Calibri"/>
          <w:bCs/>
          <w:color w:val="000000"/>
          <w:sz w:val="22"/>
          <w:szCs w:val="22"/>
        </w:rPr>
        <w:t>.</w:t>
      </w:r>
    </w:p>
    <w:p w14:paraId="651A518E" w14:textId="77777777" w:rsidR="00F60812" w:rsidRDefault="00F60812" w:rsidP="00F60812">
      <w:pPr>
        <w:ind w:firstLine="360"/>
        <w:rPr>
          <w:rFonts w:ascii="Garamond" w:hAnsi="Garamond"/>
          <w:b/>
          <w:bCs/>
          <w:sz w:val="22"/>
          <w:szCs w:val="22"/>
        </w:rPr>
      </w:pPr>
    </w:p>
    <w:p w14:paraId="34CD65CD" w14:textId="54C00205" w:rsidR="00943D7D" w:rsidRDefault="00F60812" w:rsidP="00F60812">
      <w:pPr>
        <w:ind w:firstLine="360"/>
        <w:rPr>
          <w:rFonts w:ascii="Garamond" w:hAnsi="Garamond"/>
          <w:sz w:val="22"/>
          <w:szCs w:val="22"/>
        </w:rPr>
      </w:pPr>
      <w:r w:rsidRPr="00F60812">
        <w:rPr>
          <w:rFonts w:ascii="Garamond" w:hAnsi="Garamond"/>
          <w:b/>
          <w:bCs/>
          <w:sz w:val="22"/>
          <w:szCs w:val="22"/>
        </w:rPr>
        <w:t>Ď</w:t>
      </w:r>
      <w:r w:rsidR="00943D7D" w:rsidRPr="00F60812">
        <w:rPr>
          <w:rFonts w:ascii="Garamond" w:hAnsi="Garamond"/>
          <w:b/>
          <w:bCs/>
          <w:sz w:val="22"/>
          <w:szCs w:val="22"/>
        </w:rPr>
        <w:t>alšie osobitné podmienky</w:t>
      </w:r>
      <w:r w:rsidRPr="00F60812">
        <w:rPr>
          <w:rFonts w:ascii="Garamond" w:hAnsi="Garamond"/>
          <w:sz w:val="22"/>
          <w:szCs w:val="22"/>
        </w:rPr>
        <w:t>:</w:t>
      </w:r>
    </w:p>
    <w:p w14:paraId="567B4DD0" w14:textId="77777777" w:rsidR="00F60812" w:rsidRPr="00F60812" w:rsidRDefault="00F60812" w:rsidP="00F60812">
      <w:pPr>
        <w:ind w:left="426"/>
        <w:rPr>
          <w:rFonts w:ascii="Garamond" w:hAnsi="Garamond"/>
          <w:sz w:val="22"/>
          <w:szCs w:val="22"/>
        </w:rPr>
      </w:pPr>
    </w:p>
    <w:p w14:paraId="6659DB21" w14:textId="77777777" w:rsidR="00943D7D" w:rsidRPr="00F60812" w:rsidRDefault="00943D7D" w:rsidP="00F60812">
      <w:pPr>
        <w:ind w:left="360"/>
        <w:rPr>
          <w:rFonts w:ascii="Garamond" w:hAnsi="Garamond"/>
          <w:sz w:val="22"/>
          <w:szCs w:val="22"/>
        </w:rPr>
      </w:pPr>
      <w:r w:rsidRPr="00F60812">
        <w:rPr>
          <w:rFonts w:ascii="Garamond" w:hAnsi="Garamond"/>
          <w:sz w:val="22"/>
          <w:szCs w:val="22"/>
        </w:rPr>
        <w:t xml:space="preserve">Dodávateľ je povinný vo svojej ponuke prihliadať na požiadavky Manuálu vydaného Metropolitným inštitútom Bratislava a publikovaným </w:t>
      </w:r>
      <w:hyperlink r:id="rId8" w:history="1">
        <w:r w:rsidRPr="00F60812">
          <w:rPr>
            <w:rStyle w:val="Hypertextovprepojenie"/>
            <w:rFonts w:ascii="Garamond" w:hAnsi="Garamond"/>
            <w:sz w:val="22"/>
            <w:szCs w:val="22"/>
          </w:rPr>
          <w:t>https://mib.sk/manual-verejnych-priestorov/principy-a-standardy/</w:t>
        </w:r>
      </w:hyperlink>
      <w:r w:rsidRPr="00F60812">
        <w:rPr>
          <w:rFonts w:ascii="Garamond" w:hAnsi="Garamond"/>
          <w:sz w:val="22"/>
          <w:szCs w:val="22"/>
        </w:rPr>
        <w:t>.</w:t>
      </w:r>
    </w:p>
    <w:p w14:paraId="18E4B8CA" w14:textId="77777777" w:rsidR="00F60812" w:rsidRPr="00F60812" w:rsidRDefault="00F60812" w:rsidP="00F60812">
      <w:pPr>
        <w:ind w:left="426"/>
        <w:rPr>
          <w:rFonts w:ascii="Garamond" w:hAnsi="Garamond"/>
          <w:sz w:val="22"/>
          <w:szCs w:val="22"/>
        </w:rPr>
      </w:pPr>
    </w:p>
    <w:p w14:paraId="4280A8D3" w14:textId="77777777" w:rsidR="00F60812" w:rsidRPr="00F60812" w:rsidRDefault="00F60812" w:rsidP="00F60812">
      <w:pPr>
        <w:ind w:left="360"/>
        <w:rPr>
          <w:rFonts w:ascii="Garamond" w:hAnsi="Garamond"/>
          <w:sz w:val="22"/>
          <w:szCs w:val="22"/>
        </w:rPr>
      </w:pPr>
      <w:r w:rsidRPr="00F60812">
        <w:rPr>
          <w:rFonts w:ascii="Garamond" w:hAnsi="Garamond"/>
          <w:sz w:val="22"/>
          <w:szCs w:val="22"/>
        </w:rPr>
        <w:lastRenderedPageBreak/>
        <w:t xml:space="preserve">Dodávateľ je povinný na požiadanie odovzdať spolu s dodaným tovarom </w:t>
      </w:r>
      <w:r w:rsidRPr="00F60812">
        <w:rPr>
          <w:rFonts w:ascii="Garamond" w:hAnsi="Garamond" w:cs="Calibri"/>
          <w:sz w:val="22"/>
          <w:szCs w:val="22"/>
        </w:rPr>
        <w:t xml:space="preserve">všetky súvisiace doklady, ktoré sa na dodaný tovar vzťahujú ako napr. vyhlásenie o zhode, návod na použitie, montáž a údržbu v slovenskom jazyku, informácie o  manipulovaní a skladovaní, protokoly o skúškach podľa STN noriem, </w:t>
      </w:r>
      <w:r w:rsidRPr="00F60812">
        <w:rPr>
          <w:rFonts w:ascii="Garamond" w:hAnsi="Garamond"/>
          <w:sz w:val="22"/>
          <w:szCs w:val="22"/>
        </w:rPr>
        <w:t xml:space="preserve">a pod. </w:t>
      </w:r>
    </w:p>
    <w:p w14:paraId="600D8FB0" w14:textId="77777777" w:rsidR="000351C3" w:rsidRPr="000351C3" w:rsidRDefault="000351C3" w:rsidP="000351C3">
      <w:pPr>
        <w:pStyle w:val="Bezriadkovania"/>
        <w:tabs>
          <w:tab w:val="left" w:pos="426"/>
        </w:tabs>
        <w:ind w:left="360"/>
        <w:jc w:val="both"/>
        <w:rPr>
          <w:rFonts w:ascii="Garamond" w:hAnsi="Garamond"/>
        </w:rPr>
      </w:pPr>
    </w:p>
    <w:p w14:paraId="2913C6BD" w14:textId="17602F91" w:rsidR="00943D7D" w:rsidRPr="00943D7D" w:rsidRDefault="00943D7D" w:rsidP="00943D7D">
      <w:pPr>
        <w:pStyle w:val="Bezriadkovania"/>
        <w:numPr>
          <w:ilvl w:val="0"/>
          <w:numId w:val="34"/>
        </w:numPr>
        <w:tabs>
          <w:tab w:val="left" w:pos="426"/>
        </w:tabs>
        <w:jc w:val="both"/>
        <w:rPr>
          <w:rFonts w:ascii="Garamond" w:hAnsi="Garamond"/>
        </w:rPr>
      </w:pPr>
      <w:r w:rsidRPr="00943D7D">
        <w:rPr>
          <w:rFonts w:ascii="Garamond" w:hAnsi="Garamond"/>
          <w:bCs/>
          <w:iCs/>
        </w:rPr>
        <w:t>Obstarávateľská</w:t>
      </w:r>
      <w:r w:rsidRPr="00943D7D">
        <w:rPr>
          <w:rFonts w:ascii="Garamond" w:hAnsi="Garamond" w:cstheme="minorHAnsi"/>
          <w:iCs/>
        </w:rPr>
        <w:t xml:space="preserve"> organizácia bude vyhlasovať konkrétnu zákazku s použitím DNS na základe Výzvy na predkladanie ponúk (ďalej ako „</w:t>
      </w:r>
      <w:r w:rsidRPr="00943D7D">
        <w:rPr>
          <w:rFonts w:ascii="Garamond" w:hAnsi="Garamond" w:cstheme="minorHAnsi"/>
          <w:b/>
          <w:bCs/>
          <w:iCs/>
        </w:rPr>
        <w:t>Výzva na predkladanie ponúk</w:t>
      </w:r>
      <w:r w:rsidRPr="00943D7D">
        <w:rPr>
          <w:rFonts w:ascii="Garamond" w:hAnsi="Garamond" w:cstheme="minorHAnsi"/>
          <w:iCs/>
        </w:rPr>
        <w:t xml:space="preserve">“). </w:t>
      </w:r>
      <w:r w:rsidRPr="00943D7D">
        <w:rPr>
          <w:rFonts w:ascii="Garamond" w:hAnsi="Garamond"/>
        </w:rPr>
        <w:t>Presná špecifikácia predmetu zákazky bude uvedená v príslušnej Výzve na predkladanie ponúk v rámci zadávania konkrétnej zákazky, pričom môže</w:t>
      </w:r>
    </w:p>
    <w:p w14:paraId="76BC1507" w14:textId="77777777" w:rsidR="00943D7D" w:rsidRPr="00943D7D" w:rsidRDefault="00943D7D" w:rsidP="00943D7D">
      <w:pPr>
        <w:pStyle w:val="Default"/>
        <w:numPr>
          <w:ilvl w:val="0"/>
          <w:numId w:val="35"/>
        </w:numPr>
        <w:ind w:left="709" w:hanging="283"/>
        <w:jc w:val="both"/>
        <w:rPr>
          <w:rFonts w:ascii="Garamond" w:hAnsi="Garamond"/>
          <w:color w:val="auto"/>
          <w:sz w:val="22"/>
          <w:szCs w:val="22"/>
        </w:rPr>
      </w:pPr>
      <w:r w:rsidRPr="00943D7D">
        <w:rPr>
          <w:rFonts w:ascii="Garamond" w:hAnsi="Garamond"/>
          <w:color w:val="auto"/>
          <w:sz w:val="22"/>
          <w:szCs w:val="22"/>
        </w:rPr>
        <w:t xml:space="preserve">vychádzať z informácií o sortimente, ktoré predložili zaradení záujemcovia v DNS, a/alebo </w:t>
      </w:r>
    </w:p>
    <w:p w14:paraId="287F9B9D" w14:textId="77777777" w:rsidR="00943D7D" w:rsidRPr="00943D7D" w:rsidRDefault="00943D7D" w:rsidP="00943D7D">
      <w:pPr>
        <w:pStyle w:val="Default"/>
        <w:numPr>
          <w:ilvl w:val="0"/>
          <w:numId w:val="35"/>
        </w:numPr>
        <w:ind w:left="709" w:hanging="283"/>
        <w:jc w:val="both"/>
        <w:rPr>
          <w:rFonts w:ascii="Garamond" w:hAnsi="Garamond"/>
          <w:color w:val="auto"/>
          <w:sz w:val="22"/>
          <w:szCs w:val="22"/>
        </w:rPr>
      </w:pPr>
      <w:r w:rsidRPr="00943D7D">
        <w:rPr>
          <w:rFonts w:ascii="Garamond" w:hAnsi="Garamond"/>
          <w:color w:val="auto"/>
          <w:sz w:val="22"/>
          <w:szCs w:val="22"/>
        </w:rPr>
        <w:t>obsahovať tovary s inými technickými špecifikáciami, ktoré sú bežne dostupné na trhu a sú v rozsahu vyššie uvedených skupín v Spoločnom slovníku obstarávania.</w:t>
      </w:r>
    </w:p>
    <w:p w14:paraId="4281A96E" w14:textId="77777777" w:rsidR="00943D7D" w:rsidRPr="00943D7D" w:rsidRDefault="00943D7D" w:rsidP="00943D7D">
      <w:pPr>
        <w:pStyle w:val="Bezriadkovania"/>
        <w:tabs>
          <w:tab w:val="left" w:pos="709"/>
        </w:tabs>
        <w:ind w:left="360"/>
        <w:jc w:val="both"/>
        <w:rPr>
          <w:rFonts w:ascii="Garamond" w:hAnsi="Garamond" w:cstheme="minorHAnsi"/>
          <w:iCs/>
        </w:rPr>
      </w:pPr>
    </w:p>
    <w:p w14:paraId="034DC12C" w14:textId="77777777" w:rsidR="00943D7D" w:rsidRPr="00943D7D" w:rsidRDefault="00943D7D" w:rsidP="00943D7D">
      <w:pPr>
        <w:pStyle w:val="Bezriadkovania"/>
        <w:numPr>
          <w:ilvl w:val="0"/>
          <w:numId w:val="34"/>
        </w:numPr>
        <w:tabs>
          <w:tab w:val="left" w:pos="709"/>
        </w:tabs>
        <w:jc w:val="both"/>
        <w:rPr>
          <w:rFonts w:ascii="Garamond" w:hAnsi="Garamond" w:cstheme="minorHAnsi"/>
          <w:iCs/>
        </w:rPr>
      </w:pPr>
      <w:r w:rsidRPr="00943D7D">
        <w:rPr>
          <w:rFonts w:ascii="Garamond" w:hAnsi="Garamond" w:cstheme="minorHAnsi"/>
          <w:iCs/>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Tovary budú dodávané v rozsahu a v závislosti od potrieb obstarávateľskej organizácie, podľa podrobného opisu v každej konkrétnej zákazke. Dodávateľ sa zaväzuje, že bude pri plnení predmetu zákazky dodržiavať platnú legislatívu Slovenskej republiky a Európskej únie.</w:t>
      </w:r>
    </w:p>
    <w:p w14:paraId="58F87127" w14:textId="77777777" w:rsidR="00943D7D" w:rsidRPr="00943D7D" w:rsidRDefault="00943D7D" w:rsidP="00943D7D">
      <w:pPr>
        <w:pStyle w:val="Bezriadkovania"/>
        <w:tabs>
          <w:tab w:val="left" w:pos="709"/>
        </w:tabs>
        <w:ind w:left="360"/>
        <w:jc w:val="both"/>
        <w:rPr>
          <w:rFonts w:ascii="Garamond" w:hAnsi="Garamond" w:cstheme="minorHAnsi"/>
          <w:iCs/>
        </w:rPr>
      </w:pPr>
    </w:p>
    <w:p w14:paraId="4E19B98A" w14:textId="77777777" w:rsidR="00943D7D" w:rsidRPr="00943D7D" w:rsidRDefault="00943D7D" w:rsidP="00943D7D">
      <w:pPr>
        <w:pStyle w:val="Bezriadkovania"/>
        <w:numPr>
          <w:ilvl w:val="0"/>
          <w:numId w:val="34"/>
        </w:numPr>
        <w:tabs>
          <w:tab w:val="left" w:pos="709"/>
        </w:tabs>
        <w:jc w:val="both"/>
        <w:rPr>
          <w:rFonts w:ascii="Garamond" w:hAnsi="Garamond" w:cstheme="minorHAnsi"/>
          <w:iCs/>
        </w:rPr>
      </w:pPr>
      <w:r w:rsidRPr="00943D7D">
        <w:rPr>
          <w:rFonts w:ascii="Garamond" w:hAnsi="Garamond" w:cstheme="minorHAnsi"/>
          <w:iCs/>
        </w:rPr>
        <w:t xml:space="preserve">Výzva na predkladanie ponúk v rámci zadávania konkrétnej zákazky bude obsahovať druh, množstvo tovarov, lehotu dodania a miesta dodania kde sa budú tovary dodávať, prípadne ďalšie informácie. </w:t>
      </w:r>
    </w:p>
    <w:p w14:paraId="4BEFC1D7" w14:textId="77777777" w:rsidR="00943D7D" w:rsidRPr="00943D7D" w:rsidRDefault="00943D7D" w:rsidP="00943D7D">
      <w:pPr>
        <w:pStyle w:val="Bezriadkovania"/>
        <w:tabs>
          <w:tab w:val="left" w:pos="709"/>
        </w:tabs>
        <w:ind w:left="360"/>
        <w:jc w:val="both"/>
        <w:rPr>
          <w:rFonts w:ascii="Garamond" w:hAnsi="Garamond" w:cstheme="minorHAnsi"/>
          <w:iCs/>
        </w:rPr>
      </w:pPr>
    </w:p>
    <w:p w14:paraId="47EC45B9" w14:textId="77777777" w:rsidR="00943D7D" w:rsidRPr="00943D7D" w:rsidRDefault="00943D7D" w:rsidP="00943D7D">
      <w:pPr>
        <w:pStyle w:val="Odsekzoznamu"/>
        <w:numPr>
          <w:ilvl w:val="0"/>
          <w:numId w:val="34"/>
        </w:numPr>
        <w:tabs>
          <w:tab w:val="left" w:pos="2160"/>
          <w:tab w:val="left" w:pos="2880"/>
          <w:tab w:val="left" w:pos="4500"/>
        </w:tabs>
        <w:spacing w:after="0" w:line="240" w:lineRule="auto"/>
        <w:contextualSpacing w:val="0"/>
        <w:jc w:val="both"/>
        <w:rPr>
          <w:rFonts w:ascii="Garamond" w:hAnsi="Garamond" w:cs="Arial"/>
          <w:color w:val="000000"/>
          <w:lang w:eastAsia="sk-SK"/>
        </w:rPr>
      </w:pPr>
      <w:r w:rsidRPr="00943D7D">
        <w:rPr>
          <w:rFonts w:ascii="Garamond" w:hAnsi="Garamond" w:cs="Arial"/>
          <w:color w:val="000000"/>
          <w:lang w:eastAsia="sk-SK"/>
        </w:rPr>
        <w:t>Dodávané tovary musia byť nové, nepoužívané, nepoškodené. Na požiadanie obstarávateľskej organizácie je predávajúci povinný preukázať, že dodávaný tovar spĺňa požiadavky na technické vlastnosti tovaru podľa predchádzajúcej vety vyššie.</w:t>
      </w:r>
    </w:p>
    <w:p w14:paraId="4E3BA445" w14:textId="77777777" w:rsidR="00943D7D" w:rsidRPr="00943D7D" w:rsidRDefault="00943D7D" w:rsidP="00943D7D">
      <w:pPr>
        <w:rPr>
          <w:rFonts w:ascii="Garamond" w:eastAsiaTheme="minorHAnsi" w:hAnsi="Garamond" w:cs="Calibri"/>
          <w:color w:val="000000"/>
          <w:sz w:val="22"/>
          <w:szCs w:val="22"/>
        </w:rPr>
      </w:pPr>
    </w:p>
    <w:p w14:paraId="6119D1A4" w14:textId="77777777" w:rsidR="00943D7D" w:rsidRPr="00943D7D" w:rsidRDefault="00943D7D" w:rsidP="00943D7D">
      <w:pPr>
        <w:pStyle w:val="Bezriadkovania"/>
        <w:numPr>
          <w:ilvl w:val="0"/>
          <w:numId w:val="34"/>
        </w:numPr>
        <w:jc w:val="both"/>
        <w:rPr>
          <w:rFonts w:ascii="Garamond" w:hAnsi="Garamond" w:cstheme="minorHAnsi"/>
          <w:iCs/>
        </w:rPr>
      </w:pPr>
      <w:r w:rsidRPr="00943D7D">
        <w:rPr>
          <w:rFonts w:ascii="Garamond" w:eastAsiaTheme="minorHAnsi" w:hAnsi="Garamond" w:cs="Calibri"/>
          <w:color w:val="000000"/>
          <w:lang w:eastAsia="en-US"/>
        </w:rPr>
        <w:t>V prípade, že si to bude zadávanie konkrétnej zákazky vyžadovať, súčasťou výzvy na predkladanie ponúk budú aj požiadavky na preukázanie odborných certifikátov, oprávnení na vykonávanie štátom regulovaných činností, prípadne iných nevyhnutných dokladov potrebných na to, aby sa obstarávateľská organizácia uistila, že predmet zákazky bude dodaný v požadovanej kvalite v súlade s platnými právnymi predpismi.</w:t>
      </w:r>
    </w:p>
    <w:p w14:paraId="368C73F8" w14:textId="77777777" w:rsidR="00943D7D" w:rsidRPr="00943D7D" w:rsidRDefault="00943D7D" w:rsidP="00943D7D">
      <w:pPr>
        <w:pStyle w:val="Bezriadkovania"/>
        <w:ind w:left="360"/>
        <w:jc w:val="both"/>
        <w:rPr>
          <w:rFonts w:ascii="Garamond" w:hAnsi="Garamond" w:cstheme="minorHAnsi"/>
          <w:iCs/>
        </w:rPr>
      </w:pPr>
    </w:p>
    <w:p w14:paraId="4549C071" w14:textId="4DBBDD16" w:rsidR="00943D7D" w:rsidRPr="00943D7D" w:rsidRDefault="00943D7D" w:rsidP="00943D7D">
      <w:pPr>
        <w:pStyle w:val="Bezriadkovania"/>
        <w:numPr>
          <w:ilvl w:val="0"/>
          <w:numId w:val="34"/>
        </w:numPr>
        <w:jc w:val="both"/>
        <w:rPr>
          <w:rFonts w:ascii="Garamond" w:hAnsi="Garamond" w:cstheme="minorHAnsi"/>
          <w:iCs/>
        </w:rPr>
      </w:pPr>
      <w:r w:rsidRPr="00943D7D">
        <w:rPr>
          <w:rFonts w:ascii="Garamond" w:hAnsi="Garamond" w:cstheme="minorHAnsi"/>
          <w:iCs/>
        </w:rPr>
        <w:t>Obstarávateľ si vyhradzuje právo vyžiadať si od uchádzača vzorky predmetu zákazky na účely overenia súladu ponúkaného plnenia s technickou špecifikáciou uvedenou v rámci zadávania konkrétnej zákazky v DNS. Uchádzač sa zaväzuje predložiť vzorky</w:t>
      </w:r>
      <w:r w:rsidR="00962920">
        <w:rPr>
          <w:rFonts w:ascii="Garamond" w:hAnsi="Garamond" w:cstheme="minorHAnsi"/>
          <w:iCs/>
        </w:rPr>
        <w:t xml:space="preserve"> </w:t>
      </w:r>
      <w:r w:rsidRPr="00943D7D">
        <w:rPr>
          <w:rFonts w:ascii="Garamond" w:hAnsi="Garamond" w:cstheme="minorHAnsi"/>
          <w:iCs/>
        </w:rPr>
        <w:t>bezodplatne na základe písomnej výzvy obstarávateľa. Vzorky musia byť doručené na adresu uvedenú v konkrétnej zákazke v lehote určenej obstarávateľom, najneskôr však do 5 (piatich) kalendárnych dní odo dňa doručenia výzvy.</w:t>
      </w:r>
    </w:p>
    <w:p w14:paraId="3968969A" w14:textId="77777777" w:rsidR="00943D7D" w:rsidRPr="00943D7D" w:rsidRDefault="00943D7D" w:rsidP="00943D7D">
      <w:pPr>
        <w:pStyle w:val="Odsekzoznamu"/>
        <w:spacing w:line="240" w:lineRule="auto"/>
        <w:jc w:val="both"/>
        <w:rPr>
          <w:rFonts w:ascii="Garamond" w:hAnsi="Garamond" w:cstheme="minorHAnsi"/>
          <w:iCs/>
        </w:rPr>
      </w:pPr>
    </w:p>
    <w:p w14:paraId="5F55FBB1" w14:textId="3847EE92" w:rsidR="00C225A1" w:rsidRPr="003A2C32" w:rsidRDefault="00943D7D" w:rsidP="002B79E2">
      <w:pPr>
        <w:pStyle w:val="Odsekzoznamu"/>
        <w:numPr>
          <w:ilvl w:val="0"/>
          <w:numId w:val="34"/>
        </w:numPr>
        <w:tabs>
          <w:tab w:val="left" w:pos="2160"/>
          <w:tab w:val="left" w:pos="2880"/>
          <w:tab w:val="left" w:pos="4500"/>
        </w:tabs>
        <w:spacing w:after="0" w:line="240" w:lineRule="auto"/>
        <w:contextualSpacing w:val="0"/>
        <w:jc w:val="both"/>
        <w:rPr>
          <w:rFonts w:ascii="Garamond" w:eastAsia="Calibri" w:hAnsi="Garamond" w:cs="Arial"/>
          <w:color w:val="000000"/>
        </w:rPr>
      </w:pPr>
      <w:r w:rsidRPr="00943D7D">
        <w:rPr>
          <w:rFonts w:ascii="Garamond" w:hAnsi="Garamond" w:cs="Arial"/>
          <w:color w:val="000000"/>
          <w:lang w:eastAsia="sk-SK"/>
        </w:rPr>
        <w:t>Obstarávateľská</w:t>
      </w:r>
      <w:r w:rsidRPr="00943D7D">
        <w:rPr>
          <w:rFonts w:ascii="Garamond" w:eastAsia="Microsoft Sans Serif" w:hAnsi="Garamond"/>
        </w:rPr>
        <w:t xml:space="preserve"> organizácia bude pred podpisom zmluvy požadovať splnenie povinnosti v súlade so zákonom č. 315/2016 Z. z. o registri partnerov verejného sektora. 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Pr="00943D7D">
        <w:rPr>
          <w:rFonts w:ascii="Garamond" w:eastAsia="Microsoft Sans Serif" w:hAnsi="Garamond"/>
          <w:b/>
          <w:bCs/>
        </w:rPr>
        <w:t>ZVO</w:t>
      </w:r>
      <w:r w:rsidRPr="00943D7D">
        <w:rPr>
          <w:rFonts w:ascii="Garamond" w:eastAsia="Microsoft Sans Serif" w:hAnsi="Garamond"/>
        </w:rPr>
        <w:t>“), ak bol na uzavretie zmluvy písomne vyzvaný, nepredloží doklady a/alebo dokumenty uvedené v bode 8, resp. nebude mať splnenú povinnosť v súlade so zákonom č. 315/2016 Z. z. o registri partnerov verejného sektora a o zmene a doplnení niektorých zákonov v znení neskorších predpisov, obstarávateľská organizácia to bude považovať za neposkytnutie riadnej súčinnosti a bude postupovať spôsobom podľa ZVO.</w:t>
      </w:r>
    </w:p>
    <w:sectPr w:rsidR="00C225A1" w:rsidRPr="003A2C32" w:rsidSect="00F60812">
      <w:headerReference w:type="first" r:id="rId9"/>
      <w:footerReference w:type="first" r:id="rId10"/>
      <w:pgSz w:w="11906" w:h="16838" w:code="9"/>
      <w:pgMar w:top="851" w:right="992" w:bottom="426" w:left="1134" w:header="17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81E55" w14:textId="77777777" w:rsidR="00696177" w:rsidRDefault="00696177" w:rsidP="00590035">
      <w:r>
        <w:separator/>
      </w:r>
    </w:p>
  </w:endnote>
  <w:endnote w:type="continuationSeparator" w:id="0">
    <w:p w14:paraId="515F4D3A" w14:textId="77777777" w:rsidR="00696177" w:rsidRDefault="00696177" w:rsidP="0059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FB09" w14:textId="77777777" w:rsidR="00590035" w:rsidRDefault="00590035">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042A3" w14:textId="77777777" w:rsidR="00696177" w:rsidRDefault="00696177" w:rsidP="00590035">
      <w:r>
        <w:separator/>
      </w:r>
    </w:p>
  </w:footnote>
  <w:footnote w:type="continuationSeparator" w:id="0">
    <w:p w14:paraId="2EEB965B" w14:textId="77777777" w:rsidR="00696177" w:rsidRDefault="00696177" w:rsidP="00590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DEAD" w14:textId="73AA938D" w:rsidR="00590035" w:rsidRPr="003A069D" w:rsidRDefault="00590035">
    <w:pPr>
      <w:pStyle w:val="Hlavika"/>
      <w:tabs>
        <w:tab w:val="clear" w:pos="4536"/>
        <w:tab w:val="center" w:pos="120"/>
      </w:tabs>
      <w:spacing w:line="288" w:lineRule="auto"/>
      <w:ind w:left="588" w:hanging="446"/>
      <w:rPr>
        <w:b/>
        <w:sz w:val="16"/>
        <w:szCs w:val="16"/>
      </w:rPr>
    </w:pPr>
  </w:p>
  <w:p w14:paraId="40397A53" w14:textId="77777777" w:rsidR="00590035" w:rsidRPr="00CB3142" w:rsidRDefault="00590035">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7FDE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7285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2449C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B77DB3"/>
    <w:multiLevelType w:val="multilevel"/>
    <w:tmpl w:val="FFC4B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70091"/>
    <w:multiLevelType w:val="multilevel"/>
    <w:tmpl w:val="94064162"/>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514D90"/>
    <w:multiLevelType w:val="hybridMultilevel"/>
    <w:tmpl w:val="900C8DD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start w:val="1"/>
      <w:numFmt w:val="bullet"/>
      <w:lvlText w:val="o"/>
      <w:lvlJc w:val="left"/>
      <w:pPr>
        <w:ind w:left="2005" w:hanging="360"/>
      </w:pPr>
      <w:rPr>
        <w:rFonts w:ascii="Courier New" w:hAnsi="Courier New" w:cs="Courier New" w:hint="default"/>
      </w:rPr>
    </w:lvl>
    <w:lvl w:ilvl="2" w:tplc="041B0005">
      <w:start w:val="1"/>
      <w:numFmt w:val="bullet"/>
      <w:lvlText w:val=""/>
      <w:lvlJc w:val="left"/>
      <w:pPr>
        <w:ind w:left="2725" w:hanging="360"/>
      </w:pPr>
      <w:rPr>
        <w:rFonts w:ascii="Wingdings" w:hAnsi="Wingdings" w:hint="default"/>
      </w:rPr>
    </w:lvl>
    <w:lvl w:ilvl="3" w:tplc="041B0001">
      <w:start w:val="1"/>
      <w:numFmt w:val="bullet"/>
      <w:lvlText w:val=""/>
      <w:lvlJc w:val="left"/>
      <w:pPr>
        <w:ind w:left="3445" w:hanging="360"/>
      </w:pPr>
      <w:rPr>
        <w:rFonts w:ascii="Symbol" w:hAnsi="Symbol" w:hint="default"/>
      </w:rPr>
    </w:lvl>
    <w:lvl w:ilvl="4" w:tplc="041B0003">
      <w:start w:val="1"/>
      <w:numFmt w:val="bullet"/>
      <w:lvlText w:val="o"/>
      <w:lvlJc w:val="left"/>
      <w:pPr>
        <w:ind w:left="4165" w:hanging="360"/>
      </w:pPr>
      <w:rPr>
        <w:rFonts w:ascii="Courier New" w:hAnsi="Courier New" w:cs="Courier New" w:hint="default"/>
      </w:rPr>
    </w:lvl>
    <w:lvl w:ilvl="5" w:tplc="041B0005">
      <w:start w:val="1"/>
      <w:numFmt w:val="bullet"/>
      <w:lvlText w:val=""/>
      <w:lvlJc w:val="left"/>
      <w:pPr>
        <w:ind w:left="4885" w:hanging="360"/>
      </w:pPr>
      <w:rPr>
        <w:rFonts w:ascii="Wingdings" w:hAnsi="Wingdings" w:hint="default"/>
      </w:rPr>
    </w:lvl>
    <w:lvl w:ilvl="6" w:tplc="041B0001">
      <w:start w:val="1"/>
      <w:numFmt w:val="bullet"/>
      <w:lvlText w:val=""/>
      <w:lvlJc w:val="left"/>
      <w:pPr>
        <w:ind w:left="5605" w:hanging="360"/>
      </w:pPr>
      <w:rPr>
        <w:rFonts w:ascii="Symbol" w:hAnsi="Symbol" w:hint="default"/>
      </w:rPr>
    </w:lvl>
    <w:lvl w:ilvl="7" w:tplc="041B0003">
      <w:start w:val="1"/>
      <w:numFmt w:val="bullet"/>
      <w:lvlText w:val="o"/>
      <w:lvlJc w:val="left"/>
      <w:pPr>
        <w:ind w:left="6325" w:hanging="360"/>
      </w:pPr>
      <w:rPr>
        <w:rFonts w:ascii="Courier New" w:hAnsi="Courier New" w:cs="Courier New" w:hint="default"/>
      </w:rPr>
    </w:lvl>
    <w:lvl w:ilvl="8" w:tplc="041B0005">
      <w:start w:val="1"/>
      <w:numFmt w:val="bullet"/>
      <w:lvlText w:val=""/>
      <w:lvlJc w:val="left"/>
      <w:pPr>
        <w:ind w:left="7045" w:hanging="360"/>
      </w:pPr>
      <w:rPr>
        <w:rFonts w:ascii="Wingdings" w:hAnsi="Wingdings" w:hint="default"/>
      </w:rPr>
    </w:lvl>
  </w:abstractNum>
  <w:abstractNum w:abstractNumId="7" w15:restartNumberingAfterBreak="0">
    <w:nsid w:val="17FD0180"/>
    <w:multiLevelType w:val="multilevel"/>
    <w:tmpl w:val="77D4A0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470B7A"/>
    <w:multiLevelType w:val="multilevel"/>
    <w:tmpl w:val="10F4B882"/>
    <w:lvl w:ilvl="0">
      <w:start w:val="1"/>
      <w:numFmt w:val="decimal"/>
      <w:lvlText w:val="%1."/>
      <w:lvlJc w:val="left"/>
      <w:pPr>
        <w:ind w:left="360" w:hanging="360"/>
      </w:pPr>
      <w:rPr>
        <w:b/>
        <w:bCs w:val="0"/>
        <w:i w:val="0"/>
        <w:iCs/>
        <w:color w:val="auto"/>
      </w:rPr>
    </w:lvl>
    <w:lvl w:ilvl="1">
      <w:start w:val="1"/>
      <w:numFmt w:val="decimal"/>
      <w:lvlText w:val="%1.%2."/>
      <w:lvlJc w:val="left"/>
      <w:pPr>
        <w:ind w:left="792" w:hanging="432"/>
      </w:pPr>
      <w:rPr>
        <w:i w:val="0"/>
        <w:i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A755C6"/>
    <w:multiLevelType w:val="hybridMultilevel"/>
    <w:tmpl w:val="BDE22F2E"/>
    <w:lvl w:ilvl="0" w:tplc="D0641102">
      <w:start w:val="1"/>
      <w:numFmt w:val="upperLetter"/>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0" w15:restartNumberingAfterBreak="0">
    <w:nsid w:val="1BEF664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21114908"/>
    <w:multiLevelType w:val="multilevel"/>
    <w:tmpl w:val="DDF6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33B1A"/>
    <w:multiLevelType w:val="hybridMultilevel"/>
    <w:tmpl w:val="12E40E4E"/>
    <w:lvl w:ilvl="0" w:tplc="041B0005">
      <w:start w:val="1"/>
      <w:numFmt w:val="bullet"/>
      <w:lvlText w:val=""/>
      <w:lvlJc w:val="left"/>
      <w:pPr>
        <w:ind w:left="1428" w:hanging="360"/>
      </w:pPr>
      <w:rPr>
        <w:rFonts w:ascii="Wingdings" w:hAnsi="Wingdings"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245763C3"/>
    <w:multiLevelType w:val="hybridMultilevel"/>
    <w:tmpl w:val="0A5CAF8E"/>
    <w:lvl w:ilvl="0" w:tplc="13225F08">
      <w:start w:val="16"/>
      <w:numFmt w:val="bullet"/>
      <w:lvlText w:val="-"/>
      <w:lvlJc w:val="left"/>
      <w:pPr>
        <w:ind w:left="720" w:hanging="360"/>
      </w:pPr>
      <w:rPr>
        <w:rFonts w:ascii="Calibri" w:eastAsia="Aptos"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9EE427C"/>
    <w:multiLevelType w:val="multilevel"/>
    <w:tmpl w:val="CA9E8784"/>
    <w:lvl w:ilvl="0">
      <w:start w:val="1"/>
      <w:numFmt w:val="decimal"/>
      <w:lvlText w:val="%1."/>
      <w:lvlJc w:val="left"/>
      <w:pPr>
        <w:ind w:left="720" w:hanging="360"/>
      </w:pPr>
      <w:rPr>
        <w:rFonts w:hint="default"/>
        <w:b/>
        <w:bCs w:val="0"/>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D195814"/>
    <w:multiLevelType w:val="hybridMultilevel"/>
    <w:tmpl w:val="6172D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1A1ED0"/>
    <w:multiLevelType w:val="hybridMultilevel"/>
    <w:tmpl w:val="E8DCBFB2"/>
    <w:lvl w:ilvl="0" w:tplc="FFFFFFFF">
      <w:start w:val="1"/>
      <w:numFmt w:val="lowerLetter"/>
      <w:lvlText w:val="%1)"/>
      <w:lvlJc w:val="left"/>
      <w:pPr>
        <w:ind w:left="786" w:hanging="360"/>
      </w:pPr>
      <w:rPr>
        <w:rFonts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18" w15:restartNumberingAfterBreak="0">
    <w:nsid w:val="33D065F6"/>
    <w:multiLevelType w:val="hybridMultilevel"/>
    <w:tmpl w:val="A5D680D6"/>
    <w:lvl w:ilvl="0" w:tplc="0D90B1FC">
      <w:start w:val="1"/>
      <w:numFmt w:val="upperLetter"/>
      <w:lvlText w:val="%1)"/>
      <w:lvlJc w:val="left"/>
      <w:pPr>
        <w:ind w:left="750" w:hanging="360"/>
      </w:pPr>
      <w:rPr>
        <w:rFonts w:hint="default"/>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9" w15:restartNumberingAfterBreak="0">
    <w:nsid w:val="351C2C73"/>
    <w:multiLevelType w:val="hybridMultilevel"/>
    <w:tmpl w:val="2E605DFE"/>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0" w15:restartNumberingAfterBreak="0">
    <w:nsid w:val="35B0615E"/>
    <w:multiLevelType w:val="multilevel"/>
    <w:tmpl w:val="0A0E23F0"/>
    <w:lvl w:ilvl="0">
      <w:start w:val="14"/>
      <w:numFmt w:val="decimal"/>
      <w:lvlText w:val="%1"/>
      <w:lvlJc w:val="left"/>
      <w:pPr>
        <w:ind w:left="420" w:hanging="42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FC401F7"/>
    <w:multiLevelType w:val="hybridMultilevel"/>
    <w:tmpl w:val="BC14F526"/>
    <w:lvl w:ilvl="0" w:tplc="FD16F89A">
      <w:start w:val="11"/>
      <w:numFmt w:val="bullet"/>
      <w:lvlText w:val="-"/>
      <w:lvlJc w:val="left"/>
      <w:pPr>
        <w:ind w:left="740" w:hanging="360"/>
      </w:pPr>
      <w:rPr>
        <w:rFonts w:ascii="Garamond" w:eastAsia="Times New Roman" w:hAnsi="Garamond" w:cs="Calibri" w:hint="default"/>
      </w:rPr>
    </w:lvl>
    <w:lvl w:ilvl="1" w:tplc="041B0003" w:tentative="1">
      <w:start w:val="1"/>
      <w:numFmt w:val="bullet"/>
      <w:lvlText w:val="o"/>
      <w:lvlJc w:val="left"/>
      <w:pPr>
        <w:ind w:left="1460" w:hanging="360"/>
      </w:pPr>
      <w:rPr>
        <w:rFonts w:ascii="Courier New" w:hAnsi="Courier New" w:cs="Courier New" w:hint="default"/>
      </w:rPr>
    </w:lvl>
    <w:lvl w:ilvl="2" w:tplc="041B0005" w:tentative="1">
      <w:start w:val="1"/>
      <w:numFmt w:val="bullet"/>
      <w:lvlText w:val=""/>
      <w:lvlJc w:val="left"/>
      <w:pPr>
        <w:ind w:left="2180" w:hanging="360"/>
      </w:pPr>
      <w:rPr>
        <w:rFonts w:ascii="Wingdings" w:hAnsi="Wingdings" w:hint="default"/>
      </w:rPr>
    </w:lvl>
    <w:lvl w:ilvl="3" w:tplc="041B0001" w:tentative="1">
      <w:start w:val="1"/>
      <w:numFmt w:val="bullet"/>
      <w:lvlText w:val=""/>
      <w:lvlJc w:val="left"/>
      <w:pPr>
        <w:ind w:left="2900" w:hanging="360"/>
      </w:pPr>
      <w:rPr>
        <w:rFonts w:ascii="Symbol" w:hAnsi="Symbol" w:hint="default"/>
      </w:rPr>
    </w:lvl>
    <w:lvl w:ilvl="4" w:tplc="041B0003" w:tentative="1">
      <w:start w:val="1"/>
      <w:numFmt w:val="bullet"/>
      <w:lvlText w:val="o"/>
      <w:lvlJc w:val="left"/>
      <w:pPr>
        <w:ind w:left="3620" w:hanging="360"/>
      </w:pPr>
      <w:rPr>
        <w:rFonts w:ascii="Courier New" w:hAnsi="Courier New" w:cs="Courier New" w:hint="default"/>
      </w:rPr>
    </w:lvl>
    <w:lvl w:ilvl="5" w:tplc="041B0005" w:tentative="1">
      <w:start w:val="1"/>
      <w:numFmt w:val="bullet"/>
      <w:lvlText w:val=""/>
      <w:lvlJc w:val="left"/>
      <w:pPr>
        <w:ind w:left="4340" w:hanging="360"/>
      </w:pPr>
      <w:rPr>
        <w:rFonts w:ascii="Wingdings" w:hAnsi="Wingdings" w:hint="default"/>
      </w:rPr>
    </w:lvl>
    <w:lvl w:ilvl="6" w:tplc="041B0001" w:tentative="1">
      <w:start w:val="1"/>
      <w:numFmt w:val="bullet"/>
      <w:lvlText w:val=""/>
      <w:lvlJc w:val="left"/>
      <w:pPr>
        <w:ind w:left="5060" w:hanging="360"/>
      </w:pPr>
      <w:rPr>
        <w:rFonts w:ascii="Symbol" w:hAnsi="Symbol" w:hint="default"/>
      </w:rPr>
    </w:lvl>
    <w:lvl w:ilvl="7" w:tplc="041B0003" w:tentative="1">
      <w:start w:val="1"/>
      <w:numFmt w:val="bullet"/>
      <w:lvlText w:val="o"/>
      <w:lvlJc w:val="left"/>
      <w:pPr>
        <w:ind w:left="5780" w:hanging="360"/>
      </w:pPr>
      <w:rPr>
        <w:rFonts w:ascii="Courier New" w:hAnsi="Courier New" w:cs="Courier New" w:hint="default"/>
      </w:rPr>
    </w:lvl>
    <w:lvl w:ilvl="8" w:tplc="041B0005" w:tentative="1">
      <w:start w:val="1"/>
      <w:numFmt w:val="bullet"/>
      <w:lvlText w:val=""/>
      <w:lvlJc w:val="left"/>
      <w:pPr>
        <w:ind w:left="6500" w:hanging="360"/>
      </w:pPr>
      <w:rPr>
        <w:rFonts w:ascii="Wingdings" w:hAnsi="Wingdings" w:hint="default"/>
      </w:rPr>
    </w:lvl>
  </w:abstractNum>
  <w:abstractNum w:abstractNumId="22" w15:restartNumberingAfterBreak="0">
    <w:nsid w:val="467545C8"/>
    <w:multiLevelType w:val="hybridMultilevel"/>
    <w:tmpl w:val="3DA43E10"/>
    <w:lvl w:ilvl="0" w:tplc="45E4B79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4DDA6C6A"/>
    <w:multiLevelType w:val="multilevel"/>
    <w:tmpl w:val="1770A9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5" w15:restartNumberingAfterBreak="0">
    <w:nsid w:val="53A77DFE"/>
    <w:multiLevelType w:val="multilevel"/>
    <w:tmpl w:val="8A823FAC"/>
    <w:lvl w:ilvl="0">
      <w:start w:val="1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017D75"/>
    <w:multiLevelType w:val="multilevel"/>
    <w:tmpl w:val="6938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3A6DE1"/>
    <w:multiLevelType w:val="multilevel"/>
    <w:tmpl w:val="2CFC0D60"/>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DB94B6C"/>
    <w:multiLevelType w:val="multilevel"/>
    <w:tmpl w:val="7D46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534F73"/>
    <w:multiLevelType w:val="multilevel"/>
    <w:tmpl w:val="6652B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E1628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644BE7"/>
    <w:multiLevelType w:val="multilevel"/>
    <w:tmpl w:val="48428AF0"/>
    <w:lvl w:ilvl="0">
      <w:start w:val="1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34" w15:restartNumberingAfterBreak="0">
    <w:nsid w:val="64D64470"/>
    <w:multiLevelType w:val="multilevel"/>
    <w:tmpl w:val="6E40E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054CE7"/>
    <w:multiLevelType w:val="hybridMultilevel"/>
    <w:tmpl w:val="4A88AFF8"/>
    <w:lvl w:ilvl="0" w:tplc="FFFFFFFF">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36"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4B6313"/>
    <w:multiLevelType w:val="hybridMultilevel"/>
    <w:tmpl w:val="4B320BAE"/>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BA141D7"/>
    <w:multiLevelType w:val="multilevel"/>
    <w:tmpl w:val="FFB2EAF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D18075D"/>
    <w:multiLevelType w:val="hybridMultilevel"/>
    <w:tmpl w:val="8A3A60CC"/>
    <w:lvl w:ilvl="0" w:tplc="6A28DAB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3F48AE"/>
    <w:multiLevelType w:val="multilevel"/>
    <w:tmpl w:val="09AE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DA5349"/>
    <w:multiLevelType w:val="multilevel"/>
    <w:tmpl w:val="AFEC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695AFF"/>
    <w:multiLevelType w:val="multilevel"/>
    <w:tmpl w:val="623CF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B4BC7"/>
    <w:multiLevelType w:val="multilevel"/>
    <w:tmpl w:val="78EEBA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Garamond" w:eastAsia="Times New Roman" w:hAnsi="Garamond"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591C13"/>
    <w:multiLevelType w:val="hybridMultilevel"/>
    <w:tmpl w:val="3E5A63A6"/>
    <w:lvl w:ilvl="0" w:tplc="55A283A2">
      <w:start w:val="3"/>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B81603"/>
    <w:multiLevelType w:val="hybridMultilevel"/>
    <w:tmpl w:val="26D4DB22"/>
    <w:lvl w:ilvl="0" w:tplc="2DE28928">
      <w:start w:val="1"/>
      <w:numFmt w:val="lowerLetter"/>
      <w:lvlText w:val="%1)"/>
      <w:lvlJc w:val="left"/>
      <w:pPr>
        <w:ind w:left="787" w:hanging="360"/>
      </w:pPr>
      <w:rPr>
        <w:rFonts w:hint="default"/>
      </w:r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num w:numId="1" w16cid:durableId="1368722763">
    <w:abstractNumId w:val="29"/>
  </w:num>
  <w:num w:numId="2" w16cid:durableId="441726825">
    <w:abstractNumId w:val="16"/>
  </w:num>
  <w:num w:numId="3" w16cid:durableId="2082871520">
    <w:abstractNumId w:val="8"/>
  </w:num>
  <w:num w:numId="4" w16cid:durableId="288903976">
    <w:abstractNumId w:val="37"/>
  </w:num>
  <w:num w:numId="5" w16cid:durableId="1811052271">
    <w:abstractNumId w:val="15"/>
  </w:num>
  <w:num w:numId="6" w16cid:durableId="234702813">
    <w:abstractNumId w:val="45"/>
  </w:num>
  <w:num w:numId="7" w16cid:durableId="766852647">
    <w:abstractNumId w:val="44"/>
  </w:num>
  <w:num w:numId="8" w16cid:durableId="204492846">
    <w:abstractNumId w:val="39"/>
  </w:num>
  <w:num w:numId="9" w16cid:durableId="1413047619">
    <w:abstractNumId w:val="21"/>
  </w:num>
  <w:num w:numId="10" w16cid:durableId="1731732297">
    <w:abstractNumId w:val="9"/>
  </w:num>
  <w:num w:numId="11" w16cid:durableId="1478497031">
    <w:abstractNumId w:val="22"/>
  </w:num>
  <w:num w:numId="12" w16cid:durableId="1859198921">
    <w:abstractNumId w:val="18"/>
  </w:num>
  <w:num w:numId="13" w16cid:durableId="1387803553">
    <w:abstractNumId w:val="17"/>
  </w:num>
  <w:num w:numId="14" w16cid:durableId="201721118">
    <w:abstractNumId w:val="35"/>
  </w:num>
  <w:num w:numId="15" w16cid:durableId="4984694">
    <w:abstractNumId w:val="20"/>
  </w:num>
  <w:num w:numId="16" w16cid:durableId="797142704">
    <w:abstractNumId w:val="5"/>
  </w:num>
  <w:num w:numId="17" w16cid:durableId="1859082919">
    <w:abstractNumId w:val="7"/>
  </w:num>
  <w:num w:numId="18" w16cid:durableId="1047342279">
    <w:abstractNumId w:val="0"/>
  </w:num>
  <w:num w:numId="19" w16cid:durableId="193201859">
    <w:abstractNumId w:val="2"/>
  </w:num>
  <w:num w:numId="20" w16cid:durableId="403068426">
    <w:abstractNumId w:val="1"/>
  </w:num>
  <w:num w:numId="21" w16cid:durableId="1860772006">
    <w:abstractNumId w:val="32"/>
  </w:num>
  <w:num w:numId="22" w16cid:durableId="836455962">
    <w:abstractNumId w:val="10"/>
  </w:num>
  <w:num w:numId="23" w16cid:durableId="1290472766">
    <w:abstractNumId w:val="33"/>
  </w:num>
  <w:num w:numId="24" w16cid:durableId="1176917343">
    <w:abstractNumId w:val="19"/>
  </w:num>
  <w:num w:numId="25" w16cid:durableId="470556791">
    <w:abstractNumId w:val="40"/>
  </w:num>
  <w:num w:numId="26" w16cid:durableId="184054905">
    <w:abstractNumId w:val="38"/>
  </w:num>
  <w:num w:numId="27" w16cid:durableId="1688756272">
    <w:abstractNumId w:val="14"/>
  </w:num>
  <w:num w:numId="28" w16cid:durableId="895701167">
    <w:abstractNumId w:val="26"/>
  </w:num>
  <w:num w:numId="29" w16cid:durableId="410279138">
    <w:abstractNumId w:val="30"/>
  </w:num>
  <w:num w:numId="30" w16cid:durableId="1609920975">
    <w:abstractNumId w:val="41"/>
  </w:num>
  <w:num w:numId="31" w16cid:durableId="119762125">
    <w:abstractNumId w:val="25"/>
  </w:num>
  <w:num w:numId="32" w16cid:durableId="927887713">
    <w:abstractNumId w:val="27"/>
  </w:num>
  <w:num w:numId="33" w16cid:durableId="2089767896">
    <w:abstractNumId w:val="43"/>
  </w:num>
  <w:num w:numId="34" w16cid:durableId="1593588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4867134">
    <w:abstractNumId w:val="6"/>
  </w:num>
  <w:num w:numId="36" w16cid:durableId="70471660">
    <w:abstractNumId w:val="28"/>
  </w:num>
  <w:num w:numId="37" w16cid:durableId="1811362302">
    <w:abstractNumId w:val="34"/>
  </w:num>
  <w:num w:numId="38" w16cid:durableId="1344936761">
    <w:abstractNumId w:val="12"/>
  </w:num>
  <w:num w:numId="39" w16cid:durableId="1511984783">
    <w:abstractNumId w:val="11"/>
  </w:num>
  <w:num w:numId="40" w16cid:durableId="837967805">
    <w:abstractNumId w:val="36"/>
  </w:num>
  <w:num w:numId="41" w16cid:durableId="1078988727">
    <w:abstractNumId w:val="31"/>
  </w:num>
  <w:num w:numId="42" w16cid:durableId="1985965164">
    <w:abstractNumId w:val="42"/>
  </w:num>
  <w:num w:numId="43" w16cid:durableId="1137644116">
    <w:abstractNumId w:val="3"/>
  </w:num>
  <w:num w:numId="44" w16cid:durableId="1669206583">
    <w:abstractNumId w:val="23"/>
  </w:num>
  <w:num w:numId="45" w16cid:durableId="1002511435">
    <w:abstractNumId w:val="13"/>
  </w:num>
  <w:num w:numId="46" w16cid:durableId="17645694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35"/>
    <w:rsid w:val="000044B8"/>
    <w:rsid w:val="00013DB4"/>
    <w:rsid w:val="00013F03"/>
    <w:rsid w:val="00017130"/>
    <w:rsid w:val="000254B8"/>
    <w:rsid w:val="000351C3"/>
    <w:rsid w:val="00062267"/>
    <w:rsid w:val="00062A74"/>
    <w:rsid w:val="000859B4"/>
    <w:rsid w:val="00090AA4"/>
    <w:rsid w:val="000960B6"/>
    <w:rsid w:val="000A6A51"/>
    <w:rsid w:val="000A7B42"/>
    <w:rsid w:val="000D0EE8"/>
    <w:rsid w:val="000E2866"/>
    <w:rsid w:val="000E29BE"/>
    <w:rsid w:val="000E6443"/>
    <w:rsid w:val="000F2417"/>
    <w:rsid w:val="00134A37"/>
    <w:rsid w:val="00136C6D"/>
    <w:rsid w:val="001458C5"/>
    <w:rsid w:val="0014633D"/>
    <w:rsid w:val="00146CE2"/>
    <w:rsid w:val="00150BBA"/>
    <w:rsid w:val="001663BF"/>
    <w:rsid w:val="001766AB"/>
    <w:rsid w:val="0019739B"/>
    <w:rsid w:val="0019742C"/>
    <w:rsid w:val="001A34D6"/>
    <w:rsid w:val="001C7AB2"/>
    <w:rsid w:val="001D3A07"/>
    <w:rsid w:val="001E1500"/>
    <w:rsid w:val="001F19B3"/>
    <w:rsid w:val="001F3487"/>
    <w:rsid w:val="001F3978"/>
    <w:rsid w:val="001F4EEF"/>
    <w:rsid w:val="001F7A18"/>
    <w:rsid w:val="00200340"/>
    <w:rsid w:val="00201119"/>
    <w:rsid w:val="002065B8"/>
    <w:rsid w:val="002240C5"/>
    <w:rsid w:val="0022429A"/>
    <w:rsid w:val="002266F3"/>
    <w:rsid w:val="00227805"/>
    <w:rsid w:val="00227F72"/>
    <w:rsid w:val="00237A9F"/>
    <w:rsid w:val="00254584"/>
    <w:rsid w:val="00282213"/>
    <w:rsid w:val="002906A8"/>
    <w:rsid w:val="002A4EBF"/>
    <w:rsid w:val="002A4EC6"/>
    <w:rsid w:val="002B79E2"/>
    <w:rsid w:val="002B7CBE"/>
    <w:rsid w:val="002C3E34"/>
    <w:rsid w:val="002C572A"/>
    <w:rsid w:val="002C58EE"/>
    <w:rsid w:val="002D5509"/>
    <w:rsid w:val="002D6A60"/>
    <w:rsid w:val="002F12F1"/>
    <w:rsid w:val="002F3A7C"/>
    <w:rsid w:val="003066D8"/>
    <w:rsid w:val="00321087"/>
    <w:rsid w:val="00333314"/>
    <w:rsid w:val="00335192"/>
    <w:rsid w:val="0036525B"/>
    <w:rsid w:val="0036640A"/>
    <w:rsid w:val="00390DAA"/>
    <w:rsid w:val="00391747"/>
    <w:rsid w:val="003A2C32"/>
    <w:rsid w:val="003A2DA2"/>
    <w:rsid w:val="003A4220"/>
    <w:rsid w:val="003C43DD"/>
    <w:rsid w:val="003D1067"/>
    <w:rsid w:val="003E109D"/>
    <w:rsid w:val="003E2DF3"/>
    <w:rsid w:val="003F2839"/>
    <w:rsid w:val="00400717"/>
    <w:rsid w:val="004033AC"/>
    <w:rsid w:val="004062AF"/>
    <w:rsid w:val="00434747"/>
    <w:rsid w:val="00452743"/>
    <w:rsid w:val="004643AA"/>
    <w:rsid w:val="004662EE"/>
    <w:rsid w:val="00466FFC"/>
    <w:rsid w:val="00474E97"/>
    <w:rsid w:val="004773BD"/>
    <w:rsid w:val="004C6BE2"/>
    <w:rsid w:val="004D387F"/>
    <w:rsid w:val="004E037D"/>
    <w:rsid w:val="004E4C9B"/>
    <w:rsid w:val="004F27AE"/>
    <w:rsid w:val="004F60D6"/>
    <w:rsid w:val="0050583E"/>
    <w:rsid w:val="00510B59"/>
    <w:rsid w:val="00543176"/>
    <w:rsid w:val="00557C9E"/>
    <w:rsid w:val="005665A3"/>
    <w:rsid w:val="005744FD"/>
    <w:rsid w:val="005766B9"/>
    <w:rsid w:val="00576DE5"/>
    <w:rsid w:val="00583E1C"/>
    <w:rsid w:val="00590035"/>
    <w:rsid w:val="00595107"/>
    <w:rsid w:val="005969A9"/>
    <w:rsid w:val="005A039A"/>
    <w:rsid w:val="005A2346"/>
    <w:rsid w:val="005A69A2"/>
    <w:rsid w:val="005B548C"/>
    <w:rsid w:val="005D6BD3"/>
    <w:rsid w:val="005E0680"/>
    <w:rsid w:val="005E212A"/>
    <w:rsid w:val="00601AB1"/>
    <w:rsid w:val="0061245E"/>
    <w:rsid w:val="00616BBF"/>
    <w:rsid w:val="00626B7E"/>
    <w:rsid w:val="0062737B"/>
    <w:rsid w:val="0063499C"/>
    <w:rsid w:val="00634D15"/>
    <w:rsid w:val="006411BE"/>
    <w:rsid w:val="00644FB7"/>
    <w:rsid w:val="006475AE"/>
    <w:rsid w:val="00650513"/>
    <w:rsid w:val="0065548E"/>
    <w:rsid w:val="006903A0"/>
    <w:rsid w:val="006928DD"/>
    <w:rsid w:val="00696177"/>
    <w:rsid w:val="006961BC"/>
    <w:rsid w:val="006A664C"/>
    <w:rsid w:val="006C45E0"/>
    <w:rsid w:val="006D290F"/>
    <w:rsid w:val="006D4A89"/>
    <w:rsid w:val="006E28B1"/>
    <w:rsid w:val="006E37FD"/>
    <w:rsid w:val="006F1093"/>
    <w:rsid w:val="0071453B"/>
    <w:rsid w:val="007148DA"/>
    <w:rsid w:val="00714F91"/>
    <w:rsid w:val="00717D28"/>
    <w:rsid w:val="00723E65"/>
    <w:rsid w:val="0075165E"/>
    <w:rsid w:val="00773A48"/>
    <w:rsid w:val="0078116D"/>
    <w:rsid w:val="00786B23"/>
    <w:rsid w:val="00794A24"/>
    <w:rsid w:val="00794B4E"/>
    <w:rsid w:val="007A0740"/>
    <w:rsid w:val="007B4726"/>
    <w:rsid w:val="007C0E0C"/>
    <w:rsid w:val="007D11A8"/>
    <w:rsid w:val="007D41D5"/>
    <w:rsid w:val="007D7549"/>
    <w:rsid w:val="007E0F75"/>
    <w:rsid w:val="0081175C"/>
    <w:rsid w:val="00811F48"/>
    <w:rsid w:val="00814A7C"/>
    <w:rsid w:val="008237CE"/>
    <w:rsid w:val="0084750D"/>
    <w:rsid w:val="008743AA"/>
    <w:rsid w:val="008754C3"/>
    <w:rsid w:val="0088165B"/>
    <w:rsid w:val="00887CE4"/>
    <w:rsid w:val="0089105D"/>
    <w:rsid w:val="008A13A3"/>
    <w:rsid w:val="008E4F1C"/>
    <w:rsid w:val="008F32C3"/>
    <w:rsid w:val="00917241"/>
    <w:rsid w:val="00924757"/>
    <w:rsid w:val="00943B20"/>
    <w:rsid w:val="00943D7D"/>
    <w:rsid w:val="00962920"/>
    <w:rsid w:val="00973AE9"/>
    <w:rsid w:val="00985AB6"/>
    <w:rsid w:val="0099167F"/>
    <w:rsid w:val="00992B62"/>
    <w:rsid w:val="009A0DAD"/>
    <w:rsid w:val="009A251B"/>
    <w:rsid w:val="009A2FBB"/>
    <w:rsid w:val="009A36B9"/>
    <w:rsid w:val="009A554E"/>
    <w:rsid w:val="009A7675"/>
    <w:rsid w:val="009A77D2"/>
    <w:rsid w:val="009B228B"/>
    <w:rsid w:val="009B6BDC"/>
    <w:rsid w:val="009C18E7"/>
    <w:rsid w:val="009C2873"/>
    <w:rsid w:val="009C2E58"/>
    <w:rsid w:val="009C41C6"/>
    <w:rsid w:val="009D5C27"/>
    <w:rsid w:val="009F3286"/>
    <w:rsid w:val="009F4D54"/>
    <w:rsid w:val="009F6137"/>
    <w:rsid w:val="00A038F2"/>
    <w:rsid w:val="00A35339"/>
    <w:rsid w:val="00A41053"/>
    <w:rsid w:val="00A4277F"/>
    <w:rsid w:val="00A5667D"/>
    <w:rsid w:val="00A56FA6"/>
    <w:rsid w:val="00A63EEF"/>
    <w:rsid w:val="00A74180"/>
    <w:rsid w:val="00A87577"/>
    <w:rsid w:val="00AA3DCD"/>
    <w:rsid w:val="00AA5FFC"/>
    <w:rsid w:val="00AA75B0"/>
    <w:rsid w:val="00AB26B9"/>
    <w:rsid w:val="00AB3B93"/>
    <w:rsid w:val="00AE0A08"/>
    <w:rsid w:val="00AE3F9A"/>
    <w:rsid w:val="00AE4015"/>
    <w:rsid w:val="00AF32E6"/>
    <w:rsid w:val="00AF5B76"/>
    <w:rsid w:val="00AF7459"/>
    <w:rsid w:val="00B010C2"/>
    <w:rsid w:val="00B06364"/>
    <w:rsid w:val="00B17EC2"/>
    <w:rsid w:val="00B41BF7"/>
    <w:rsid w:val="00B514EC"/>
    <w:rsid w:val="00B536EA"/>
    <w:rsid w:val="00B645DE"/>
    <w:rsid w:val="00B80A55"/>
    <w:rsid w:val="00B96B5F"/>
    <w:rsid w:val="00BA43FD"/>
    <w:rsid w:val="00BB00D7"/>
    <w:rsid w:val="00BC5FB6"/>
    <w:rsid w:val="00BD2919"/>
    <w:rsid w:val="00BE3306"/>
    <w:rsid w:val="00BE6242"/>
    <w:rsid w:val="00C0219D"/>
    <w:rsid w:val="00C1729B"/>
    <w:rsid w:val="00C225A1"/>
    <w:rsid w:val="00C35F68"/>
    <w:rsid w:val="00C457D1"/>
    <w:rsid w:val="00C46D7D"/>
    <w:rsid w:val="00C51F0C"/>
    <w:rsid w:val="00C547DA"/>
    <w:rsid w:val="00C71480"/>
    <w:rsid w:val="00C72424"/>
    <w:rsid w:val="00C85773"/>
    <w:rsid w:val="00CA5ADA"/>
    <w:rsid w:val="00CA746D"/>
    <w:rsid w:val="00CF163D"/>
    <w:rsid w:val="00CF1E19"/>
    <w:rsid w:val="00D06DC0"/>
    <w:rsid w:val="00D12922"/>
    <w:rsid w:val="00D42CA7"/>
    <w:rsid w:val="00D43836"/>
    <w:rsid w:val="00D50ABE"/>
    <w:rsid w:val="00D53BD1"/>
    <w:rsid w:val="00D71EE9"/>
    <w:rsid w:val="00D855FB"/>
    <w:rsid w:val="00D8611B"/>
    <w:rsid w:val="00D86B17"/>
    <w:rsid w:val="00D87573"/>
    <w:rsid w:val="00DB23A8"/>
    <w:rsid w:val="00DE37BF"/>
    <w:rsid w:val="00DE6D55"/>
    <w:rsid w:val="00DF0ABE"/>
    <w:rsid w:val="00DF532C"/>
    <w:rsid w:val="00DF59E4"/>
    <w:rsid w:val="00DF71B3"/>
    <w:rsid w:val="00E04C76"/>
    <w:rsid w:val="00E11835"/>
    <w:rsid w:val="00E14091"/>
    <w:rsid w:val="00E60A16"/>
    <w:rsid w:val="00E819A5"/>
    <w:rsid w:val="00E83020"/>
    <w:rsid w:val="00E84C52"/>
    <w:rsid w:val="00EA0097"/>
    <w:rsid w:val="00EB4A55"/>
    <w:rsid w:val="00EC1DE3"/>
    <w:rsid w:val="00EE2E9E"/>
    <w:rsid w:val="00EE3E6C"/>
    <w:rsid w:val="00F11CE8"/>
    <w:rsid w:val="00F210CB"/>
    <w:rsid w:val="00F23D9B"/>
    <w:rsid w:val="00F2607C"/>
    <w:rsid w:val="00F26CA7"/>
    <w:rsid w:val="00F41D3D"/>
    <w:rsid w:val="00F44FC3"/>
    <w:rsid w:val="00F46375"/>
    <w:rsid w:val="00F47183"/>
    <w:rsid w:val="00F55672"/>
    <w:rsid w:val="00F5780C"/>
    <w:rsid w:val="00F60812"/>
    <w:rsid w:val="00F66C5A"/>
    <w:rsid w:val="00F72B14"/>
    <w:rsid w:val="00F757CA"/>
    <w:rsid w:val="00F830B3"/>
    <w:rsid w:val="00F836F5"/>
    <w:rsid w:val="00F95C10"/>
    <w:rsid w:val="00FB6598"/>
    <w:rsid w:val="00FC3EEE"/>
    <w:rsid w:val="00FC7E7E"/>
    <w:rsid w:val="00FD4A3E"/>
    <w:rsid w:val="00FE4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C76"/>
  <w15:docId w15:val="{39CF928D-BFEE-421C-8C1C-C2980DB5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4220"/>
    <w:pPr>
      <w:spacing w:after="0" w:line="240" w:lineRule="auto"/>
      <w:jc w:val="both"/>
    </w:pPr>
    <w:rPr>
      <w:rFonts w:ascii="Arial" w:eastAsia="Times New Roman" w:hAnsi="Arial" w:cs="Times New Roman"/>
      <w:kern w:val="0"/>
      <w:sz w:val="24"/>
      <w:szCs w:val="20"/>
      <w14:ligatures w14:val="none"/>
    </w:rPr>
  </w:style>
  <w:style w:type="paragraph" w:styleId="Nadpis2">
    <w:name w:val="heading 2"/>
    <w:basedOn w:val="Normlny"/>
    <w:next w:val="Normlny"/>
    <w:link w:val="Nadpis2Char"/>
    <w:uiPriority w:val="9"/>
    <w:qFormat/>
    <w:rsid w:val="00F60812"/>
    <w:pPr>
      <w:keepNext/>
      <w:tabs>
        <w:tab w:val="num" w:pos="540"/>
      </w:tabs>
      <w:spacing w:line="360" w:lineRule="auto"/>
      <w:jc w:val="center"/>
      <w:outlineLvl w:val="1"/>
    </w:pPr>
    <w:rPr>
      <w:rFonts w:ascii="Garamond" w:hAnsi="Garamond"/>
      <w:b/>
      <w:bCs/>
      <w:sz w:val="3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90035"/>
    <w:pPr>
      <w:tabs>
        <w:tab w:val="center" w:pos="4536"/>
        <w:tab w:val="right" w:pos="9072"/>
      </w:tabs>
    </w:pPr>
  </w:style>
  <w:style w:type="character" w:customStyle="1" w:styleId="HlavikaChar">
    <w:name w:val="Hlavička Char"/>
    <w:basedOn w:val="Predvolenpsmoodseku"/>
    <w:link w:val="Hlavika"/>
    <w:uiPriority w:val="99"/>
    <w:rsid w:val="00590035"/>
    <w:rPr>
      <w:rFonts w:ascii="Arial" w:eastAsia="Times New Roman" w:hAnsi="Arial" w:cs="Times New Roman"/>
      <w:kern w:val="0"/>
      <w:sz w:val="24"/>
      <w:szCs w:val="20"/>
      <w14:ligatures w14:val="none"/>
    </w:rPr>
  </w:style>
  <w:style w:type="paragraph" w:styleId="Pta">
    <w:name w:val="footer"/>
    <w:basedOn w:val="Normlny"/>
    <w:link w:val="PtaChar"/>
    <w:uiPriority w:val="99"/>
    <w:rsid w:val="00590035"/>
    <w:pPr>
      <w:tabs>
        <w:tab w:val="center" w:pos="4536"/>
        <w:tab w:val="right" w:pos="9072"/>
      </w:tabs>
    </w:pPr>
  </w:style>
  <w:style w:type="character" w:customStyle="1" w:styleId="PtaChar">
    <w:name w:val="Päta Char"/>
    <w:basedOn w:val="Predvolenpsmoodseku"/>
    <w:link w:val="Pta"/>
    <w:uiPriority w:val="99"/>
    <w:rsid w:val="00590035"/>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590035"/>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590035"/>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590035"/>
    <w:pPr>
      <w:spacing w:after="120"/>
    </w:pPr>
  </w:style>
  <w:style w:type="character" w:customStyle="1" w:styleId="ZkladntextChar">
    <w:name w:val="Základný text Char"/>
    <w:basedOn w:val="Predvolenpsmoodseku"/>
    <w:link w:val="Zkladntext"/>
    <w:uiPriority w:val="99"/>
    <w:rsid w:val="00590035"/>
    <w:rPr>
      <w:rFonts w:ascii="Arial" w:eastAsia="Times New Roman" w:hAnsi="Arial" w:cs="Times New Roman"/>
      <w:kern w:val="0"/>
      <w:sz w:val="24"/>
      <w:szCs w:val="20"/>
      <w14:ligatures w14:val="none"/>
    </w:rPr>
  </w:style>
  <w:style w:type="paragraph" w:customStyle="1" w:styleId="Default">
    <w:name w:val="Default"/>
    <w:rsid w:val="00590035"/>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590035"/>
    <w:rPr>
      <w:kern w:val="0"/>
      <w14:ligatures w14:val="none"/>
    </w:rPr>
  </w:style>
  <w:style w:type="paragraph" w:styleId="Bezriadkovania">
    <w:name w:val="No Spacing"/>
    <w:basedOn w:val="Normlny"/>
    <w:link w:val="BezriadkovaniaChar"/>
    <w:uiPriority w:val="1"/>
    <w:qFormat/>
    <w:rsid w:val="00590035"/>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590035"/>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59003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590035"/>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590035"/>
    <w:rPr>
      <w:sz w:val="20"/>
    </w:rPr>
  </w:style>
  <w:style w:type="character" w:customStyle="1" w:styleId="TextpoznmkypodiarouChar">
    <w:name w:val="Text poznámky pod čiarou Char"/>
    <w:basedOn w:val="Predvolenpsmoodseku"/>
    <w:link w:val="Textpoznmkypodiarou"/>
    <w:uiPriority w:val="99"/>
    <w:rsid w:val="00590035"/>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590035"/>
    <w:rPr>
      <w:vertAlign w:val="superscript"/>
    </w:rPr>
  </w:style>
  <w:style w:type="character" w:styleId="Nevyrieenzmienka">
    <w:name w:val="Unresolved Mention"/>
    <w:basedOn w:val="Predvolenpsmoodseku"/>
    <w:uiPriority w:val="99"/>
    <w:semiHidden/>
    <w:unhideWhenUsed/>
    <w:rsid w:val="00590035"/>
    <w:rPr>
      <w:color w:val="605E5C"/>
      <w:shd w:val="clear" w:color="auto" w:fill="E1DFDD"/>
    </w:rPr>
  </w:style>
  <w:style w:type="character" w:styleId="Odkaznakomentr">
    <w:name w:val="annotation reference"/>
    <w:basedOn w:val="Predvolenpsmoodseku"/>
    <w:uiPriority w:val="99"/>
    <w:semiHidden/>
    <w:unhideWhenUsed/>
    <w:rsid w:val="006E37FD"/>
    <w:rPr>
      <w:sz w:val="16"/>
      <w:szCs w:val="16"/>
    </w:rPr>
  </w:style>
  <w:style w:type="paragraph" w:styleId="Textkomentra">
    <w:name w:val="annotation text"/>
    <w:basedOn w:val="Normlny"/>
    <w:link w:val="TextkomentraChar"/>
    <w:uiPriority w:val="99"/>
    <w:unhideWhenUsed/>
    <w:rsid w:val="006E37FD"/>
    <w:rPr>
      <w:sz w:val="20"/>
    </w:rPr>
  </w:style>
  <w:style w:type="character" w:customStyle="1" w:styleId="TextkomentraChar">
    <w:name w:val="Text komentára Char"/>
    <w:basedOn w:val="Predvolenpsmoodseku"/>
    <w:link w:val="Textkomentra"/>
    <w:uiPriority w:val="99"/>
    <w:rsid w:val="006E37FD"/>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37FD"/>
    <w:rPr>
      <w:b/>
      <w:bCs/>
    </w:rPr>
  </w:style>
  <w:style w:type="character" w:customStyle="1" w:styleId="PredmetkomentraChar">
    <w:name w:val="Predmet komentára Char"/>
    <w:basedOn w:val="TextkomentraChar"/>
    <w:link w:val="Predmetkomentra"/>
    <w:uiPriority w:val="99"/>
    <w:semiHidden/>
    <w:rsid w:val="006E37FD"/>
    <w:rPr>
      <w:rFonts w:ascii="Arial" w:eastAsia="Times New Roman" w:hAnsi="Arial" w:cs="Times New Roman"/>
      <w:b/>
      <w:bCs/>
      <w:kern w:val="0"/>
      <w:sz w:val="20"/>
      <w:szCs w:val="20"/>
      <w14:ligatures w14:val="none"/>
    </w:rPr>
  </w:style>
  <w:style w:type="paragraph" w:styleId="Normlnywebov">
    <w:name w:val="Normal (Web)"/>
    <w:basedOn w:val="Normlny"/>
    <w:uiPriority w:val="99"/>
    <w:unhideWhenUsed/>
    <w:rsid w:val="00335192"/>
    <w:pPr>
      <w:spacing w:before="100" w:beforeAutospacing="1" w:after="100" w:afterAutospacing="1"/>
      <w:jc w:val="left"/>
    </w:pPr>
    <w:rPr>
      <w:rFonts w:ascii="Times New Roman" w:hAnsi="Times New Roman"/>
      <w:szCs w:val="24"/>
      <w:lang w:eastAsia="sk-SK"/>
    </w:rPr>
  </w:style>
  <w:style w:type="character" w:styleId="Vrazn">
    <w:name w:val="Strong"/>
    <w:basedOn w:val="Predvolenpsmoodseku"/>
    <w:uiPriority w:val="22"/>
    <w:qFormat/>
    <w:rsid w:val="00335192"/>
    <w:rPr>
      <w:b/>
      <w:bCs/>
    </w:rPr>
  </w:style>
  <w:style w:type="paragraph" w:styleId="Revzia">
    <w:name w:val="Revision"/>
    <w:hidden/>
    <w:uiPriority w:val="99"/>
    <w:semiHidden/>
    <w:rsid w:val="00BA43FD"/>
    <w:pPr>
      <w:spacing w:after="0" w:line="240" w:lineRule="auto"/>
    </w:pPr>
    <w:rPr>
      <w:rFonts w:ascii="Arial" w:eastAsia="Times New Roman" w:hAnsi="Arial" w:cs="Times New Roman"/>
      <w:kern w:val="0"/>
      <w:sz w:val="24"/>
      <w:szCs w:val="20"/>
      <w14:ligatures w14:val="none"/>
    </w:rPr>
  </w:style>
  <w:style w:type="character" w:customStyle="1" w:styleId="Nadpis2Char">
    <w:name w:val="Nadpis 2 Char"/>
    <w:basedOn w:val="Predvolenpsmoodseku"/>
    <w:link w:val="Nadpis2"/>
    <w:uiPriority w:val="9"/>
    <w:rsid w:val="00F60812"/>
    <w:rPr>
      <w:rFonts w:ascii="Garamond" w:eastAsia="Times New Roman" w:hAnsi="Garamond" w:cs="Times New Roman"/>
      <w:b/>
      <w:bCs/>
      <w:kern w:val="0"/>
      <w:sz w:val="32"/>
      <w:szCs w:val="3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2518">
      <w:bodyDiv w:val="1"/>
      <w:marLeft w:val="0"/>
      <w:marRight w:val="0"/>
      <w:marTop w:val="0"/>
      <w:marBottom w:val="0"/>
      <w:divBdr>
        <w:top w:val="none" w:sz="0" w:space="0" w:color="auto"/>
        <w:left w:val="none" w:sz="0" w:space="0" w:color="auto"/>
        <w:bottom w:val="none" w:sz="0" w:space="0" w:color="auto"/>
        <w:right w:val="none" w:sz="0" w:space="0" w:color="auto"/>
      </w:divBdr>
    </w:div>
    <w:div w:id="1140924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ib.sk/manual-verejnych-priestorov/principy-a-standard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BFD69-4275-4F2D-BF32-4BBCE932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888</Words>
  <Characters>5063</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Elanová Tatiana</cp:lastModifiedBy>
  <cp:revision>3</cp:revision>
  <cp:lastPrinted>2025-07-23T06:49:00Z</cp:lastPrinted>
  <dcterms:created xsi:type="dcterms:W3CDTF">2026-07-23T09:34:00Z</dcterms:created>
  <dcterms:modified xsi:type="dcterms:W3CDTF">2026-07-23T09:35:00Z</dcterms:modified>
</cp:coreProperties>
</file>