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C6" w:rsidRPr="00474C01" w:rsidRDefault="005731C6" w:rsidP="005731C6">
      <w:pPr>
        <w:jc w:val="center"/>
        <w:rPr>
          <w:rFonts w:cs="Calibri"/>
          <w:b/>
          <w:sz w:val="20"/>
          <w:szCs w:val="20"/>
        </w:rPr>
      </w:pPr>
      <w:r w:rsidRPr="00474C01">
        <w:rPr>
          <w:rFonts w:cs="Calibri"/>
          <w:b/>
          <w:sz w:val="20"/>
          <w:szCs w:val="20"/>
        </w:rPr>
        <w:t xml:space="preserve">Zápisnica </w:t>
      </w:r>
      <w:r>
        <w:rPr>
          <w:rFonts w:cs="Calibri"/>
          <w:b/>
          <w:sz w:val="20"/>
          <w:szCs w:val="20"/>
        </w:rPr>
        <w:t>z vyhodnotenia splnenia podmienok účasti</w:t>
      </w:r>
      <w:r w:rsidRPr="00474C01">
        <w:rPr>
          <w:rFonts w:cs="Calibri"/>
          <w:b/>
          <w:sz w:val="20"/>
          <w:szCs w:val="20"/>
        </w:rPr>
        <w:t xml:space="preserve"> </w:t>
      </w:r>
      <w:r w:rsidR="00F85258">
        <w:rPr>
          <w:rFonts w:cs="Calibri"/>
          <w:b/>
          <w:sz w:val="20"/>
          <w:szCs w:val="20"/>
        </w:rPr>
        <w:t xml:space="preserve">– časť </w:t>
      </w:r>
      <w:r w:rsidR="00CC0255">
        <w:rPr>
          <w:rFonts w:cs="Calibri"/>
          <w:b/>
          <w:sz w:val="20"/>
          <w:szCs w:val="20"/>
        </w:rPr>
        <w:t>11 Trvanlivé potraviny</w:t>
      </w:r>
    </w:p>
    <w:p w:rsidR="00F85258" w:rsidRPr="001B0C4B" w:rsidRDefault="00F85258" w:rsidP="00F85258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:rsidR="00F85258" w:rsidRPr="002B7C13" w:rsidRDefault="00F85258" w:rsidP="00F8525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1320</w:t>
      </w:r>
    </w:p>
    <w:p w:rsidR="00F85258" w:rsidRPr="002B7C13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lang w:eastAsia="sk-SK"/>
        </w:rPr>
        <w:t>Stredná priemyselná škola Jozefa Murgaša, Hurbanova 6, 978 15 Banská Bystrica</w:t>
      </w:r>
    </w:p>
    <w:p w:rsidR="00F85258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1C5D8F">
        <w:rPr>
          <w:rFonts w:asciiTheme="minorHAnsi" w:hAnsiTheme="minorHAnsi" w:cstheme="minorHAnsi"/>
          <w:bCs/>
          <w:sz w:val="20"/>
          <w:szCs w:val="20"/>
        </w:rPr>
        <w:t>Dodávka potravín pre jedáleň Strednej priemyselnej školy Jozefa Murgaša</w:t>
      </w:r>
    </w:p>
    <w:p w:rsidR="00F85258" w:rsidRPr="005176C9" w:rsidRDefault="00F85258" w:rsidP="00F85258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D918DB">
        <w:rPr>
          <w:rFonts w:asciiTheme="minorHAnsi" w:hAnsiTheme="minorHAnsi" w:cs="Arial"/>
          <w:iCs/>
          <w:sz w:val="20"/>
          <w:szCs w:val="20"/>
        </w:rPr>
        <w:t>vestník verejného obstarávania č. 148/2020 - 15.07.202</w:t>
      </w:r>
      <w:r>
        <w:rPr>
          <w:rFonts w:asciiTheme="minorHAnsi" w:hAnsiTheme="minorHAnsi" w:cs="Arial"/>
          <w:iCs/>
          <w:sz w:val="20"/>
          <w:szCs w:val="20"/>
        </w:rPr>
        <w:t xml:space="preserve">0, Európsky vestník pod značkou </w:t>
      </w:r>
      <w:r w:rsidRPr="00D918DB">
        <w:rPr>
          <w:rFonts w:asciiTheme="minorHAnsi" w:hAnsiTheme="minorHAnsi" w:cs="Arial"/>
          <w:iCs/>
          <w:sz w:val="20"/>
          <w:szCs w:val="20"/>
        </w:rPr>
        <w:t>2020/S 134-328735</w:t>
      </w:r>
    </w:p>
    <w:p w:rsidR="00F85258" w:rsidRPr="005176C9" w:rsidRDefault="00F85258" w:rsidP="00F85258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hAnsiTheme="minorHAnsi" w:cs="Arial"/>
          <w:sz w:val="20"/>
          <w:szCs w:val="20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:rsidR="00F85258" w:rsidRDefault="00F85258" w:rsidP="00F8525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dodanie tovaru (potraviny)</w:t>
      </w:r>
    </w:p>
    <w:p w:rsidR="00F85258" w:rsidRPr="00470902" w:rsidRDefault="00F85258" w:rsidP="00F85258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10. 08. 2020,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Josephine</w:t>
      </w:r>
    </w:p>
    <w:p w:rsidR="00F85258" w:rsidRPr="00470902" w:rsidRDefault="00F85258" w:rsidP="00F85258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Pr="00F85258">
        <w:rPr>
          <w:rFonts w:cstheme="minorHAnsi"/>
          <w:sz w:val="20"/>
          <w:szCs w:val="20"/>
        </w:rPr>
        <w:t>10</w:t>
      </w:r>
      <w:r w:rsidRPr="00F85258">
        <w:rPr>
          <w:rStyle w:val="Predvolenpsmoodseku1"/>
          <w:rFonts w:cstheme="minorHAnsi"/>
          <w:kern w:val="3"/>
          <w:sz w:val="20"/>
          <w:szCs w:val="20"/>
          <w:lang w:eastAsia="ar-SA"/>
        </w:rPr>
        <w:t>.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08. 2020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,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09: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15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:rsidR="00F85258" w:rsidRPr="001B0C4B" w:rsidRDefault="00F85258" w:rsidP="00F85258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F85258" w:rsidRPr="001B0C4B" w:rsidRDefault="00F85258" w:rsidP="00F85258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členov komisie:</w:t>
      </w:r>
    </w:p>
    <w:p w:rsidR="00F85258" w:rsidRPr="007658A1" w:rsidRDefault="00F85258" w:rsidP="00F85258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F85258" w:rsidRPr="007658A1" w:rsidRDefault="00F85258" w:rsidP="00F85258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F85258" w:rsidRPr="007658A1" w:rsidRDefault="00F85258" w:rsidP="00F85258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>člen komisie s právom vyhodnocovať ponuky</w:t>
      </w:r>
    </w:p>
    <w:p w:rsidR="005731C6" w:rsidRDefault="005731C6" w:rsidP="005731C6">
      <w:pPr>
        <w:tabs>
          <w:tab w:val="left" w:pos="426"/>
        </w:tabs>
        <w:spacing w:after="120"/>
        <w:rPr>
          <w:rFonts w:cs="Calibri"/>
          <w:sz w:val="20"/>
          <w:szCs w:val="20"/>
        </w:rPr>
      </w:pPr>
    </w:p>
    <w:p w:rsidR="005731C6" w:rsidRPr="008B43E2" w:rsidRDefault="005731C6" w:rsidP="005731C6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B43E2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zákona č. 343/2015 </w:t>
      </w:r>
      <w:proofErr w:type="spellStart"/>
      <w:r w:rsidRPr="008B43E2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8B43E2">
        <w:rPr>
          <w:rFonts w:asciiTheme="minorHAnsi" w:hAnsiTheme="minorHAnsi" w:cstheme="minorHAnsi"/>
          <w:sz w:val="20"/>
          <w:szCs w:val="20"/>
        </w:rPr>
        <w:t>. o verejnom obstarávaní a o zmene a doplnení niektorých zákonov v znení neskorších predpisov (ďalej len „ZVO“) prostredníctvom komunikačného rozhrania Josephine, spĺňajúceho požiadavky uvedené v § 20 ZVO. Komisia skonštatovala, že uchádzači dodržali určený spôsob komunikácie a bolo možné sprístupniť obsah ich ponúk. Komisia ponuky sprístupnila v poradí, v akom boli predložené.</w:t>
      </w:r>
    </w:p>
    <w:p w:rsidR="005731C6" w:rsidRPr="00474C01" w:rsidRDefault="005731C6" w:rsidP="005731C6">
      <w:pPr>
        <w:tabs>
          <w:tab w:val="left" w:pos="426"/>
        </w:tabs>
        <w:spacing w:after="12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V lehote na predkladanie ponúk boli predložené nasledovné ponuky od uchádzačov: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F85258" w:rsidRPr="001B0C4B" w:rsidTr="009B6A8E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F85258" w:rsidRPr="001B0C4B" w:rsidRDefault="00F85258" w:rsidP="009B6A8E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F85258" w:rsidRPr="001B0C4B" w:rsidRDefault="00F85258" w:rsidP="009B6A8E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F85258" w:rsidRPr="00E328FC" w:rsidTr="009B6A8E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258" w:rsidRPr="00E328FC" w:rsidRDefault="00F85258" w:rsidP="009B6A8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5258" w:rsidRPr="00955A24" w:rsidRDefault="00955A24" w:rsidP="009B6A8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5A2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INMEDIA, s.r.o., Námestie SNP 11, 960 01 Zvolen, IČO: 36019208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</w:tc>
      </w:tr>
    </w:tbl>
    <w:p w:rsidR="005731C6" w:rsidRDefault="005731C6" w:rsidP="005731C6">
      <w:pPr>
        <w:rPr>
          <w:rFonts w:cs="Calibri"/>
          <w:bCs/>
          <w:sz w:val="20"/>
          <w:szCs w:val="20"/>
        </w:rPr>
      </w:pPr>
    </w:p>
    <w:p w:rsidR="005731C6" w:rsidRDefault="005731C6" w:rsidP="005731C6">
      <w:pPr>
        <w:jc w:val="center"/>
        <w:rPr>
          <w:rFonts w:cs="Calibri"/>
          <w:b/>
          <w:bCs/>
          <w:sz w:val="20"/>
          <w:szCs w:val="20"/>
        </w:rPr>
      </w:pPr>
      <w:r w:rsidRPr="001D0442">
        <w:rPr>
          <w:rFonts w:cs="Calibri"/>
          <w:b/>
          <w:bCs/>
          <w:sz w:val="20"/>
          <w:szCs w:val="20"/>
        </w:rPr>
        <w:t>Vyhodnotenie splnenia podmienok účasti uchádzača, ktorý sa umiestnil na prvom mieste v poradí z hľadiska plnenia kritérií – najnižšia cena:</w:t>
      </w:r>
    </w:p>
    <w:p w:rsidR="008D36D9" w:rsidRDefault="008D36D9" w:rsidP="005731C6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Komisia konštatuje, že uchádzač je zapísaný v zozname hospodárskych subjektov pod registračným číslom </w:t>
      </w:r>
      <w:r w:rsidR="008D36D9" w:rsidRPr="008D36D9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2019/9-PO-C7733 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s platnosťou zápisu do </w:t>
      </w:r>
      <w:r w:rsidR="008D36D9">
        <w:rPr>
          <w:rFonts w:asciiTheme="minorHAnsi" w:hAnsiTheme="minorHAnsi" w:cstheme="minorHAnsi"/>
          <w:b/>
          <w:i/>
          <w:sz w:val="20"/>
          <w:szCs w:val="20"/>
        </w:rPr>
        <w:t>26</w:t>
      </w:r>
      <w:r w:rsidR="00F85258" w:rsidRPr="00F85258">
        <w:rPr>
          <w:rFonts w:asciiTheme="minorHAnsi" w:hAnsiTheme="minorHAnsi" w:cstheme="minorHAnsi"/>
          <w:b/>
          <w:i/>
          <w:sz w:val="20"/>
          <w:szCs w:val="20"/>
        </w:rPr>
        <w:t>.0</w:t>
      </w:r>
      <w:r w:rsidR="008D36D9">
        <w:rPr>
          <w:rFonts w:asciiTheme="minorHAnsi" w:hAnsiTheme="minorHAnsi" w:cstheme="minorHAnsi"/>
          <w:b/>
          <w:i/>
          <w:sz w:val="20"/>
          <w:szCs w:val="20"/>
        </w:rPr>
        <w:t>9</w:t>
      </w:r>
      <w:r w:rsidR="00F85258" w:rsidRPr="00F85258">
        <w:rPr>
          <w:rFonts w:asciiTheme="minorHAnsi" w:hAnsiTheme="minorHAnsi" w:cstheme="minorHAnsi"/>
          <w:b/>
          <w:i/>
          <w:sz w:val="20"/>
          <w:szCs w:val="20"/>
        </w:rPr>
        <w:t>.2022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 Uchádzač týmto zápisom preukázal splnenie podmienok účasti podľa § 32 ods. 1 ZVO v rozsahu skutočností zapísaných v zozname hospodárskych subjektov. Na preukázanie splnenia podmienok účasti podľa § 32 ods. 1 predložil čestné vyhlásenie o zápise do záznamu hospodárskych subjektov.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Komisia ďalej konštatuje, že nevie preukázať, či sa uchádzač: </w:t>
      </w:r>
    </w:p>
    <w:p w:rsidR="005731C6" w:rsidRPr="00F85258" w:rsidRDefault="005731C6" w:rsidP="005731C6">
      <w:pPr>
        <w:pStyle w:val="Default"/>
        <w:spacing w:after="52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povinností v oblasti ochrany životného prostredia, sociálneho práva alebo pracovného práva podľa osobitných predpisov, za ktoré mu bola právoplatne uložená sankcia, 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- dopustil v predchádzajúcich troch rokoch od vyhlásenia alebo preukázateľného začatia tohto verejného obstarávania závažného porušenia profesijných povinností. </w:t>
      </w:r>
    </w:p>
    <w:p w:rsidR="005731C6" w:rsidRPr="00F85258" w:rsidRDefault="005731C6" w:rsidP="005731C6">
      <w:pPr>
        <w:pStyle w:val="Default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>Komisia tak konštatuje, že uchádzač preukázal, že spĺňa podmienky účasti podľa § 32 ods. 1 ZVO v plnom rozsahu pre obe časti predmetu zákazky.</w:t>
      </w:r>
    </w:p>
    <w:p w:rsidR="00AD5011" w:rsidRPr="00F85258" w:rsidRDefault="005731C6" w:rsidP="005731C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 xml:space="preserve">Komisia overovala splnenie podmienky účasti podľa </w:t>
      </w:r>
      <w:r w:rsidR="00837C04" w:rsidRPr="00F85258">
        <w:rPr>
          <w:rFonts w:cs="Calibri"/>
          <w:b/>
          <w:i/>
          <w:sz w:val="20"/>
          <w:szCs w:val="20"/>
        </w:rPr>
        <w:t xml:space="preserve">§ 34 ods. 1 písm. a) </w:t>
      </w:r>
      <w:r w:rsidRPr="00F85258">
        <w:rPr>
          <w:rFonts w:cs="Calibri"/>
          <w:b/>
          <w:i/>
          <w:sz w:val="20"/>
          <w:szCs w:val="20"/>
        </w:rPr>
        <w:t>ZVO. Uchádzač predložil zoznam</w:t>
      </w:r>
      <w:r w:rsidR="00F85258" w:rsidRPr="00F85258">
        <w:rPr>
          <w:rFonts w:cs="Calibri"/>
          <w:b/>
          <w:i/>
          <w:sz w:val="20"/>
          <w:szCs w:val="20"/>
        </w:rPr>
        <w:t xml:space="preserve"> dodávok tovaru </w:t>
      </w:r>
      <w:r w:rsidRPr="00F85258">
        <w:rPr>
          <w:rFonts w:cs="Calibri"/>
          <w:b/>
          <w:i/>
          <w:sz w:val="20"/>
          <w:szCs w:val="20"/>
        </w:rPr>
        <w:t>podľa požiadaviek uvedených v súťažných podkladoch</w:t>
      </w:r>
      <w:r w:rsidR="00F85258" w:rsidRPr="00F85258">
        <w:rPr>
          <w:rFonts w:cs="Calibri"/>
          <w:b/>
          <w:i/>
          <w:sz w:val="20"/>
          <w:szCs w:val="20"/>
        </w:rPr>
        <w:t xml:space="preserve"> – v hodnote prevyšujúcej predpokladanú hodnotu zákazky.</w:t>
      </w:r>
    </w:p>
    <w:p w:rsidR="005731C6" w:rsidRPr="00F85258" w:rsidRDefault="005731C6" w:rsidP="005731C6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Komisia konštatuje, že uchádzač predmetnými dokladmi preukázal, že spĺňa podmienku 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>účasti podľa § 34 ods. 1 písm. a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) ZVO tak, ako ju verejný obstarávateľ zadefinoval vo vzťahu k tomuto verejnému obstarávaniu, keďže sa jedná o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> dodanie tovaru (potraviny)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a  hodnota minimálne jednej zákazky bola rovnaká alebo vyššia ako predpokladaná hodnota zákazky</w:t>
      </w:r>
      <w:r w:rsidR="00AD5011" w:rsidRPr="00F85258">
        <w:rPr>
          <w:rFonts w:asciiTheme="minorHAnsi" w:hAnsiTheme="minorHAnsi" w:cstheme="minorHAnsi"/>
          <w:b/>
          <w:i/>
          <w:sz w:val="20"/>
          <w:szCs w:val="20"/>
        </w:rPr>
        <w:t xml:space="preserve"> pre časť, na ktorú predkladá ponuku</w:t>
      </w:r>
      <w:r w:rsidRPr="00F85258">
        <w:rPr>
          <w:rFonts w:asciiTheme="minorHAnsi" w:hAnsiTheme="minorHAnsi" w:cstheme="minorHAnsi"/>
          <w:b/>
          <w:i/>
          <w:sz w:val="20"/>
          <w:szCs w:val="20"/>
        </w:rPr>
        <w:t>.</w:t>
      </w:r>
    </w:p>
    <w:p w:rsidR="005731C6" w:rsidRDefault="005731C6" w:rsidP="005731C6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 w:rsidR="000E4F34"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:rsidR="008D36D9" w:rsidRDefault="008D36D9" w:rsidP="008D36D9">
      <w:pPr>
        <w:jc w:val="both"/>
        <w:rPr>
          <w:rFonts w:cs="Calibri"/>
          <w:b/>
          <w:i/>
          <w:sz w:val="20"/>
          <w:szCs w:val="20"/>
        </w:rPr>
      </w:pPr>
      <w:r w:rsidRPr="00F85258">
        <w:rPr>
          <w:rFonts w:cs="Calibri"/>
          <w:b/>
          <w:i/>
          <w:sz w:val="20"/>
          <w:szCs w:val="20"/>
        </w:rPr>
        <w:t>Komisia konštatuje, že uchádzač, ktorý sa po vyhodnotení ponúk na základe kritérií umiestnil n</w:t>
      </w:r>
      <w:r>
        <w:rPr>
          <w:rFonts w:cs="Calibri"/>
          <w:b/>
          <w:i/>
          <w:sz w:val="20"/>
          <w:szCs w:val="20"/>
        </w:rPr>
        <w:t>a prvom mieste v poradí, splnil</w:t>
      </w:r>
      <w:r w:rsidRPr="00F85258">
        <w:rPr>
          <w:rFonts w:cs="Calibri"/>
          <w:b/>
          <w:i/>
          <w:sz w:val="20"/>
          <w:szCs w:val="20"/>
        </w:rPr>
        <w:t xml:space="preserve"> všetky podmienky účasti ako aj požiadavky na predmet zákazky a stal sa úspešným uchádzačom.</w:t>
      </w:r>
    </w:p>
    <w:p w:rsidR="008D36D9" w:rsidRPr="008D36D9" w:rsidRDefault="008D36D9" w:rsidP="005731C6">
      <w:pPr>
        <w:jc w:val="both"/>
        <w:rPr>
          <w:rFonts w:cs="Calibri"/>
          <w:b/>
          <w:sz w:val="20"/>
          <w:szCs w:val="20"/>
        </w:rPr>
      </w:pPr>
    </w:p>
    <w:p w:rsidR="005731C6" w:rsidRPr="00474C01" w:rsidRDefault="005731C6" w:rsidP="005731C6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:rsidR="005731C6" w:rsidRPr="00474C01" w:rsidRDefault="00837C04" w:rsidP="005731C6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V Banskej Bystrici, dňa </w:t>
      </w:r>
      <w:r w:rsidR="00CC0255">
        <w:rPr>
          <w:rFonts w:cs="Calibri"/>
          <w:sz w:val="20"/>
          <w:szCs w:val="20"/>
        </w:rPr>
        <w:t>03</w:t>
      </w:r>
      <w:r w:rsidR="00F85258">
        <w:rPr>
          <w:rFonts w:cs="Calibri"/>
          <w:sz w:val="20"/>
          <w:szCs w:val="20"/>
        </w:rPr>
        <w:t>.0</w:t>
      </w:r>
      <w:r w:rsidR="00CC0255">
        <w:rPr>
          <w:rFonts w:cs="Calibri"/>
          <w:sz w:val="20"/>
          <w:szCs w:val="20"/>
        </w:rPr>
        <w:t>9</w:t>
      </w:r>
      <w:bookmarkStart w:id="0" w:name="_GoBack"/>
      <w:bookmarkEnd w:id="0"/>
      <w:r w:rsidR="00F85258">
        <w:rPr>
          <w:rFonts w:cs="Calibri"/>
          <w:sz w:val="20"/>
          <w:szCs w:val="20"/>
        </w:rPr>
        <w:t>.2020</w:t>
      </w:r>
    </w:p>
    <w:p w:rsidR="005731C6" w:rsidRPr="00474C01" w:rsidRDefault="005731C6" w:rsidP="00EC04D4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>Členovia komisie s právom vyhodnocovať ponuky:</w:t>
      </w:r>
    </w:p>
    <w:p w:rsidR="005731C6" w:rsidRPr="00474C01" w:rsidRDefault="005731C6" w:rsidP="005731C6">
      <w:pPr>
        <w:jc w:val="both"/>
        <w:rPr>
          <w:rFonts w:cs="Calibri"/>
          <w:bCs/>
          <w:sz w:val="20"/>
          <w:szCs w:val="20"/>
        </w:rPr>
      </w:pPr>
      <w:r w:rsidRPr="00474C01">
        <w:rPr>
          <w:rFonts w:cs="Calibri"/>
          <w:bCs/>
          <w:sz w:val="20"/>
          <w:szCs w:val="20"/>
        </w:rPr>
        <w:tab/>
      </w:r>
    </w:p>
    <w:p w:rsidR="005731C6" w:rsidRPr="00273675" w:rsidRDefault="00F85258" w:rsidP="005731C6">
      <w:pPr>
        <w:pStyle w:val="Normlny1"/>
        <w:spacing w:after="0" w:line="240" w:lineRule="auto"/>
        <w:jc w:val="center"/>
        <w:textAlignment w:val="auto"/>
        <w:rPr>
          <w:rFonts w:eastAsia="Times New Roman" w:cs="Calibri"/>
          <w:sz w:val="20"/>
          <w:szCs w:val="20"/>
          <w:lang w:eastAsia="cs-CZ"/>
        </w:rPr>
      </w:pPr>
      <w:r>
        <w:rPr>
          <w:rFonts w:eastAsia="Times New Roman" w:cs="Calibri"/>
          <w:sz w:val="20"/>
          <w:szCs w:val="20"/>
          <w:lang w:eastAsia="cs-CZ"/>
        </w:rPr>
        <w:t>Eva Šrámová</w:t>
      </w:r>
      <w:r>
        <w:rPr>
          <w:rFonts w:eastAsia="Times New Roman" w:cs="Calibri"/>
          <w:sz w:val="20"/>
          <w:szCs w:val="20"/>
          <w:lang w:eastAsia="cs-CZ"/>
        </w:rPr>
        <w:tab/>
      </w:r>
      <w:r w:rsidR="005731C6">
        <w:rPr>
          <w:rFonts w:eastAsia="Times New Roman" w:cs="Calibri"/>
          <w:sz w:val="20"/>
          <w:szCs w:val="20"/>
          <w:lang w:eastAsia="cs-CZ"/>
        </w:rPr>
        <w:tab/>
      </w:r>
      <w:r w:rsidR="005731C6" w:rsidRPr="00273675">
        <w:rPr>
          <w:rFonts w:eastAsia="Times New Roman" w:cs="Calibri"/>
          <w:sz w:val="20"/>
          <w:szCs w:val="20"/>
          <w:lang w:eastAsia="sk-SK"/>
        </w:rPr>
        <w:tab/>
      </w:r>
      <w:r w:rsidR="005731C6" w:rsidRPr="00273675">
        <w:rPr>
          <w:rFonts w:eastAsia="Times New Roman" w:cs="Calibri"/>
          <w:sz w:val="20"/>
          <w:szCs w:val="20"/>
          <w:lang w:eastAsia="sk-SK"/>
        </w:rPr>
        <w:tab/>
        <w:t>(potvrdené elektronicky)</w:t>
      </w:r>
    </w:p>
    <w:p w:rsidR="005731C6" w:rsidRDefault="00837C04" w:rsidP="005731C6">
      <w:pPr>
        <w:pStyle w:val="Style17"/>
        <w:spacing w:line="240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Bc. Beáta Fulnečková</w:t>
      </w:r>
      <w:r w:rsidR="005731C6" w:rsidRPr="00474C01">
        <w:rPr>
          <w:rFonts w:ascii="Calibri" w:eastAsia="Calibri" w:hAnsi="Calibri" w:cs="Calibri"/>
          <w:sz w:val="20"/>
          <w:szCs w:val="20"/>
        </w:rPr>
        <w:tab/>
      </w:r>
      <w:r w:rsidR="005731C6" w:rsidRPr="00474C01">
        <w:rPr>
          <w:rFonts w:ascii="Calibri" w:eastAsia="Calibri" w:hAnsi="Calibri" w:cs="Calibri"/>
          <w:sz w:val="20"/>
          <w:szCs w:val="20"/>
        </w:rPr>
        <w:tab/>
      </w:r>
      <w:r w:rsidR="005731C6" w:rsidRPr="00474C01">
        <w:rPr>
          <w:rFonts w:ascii="Calibri" w:eastAsia="Calibri" w:hAnsi="Calibri" w:cs="Calibri"/>
          <w:sz w:val="20"/>
          <w:szCs w:val="20"/>
        </w:rPr>
        <w:tab/>
        <w:t>(potvrdené elektronicky)</w:t>
      </w:r>
    </w:p>
    <w:p w:rsidR="005731C6" w:rsidRPr="009F0C23" w:rsidRDefault="005731C6" w:rsidP="005731C6">
      <w:pPr>
        <w:pStyle w:val="Style17"/>
        <w:spacing w:line="240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</w:t>
      </w:r>
      <w:r w:rsidR="00837C04">
        <w:rPr>
          <w:rFonts w:ascii="Calibri" w:eastAsia="Calibri" w:hAnsi="Calibri" w:cs="Calibri"/>
          <w:sz w:val="20"/>
          <w:szCs w:val="20"/>
        </w:rPr>
        <w:t>Mgr. Jana Vašičková</w:t>
      </w:r>
      <w:r>
        <w:rPr>
          <w:rFonts w:ascii="Calibri" w:eastAsia="Calibri" w:hAnsi="Calibri" w:cs="Calibri"/>
          <w:sz w:val="20"/>
          <w:szCs w:val="20"/>
        </w:rPr>
        <w:t xml:space="preserve">     </w:t>
      </w:r>
      <w:r w:rsidR="00837C04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 xml:space="preserve">          </w:t>
      </w:r>
      <w:r>
        <w:rPr>
          <w:rFonts w:ascii="Calibri" w:eastAsia="Calibri" w:hAnsi="Calibri" w:cs="Calibri"/>
          <w:sz w:val="20"/>
          <w:szCs w:val="20"/>
        </w:rPr>
        <w:tab/>
        <w:t xml:space="preserve">        (potvrdené elektronicky)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0524E4" w:rsidRPr="005731C6" w:rsidRDefault="000524E4" w:rsidP="005731C6"/>
    <w:sectPr w:rsidR="000524E4" w:rsidRPr="005731C6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83" w:rsidRDefault="006F7D83">
      <w:pPr>
        <w:spacing w:after="0" w:line="240" w:lineRule="auto"/>
      </w:pPr>
      <w:r>
        <w:separator/>
      </w:r>
    </w:p>
  </w:endnote>
  <w:endnote w:type="continuationSeparator" w:id="0">
    <w:p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:rsidTr="00243E38">
      <w:tc>
        <w:tcPr>
          <w:tcW w:w="1920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:rsidTr="00243E38">
      <w:trPr>
        <w:trHeight w:val="220"/>
      </w:trPr>
      <w:tc>
        <w:tcPr>
          <w:tcW w:w="1920" w:type="dxa"/>
          <w:shd w:val="clear" w:color="auto" w:fill="auto"/>
        </w:tcPr>
        <w:p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B623D" w:rsidRPr="004D3D97" w:rsidRDefault="003B623D" w:rsidP="003B623D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D3D97" w:rsidRPr="004D3D97">
      <w:rPr>
        <w:rFonts w:cs="Arial"/>
        <w:sz w:val="18"/>
        <w:szCs w:val="18"/>
      </w:rPr>
      <w:t>Stredná priemyselná škola Jozefa Murgaša</w:t>
    </w:r>
  </w:p>
  <w:p w:rsidR="001A53D0" w:rsidRPr="004D3D97" w:rsidRDefault="004D3D97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:rsidR="003B623D" w:rsidRPr="004D3D97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</w:t>
    </w:r>
    <w:r w:rsidR="004D3D97" w:rsidRPr="004D3D97">
      <w:rPr>
        <w:rFonts w:cs="Arial"/>
        <w:sz w:val="18"/>
        <w:szCs w:val="18"/>
      </w:rPr>
      <w:t>978 15</w:t>
    </w:r>
    <w:r w:rsidRPr="004D3D97">
      <w:rPr>
        <w:rFonts w:cs="Arial"/>
        <w:sz w:val="18"/>
        <w:szCs w:val="18"/>
      </w:rPr>
      <w:t xml:space="preserve"> Banská Bystrica</w:t>
    </w:r>
  </w:p>
  <w:p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E4F3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731C6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0083B"/>
    <w:rsid w:val="0061627C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724C9"/>
    <w:rsid w:val="0078299D"/>
    <w:rsid w:val="007A0581"/>
    <w:rsid w:val="007A75C7"/>
    <w:rsid w:val="007B5FA4"/>
    <w:rsid w:val="007C1A49"/>
    <w:rsid w:val="00812DB6"/>
    <w:rsid w:val="00814DA6"/>
    <w:rsid w:val="00815AB7"/>
    <w:rsid w:val="008174DA"/>
    <w:rsid w:val="00824A9D"/>
    <w:rsid w:val="0083090B"/>
    <w:rsid w:val="00837C04"/>
    <w:rsid w:val="008532C4"/>
    <w:rsid w:val="00876BC0"/>
    <w:rsid w:val="008A6FCA"/>
    <w:rsid w:val="008D36D9"/>
    <w:rsid w:val="009302EF"/>
    <w:rsid w:val="00955A24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B33D3"/>
    <w:rsid w:val="00AD501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35B4"/>
    <w:rsid w:val="00BF6A6F"/>
    <w:rsid w:val="00C16D59"/>
    <w:rsid w:val="00C3470A"/>
    <w:rsid w:val="00C5009F"/>
    <w:rsid w:val="00C55332"/>
    <w:rsid w:val="00C71267"/>
    <w:rsid w:val="00CC0255"/>
    <w:rsid w:val="00CD4A3F"/>
    <w:rsid w:val="00D043CC"/>
    <w:rsid w:val="00D30182"/>
    <w:rsid w:val="00D33371"/>
    <w:rsid w:val="00D41825"/>
    <w:rsid w:val="00D86266"/>
    <w:rsid w:val="00DA5146"/>
    <w:rsid w:val="00DF4213"/>
    <w:rsid w:val="00E1618A"/>
    <w:rsid w:val="00E65F1C"/>
    <w:rsid w:val="00E703B1"/>
    <w:rsid w:val="00E96F53"/>
    <w:rsid w:val="00EA1B1E"/>
    <w:rsid w:val="00EB4CB3"/>
    <w:rsid w:val="00EC04D4"/>
    <w:rsid w:val="00ED2BBB"/>
    <w:rsid w:val="00EE022C"/>
    <w:rsid w:val="00F175F4"/>
    <w:rsid w:val="00F22CDF"/>
    <w:rsid w:val="00F32690"/>
    <w:rsid w:val="00F85258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3247A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Style17">
    <w:name w:val="Style17"/>
    <w:basedOn w:val="Normlny"/>
    <w:uiPriority w:val="99"/>
    <w:rsid w:val="005731C6"/>
    <w:pPr>
      <w:autoSpaceDE w:val="0"/>
      <w:spacing w:after="0" w:line="254" w:lineRule="exact"/>
      <w:ind w:hanging="336"/>
      <w:jc w:val="both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2020-09-03T12:00:00Z</dcterms:created>
  <dcterms:modified xsi:type="dcterms:W3CDTF">2020-09-03T12:00:00Z</dcterms:modified>
</cp:coreProperties>
</file>