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372BF4" w14:textId="7FED27E8" w:rsidR="00E9222B" w:rsidRPr="007076DE" w:rsidRDefault="00E9222B" w:rsidP="009001A2">
      <w:pPr>
        <w:spacing w:after="120"/>
        <w:jc w:val="center"/>
        <w:rPr>
          <w:rFonts w:ascii="Arial Narrow" w:hAnsi="Arial Narrow" w:cs="Arial"/>
          <w:b/>
          <w:sz w:val="28"/>
          <w:szCs w:val="28"/>
        </w:rPr>
      </w:pPr>
      <w:r w:rsidRPr="007076DE">
        <w:rPr>
          <w:rFonts w:ascii="Arial Narrow" w:hAnsi="Arial Narrow" w:cs="Arial"/>
          <w:b/>
          <w:sz w:val="28"/>
          <w:szCs w:val="28"/>
        </w:rPr>
        <w:t>Podmienky účasti</w:t>
      </w:r>
      <w:bookmarkStart w:id="0" w:name="_GoBack"/>
      <w:bookmarkEnd w:id="0"/>
    </w:p>
    <w:p w14:paraId="5D9DE1FE" w14:textId="77777777" w:rsidR="009B2A26" w:rsidRDefault="009B2A26" w:rsidP="00A75414">
      <w:pPr>
        <w:spacing w:after="120" w:line="240" w:lineRule="auto"/>
        <w:jc w:val="both"/>
        <w:rPr>
          <w:rFonts w:ascii="Arial Narrow" w:hAnsi="Arial Narrow" w:cs="Arial"/>
          <w:b/>
          <w:u w:val="single"/>
        </w:rPr>
      </w:pPr>
    </w:p>
    <w:p w14:paraId="1784EB8F" w14:textId="77777777" w:rsidR="00AA7BE0" w:rsidRPr="00971408" w:rsidRDefault="00AA7BE0" w:rsidP="00063614">
      <w:pPr>
        <w:spacing w:after="180" w:line="240" w:lineRule="auto"/>
        <w:jc w:val="both"/>
        <w:rPr>
          <w:rFonts w:ascii="Arial Narrow" w:hAnsi="Arial Narrow" w:cs="Arial"/>
          <w:b/>
          <w:u w:val="single"/>
        </w:rPr>
      </w:pPr>
      <w:r w:rsidRPr="00971408">
        <w:rPr>
          <w:rFonts w:ascii="Arial Narrow" w:hAnsi="Arial Narrow" w:cs="Arial"/>
          <w:b/>
          <w:u w:val="single"/>
        </w:rPr>
        <w:t>1. Osobné postavenie</w:t>
      </w:r>
    </w:p>
    <w:p w14:paraId="614D7E07" w14:textId="77777777" w:rsidR="00AA7BE0" w:rsidRPr="00755471" w:rsidRDefault="00AA7BE0" w:rsidP="00AA7BE0">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jc w:val="both"/>
        <w:rPr>
          <w:rFonts w:ascii="Arial Narrow" w:eastAsia="Arial Narrow" w:hAnsi="Arial Narrow" w:cs="Arial Narrow"/>
          <w:b/>
          <w:bCs/>
          <w:color w:val="000000"/>
          <w:sz w:val="24"/>
          <w:szCs w:val="24"/>
          <w:u w:color="000000"/>
          <w14:textOutline w14:w="0" w14:cap="flat" w14:cmpd="sng" w14:algn="ctr">
            <w14:noFill/>
            <w14:prstDash w14:val="solid"/>
            <w14:bevel/>
          </w14:textOutline>
        </w:rPr>
      </w:pPr>
      <w:r w:rsidRPr="00755471">
        <w:rPr>
          <w:rFonts w:ascii="Arial Narrow" w:hAnsi="Arial Narrow" w:cs="Arial Unicode MS"/>
          <w:b/>
          <w:bCs/>
          <w:color w:val="000000"/>
          <w:sz w:val="24"/>
          <w:szCs w:val="24"/>
          <w:u w:color="000000"/>
          <w14:textOutline w14:w="0" w14:cap="flat" w14:cmpd="sng" w14:algn="ctr">
            <w14:noFill/>
            <w14:prstDash w14:val="solid"/>
            <w14:bevel/>
          </w14:textOutline>
        </w:rPr>
        <w:t xml:space="preserve">Osobné postavenie v zmysle ustanovenia § 32 zákona č. 343/2015 Z. Z. o verejnom obstarávaní </w:t>
      </w:r>
      <w:r>
        <w:rPr>
          <w:rFonts w:ascii="Arial Narrow" w:hAnsi="Arial Narrow" w:cs="Arial Unicode MS"/>
          <w:b/>
          <w:bCs/>
          <w:color w:val="000000"/>
          <w:sz w:val="24"/>
          <w:szCs w:val="24"/>
          <w:u w:color="000000"/>
          <w14:textOutline w14:w="0" w14:cap="flat" w14:cmpd="sng" w14:algn="ctr">
            <w14:noFill/>
            <w14:prstDash w14:val="solid"/>
            <w14:bevel/>
          </w14:textOutline>
        </w:rPr>
        <w:br/>
      </w:r>
      <w:r w:rsidRPr="00755471">
        <w:rPr>
          <w:rFonts w:ascii="Arial Narrow" w:hAnsi="Arial Narrow" w:cs="Arial Unicode MS"/>
          <w:b/>
          <w:bCs/>
          <w:color w:val="000000"/>
          <w:sz w:val="24"/>
          <w:szCs w:val="24"/>
          <w:u w:color="000000"/>
          <w14:textOutline w14:w="0" w14:cap="flat" w14:cmpd="sng" w14:algn="ctr">
            <w14:noFill/>
            <w14:prstDash w14:val="solid"/>
            <w14:bevel/>
          </w14:textOutline>
        </w:rPr>
        <w:t xml:space="preserve">v platnom znení </w:t>
      </w:r>
    </w:p>
    <w:p w14:paraId="74E8AB68" w14:textId="77777777" w:rsidR="00AA7BE0" w:rsidRPr="00755471" w:rsidRDefault="00AA7BE0" w:rsidP="00AA7BE0">
      <w:pPr>
        <w:pStyle w:val="Predvolen"/>
        <w:spacing w:before="0"/>
        <w:jc w:val="both"/>
        <w:rPr>
          <w:rFonts w:ascii="Arial Narrow" w:eastAsia="Arial Narrow" w:hAnsi="Arial Narrow" w:cs="Arial Narrow"/>
          <w:b/>
          <w:bCs/>
          <w:shd w:val="clear" w:color="auto" w:fill="FFFFFF"/>
        </w:rPr>
      </w:pPr>
      <w:r w:rsidRPr="00755471">
        <w:rPr>
          <w:rFonts w:ascii="Arial Narrow" w:hAnsi="Arial Narrow"/>
          <w:b/>
          <w:bCs/>
          <w:shd w:val="clear" w:color="auto" w:fill="FFFFFF"/>
        </w:rPr>
        <w:t xml:space="preserve">Vhodnosť vykonávať profesionálnu činnosť vrátane požiadaviek týkajúcich sa zápisu </w:t>
      </w:r>
      <w:r>
        <w:rPr>
          <w:rFonts w:ascii="Arial Narrow" w:hAnsi="Arial Narrow"/>
          <w:b/>
          <w:bCs/>
          <w:shd w:val="clear" w:color="auto" w:fill="FFFFFF"/>
        </w:rPr>
        <w:br/>
      </w:r>
      <w:r w:rsidRPr="00755471">
        <w:rPr>
          <w:rFonts w:ascii="Arial Narrow" w:hAnsi="Arial Narrow"/>
          <w:b/>
          <w:bCs/>
          <w:shd w:val="clear" w:color="auto" w:fill="FFFFFF"/>
        </w:rPr>
        <w:t>do živnostenských alebo obchodných registrov</w:t>
      </w:r>
    </w:p>
    <w:p w14:paraId="1D049EF5" w14:textId="77777777" w:rsidR="00AA7BE0" w:rsidRPr="00816DC6" w:rsidRDefault="00AA7BE0" w:rsidP="00AA7BE0">
      <w:pPr>
        <w:pStyle w:val="Predvolen"/>
        <w:spacing w:before="0"/>
        <w:rPr>
          <w:rFonts w:ascii="Arial Narrow" w:eastAsia="Arial Narrow" w:hAnsi="Arial Narrow" w:cs="Arial Narrow"/>
          <w:b/>
          <w:bCs/>
          <w:sz w:val="26"/>
          <w:szCs w:val="26"/>
          <w:shd w:val="clear" w:color="auto" w:fill="FFFFFF"/>
        </w:rPr>
      </w:pPr>
    </w:p>
    <w:p w14:paraId="5552DF51" w14:textId="77777777" w:rsidR="00AA7BE0" w:rsidRPr="00755471" w:rsidRDefault="00AA7BE0" w:rsidP="00AA7BE0">
      <w:pPr>
        <w:pStyle w:val="Predvolen"/>
        <w:spacing w:before="0"/>
        <w:jc w:val="both"/>
        <w:rPr>
          <w:rFonts w:ascii="Arial Narrow" w:eastAsia="Arial Narrow" w:hAnsi="Arial Narrow" w:cs="Arial Narrow"/>
          <w:color w:val="auto"/>
          <w:sz w:val="22"/>
          <w:szCs w:val="22"/>
          <w:shd w:val="clear" w:color="auto" w:fill="FFFFFF"/>
        </w:rPr>
      </w:pPr>
      <w:r w:rsidRPr="00755471">
        <w:rPr>
          <w:rFonts w:ascii="Arial Narrow" w:hAnsi="Arial Narrow"/>
          <w:color w:val="auto"/>
          <w:sz w:val="22"/>
          <w:szCs w:val="22"/>
          <w:shd w:val="clear" w:color="auto" w:fill="FFFFFF"/>
        </w:rPr>
        <w:t>Zoznam a krátky opis podmienok: </w:t>
      </w:r>
    </w:p>
    <w:p w14:paraId="674DF6BF" w14:textId="77777777" w:rsidR="00AA7BE0" w:rsidRPr="00755471" w:rsidRDefault="00AA7BE0" w:rsidP="00AA7BE0">
      <w:pPr>
        <w:jc w:val="both"/>
        <w:rPr>
          <w:rFonts w:ascii="Arial Narrow" w:eastAsia="Arial" w:hAnsi="Arial Narrow"/>
        </w:rPr>
      </w:pPr>
      <w:r w:rsidRPr="00755471">
        <w:rPr>
          <w:rFonts w:ascii="Arial Narrow" w:eastAsia="Arial" w:hAnsi="Arial Narrow"/>
        </w:rPr>
        <w:t>Uchádzač musí spĺňať nasledovné podmienky účasti týkajúce sa osobného postavenia:</w:t>
      </w:r>
    </w:p>
    <w:p w14:paraId="1A078673" w14:textId="7B94DA4C" w:rsidR="00AA7BE0" w:rsidRDefault="00AA7BE0" w:rsidP="13791257">
      <w:pPr>
        <w:pStyle w:val="Odsekzoznamu"/>
        <w:numPr>
          <w:ilvl w:val="0"/>
          <w:numId w:val="15"/>
        </w:numPr>
        <w:spacing w:after="200" w:line="276" w:lineRule="auto"/>
        <w:jc w:val="both"/>
        <w:rPr>
          <w:rFonts w:ascii="Arial Narrow" w:eastAsia="Arial" w:hAnsi="Arial Narrow"/>
          <w:noProof/>
        </w:rPr>
      </w:pPr>
      <w:r w:rsidRPr="13791257">
        <w:rPr>
          <w:rFonts w:ascii="Arial Narrow" w:eastAsia="Arial" w:hAnsi="Arial Narrow"/>
        </w:rPr>
        <w:t xml:space="preserve">podľa § 32 ods. 1 písm. a) zákona, že nebol on (uchádzač),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589234FF" w14:textId="77777777" w:rsidR="00AA250D" w:rsidRDefault="00AA250D" w:rsidP="00AA250D">
      <w:pPr>
        <w:pStyle w:val="Odsekzoznamu"/>
        <w:spacing w:after="200" w:line="276" w:lineRule="auto"/>
        <w:ind w:left="681"/>
        <w:jc w:val="both"/>
        <w:rPr>
          <w:rFonts w:ascii="Arial Narrow" w:eastAsia="Arial" w:hAnsi="Arial Narrow"/>
          <w:noProof/>
        </w:rPr>
      </w:pPr>
    </w:p>
    <w:p w14:paraId="24B988FC" w14:textId="0DA4AEF0" w:rsidR="13791257" w:rsidRDefault="00AA7BE0" w:rsidP="00AA250D">
      <w:pPr>
        <w:pStyle w:val="Odsekzoznamu"/>
        <w:spacing w:after="200" w:line="276" w:lineRule="auto"/>
        <w:ind w:left="681"/>
        <w:jc w:val="both"/>
        <w:rPr>
          <w:rFonts w:ascii="Arial Narrow" w:eastAsia="Arial" w:hAnsi="Arial Narrow"/>
        </w:rPr>
      </w:pPr>
      <w:r w:rsidRPr="2C777402">
        <w:rPr>
          <w:rFonts w:ascii="Arial Narrow" w:eastAsia="Arial" w:hAnsi="Arial Narrow"/>
        </w:rPr>
        <w:t>Uvedenú podmienku účasti preukáže uchádzač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uchádzača takýto doklad je vydávaný) ako aj za osobu, ktorá je štatutárnym orgánom, alebo za osoby, ktoré sú členmi štatutárneho orgánu, ako aj za všetky osoby, ktoré sú členmi dozorného orgánu a prokuristami hospodárskeho subjektu.</w:t>
      </w:r>
    </w:p>
    <w:p w14:paraId="667222EA" w14:textId="77777777" w:rsidR="009F7990" w:rsidRPr="00791E06" w:rsidRDefault="009F7990" w:rsidP="009F7990">
      <w:pPr>
        <w:spacing w:after="200" w:line="276" w:lineRule="auto"/>
        <w:ind w:left="681"/>
        <w:jc w:val="both"/>
        <w:rPr>
          <w:rFonts w:ascii="Arial Narrow" w:eastAsia="Arial" w:hAnsi="Arial Narrow"/>
          <w:color w:val="000000" w:themeColor="text1"/>
        </w:rPr>
      </w:pPr>
      <w:r w:rsidRPr="00791E06">
        <w:rPr>
          <w:rFonts w:ascii="Arial Narrow" w:eastAsia="Arial" w:hAnsi="Arial Narrow"/>
          <w:noProof/>
          <w:color w:val="000000" w:themeColor="text1"/>
        </w:rPr>
        <w:tab/>
      </w:r>
      <w:r w:rsidRPr="00791E06">
        <w:rPr>
          <w:rFonts w:ascii="Arial Narrow" w:eastAsia="Arial" w:hAnsi="Arial Narrow"/>
          <w:color w:val="000000" w:themeColor="text1"/>
        </w:rPr>
        <w:t>Podmienky účasti podľa § 32 ods. 1 písm. a) zákona, musí spĺňať aj iná osoba ako osoba podľa odseku 1 písm. a) zákona, ak táto osoba má právo za ňu konať, práva spojené s rozhodovaním alebo kontrolou v hospodárskom subjekte, ktorý sa chce zúčastniť verejného obstarávania. Takáto osoba je definovaná v § 32 ods. 8 zákona.</w:t>
      </w:r>
    </w:p>
    <w:p w14:paraId="43B26105" w14:textId="382586D7" w:rsidR="009F7990" w:rsidRPr="00791E06" w:rsidRDefault="009F7990" w:rsidP="004313AD">
      <w:pPr>
        <w:spacing w:after="240" w:line="276" w:lineRule="auto"/>
        <w:ind w:left="680"/>
        <w:jc w:val="both"/>
        <w:rPr>
          <w:rFonts w:ascii="Arial Narrow" w:eastAsia="Arial" w:hAnsi="Arial Narrow"/>
          <w:color w:val="000000" w:themeColor="text1"/>
        </w:rPr>
      </w:pPr>
      <w:r w:rsidRPr="00791E06">
        <w:rPr>
          <w:rFonts w:ascii="Arial Narrow" w:eastAsia="Arial" w:hAnsi="Arial Narrow"/>
          <w:color w:val="000000" w:themeColor="text1"/>
        </w:rPr>
        <w:t xml:space="preserve">Splnenie podmienky účasti podľa prvej vety preukazuje uchádzač predložením čestného vyhlásenia podľa vzoru uvedeného v prílohe č. 6 alebo vyhlásenia urobeného pred súdom, správnym orgánom, notárom, inou odbornou inštitúciou alebo obchodnou inštitúciou podľa predpisov platných v štáte sídla, miesta podnikania alebo obvyklého pobytu uchádzača alebo záujemcu, ak právo štátu uchádzača alebo záujemcu so sídlom, miestom podnikania alebo obvyklým pobytom mimo územia Slovenskej republiky neupravuje inštitút čestného vyhlásenia. </w:t>
      </w:r>
    </w:p>
    <w:p w14:paraId="2D40D9E1" w14:textId="798660A4" w:rsidR="009F7990" w:rsidRPr="00791E06" w:rsidRDefault="009F7990" w:rsidP="009F7990">
      <w:pPr>
        <w:pStyle w:val="Odsekzoznamu"/>
        <w:spacing w:after="200" w:line="276" w:lineRule="auto"/>
        <w:ind w:left="681" w:firstLine="27"/>
        <w:jc w:val="both"/>
        <w:rPr>
          <w:rFonts w:ascii="Arial Narrow" w:eastAsia="Arial" w:hAnsi="Arial Narrow"/>
          <w:color w:val="000000" w:themeColor="text1"/>
        </w:rPr>
      </w:pPr>
      <w:r w:rsidRPr="00791E06">
        <w:rPr>
          <w:rFonts w:ascii="Arial Narrow" w:eastAsia="Arial" w:hAnsi="Arial Narrow"/>
          <w:color w:val="000000" w:themeColor="text1"/>
        </w:rPr>
        <w:t>V čestnom vyhlásení alebo vyhlásení uchádzač uvedie zoznam osôb v zmysle vyššie uvedeného.</w:t>
      </w:r>
    </w:p>
    <w:p w14:paraId="129EB642" w14:textId="77777777" w:rsidR="003572F0" w:rsidRPr="00791E06" w:rsidRDefault="003572F0" w:rsidP="009F7990">
      <w:pPr>
        <w:pStyle w:val="Odsekzoznamu"/>
        <w:spacing w:after="200" w:line="276" w:lineRule="auto"/>
        <w:ind w:left="681" w:firstLine="27"/>
        <w:jc w:val="both"/>
        <w:rPr>
          <w:rFonts w:ascii="Arial Narrow" w:eastAsia="Arial" w:hAnsi="Arial Narrow"/>
          <w:color w:val="000000" w:themeColor="text1"/>
        </w:rPr>
      </w:pPr>
    </w:p>
    <w:p w14:paraId="6005E857" w14:textId="3DE550AE" w:rsidR="003572F0" w:rsidRPr="00791E06" w:rsidRDefault="00722CB2" w:rsidP="00760594">
      <w:pPr>
        <w:pStyle w:val="Odsekzoznamu"/>
        <w:spacing w:after="200" w:line="276" w:lineRule="auto"/>
        <w:ind w:left="681"/>
        <w:jc w:val="both"/>
        <w:rPr>
          <w:rFonts w:ascii="Arial Narrow" w:eastAsia="Arial" w:hAnsi="Arial Narrow"/>
          <w:color w:val="000000" w:themeColor="text1"/>
          <w:u w:val="single"/>
        </w:rPr>
      </w:pPr>
      <w:r w:rsidRPr="00791E06">
        <w:rPr>
          <w:rFonts w:ascii="Arial Narrow" w:eastAsia="Arial" w:hAnsi="Arial Narrow"/>
          <w:color w:val="000000" w:themeColor="text1"/>
          <w:u w:val="single"/>
        </w:rPr>
        <w:t>Predmetné čestné vyhlásenie uchádzač vyplní podľa vzoru uvedeného v prílohe č. 6a súťažných podkladov.</w:t>
      </w:r>
    </w:p>
    <w:p w14:paraId="17634B84" w14:textId="77777777" w:rsidR="009F7990" w:rsidRDefault="009F7990" w:rsidP="009F7990">
      <w:pPr>
        <w:pStyle w:val="Odsekzoznamu"/>
        <w:spacing w:after="200" w:line="276" w:lineRule="auto"/>
        <w:ind w:left="681"/>
        <w:jc w:val="both"/>
        <w:rPr>
          <w:rFonts w:ascii="Arial Narrow" w:eastAsia="Arial" w:hAnsi="Arial Narrow"/>
        </w:rPr>
      </w:pPr>
    </w:p>
    <w:p w14:paraId="1018932E" w14:textId="2EA552B9" w:rsidR="00AA7BE0" w:rsidRDefault="00AA7BE0" w:rsidP="00AA7BE0">
      <w:pPr>
        <w:pStyle w:val="Odsekzoznamu"/>
        <w:numPr>
          <w:ilvl w:val="0"/>
          <w:numId w:val="15"/>
        </w:numPr>
        <w:spacing w:after="200" w:line="276" w:lineRule="auto"/>
        <w:jc w:val="both"/>
        <w:rPr>
          <w:rFonts w:ascii="Arial Narrow" w:eastAsia="Arial" w:hAnsi="Arial Narrow"/>
        </w:rPr>
      </w:pPr>
      <w:r w:rsidRPr="13791257">
        <w:rPr>
          <w:rFonts w:ascii="Arial Narrow" w:eastAsia="Arial" w:hAnsi="Arial Narrow"/>
        </w:rPr>
        <w:lastRenderedPageBreak/>
        <w:t xml:space="preserve">podľa § 32 ods. 1 písm. b) zákona, že uchádzač nemá evidované nedoplatky na poistnom na sociálne poistenie a zdravotná poisťovňa neeviduje voči nemu pohľadávky po splatnosti podľa osobitných predpisov v Slovenskej republike </w:t>
      </w:r>
      <w:r w:rsidRPr="13791257">
        <w:rPr>
          <w:rFonts w:ascii="Arial Narrow" w:eastAsia="Arial" w:hAnsi="Arial Narrow"/>
          <w:b/>
          <w:bCs/>
        </w:rPr>
        <w:t>a</w:t>
      </w:r>
      <w:r w:rsidRPr="13791257">
        <w:rPr>
          <w:rFonts w:ascii="Arial Narrow" w:eastAsia="Arial" w:hAnsi="Arial Narrow"/>
        </w:rPr>
        <w:t xml:space="preserve"> v štáte sídla, miesta podnikania alebo obvyklého pobytu. Uvedenú podmienku účasti preukáže uchádzač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19D30A5B" w14:textId="77777777" w:rsidR="00AA7BE0" w:rsidRPr="00755471" w:rsidRDefault="00AA7BE0" w:rsidP="00AA7BE0">
      <w:pPr>
        <w:pStyle w:val="Odsekzoznamu"/>
        <w:spacing w:after="200" w:line="276" w:lineRule="auto"/>
        <w:ind w:left="681"/>
        <w:jc w:val="both"/>
        <w:rPr>
          <w:rFonts w:ascii="Arial Narrow" w:eastAsia="Arial" w:hAnsi="Arial Narrow"/>
        </w:rPr>
      </w:pPr>
    </w:p>
    <w:p w14:paraId="5040F2D7" w14:textId="77777777" w:rsidR="00AA7BE0"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c) zákona, že nemá evidované daňové nedoplatky voči daňovému úradu a colnému úradu podľa osobitných predpisov v Slovenskej republike</w:t>
      </w:r>
      <w:r w:rsidRPr="00A77AEB">
        <w:rPr>
          <w:rFonts w:ascii="Arial Narrow" w:eastAsia="Arial" w:hAnsi="Arial Narrow"/>
        </w:rPr>
        <w:t xml:space="preserve"> </w:t>
      </w:r>
      <w:r w:rsidRPr="00A77AEB">
        <w:rPr>
          <w:rFonts w:ascii="Arial Narrow" w:eastAsia="Arial" w:hAnsi="Arial Narrow"/>
          <w:b/>
        </w:rPr>
        <w:t>a</w:t>
      </w:r>
      <w:r w:rsidRPr="00A77AEB">
        <w:rPr>
          <w:rFonts w:ascii="Arial Narrow" w:eastAsia="Arial" w:hAnsi="Arial Narrow"/>
        </w:rPr>
        <w:t xml:space="preserve"> </w:t>
      </w:r>
      <w:r w:rsidRPr="00755471">
        <w:rPr>
          <w:rFonts w:ascii="Arial Narrow" w:eastAsia="Arial" w:hAnsi="Arial Narrow"/>
        </w:rPr>
        <w:t>v štáte sídla, miesta podnikania alebo obvyklého pobytu. Uvedenú podmienku účasti preukáže uchádzač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66B0FB45" w14:textId="77777777" w:rsidR="00AA7BE0" w:rsidRPr="000D7D1C" w:rsidRDefault="00AA7BE0" w:rsidP="00AA7BE0">
      <w:pPr>
        <w:pStyle w:val="Odsekzoznamu"/>
        <w:rPr>
          <w:rFonts w:ascii="Arial Narrow" w:eastAsia="Arial" w:hAnsi="Arial Narrow"/>
        </w:rPr>
      </w:pPr>
    </w:p>
    <w:p w14:paraId="2EA465C0" w14:textId="77777777" w:rsidR="00AA7BE0" w:rsidRPr="00755471"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uchádzač v súlade s § 32 ods. 2 písm. d) zákona doloženým potvrdením príslušného súdu nie starším ako tri mesiace.</w:t>
      </w:r>
    </w:p>
    <w:p w14:paraId="73E04EDD" w14:textId="77777777" w:rsidR="00AA7BE0" w:rsidRPr="00755471" w:rsidRDefault="00AA7BE0" w:rsidP="00AA7BE0">
      <w:pPr>
        <w:pStyle w:val="Odsekzoznamu"/>
        <w:ind w:left="681"/>
        <w:jc w:val="both"/>
        <w:rPr>
          <w:rFonts w:ascii="Arial Narrow" w:eastAsia="Arial" w:hAnsi="Arial Narrow"/>
        </w:rPr>
      </w:pPr>
    </w:p>
    <w:p w14:paraId="7F3E6580" w14:textId="77777777" w:rsidR="00AA7BE0"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e) zákona, že je oprávnený dodávať tovar, uskutočňovať stavebné práce alebo poskytovať službu. Uvedenú podmienku účasti preukáže uchádzač v súlade s § 32 ods. 2 písm. e) zákona doloženým dokladom o oprávnení dodávať tovar, uskutočňovať stavebné práce alebo poskytovať službu, ktorý zodpovedá predmetu zákazky.</w:t>
      </w:r>
    </w:p>
    <w:p w14:paraId="17C8CB06" w14:textId="77777777" w:rsidR="00AA7BE0" w:rsidRPr="00755471" w:rsidRDefault="00AA7BE0" w:rsidP="00AA7BE0">
      <w:pPr>
        <w:pStyle w:val="Odsekzoznamu"/>
        <w:spacing w:after="200" w:line="276" w:lineRule="auto"/>
        <w:ind w:left="681"/>
        <w:jc w:val="both"/>
        <w:rPr>
          <w:rFonts w:ascii="Arial Narrow" w:eastAsia="Arial" w:hAnsi="Arial Narrow"/>
        </w:rPr>
      </w:pPr>
    </w:p>
    <w:p w14:paraId="0D2171D6" w14:textId="77777777" w:rsidR="00AA7BE0" w:rsidRPr="00755471" w:rsidRDefault="00AA7BE0" w:rsidP="00AA7BE0">
      <w:pPr>
        <w:pStyle w:val="Odsekzoznamu"/>
        <w:numPr>
          <w:ilvl w:val="0"/>
          <w:numId w:val="15"/>
        </w:numPr>
        <w:spacing w:after="200" w:line="276" w:lineRule="auto"/>
        <w:jc w:val="both"/>
        <w:rPr>
          <w:rFonts w:ascii="Arial Narrow" w:eastAsia="Arial" w:hAnsi="Arial Narrow"/>
        </w:rPr>
      </w:pPr>
      <w:r w:rsidRPr="00755471">
        <w:rPr>
          <w:rFonts w:ascii="Arial Narrow" w:eastAsia="Arial" w:hAnsi="Arial Narrow"/>
        </w:rPr>
        <w:t>podľa § 32 ods. 1 písm. f) zákona, že nemá uložený zákaz účasti vo verejnom obstarávaní potvrdený konečným rozhodnutím v Slovenskej republike</w:t>
      </w:r>
      <w:r w:rsidRPr="004B35F2">
        <w:rPr>
          <w:rFonts w:ascii="Arial Narrow" w:eastAsia="Arial" w:hAnsi="Arial Narrow"/>
        </w:rPr>
        <w:t xml:space="preserve"> </w:t>
      </w:r>
      <w:r w:rsidRPr="004B35F2">
        <w:rPr>
          <w:rFonts w:ascii="Arial Narrow" w:eastAsia="Arial" w:hAnsi="Arial Narrow"/>
          <w:b/>
        </w:rPr>
        <w:t>a</w:t>
      </w:r>
      <w:r w:rsidRPr="004B35F2">
        <w:rPr>
          <w:rFonts w:ascii="Arial Narrow" w:eastAsia="Arial" w:hAnsi="Arial Narrow"/>
        </w:rPr>
        <w:t xml:space="preserve"> </w:t>
      </w:r>
      <w:r w:rsidRPr="00755471">
        <w:rPr>
          <w:rFonts w:ascii="Arial Narrow" w:eastAsia="Arial" w:hAnsi="Arial Narrow"/>
        </w:rPr>
        <w:t>v štáte sídla, miesta podnikania alebo obvyklého pobytu. Uvedenú podmienku účasti preukáže uchádzač v súlade s § 32 ods. 2 písm. f) zákona doloženým čestným vyhlásením.</w:t>
      </w:r>
    </w:p>
    <w:p w14:paraId="5718CB40" w14:textId="77777777" w:rsidR="00AA7BE0" w:rsidRPr="00AA4FC2" w:rsidRDefault="00AA7BE0" w:rsidP="00AA7BE0">
      <w:pPr>
        <w:autoSpaceDE w:val="0"/>
        <w:autoSpaceDN w:val="0"/>
        <w:adjustRightInd w:val="0"/>
        <w:spacing w:after="0" w:line="240" w:lineRule="auto"/>
        <w:jc w:val="both"/>
        <w:rPr>
          <w:rFonts w:ascii="Arial Narrow" w:hAnsi="Arial Narrow" w:cs="Tahoma"/>
          <w:lang w:eastAsia="sk-SK"/>
        </w:rPr>
      </w:pPr>
      <w:r w:rsidRPr="00AA4FC2">
        <w:rPr>
          <w:rFonts w:ascii="Arial Narrow" w:hAnsi="Arial Narrow" w:cs="Tahoma"/>
        </w:rPr>
        <w:t>Doklady, ktoré sa nepredkladajú:</w:t>
      </w:r>
    </w:p>
    <w:p w14:paraId="6D3A2C0A" w14:textId="77777777" w:rsidR="00AA7BE0" w:rsidRPr="00755471" w:rsidRDefault="00AA7BE0" w:rsidP="00AA7BE0">
      <w:pPr>
        <w:autoSpaceDE w:val="0"/>
        <w:autoSpaceDN w:val="0"/>
        <w:adjustRightInd w:val="0"/>
        <w:spacing w:after="0" w:line="240" w:lineRule="auto"/>
        <w:jc w:val="both"/>
        <w:rPr>
          <w:rFonts w:ascii="Arial Narrow" w:eastAsiaTheme="minorHAnsi" w:hAnsi="Arial Narrow" w:cs="Tahoma"/>
        </w:rPr>
      </w:pPr>
      <w:r w:rsidRPr="00755471">
        <w:rPr>
          <w:rFonts w:ascii="Arial Narrow" w:hAnsi="Arial Narrow" w:cs="Tahoma"/>
        </w:rPr>
        <w:t>Uchádzač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6BB87B02" w14:textId="77777777" w:rsidR="00AA7BE0" w:rsidRPr="00755471" w:rsidRDefault="00AA7BE0" w:rsidP="00AA7BE0">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výpis z registra trestov záujemcu/uchádzača, jeho štatutárneho orgánu, člena štatutárneho orgánu, člena dozorného orgánu, prokuristu v</w:t>
      </w:r>
      <w:r>
        <w:rPr>
          <w:rFonts w:ascii="Arial Narrow" w:hAnsi="Arial Narrow" w:cs="Tahoma"/>
        </w:rPr>
        <w:t xml:space="preserve"> súlade s § 32 ods. 1 písm. a) </w:t>
      </w:r>
      <w:r w:rsidRPr="00755471">
        <w:rPr>
          <w:rFonts w:ascii="Arial Narrow" w:hAnsi="Arial Narrow" w:cs="Tahoma"/>
        </w:rPr>
        <w:t>a ods. 2 písm. a) zákona,</w:t>
      </w:r>
    </w:p>
    <w:p w14:paraId="1F53F3D7" w14:textId="77777777" w:rsidR="00AA7BE0" w:rsidRPr="00755471" w:rsidRDefault="00AA7BE0" w:rsidP="00AA7BE0">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zdravotnej poisťovne a Sociálnej poisťov</w:t>
      </w:r>
      <w:r>
        <w:rPr>
          <w:rFonts w:ascii="Arial Narrow" w:hAnsi="Arial Narrow" w:cs="Tahoma"/>
        </w:rPr>
        <w:t>ne podľa § 32 ods. 1 písm. b) a</w:t>
      </w:r>
      <w:r w:rsidRPr="00755471">
        <w:rPr>
          <w:rFonts w:ascii="Arial Narrow" w:hAnsi="Arial Narrow" w:cs="Tahoma"/>
        </w:rPr>
        <w:t xml:space="preserve"> ods. 2 písm. b) zákona,</w:t>
      </w:r>
    </w:p>
    <w:p w14:paraId="72BE392C" w14:textId="77777777" w:rsidR="00AA7BE0" w:rsidRPr="00755471" w:rsidRDefault="00AA7BE0" w:rsidP="00AA7BE0">
      <w:pPr>
        <w:pStyle w:val="Odsekzoznamu"/>
        <w:widowControl w:val="0"/>
        <w:tabs>
          <w:tab w:val="left" w:pos="0"/>
        </w:tabs>
        <w:spacing w:after="0" w:line="240" w:lineRule="auto"/>
        <w:ind w:hanging="360"/>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miestne príslušného daňového úradu a miestne príslušného colného úradu podľa § 32 ods. 1 písm. c) a ods. 2 písm. c) zákona,</w:t>
      </w:r>
    </w:p>
    <w:p w14:paraId="06A4446D" w14:textId="306BCBC5" w:rsidR="00AA7BE0" w:rsidRDefault="00AA7BE0" w:rsidP="00AA7BE0">
      <w:pPr>
        <w:pStyle w:val="Odsekzoznamu"/>
        <w:widowControl w:val="0"/>
        <w:tabs>
          <w:tab w:val="left" w:pos="0"/>
        </w:tabs>
        <w:spacing w:after="0" w:line="240" w:lineRule="auto"/>
        <w:ind w:hanging="360"/>
        <w:jc w:val="both"/>
        <w:rPr>
          <w:rFonts w:ascii="Arial Narrow" w:hAnsi="Arial Narrow" w:cs="Tahoma"/>
        </w:rPr>
      </w:pPr>
      <w:r w:rsidRPr="000D7D1C">
        <w:rPr>
          <w:rFonts w:ascii="Arial Narrow" w:hAnsi="Arial Narrow" w:cs="Tahoma"/>
        </w:rPr>
        <w:t>-</w:t>
      </w:r>
      <w:r w:rsidRPr="000D7D1C">
        <w:rPr>
          <w:rFonts w:ascii="Arial Narrow" w:hAnsi="Arial Narrow" w:cs="Tahoma"/>
        </w:rPr>
        <w:tab/>
        <w:t>potvrdenie príslušného súdu (konkurz,</w:t>
      </w:r>
      <w:r w:rsidRPr="000D7D1C">
        <w:t xml:space="preserve"> </w:t>
      </w:r>
      <w:r w:rsidRPr="000D7D1C">
        <w:rPr>
          <w:rFonts w:ascii="Arial Narrow" w:hAnsi="Arial Narrow" w:cs="Tahoma"/>
        </w:rPr>
        <w:t>reštrukturalizácia</w:t>
      </w:r>
      <w:r w:rsidR="00352586">
        <w:rPr>
          <w:rFonts w:ascii="Arial Narrow" w:hAnsi="Arial Narrow" w:cs="Tahoma"/>
        </w:rPr>
        <w:t>, likvidácia</w:t>
      </w:r>
      <w:r w:rsidRPr="000D7D1C">
        <w:rPr>
          <w:rFonts w:ascii="Arial Narrow" w:hAnsi="Arial Narrow" w:cs="Tahoma"/>
        </w:rPr>
        <w:t>) podľa § 32 ods. 1 pí</w:t>
      </w:r>
      <w:r>
        <w:rPr>
          <w:rFonts w:ascii="Arial Narrow" w:hAnsi="Arial Narrow" w:cs="Tahoma"/>
        </w:rPr>
        <w:t xml:space="preserve">sm. d) a ods. 2 písm. d) zákona. </w:t>
      </w:r>
    </w:p>
    <w:p w14:paraId="66E1AB63" w14:textId="77777777" w:rsidR="00AA7BE0" w:rsidRPr="007C6CD3" w:rsidRDefault="00AA7BE0" w:rsidP="00AA7BE0">
      <w:pPr>
        <w:pStyle w:val="Odsekzoznamu"/>
        <w:widowControl w:val="0"/>
        <w:tabs>
          <w:tab w:val="left" w:pos="0"/>
        </w:tabs>
        <w:spacing w:after="120" w:line="240" w:lineRule="exact"/>
        <w:ind w:hanging="360"/>
        <w:jc w:val="both"/>
        <w:rPr>
          <w:rFonts w:ascii="Arial Narrow" w:hAnsi="Arial Narrow" w:cs="Tahoma"/>
        </w:rPr>
      </w:pPr>
      <w:r>
        <w:rPr>
          <w:rFonts w:ascii="Arial Narrow" w:hAnsi="Arial Narrow" w:cs="Tahoma"/>
        </w:rPr>
        <w:t>-</w:t>
      </w:r>
      <w:r>
        <w:rPr>
          <w:rFonts w:ascii="Arial Narrow" w:hAnsi="Arial Narrow" w:cs="Tahoma"/>
        </w:rPr>
        <w:tab/>
      </w:r>
      <w:r w:rsidRPr="00755471">
        <w:rPr>
          <w:rFonts w:ascii="Arial Narrow" w:hAnsi="Arial Narrow" w:cs="Tahoma"/>
        </w:rPr>
        <w:t>výpis z Obchodného registra Slovenskej republiky alebo výpis zo Živnostenského registra Slovenskej republiky, v prípade preukázania splnenia podmienky účasti týkajúcej sa osobného postavenia podľa § 32 ods. 1 písm.</w:t>
      </w:r>
      <w:r>
        <w:rPr>
          <w:rFonts w:ascii="Arial Narrow" w:hAnsi="Arial Narrow" w:cs="Tahoma"/>
        </w:rPr>
        <w:t xml:space="preserve"> e) zákona týmito typmi dokladu.</w:t>
      </w:r>
    </w:p>
    <w:p w14:paraId="7A78F218" w14:textId="77777777" w:rsidR="00AA7BE0" w:rsidRPr="00F76CDC" w:rsidRDefault="00AA7BE0" w:rsidP="00AA7BE0">
      <w:pPr>
        <w:autoSpaceDE w:val="0"/>
        <w:autoSpaceDN w:val="0"/>
        <w:adjustRightInd w:val="0"/>
        <w:spacing w:after="120"/>
        <w:jc w:val="both"/>
        <w:rPr>
          <w:rFonts w:ascii="Arial Narrow" w:hAnsi="Arial Narrow" w:cs="Tahoma"/>
          <w:b/>
        </w:rPr>
      </w:pPr>
      <w:r w:rsidRPr="00F76CDC">
        <w:rPr>
          <w:rFonts w:ascii="Arial Narrow" w:hAnsi="Arial Narrow" w:cs="Tahoma"/>
          <w:b/>
        </w:rPr>
        <w:t>Upozornenie:</w:t>
      </w:r>
    </w:p>
    <w:p w14:paraId="0CEC6999" w14:textId="77777777" w:rsidR="00AA7BE0" w:rsidRDefault="00AA7BE0" w:rsidP="00AA7BE0">
      <w:pPr>
        <w:pStyle w:val="Zkladntext"/>
        <w:numPr>
          <w:ilvl w:val="0"/>
          <w:numId w:val="17"/>
        </w:numPr>
        <w:spacing w:line="240" w:lineRule="auto"/>
        <w:jc w:val="both"/>
        <w:rPr>
          <w:rFonts w:ascii="Arial Narrow" w:hAnsi="Arial Narrow"/>
          <w:shd w:val="clear" w:color="auto" w:fill="FFFFFF"/>
        </w:rPr>
      </w:pPr>
      <w:r w:rsidRPr="00755471">
        <w:rPr>
          <w:rFonts w:ascii="Arial Narrow" w:hAnsi="Arial Narrow"/>
          <w:shd w:val="clear" w:color="auto" w:fill="FFFFFF"/>
        </w:rPr>
        <w:t xml:space="preserve">Záujemca/uchádzač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w:t>
      </w:r>
      <w:r w:rsidRPr="00AA4FC2">
        <w:rPr>
          <w:rFonts w:ascii="Arial Narrow" w:hAnsi="Arial Narrow"/>
          <w:b/>
          <w:shd w:val="clear" w:color="auto" w:fill="FFFFFF"/>
        </w:rPr>
        <w:t>krstné meno, priezvisko, rodné priezvisko, rodné číslo, číslo občianskeho preukazu alebo cestovného pasu</w:t>
      </w:r>
      <w:r w:rsidRPr="00755471">
        <w:rPr>
          <w:rFonts w:ascii="Arial Narrow" w:hAnsi="Arial Narrow"/>
          <w:shd w:val="clear" w:color="auto" w:fill="FFFFFF"/>
        </w:rPr>
        <w:t>.</w:t>
      </w:r>
    </w:p>
    <w:p w14:paraId="649BD531" w14:textId="2CECE895" w:rsidR="00AA7BE0" w:rsidRPr="00755471" w:rsidRDefault="00AA7BE0" w:rsidP="00AA7BE0">
      <w:pPr>
        <w:spacing w:after="120"/>
        <w:jc w:val="both"/>
        <w:rPr>
          <w:rFonts w:ascii="Arial Narrow" w:hAnsi="Arial Narrow"/>
        </w:rPr>
      </w:pPr>
      <w:r w:rsidRPr="00755471">
        <w:rPr>
          <w:rStyle w:val="Jemnzvraznenie"/>
          <w:rFonts w:ascii="Arial Narrow" w:hAnsi="Arial Narrow"/>
          <w:iCs/>
          <w:sz w:val="22"/>
        </w:rPr>
        <w:lastRenderedPageBreak/>
        <w:t xml:space="preserve">Preukazovanie podmienok účasti je voči verejnému obstarávateľovi účinné aj spôsobom podľa § 152 </w:t>
      </w:r>
      <w:r w:rsidR="004B35F2">
        <w:rPr>
          <w:rStyle w:val="Jemnzvraznenie"/>
          <w:rFonts w:ascii="Arial Narrow" w:hAnsi="Arial Narrow"/>
          <w:iCs/>
          <w:sz w:val="22"/>
        </w:rPr>
        <w:br/>
      </w:r>
      <w:r w:rsidRPr="00755471">
        <w:rPr>
          <w:rStyle w:val="Jemnzvraznenie"/>
          <w:rFonts w:ascii="Arial Narrow" w:hAnsi="Arial Narrow"/>
          <w:iCs/>
          <w:sz w:val="22"/>
        </w:rPr>
        <w:t xml:space="preserve">ods. 4 zákona. </w:t>
      </w:r>
      <w:r w:rsidRPr="00AA4FC2">
        <w:rPr>
          <w:rFonts w:ascii="Arial Narrow" w:hAnsi="Arial Narrow"/>
          <w:b/>
        </w:rPr>
        <w:t>Uchádzač zapísaný v zozname hospodárskych subjektov podľa zákona nie je povinný v procese verejného obstarávania predkladať doklady podľa § 32 ods. 2 zákona</w:t>
      </w:r>
      <w:r w:rsidRPr="00755471">
        <w:rPr>
          <w:rFonts w:ascii="Arial Narrow" w:hAnsi="Arial Narrow"/>
        </w:rPr>
        <w:t xml:space="preserve"> – prostredníctvom zápisu do z</w:t>
      </w:r>
      <w:r w:rsidR="00E50B78">
        <w:rPr>
          <w:rFonts w:ascii="Arial Narrow" w:hAnsi="Arial Narrow"/>
        </w:rPr>
        <w:t xml:space="preserve">oznamu hospodárskych subjektov </w:t>
      </w:r>
      <w:r w:rsidR="00E50B78" w:rsidRPr="0F3A462C">
        <w:rPr>
          <w:rFonts w:ascii="Arial Narrow" w:eastAsia="Arial Narrow" w:hAnsi="Arial Narrow" w:cs="Arial Narrow"/>
          <w:color w:val="000000" w:themeColor="text1"/>
        </w:rPr>
        <w:t>(čestné vyhlásenie podľa prílohy č. 6a sa predkladá vždy).</w:t>
      </w:r>
    </w:p>
    <w:p w14:paraId="494EA4FF" w14:textId="77777777" w:rsidR="00AA7BE0" w:rsidRPr="00755471" w:rsidRDefault="00AA7BE0" w:rsidP="00355BB7">
      <w:pPr>
        <w:autoSpaceDE w:val="0"/>
        <w:autoSpaceDN w:val="0"/>
        <w:adjustRightInd w:val="0"/>
        <w:spacing w:after="60"/>
        <w:jc w:val="both"/>
        <w:rPr>
          <w:rFonts w:ascii="Arial Narrow" w:hAnsi="Arial Narrow"/>
        </w:rPr>
      </w:pPr>
      <w:r w:rsidRPr="00755471">
        <w:rPr>
          <w:rFonts w:ascii="Arial Narrow" w:hAnsi="Arial Narrow"/>
        </w:rPr>
        <w:t>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655D92B2" w14:textId="77777777" w:rsidR="00E50B78" w:rsidRPr="00555A20" w:rsidRDefault="00E50B78" w:rsidP="00E50B78">
      <w:pPr>
        <w:autoSpaceDE w:val="0"/>
        <w:autoSpaceDN w:val="0"/>
        <w:adjustRightInd w:val="0"/>
        <w:spacing w:after="0" w:line="276" w:lineRule="auto"/>
        <w:jc w:val="both"/>
        <w:rPr>
          <w:rFonts w:ascii="Arial Narrow" w:hAnsi="Arial Narrow"/>
        </w:rPr>
      </w:pPr>
      <w:r w:rsidRPr="009D2F4F">
        <w:rPr>
          <w:rFonts w:ascii="Arial Narrow" w:hAnsi="Arial Narrow"/>
        </w:rPr>
        <w:t>Ak hospodársky subjekt nespĺňa podmienky účasti osobného postavenia podľa § 32 ods. 1 písm. a), § 32 ods. 7 zákona alebo sa na neho vzťahuje dôvod na vylúčenie podľa § 40 ods. 6 písm. c) až g) a odsekov 7 a 8 zákona, je oprávnený verejnému obstarávateľovi preukázať, že prijal dostatočné opatrenia na vykonanie nápravy; v takom prípade je povinný objasniť dotknuté skutočnosti a okolnosti, a to aktívnou spoluprácou s verejným obstarávateľom. Opatreniami na vykonanie nápravy musí hospodársky subjekt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aby sa zabránilo budúcim pochybeniam, priestupkom, iným správnym deliktom alebo trestným činom. Ak skutočnosti zakladajúce nesplnenie podmienky účasti alebo dôvodu na vylúčenie podľa prvej vety nastali pred uplynutím lehoty na predkladanie ponúk, uchádzač uvedie opatrenia na vykonanie nápravy podľa prvej vety v ponuke.</w:t>
      </w:r>
    </w:p>
    <w:p w14:paraId="763B206D" w14:textId="3B84B042" w:rsidR="00E50B78" w:rsidRPr="004B35F2" w:rsidRDefault="00E50B78" w:rsidP="004B35F2">
      <w:pPr>
        <w:jc w:val="both"/>
        <w:rPr>
          <w:rFonts w:ascii="Arial Narrow" w:hAnsi="Arial Narrow"/>
        </w:rPr>
      </w:pPr>
    </w:p>
    <w:p w14:paraId="45A992B3" w14:textId="77777777" w:rsidR="00E9222B" w:rsidRPr="00133C8C" w:rsidRDefault="00E9222B" w:rsidP="00A75414">
      <w:pPr>
        <w:pStyle w:val="Odsekzoznamu"/>
        <w:numPr>
          <w:ilvl w:val="0"/>
          <w:numId w:val="16"/>
        </w:numPr>
        <w:spacing w:after="0" w:line="240" w:lineRule="auto"/>
        <w:ind w:left="284" w:hanging="284"/>
        <w:jc w:val="both"/>
        <w:rPr>
          <w:rFonts w:ascii="Arial Narrow" w:hAnsi="Arial Narrow"/>
          <w:b/>
          <w:u w:val="single"/>
          <w:lang w:eastAsia="sk-SK"/>
        </w:rPr>
      </w:pPr>
      <w:r w:rsidRPr="00133C8C">
        <w:rPr>
          <w:rFonts w:ascii="Arial Narrow" w:hAnsi="Arial Narrow"/>
          <w:b/>
          <w:u w:val="single"/>
          <w:lang w:eastAsia="sk-SK"/>
        </w:rPr>
        <w:t>Ekonomické a finančné postavenie podľa § 33 zákona</w:t>
      </w:r>
    </w:p>
    <w:p w14:paraId="156DBDFD" w14:textId="77777777" w:rsidR="00E9222B" w:rsidRPr="00133C8C" w:rsidRDefault="00E9222B" w:rsidP="00E9222B">
      <w:pPr>
        <w:spacing w:after="0" w:line="240" w:lineRule="auto"/>
        <w:jc w:val="both"/>
        <w:rPr>
          <w:rFonts w:ascii="Arial Narrow" w:hAnsi="Arial Narrow"/>
        </w:rPr>
      </w:pPr>
    </w:p>
    <w:p w14:paraId="2E1E4809" w14:textId="77777777" w:rsidR="00FC70A5" w:rsidRPr="00133C8C" w:rsidRDefault="00F14DE1" w:rsidP="0090715A">
      <w:pPr>
        <w:spacing w:after="120" w:line="240" w:lineRule="auto"/>
        <w:jc w:val="both"/>
        <w:rPr>
          <w:rFonts w:ascii="Arial Narrow" w:hAnsi="Arial Narrow"/>
        </w:rPr>
      </w:pPr>
      <w:bookmarkStart w:id="1" w:name="_Hlk191551531"/>
      <w:r w:rsidRPr="00133C8C">
        <w:rPr>
          <w:rFonts w:ascii="Arial Narrow" w:hAnsi="Arial Narrow"/>
          <w:bCs/>
        </w:rPr>
        <w:t>Nepožaduje sa.</w:t>
      </w:r>
    </w:p>
    <w:bookmarkEnd w:id="1"/>
    <w:p w14:paraId="4F7FC75C" w14:textId="035D18C1" w:rsidR="007076DE" w:rsidRPr="00133C8C" w:rsidRDefault="00E9222B" w:rsidP="0090715A">
      <w:pPr>
        <w:pStyle w:val="Odsekzoznamu"/>
        <w:numPr>
          <w:ilvl w:val="0"/>
          <w:numId w:val="16"/>
        </w:numPr>
        <w:spacing w:before="360" w:after="300" w:line="240" w:lineRule="auto"/>
        <w:ind w:left="284" w:hanging="284"/>
        <w:rPr>
          <w:rFonts w:ascii="Arial Narrow" w:hAnsi="Arial Narrow"/>
          <w:b/>
          <w:lang w:eastAsia="sk-SK"/>
        </w:rPr>
      </w:pPr>
      <w:r w:rsidRPr="00133C8C">
        <w:rPr>
          <w:rFonts w:ascii="Arial Narrow" w:hAnsi="Arial Narrow"/>
          <w:b/>
          <w:u w:val="single"/>
          <w:lang w:eastAsia="sk-SK"/>
        </w:rPr>
        <w:t>Technická a odborná spôsobilosť podľa § 34 zákona</w:t>
      </w:r>
    </w:p>
    <w:p w14:paraId="5E177CF0" w14:textId="3ABF43B1" w:rsidR="00EB1C39" w:rsidRPr="00133C8C" w:rsidRDefault="00EB1C39" w:rsidP="00355BB7">
      <w:pPr>
        <w:spacing w:after="60" w:line="240" w:lineRule="auto"/>
        <w:jc w:val="both"/>
        <w:rPr>
          <w:rFonts w:ascii="Arial Narrow" w:hAnsi="Arial Narrow"/>
          <w:lang w:eastAsia="sk-SK"/>
        </w:rPr>
      </w:pPr>
      <w:r w:rsidRPr="00133C8C">
        <w:rPr>
          <w:rFonts w:ascii="Arial Narrow" w:hAnsi="Arial Narrow"/>
          <w:lang w:eastAsia="sk-SK"/>
        </w:rPr>
        <w:t>Nepožaduje sa.</w:t>
      </w:r>
    </w:p>
    <w:p w14:paraId="7AB16ED3" w14:textId="77777777" w:rsidR="00EB1C39" w:rsidRPr="00624C24" w:rsidRDefault="00EB1C39" w:rsidP="007076DE">
      <w:pPr>
        <w:spacing w:after="0" w:line="240" w:lineRule="auto"/>
        <w:jc w:val="both"/>
        <w:rPr>
          <w:rFonts w:ascii="Arial Narrow" w:hAnsi="Arial Narrow"/>
          <w:highlight w:val="yellow"/>
          <w:u w:val="single"/>
          <w:lang w:eastAsia="sk-SK"/>
        </w:rPr>
      </w:pPr>
    </w:p>
    <w:p w14:paraId="53E9D7FE" w14:textId="77777777" w:rsidR="00AF7F2F" w:rsidRPr="00FC078C" w:rsidRDefault="00FC078C" w:rsidP="00FC078C">
      <w:pPr>
        <w:pStyle w:val="Odsekzoznamu"/>
        <w:numPr>
          <w:ilvl w:val="0"/>
          <w:numId w:val="16"/>
        </w:numPr>
        <w:spacing w:before="300" w:after="300" w:line="240" w:lineRule="auto"/>
        <w:ind w:left="284" w:hanging="284"/>
        <w:rPr>
          <w:rFonts w:ascii="Arial Narrow" w:hAnsi="Arial Narrow"/>
          <w:b/>
          <w:lang w:eastAsia="sk-SK"/>
        </w:rPr>
      </w:pPr>
      <w:r>
        <w:rPr>
          <w:rFonts w:ascii="Arial Narrow" w:hAnsi="Arial Narrow"/>
          <w:b/>
          <w:u w:val="single"/>
          <w:lang w:eastAsia="sk-SK"/>
        </w:rPr>
        <w:t>Ďalšie informácie</w:t>
      </w:r>
    </w:p>
    <w:p w14:paraId="4D101CA4" w14:textId="153A63EE" w:rsidR="00AF7F2F" w:rsidRDefault="00AF7F2F" w:rsidP="00AF7F2F">
      <w:pPr>
        <w:spacing w:after="0" w:line="240" w:lineRule="auto"/>
        <w:jc w:val="both"/>
        <w:rPr>
          <w:rFonts w:ascii="Arial Narrow" w:hAnsi="Arial Narrow"/>
          <w:lang w:eastAsia="sk-SK"/>
        </w:rPr>
      </w:pPr>
      <w:r w:rsidRPr="00410E33">
        <w:rPr>
          <w:rFonts w:ascii="Arial Narrow" w:hAnsi="Arial Narrow"/>
          <w:lang w:eastAsia="sk-SK"/>
        </w:rPr>
        <w:t xml:space="preserve">V prípade, že uchádzač využije na preukázanie technickej spôsobilosti alebo odbornej spôsobilosti technické </w:t>
      </w:r>
      <w:r w:rsidR="00AA7BE0">
        <w:rPr>
          <w:rFonts w:ascii="Arial Narrow" w:hAnsi="Arial Narrow"/>
          <w:lang w:eastAsia="sk-SK"/>
        </w:rPr>
        <w:br/>
      </w:r>
      <w:r w:rsidRPr="00410E33">
        <w:rPr>
          <w:rFonts w:ascii="Arial Narrow" w:hAnsi="Arial Narrow"/>
          <w:lang w:eastAsia="sk-SK"/>
        </w:rPr>
        <w:t xml:space="preserve">a odborné kapacity inej osoby, bez ohľadu na ich právny vzťah v čase podania ponuky, je uchádzač povinný verejnému obstarávateľovi preukázať, že pri plnení </w:t>
      </w:r>
      <w:r>
        <w:rPr>
          <w:rFonts w:ascii="Arial Narrow" w:hAnsi="Arial Narrow"/>
          <w:lang w:eastAsia="sk-SK"/>
        </w:rPr>
        <w:t>zmluvy</w:t>
      </w:r>
      <w:r w:rsidRPr="00410E33">
        <w:rPr>
          <w:rFonts w:ascii="Arial Narrow" w:hAnsi="Arial Narrow"/>
          <w:lang w:eastAsia="sk-SK"/>
        </w:rPr>
        <w:t xml:space="preserve"> bude skutočne používať kapacity osoby, ktorej spôsobilosť využíva na preukázanie technickej spôsobilosti alebo odbornej spôsobilosti. Túto skutočnosť preukáže uchádzač písomnou zmluvou uzavretou s touto osobou, obsahujúcou záväzok osoby, ktorej technickými a odbornými kapacitami mieni preukázať svoju technickú spôsobilosť alebo odbornú spôsobilosť, že táto osoba poskytne svoje kapacity počas celého trvania zmluvného vzťahu. Osoba, ktorej kapacity majú byť použité na preukázanie technickej alebo odbornej spôsobilosti musí preukázať splnenie podmienok účasti týkajúce sa osobného postavenia a nesmú u nej existovať dôvody na vylúčenie podľa § 40 ods. 6 písm. a) až </w:t>
      </w:r>
      <w:r>
        <w:rPr>
          <w:rFonts w:ascii="Arial Narrow" w:hAnsi="Arial Narrow"/>
          <w:lang w:eastAsia="sk-SK"/>
        </w:rPr>
        <w:t>g</w:t>
      </w:r>
      <w:r w:rsidRPr="00410E33">
        <w:rPr>
          <w:rFonts w:ascii="Arial Narrow" w:hAnsi="Arial Narrow"/>
          <w:lang w:eastAsia="sk-SK"/>
        </w:rPr>
        <w:t xml:space="preserve">) a ods. 7 zákona; oprávnenie </w:t>
      </w:r>
      <w:r w:rsidRPr="00E06D21">
        <w:rPr>
          <w:rFonts w:ascii="Arial Narrow" w:hAnsi="Arial Narrow"/>
          <w:lang w:eastAsia="sk-SK"/>
        </w:rPr>
        <w:t>dodávať tovar</w:t>
      </w:r>
      <w:r w:rsidRPr="00410E33">
        <w:rPr>
          <w:rFonts w:ascii="Arial Narrow" w:hAnsi="Arial Narrow"/>
          <w:lang w:eastAsia="sk-SK"/>
        </w:rPr>
        <w:t xml:space="preserve"> preukazuje vo vzťahu k tej časti predmetu zákazky, na ktorú boli kapacity uchádzačovi poskytnuté.</w:t>
      </w:r>
      <w:r>
        <w:rPr>
          <w:rFonts w:ascii="Arial Narrow" w:hAnsi="Arial Narrow"/>
          <w:lang w:eastAsia="sk-SK"/>
        </w:rPr>
        <w:t xml:space="preserve"> </w:t>
      </w:r>
    </w:p>
    <w:p w14:paraId="7E279298" w14:textId="77777777" w:rsidR="00AF7F2F" w:rsidRDefault="00AF7F2F" w:rsidP="00AF7F2F">
      <w:pPr>
        <w:spacing w:after="0" w:line="240" w:lineRule="auto"/>
        <w:jc w:val="both"/>
        <w:rPr>
          <w:rFonts w:ascii="Arial Narrow" w:hAnsi="Arial Narrow"/>
          <w:lang w:eastAsia="sk-SK"/>
        </w:rPr>
      </w:pPr>
    </w:p>
    <w:p w14:paraId="4F2FDB50" w14:textId="77777777" w:rsidR="00AF7F2F" w:rsidRDefault="00AF7F2F" w:rsidP="00AF7F2F">
      <w:pPr>
        <w:spacing w:after="0" w:line="240" w:lineRule="auto"/>
        <w:jc w:val="both"/>
        <w:rPr>
          <w:rFonts w:ascii="Arial Narrow" w:hAnsi="Arial Narrow"/>
          <w:lang w:eastAsia="sk-SK"/>
        </w:rPr>
      </w:pPr>
      <w:r w:rsidRPr="003E03B5">
        <w:rPr>
          <w:rFonts w:ascii="Arial Narrow" w:hAnsi="Arial Narrow"/>
          <w:lang w:eastAsia="sk-SK"/>
        </w:rPr>
        <w:t xml:space="preserve">V prípade uchádzača, ktorého tvorí skupina dodávateľov zúčastnená na verejnom obstarávaní, sa požaduje preukázanie splnenia podmienok účasti </w:t>
      </w:r>
      <w:r>
        <w:rPr>
          <w:rFonts w:ascii="Arial Narrow" w:hAnsi="Arial Narrow"/>
          <w:lang w:eastAsia="sk-SK"/>
        </w:rPr>
        <w:t xml:space="preserve">osobného postavenia za každého člena skupiny osobitne. </w:t>
      </w:r>
      <w:r w:rsidRPr="00C669FF">
        <w:rPr>
          <w:rFonts w:ascii="Arial Narrow" w:hAnsi="Arial Narrow"/>
          <w:lang w:eastAsia="sk-SK"/>
        </w:rPr>
        <w:t>Splnenie podmienky účasti podľa § 32 ods. 1 písm. e) zákona  preukazuje člen skupiny len vo vzťahu k tej časti predmetu zákazky, ktorú má zabezpečiť.</w:t>
      </w:r>
      <w:r>
        <w:rPr>
          <w:rFonts w:ascii="Arial Narrow" w:hAnsi="Arial Narrow"/>
          <w:lang w:eastAsia="sk-SK"/>
        </w:rPr>
        <w:t xml:space="preserve"> V prípade ostatných podmienok účasti sa požaduje preukázanie ich splnenia za všetkých členov skupiny spoločne.</w:t>
      </w:r>
    </w:p>
    <w:p w14:paraId="79FD5CE8" w14:textId="77777777" w:rsidR="00AF7F2F" w:rsidRDefault="00AF7F2F" w:rsidP="00AF7F2F">
      <w:pPr>
        <w:spacing w:after="0" w:line="240" w:lineRule="auto"/>
        <w:jc w:val="both"/>
        <w:rPr>
          <w:rFonts w:ascii="Arial Narrow" w:hAnsi="Arial Narrow" w:cs="Arial"/>
        </w:rPr>
      </w:pPr>
    </w:p>
    <w:p w14:paraId="07E2301D" w14:textId="77777777" w:rsidR="00AF7F2F" w:rsidRPr="003E03B5" w:rsidRDefault="00AF7F2F" w:rsidP="00AF7F2F">
      <w:pPr>
        <w:spacing w:after="0" w:line="240" w:lineRule="auto"/>
        <w:jc w:val="both"/>
        <w:rPr>
          <w:rFonts w:ascii="Arial Narrow" w:hAnsi="Arial Narrow" w:cs="Arial"/>
        </w:rPr>
      </w:pPr>
      <w:r w:rsidRPr="003E03B5">
        <w:rPr>
          <w:rFonts w:ascii="Arial Narrow" w:hAnsi="Arial Narrow" w:cs="Arial"/>
        </w:rPr>
        <w:lastRenderedPageBreak/>
        <w:t>Doklady a dokumenty, ktorými uchádzač preukazuje svoju technickú alebo odbornú spôsobilosť sa predkladajú v slovenskom jazyku a môžu sa predkladať aj v českom jazyku. Ak je doklad alebo dokument vyhotovený v inom ako slovenskom jazyku alebo českom jazyku, predkladá sa spolu s jeho úradným prekladom do slovenského jazyka. Ak sa zistí rozdiel v obsahu dokladu alebo dokumentu predloženom podľa druhej vety, rozhodujúci je úradný preklad do slovenského jazyka.</w:t>
      </w:r>
    </w:p>
    <w:p w14:paraId="0B5C7785" w14:textId="77777777" w:rsidR="00AF7F2F" w:rsidRPr="003E03B5" w:rsidRDefault="00AF7F2F" w:rsidP="00AF7F2F">
      <w:pPr>
        <w:spacing w:after="0" w:line="240" w:lineRule="auto"/>
        <w:jc w:val="both"/>
        <w:rPr>
          <w:rFonts w:ascii="Arial Narrow" w:hAnsi="Arial Narrow"/>
          <w:lang w:eastAsia="sk-SK"/>
        </w:rPr>
      </w:pPr>
    </w:p>
    <w:p w14:paraId="7561D885" w14:textId="77777777" w:rsidR="00AF7F2F" w:rsidRPr="00C52AEC" w:rsidRDefault="00AF7F2F" w:rsidP="00AF7F2F">
      <w:pPr>
        <w:pStyle w:val="Odsekzoznamu"/>
        <w:spacing w:after="0" w:line="240" w:lineRule="auto"/>
        <w:ind w:left="0"/>
        <w:contextualSpacing w:val="0"/>
        <w:jc w:val="both"/>
        <w:rPr>
          <w:rFonts w:ascii="Arial Narrow" w:hAnsi="Arial Narrow" w:cs="Arial"/>
        </w:rPr>
      </w:pPr>
      <w:r w:rsidRPr="003E03B5">
        <w:rPr>
          <w:rFonts w:ascii="Arial Narrow" w:hAnsi="Arial Narrow" w:cs="Arial"/>
        </w:rPr>
        <w:t>Pri prepočte inej meny na menu euro sa použije kurz Európskej centrálnej banky platný v deň odoslania oznámenia o vyhlásení verejného obstarávania na predmetnú verejnú súťaž na zverejnenie v Úradnom vestníku EÚ.</w:t>
      </w:r>
    </w:p>
    <w:p w14:paraId="45BC50CA" w14:textId="77777777" w:rsidR="00AF7F2F" w:rsidRDefault="00AF7F2F" w:rsidP="00AF7F2F">
      <w:pPr>
        <w:spacing w:after="0" w:line="240" w:lineRule="auto"/>
        <w:jc w:val="both"/>
        <w:rPr>
          <w:rFonts w:ascii="Arial Narrow" w:hAnsi="Arial Narrow"/>
          <w:shd w:val="clear" w:color="auto" w:fill="FFFFFF"/>
        </w:rPr>
      </w:pPr>
    </w:p>
    <w:p w14:paraId="64743391" w14:textId="324F929D" w:rsidR="00AF7F2F" w:rsidRDefault="00AF7F2F" w:rsidP="00AF7F2F">
      <w:pPr>
        <w:spacing w:after="0" w:line="240" w:lineRule="auto"/>
        <w:jc w:val="both"/>
        <w:rPr>
          <w:rStyle w:val="Jemnzvraznenie"/>
          <w:rFonts w:ascii="Arial Narrow" w:hAnsi="Arial Narrow"/>
          <w:b w:val="0"/>
          <w:sz w:val="22"/>
        </w:rPr>
      </w:pPr>
      <w:r>
        <w:rPr>
          <w:rFonts w:ascii="Arial Narrow" w:hAnsi="Arial Narrow"/>
          <w:shd w:val="clear" w:color="auto" w:fill="FFFFFF"/>
        </w:rPr>
        <w:t>U</w:t>
      </w:r>
      <w:r w:rsidRPr="004012B9">
        <w:rPr>
          <w:rFonts w:ascii="Arial Narrow" w:hAnsi="Arial Narrow"/>
          <w:shd w:val="clear" w:color="auto" w:fill="FFFFFF"/>
        </w:rPr>
        <w:t>chádzač</w:t>
      </w:r>
      <w:r w:rsidRPr="00DE6DCD">
        <w:rPr>
          <w:rStyle w:val="Jemnzvraznenie"/>
          <w:rFonts w:ascii="Arial Narrow" w:hAnsi="Arial Narrow"/>
          <w:b w:val="0"/>
          <w:sz w:val="22"/>
        </w:rPr>
        <w:t xml:space="preserve"> môže predbežne nahradiť doklady na preukázanie splnenia podmienok účasti jednotným európskym dokumentom (JED) podľa § 39 zákona, spĺňajúcim náležitosti podľa § 39 ods. 2 zákona, pričom </w:t>
      </w:r>
      <w:r w:rsidRPr="00152064">
        <w:rPr>
          <w:rStyle w:val="Jemnzvraznenie"/>
          <w:rFonts w:ascii="Arial Narrow" w:hAnsi="Arial Narrow"/>
          <w:bCs/>
          <w:sz w:val="22"/>
        </w:rPr>
        <w:t>ak uchádzač preukazuje technickú spôsobilosť alebo odbornú spôsobilosť prostredníctvom inej osoby/osôb, JED predloží za svoju osobu a za každú z osôb, ktorých zdroje a/alebo kapacity využíva</w:t>
      </w:r>
      <w:r w:rsidRPr="00DE6DCD">
        <w:rPr>
          <w:rStyle w:val="Jemnzvraznenie"/>
          <w:rFonts w:ascii="Arial Narrow" w:hAnsi="Arial Narrow"/>
          <w:b w:val="0"/>
          <w:sz w:val="22"/>
        </w:rPr>
        <w:t>. V prípade, že uchádzača tvorí skupina dodávateľov zúčastnená vo verejnom obstarávaní, uchádzač vyplní a predloží JED s požadovanými informáciami za každého člena skupiny dodávateľov.</w:t>
      </w:r>
      <w:r>
        <w:rPr>
          <w:rStyle w:val="Jemnzvraznenie"/>
          <w:rFonts w:ascii="Arial Narrow" w:hAnsi="Arial Narrow"/>
          <w:b w:val="0"/>
          <w:sz w:val="22"/>
        </w:rPr>
        <w:t xml:space="preserve"> </w:t>
      </w:r>
    </w:p>
    <w:p w14:paraId="31B851B3" w14:textId="77777777" w:rsidR="00AA7BE0" w:rsidRDefault="00AA7BE0" w:rsidP="00AF7F2F">
      <w:pPr>
        <w:spacing w:after="0" w:line="240" w:lineRule="auto"/>
        <w:jc w:val="both"/>
        <w:rPr>
          <w:rStyle w:val="Jemnzvraznenie"/>
          <w:rFonts w:ascii="Arial Narrow" w:hAnsi="Arial Narrow"/>
          <w:b w:val="0"/>
          <w:sz w:val="22"/>
        </w:rPr>
      </w:pPr>
    </w:p>
    <w:p w14:paraId="58EB27E0" w14:textId="3F71040B" w:rsidR="00AF7F2F" w:rsidRPr="00F34B9D" w:rsidRDefault="00AF7F2F" w:rsidP="00AF7F2F">
      <w:pPr>
        <w:spacing w:after="0" w:line="240" w:lineRule="auto"/>
        <w:jc w:val="both"/>
        <w:rPr>
          <w:rFonts w:ascii="Arial Narrow" w:hAnsi="Arial Narrow"/>
        </w:rPr>
      </w:pPr>
      <w:r w:rsidRPr="00656F41">
        <w:rPr>
          <w:rFonts w:ascii="Arial Narrow" w:hAnsi="Arial Narrow"/>
        </w:rPr>
        <w:t xml:space="preserve">Bližšie </w:t>
      </w:r>
      <w:r w:rsidRPr="004D7B17">
        <w:rPr>
          <w:rFonts w:ascii="Arial Narrow" w:hAnsi="Arial Narrow"/>
        </w:rPr>
        <w:t xml:space="preserve">informácie o JED, vrátane usmernení, ako správne JED vyplniť, sú uvedené v dokumente zverejnenom na webovom sídle Úradu pre verejné obstarávanie </w:t>
      </w:r>
      <w:hyperlink r:id="rId11" w:history="1">
        <w:r w:rsidR="00D47299">
          <w:rPr>
            <w:rStyle w:val="Hypertextovprepojenie"/>
            <w:rFonts w:ascii="Arial Narrow" w:hAnsi="Arial Narrow"/>
          </w:rPr>
          <w:t>https://www.uvo.gov.sk/jednotny-europsky-dokument-pre-verejne-obstaravanie</w:t>
        </w:r>
      </w:hyperlink>
      <w:r w:rsidRPr="004D7B17">
        <w:rPr>
          <w:rFonts w:ascii="Arial Narrow" w:hAnsi="Arial Narrow"/>
        </w:rPr>
        <w:t>:</w:t>
      </w:r>
      <w:r>
        <w:rPr>
          <w:rFonts w:ascii="Arial Narrow" w:hAnsi="Arial Narrow"/>
        </w:rPr>
        <w:t xml:space="preserve"> JED - príručka k službe ESPD</w:t>
      </w:r>
    </w:p>
    <w:p w14:paraId="257EEB33" w14:textId="77777777" w:rsidR="00AA7BE0" w:rsidRDefault="00AA7BE0" w:rsidP="00AA7BE0">
      <w:pPr>
        <w:spacing w:before="120" w:after="0" w:line="240" w:lineRule="auto"/>
        <w:jc w:val="both"/>
        <w:rPr>
          <w:rFonts w:ascii="Arial Narrow" w:hAnsi="Arial Narrow"/>
          <w:b/>
          <w:bCs/>
          <w:lang w:eastAsia="sk-SK"/>
        </w:rPr>
      </w:pPr>
      <w:r w:rsidRPr="00152064">
        <w:rPr>
          <w:rFonts w:ascii="Arial Narrow" w:hAnsi="Arial Narrow"/>
          <w:b/>
          <w:bCs/>
          <w:lang w:eastAsia="sk-SK"/>
        </w:rPr>
        <w:t>Verejný obstarávateľ umožňuje vyplniť oddiel α Globálny údaj pre všetky podmienky účasti časti IV. Hospodársky subjekt.</w:t>
      </w:r>
    </w:p>
    <w:p w14:paraId="2FDECB8B" w14:textId="652C1015" w:rsidR="00E93795" w:rsidRPr="00152064" w:rsidRDefault="00E93795" w:rsidP="00AA7BE0">
      <w:pPr>
        <w:spacing w:before="120" w:after="0" w:line="240" w:lineRule="auto"/>
        <w:jc w:val="both"/>
        <w:rPr>
          <w:rFonts w:ascii="Arial Narrow" w:hAnsi="Arial Narrow"/>
          <w:b/>
          <w:bCs/>
          <w:lang w:eastAsia="sk-SK"/>
        </w:rPr>
      </w:pPr>
      <w:r w:rsidRPr="002047E5">
        <w:rPr>
          <w:rFonts w:ascii="Arial Narrow" w:hAnsi="Arial Narrow"/>
          <w:bCs/>
          <w:lang w:eastAsia="sk-SK"/>
        </w:rPr>
        <w:t>Jednotný európsky do</w:t>
      </w:r>
      <w:r>
        <w:rPr>
          <w:rFonts w:ascii="Arial Narrow" w:hAnsi="Arial Narrow"/>
          <w:bCs/>
          <w:lang w:eastAsia="sk-SK"/>
        </w:rPr>
        <w:t>k</w:t>
      </w:r>
      <w:r w:rsidRPr="002047E5">
        <w:rPr>
          <w:rFonts w:ascii="Arial Narrow" w:hAnsi="Arial Narrow"/>
          <w:bCs/>
          <w:lang w:eastAsia="sk-SK"/>
        </w:rPr>
        <w:t>ument s</w:t>
      </w:r>
      <w:r w:rsidR="007779AF">
        <w:rPr>
          <w:rFonts w:ascii="Arial Narrow" w:hAnsi="Arial Narrow"/>
          <w:bCs/>
          <w:lang w:eastAsia="sk-SK"/>
        </w:rPr>
        <w:t>a</w:t>
      </w:r>
      <w:r w:rsidRPr="002047E5">
        <w:rPr>
          <w:rFonts w:ascii="Arial Narrow" w:hAnsi="Arial Narrow"/>
          <w:bCs/>
          <w:lang w:eastAsia="sk-SK"/>
        </w:rPr>
        <w:t xml:space="preserve"> vyplní na vyššie uvedenom s</w:t>
      </w:r>
      <w:r>
        <w:rPr>
          <w:rFonts w:ascii="Arial Narrow" w:hAnsi="Arial Narrow"/>
          <w:bCs/>
          <w:lang w:eastAsia="sk-SK"/>
        </w:rPr>
        <w:t>í</w:t>
      </w:r>
      <w:r w:rsidRPr="002047E5">
        <w:rPr>
          <w:rFonts w:ascii="Arial Narrow" w:hAnsi="Arial Narrow"/>
          <w:bCs/>
          <w:lang w:eastAsia="sk-SK"/>
        </w:rPr>
        <w:t>dle Úradu pre verejné obstarávan</w:t>
      </w:r>
      <w:r>
        <w:rPr>
          <w:rFonts w:ascii="Arial Narrow" w:hAnsi="Arial Narrow"/>
          <w:bCs/>
          <w:lang w:eastAsia="sk-SK"/>
        </w:rPr>
        <w:t>ie.</w:t>
      </w:r>
    </w:p>
    <w:sectPr w:rsidR="00E93795" w:rsidRPr="00152064" w:rsidSect="008A7C9C">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332F3" w14:textId="77777777" w:rsidR="004E5BBB" w:rsidRDefault="004E5BBB" w:rsidP="00CF3803">
      <w:pPr>
        <w:spacing w:after="0" w:line="240" w:lineRule="auto"/>
      </w:pPr>
      <w:r>
        <w:separator/>
      </w:r>
    </w:p>
  </w:endnote>
  <w:endnote w:type="continuationSeparator" w:id="0">
    <w:p w14:paraId="278CB775" w14:textId="77777777" w:rsidR="004E5BBB" w:rsidRDefault="004E5BBB" w:rsidP="00CF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572090"/>
      <w:docPartObj>
        <w:docPartGallery w:val="Page Numbers (Bottom of Page)"/>
        <w:docPartUnique/>
      </w:docPartObj>
    </w:sdtPr>
    <w:sdtEndPr/>
    <w:sdtContent>
      <w:p w14:paraId="46616824" w14:textId="757A7900" w:rsidR="00AF7F2F" w:rsidRDefault="00AF7F2F">
        <w:pPr>
          <w:pStyle w:val="Pta"/>
          <w:jc w:val="center"/>
        </w:pPr>
        <w:r>
          <w:fldChar w:fldCharType="begin"/>
        </w:r>
        <w:r>
          <w:instrText>PAGE   \* MERGEFORMAT</w:instrText>
        </w:r>
        <w:r>
          <w:fldChar w:fldCharType="separate"/>
        </w:r>
        <w:r w:rsidR="009001A2">
          <w:rPr>
            <w:noProof/>
          </w:rPr>
          <w:t>4</w:t>
        </w:r>
        <w:r>
          <w:fldChar w:fldCharType="end"/>
        </w:r>
      </w:p>
    </w:sdtContent>
  </w:sdt>
  <w:p w14:paraId="21E50725" w14:textId="77777777" w:rsidR="00AF7F2F" w:rsidRDefault="00AF7F2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FAE7C" w14:textId="77777777" w:rsidR="004E5BBB" w:rsidRDefault="004E5BBB" w:rsidP="00CF3803">
      <w:pPr>
        <w:spacing w:after="0" w:line="240" w:lineRule="auto"/>
      </w:pPr>
      <w:r>
        <w:separator/>
      </w:r>
    </w:p>
  </w:footnote>
  <w:footnote w:type="continuationSeparator" w:id="0">
    <w:p w14:paraId="5F483B85" w14:textId="77777777" w:rsidR="004E5BBB" w:rsidRDefault="004E5BBB" w:rsidP="00CF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906FB" w14:textId="6A87DACE" w:rsidR="00A77AEB" w:rsidRPr="00AA1A75" w:rsidRDefault="00A77AEB" w:rsidP="00A77AEB">
    <w:pPr>
      <w:pStyle w:val="Hlavika"/>
      <w:jc w:val="right"/>
      <w:rPr>
        <w:rFonts w:ascii="Arial Narrow" w:hAnsi="Arial Narrow"/>
        <w:sz w:val="17"/>
        <w:szCs w:val="17"/>
      </w:rPr>
    </w:pPr>
    <w:r w:rsidRPr="00AA1A75">
      <w:rPr>
        <w:rFonts w:ascii="Arial Narrow" w:hAnsi="Arial Narrow"/>
        <w:sz w:val="17"/>
        <w:szCs w:val="17"/>
      </w:rPr>
      <w:t>Príloha č. 5 súťažných podkladov</w:t>
    </w:r>
  </w:p>
  <w:p w14:paraId="3B0FA21D" w14:textId="77777777" w:rsidR="00FD4265" w:rsidRDefault="00FD426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7B8B"/>
    <w:multiLevelType w:val="hybridMultilevel"/>
    <w:tmpl w:val="80780846"/>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71C7E"/>
    <w:multiLevelType w:val="hybridMultilevel"/>
    <w:tmpl w:val="278EB864"/>
    <w:lvl w:ilvl="0" w:tplc="FCD87D44">
      <w:start w:val="1"/>
      <w:numFmt w:val="lowerLetter"/>
      <w:lvlText w:val="%1)"/>
      <w:lvlJc w:val="left"/>
      <w:pPr>
        <w:ind w:left="720" w:hanging="36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1141150C"/>
    <w:multiLevelType w:val="hybridMultilevel"/>
    <w:tmpl w:val="5DD08486"/>
    <w:lvl w:ilvl="0" w:tplc="EF4CFD5C">
      <w:start w:val="1"/>
      <w:numFmt w:val="bullet"/>
      <w:lvlText w:val="-"/>
      <w:lvlJc w:val="left"/>
      <w:pPr>
        <w:ind w:left="720" w:hanging="360"/>
      </w:pPr>
      <w:rPr>
        <w:rFonts w:ascii="Tahoma" w:eastAsia="Times New Roman" w:hAnsi="Tahoma"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07062A"/>
    <w:multiLevelType w:val="hybridMultilevel"/>
    <w:tmpl w:val="478AD186"/>
    <w:lvl w:ilvl="0" w:tplc="EF4CFD5C">
      <w:start w:val="1"/>
      <w:numFmt w:val="bullet"/>
      <w:lvlText w:val="-"/>
      <w:lvlJc w:val="left"/>
      <w:pPr>
        <w:ind w:left="862" w:hanging="360"/>
      </w:pPr>
      <w:rPr>
        <w:rFonts w:ascii="Tahoma" w:eastAsia="Times New Roman" w:hAnsi="Tahoma" w:hint="default"/>
      </w:rPr>
    </w:lvl>
    <w:lvl w:ilvl="1" w:tplc="041B0003" w:tentative="1">
      <w:start w:val="1"/>
      <w:numFmt w:val="bullet"/>
      <w:lvlText w:val="o"/>
      <w:lvlJc w:val="left"/>
      <w:pPr>
        <w:ind w:left="1582" w:hanging="360"/>
      </w:pPr>
      <w:rPr>
        <w:rFonts w:ascii="Courier New" w:hAnsi="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 w15:restartNumberingAfterBreak="0">
    <w:nsid w:val="15DC6016"/>
    <w:multiLevelType w:val="hybridMultilevel"/>
    <w:tmpl w:val="181E8D52"/>
    <w:lvl w:ilvl="0" w:tplc="ECBEF39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240CD8"/>
    <w:multiLevelType w:val="hybridMultilevel"/>
    <w:tmpl w:val="A85C7B54"/>
    <w:lvl w:ilvl="0" w:tplc="639CC6CA">
      <w:start w:val="1"/>
      <w:numFmt w:val="lowerLetter"/>
      <w:lvlText w:val="%1)"/>
      <w:lvlJc w:val="left"/>
      <w:pPr>
        <w:ind w:left="738" w:hanging="360"/>
      </w:pPr>
      <w:rPr>
        <w:rFonts w:cs="Times New Roman" w:hint="default"/>
      </w:rPr>
    </w:lvl>
    <w:lvl w:ilvl="1" w:tplc="041B0019" w:tentative="1">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6" w15:restartNumberingAfterBreak="0">
    <w:nsid w:val="1ED92146"/>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257E19D2"/>
    <w:multiLevelType w:val="hybridMultilevel"/>
    <w:tmpl w:val="CDEC6872"/>
    <w:lvl w:ilvl="0" w:tplc="041B0017">
      <w:start w:val="1"/>
      <w:numFmt w:val="lowerLetter"/>
      <w:lvlText w:val="%1)"/>
      <w:lvlJc w:val="left"/>
      <w:pPr>
        <w:ind w:left="3960" w:hanging="360"/>
      </w:pPr>
      <w:rPr>
        <w:rFonts w:hint="default"/>
      </w:rPr>
    </w:lvl>
    <w:lvl w:ilvl="1" w:tplc="041B0019">
      <w:start w:val="1"/>
      <w:numFmt w:val="lowerLetter"/>
      <w:lvlText w:val="%2."/>
      <w:lvlJc w:val="left"/>
      <w:pPr>
        <w:ind w:left="4680" w:hanging="360"/>
      </w:pPr>
    </w:lvl>
    <w:lvl w:ilvl="2" w:tplc="041B001B" w:tentative="1">
      <w:start w:val="1"/>
      <w:numFmt w:val="lowerRoman"/>
      <w:lvlText w:val="%3."/>
      <w:lvlJc w:val="right"/>
      <w:pPr>
        <w:ind w:left="5400" w:hanging="180"/>
      </w:pPr>
    </w:lvl>
    <w:lvl w:ilvl="3" w:tplc="041B000F" w:tentative="1">
      <w:start w:val="1"/>
      <w:numFmt w:val="decimal"/>
      <w:lvlText w:val="%4."/>
      <w:lvlJc w:val="left"/>
      <w:pPr>
        <w:ind w:left="6120" w:hanging="360"/>
      </w:pPr>
    </w:lvl>
    <w:lvl w:ilvl="4" w:tplc="041B0019" w:tentative="1">
      <w:start w:val="1"/>
      <w:numFmt w:val="lowerLetter"/>
      <w:lvlText w:val="%5."/>
      <w:lvlJc w:val="left"/>
      <w:pPr>
        <w:ind w:left="6840" w:hanging="360"/>
      </w:pPr>
    </w:lvl>
    <w:lvl w:ilvl="5" w:tplc="041B001B" w:tentative="1">
      <w:start w:val="1"/>
      <w:numFmt w:val="lowerRoman"/>
      <w:lvlText w:val="%6."/>
      <w:lvlJc w:val="right"/>
      <w:pPr>
        <w:ind w:left="7560" w:hanging="180"/>
      </w:pPr>
    </w:lvl>
    <w:lvl w:ilvl="6" w:tplc="041B000F" w:tentative="1">
      <w:start w:val="1"/>
      <w:numFmt w:val="decimal"/>
      <w:lvlText w:val="%7."/>
      <w:lvlJc w:val="left"/>
      <w:pPr>
        <w:ind w:left="8280" w:hanging="360"/>
      </w:pPr>
    </w:lvl>
    <w:lvl w:ilvl="7" w:tplc="041B0019" w:tentative="1">
      <w:start w:val="1"/>
      <w:numFmt w:val="lowerLetter"/>
      <w:lvlText w:val="%8."/>
      <w:lvlJc w:val="left"/>
      <w:pPr>
        <w:ind w:left="9000" w:hanging="360"/>
      </w:pPr>
    </w:lvl>
    <w:lvl w:ilvl="8" w:tplc="041B001B" w:tentative="1">
      <w:start w:val="1"/>
      <w:numFmt w:val="lowerRoman"/>
      <w:lvlText w:val="%9."/>
      <w:lvlJc w:val="right"/>
      <w:pPr>
        <w:ind w:left="9720" w:hanging="180"/>
      </w:pPr>
    </w:lvl>
  </w:abstractNum>
  <w:abstractNum w:abstractNumId="8" w15:restartNumberingAfterBreak="0">
    <w:nsid w:val="2D8A535D"/>
    <w:multiLevelType w:val="hybridMultilevel"/>
    <w:tmpl w:val="03EA73F6"/>
    <w:lvl w:ilvl="0" w:tplc="16480A6A">
      <w:start w:val="1"/>
      <w:numFmt w:val="decimal"/>
      <w:lvlText w:val="%1."/>
      <w:lvlJc w:val="left"/>
      <w:pPr>
        <w:ind w:left="76" w:hanging="360"/>
      </w:pPr>
      <w:rPr>
        <w:rFonts w:hint="default"/>
        <w:b/>
        <w:u w:val="none"/>
      </w:rPr>
    </w:lvl>
    <w:lvl w:ilvl="1" w:tplc="041B0019" w:tentative="1">
      <w:start w:val="1"/>
      <w:numFmt w:val="lowerLetter"/>
      <w:lvlText w:val="%2."/>
      <w:lvlJc w:val="left"/>
      <w:pPr>
        <w:ind w:left="796" w:hanging="360"/>
      </w:pPr>
    </w:lvl>
    <w:lvl w:ilvl="2" w:tplc="041B001B" w:tentative="1">
      <w:start w:val="1"/>
      <w:numFmt w:val="lowerRoman"/>
      <w:lvlText w:val="%3."/>
      <w:lvlJc w:val="right"/>
      <w:pPr>
        <w:ind w:left="1516" w:hanging="180"/>
      </w:pPr>
    </w:lvl>
    <w:lvl w:ilvl="3" w:tplc="041B000F" w:tentative="1">
      <w:start w:val="1"/>
      <w:numFmt w:val="decimal"/>
      <w:lvlText w:val="%4."/>
      <w:lvlJc w:val="left"/>
      <w:pPr>
        <w:ind w:left="2236" w:hanging="360"/>
      </w:pPr>
    </w:lvl>
    <w:lvl w:ilvl="4" w:tplc="041B0019" w:tentative="1">
      <w:start w:val="1"/>
      <w:numFmt w:val="lowerLetter"/>
      <w:lvlText w:val="%5."/>
      <w:lvlJc w:val="left"/>
      <w:pPr>
        <w:ind w:left="2956" w:hanging="360"/>
      </w:pPr>
    </w:lvl>
    <w:lvl w:ilvl="5" w:tplc="041B001B" w:tentative="1">
      <w:start w:val="1"/>
      <w:numFmt w:val="lowerRoman"/>
      <w:lvlText w:val="%6."/>
      <w:lvlJc w:val="right"/>
      <w:pPr>
        <w:ind w:left="3676" w:hanging="180"/>
      </w:pPr>
    </w:lvl>
    <w:lvl w:ilvl="6" w:tplc="041B000F" w:tentative="1">
      <w:start w:val="1"/>
      <w:numFmt w:val="decimal"/>
      <w:lvlText w:val="%7."/>
      <w:lvlJc w:val="left"/>
      <w:pPr>
        <w:ind w:left="4396" w:hanging="360"/>
      </w:pPr>
    </w:lvl>
    <w:lvl w:ilvl="7" w:tplc="041B0019" w:tentative="1">
      <w:start w:val="1"/>
      <w:numFmt w:val="lowerLetter"/>
      <w:lvlText w:val="%8."/>
      <w:lvlJc w:val="left"/>
      <w:pPr>
        <w:ind w:left="5116" w:hanging="360"/>
      </w:pPr>
    </w:lvl>
    <w:lvl w:ilvl="8" w:tplc="041B001B" w:tentative="1">
      <w:start w:val="1"/>
      <w:numFmt w:val="lowerRoman"/>
      <w:lvlText w:val="%9."/>
      <w:lvlJc w:val="right"/>
      <w:pPr>
        <w:ind w:left="5836" w:hanging="180"/>
      </w:pPr>
    </w:lvl>
  </w:abstractNum>
  <w:abstractNum w:abstractNumId="9" w15:restartNumberingAfterBreak="0">
    <w:nsid w:val="356063BF"/>
    <w:multiLevelType w:val="hybridMultilevel"/>
    <w:tmpl w:val="12EAEAAA"/>
    <w:lvl w:ilvl="0" w:tplc="48BCB58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1522CE2"/>
    <w:multiLevelType w:val="hybridMultilevel"/>
    <w:tmpl w:val="12FA5224"/>
    <w:lvl w:ilvl="0" w:tplc="D20EFAAA">
      <w:start w:val="1"/>
      <w:numFmt w:val="lowerLetter"/>
      <w:lvlText w:val="%1)"/>
      <w:lvlJc w:val="left"/>
      <w:pPr>
        <w:ind w:left="768" w:hanging="408"/>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4F0363DC"/>
    <w:multiLevelType w:val="hybridMultilevel"/>
    <w:tmpl w:val="79DA1F7C"/>
    <w:lvl w:ilvl="0" w:tplc="D5AE16A8">
      <w:start w:val="1"/>
      <w:numFmt w:val="lowerLetter"/>
      <w:lvlText w:val="%1)"/>
      <w:lvlJc w:val="left"/>
      <w:pPr>
        <w:ind w:left="738" w:hanging="360"/>
      </w:pPr>
      <w:rPr>
        <w:rFonts w:cs="Times New Roman" w:hint="default"/>
      </w:rPr>
    </w:lvl>
    <w:lvl w:ilvl="1" w:tplc="041B0019">
      <w:start w:val="1"/>
      <w:numFmt w:val="lowerLetter"/>
      <w:lvlText w:val="%2."/>
      <w:lvlJc w:val="left"/>
      <w:pPr>
        <w:ind w:left="1458" w:hanging="360"/>
      </w:pPr>
      <w:rPr>
        <w:rFonts w:cs="Times New Roman"/>
      </w:rPr>
    </w:lvl>
    <w:lvl w:ilvl="2" w:tplc="041B001B" w:tentative="1">
      <w:start w:val="1"/>
      <w:numFmt w:val="lowerRoman"/>
      <w:lvlText w:val="%3."/>
      <w:lvlJc w:val="right"/>
      <w:pPr>
        <w:ind w:left="2178" w:hanging="180"/>
      </w:pPr>
      <w:rPr>
        <w:rFonts w:cs="Times New Roman"/>
      </w:rPr>
    </w:lvl>
    <w:lvl w:ilvl="3" w:tplc="041B000F" w:tentative="1">
      <w:start w:val="1"/>
      <w:numFmt w:val="decimal"/>
      <w:lvlText w:val="%4."/>
      <w:lvlJc w:val="left"/>
      <w:pPr>
        <w:ind w:left="2898" w:hanging="360"/>
      </w:pPr>
      <w:rPr>
        <w:rFonts w:cs="Times New Roman"/>
      </w:rPr>
    </w:lvl>
    <w:lvl w:ilvl="4" w:tplc="041B0019" w:tentative="1">
      <w:start w:val="1"/>
      <w:numFmt w:val="lowerLetter"/>
      <w:lvlText w:val="%5."/>
      <w:lvlJc w:val="left"/>
      <w:pPr>
        <w:ind w:left="3618" w:hanging="360"/>
      </w:pPr>
      <w:rPr>
        <w:rFonts w:cs="Times New Roman"/>
      </w:rPr>
    </w:lvl>
    <w:lvl w:ilvl="5" w:tplc="041B001B" w:tentative="1">
      <w:start w:val="1"/>
      <w:numFmt w:val="lowerRoman"/>
      <w:lvlText w:val="%6."/>
      <w:lvlJc w:val="right"/>
      <w:pPr>
        <w:ind w:left="4338" w:hanging="180"/>
      </w:pPr>
      <w:rPr>
        <w:rFonts w:cs="Times New Roman"/>
      </w:rPr>
    </w:lvl>
    <w:lvl w:ilvl="6" w:tplc="041B000F" w:tentative="1">
      <w:start w:val="1"/>
      <w:numFmt w:val="decimal"/>
      <w:lvlText w:val="%7."/>
      <w:lvlJc w:val="left"/>
      <w:pPr>
        <w:ind w:left="5058" w:hanging="360"/>
      </w:pPr>
      <w:rPr>
        <w:rFonts w:cs="Times New Roman"/>
      </w:rPr>
    </w:lvl>
    <w:lvl w:ilvl="7" w:tplc="041B0019" w:tentative="1">
      <w:start w:val="1"/>
      <w:numFmt w:val="lowerLetter"/>
      <w:lvlText w:val="%8."/>
      <w:lvlJc w:val="left"/>
      <w:pPr>
        <w:ind w:left="5778" w:hanging="360"/>
      </w:pPr>
      <w:rPr>
        <w:rFonts w:cs="Times New Roman"/>
      </w:rPr>
    </w:lvl>
    <w:lvl w:ilvl="8" w:tplc="041B001B" w:tentative="1">
      <w:start w:val="1"/>
      <w:numFmt w:val="lowerRoman"/>
      <w:lvlText w:val="%9."/>
      <w:lvlJc w:val="right"/>
      <w:pPr>
        <w:ind w:left="6498" w:hanging="180"/>
      </w:pPr>
      <w:rPr>
        <w:rFonts w:cs="Times New Roman"/>
      </w:rPr>
    </w:lvl>
  </w:abstractNum>
  <w:abstractNum w:abstractNumId="12" w15:restartNumberingAfterBreak="0">
    <w:nsid w:val="52E55663"/>
    <w:multiLevelType w:val="multilevel"/>
    <w:tmpl w:val="2DB4C2E6"/>
    <w:lvl w:ilvl="0">
      <w:start w:val="2"/>
      <w:numFmt w:val="decimal"/>
      <w:lvlText w:val="1.%1"/>
      <w:lvlJc w:val="left"/>
      <w:rPr>
        <w:rFonts w:ascii="Arial Narrow" w:eastAsia="Tahoma" w:hAnsi="Arial Narrow" w:cs="Times New Roman" w:hint="default"/>
        <w:b w:val="0"/>
        <w:bCs w:val="0"/>
        <w:i w:val="0"/>
        <w:iCs w:val="0"/>
        <w:smallCaps w:val="0"/>
        <w:strike w:val="0"/>
        <w:color w:val="000000"/>
        <w:spacing w:val="0"/>
        <w:w w:val="100"/>
        <w:position w:val="0"/>
        <w:sz w:val="22"/>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1A79E5"/>
    <w:multiLevelType w:val="hybridMultilevel"/>
    <w:tmpl w:val="2AEADE7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571A5401"/>
    <w:multiLevelType w:val="hybridMultilevel"/>
    <w:tmpl w:val="48DE0456"/>
    <w:lvl w:ilvl="0" w:tplc="8474B6CC">
      <w:start w:val="1"/>
      <w:numFmt w:val="upperLetter"/>
      <w:lvlText w:val="%1)"/>
      <w:lvlJc w:val="left"/>
      <w:pPr>
        <w:ind w:left="681" w:hanging="360"/>
      </w:p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15" w15:restartNumberingAfterBreak="0">
    <w:nsid w:val="5DF41ED9"/>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71E93B4B"/>
    <w:multiLevelType w:val="hybridMultilevel"/>
    <w:tmpl w:val="9FBC79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F5E12CE"/>
    <w:multiLevelType w:val="hybridMultilevel"/>
    <w:tmpl w:val="9AECEB86"/>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10"/>
  </w:num>
  <w:num w:numId="4">
    <w:abstractNumId w:val="15"/>
  </w:num>
  <w:num w:numId="5">
    <w:abstractNumId w:val="11"/>
  </w:num>
  <w:num w:numId="6">
    <w:abstractNumId w:val="5"/>
  </w:num>
  <w:num w:numId="7">
    <w:abstractNumId w:val="1"/>
  </w:num>
  <w:num w:numId="8">
    <w:abstractNumId w:val="13"/>
  </w:num>
  <w:num w:numId="9">
    <w:abstractNumId w:val="17"/>
  </w:num>
  <w:num w:numId="10">
    <w:abstractNumId w:val="6"/>
  </w:num>
  <w:num w:numId="11">
    <w:abstractNumId w:val="12"/>
  </w:num>
  <w:num w:numId="12">
    <w:abstractNumId w:val="16"/>
  </w:num>
  <w:num w:numId="13">
    <w:abstractNumId w:val="9"/>
  </w:num>
  <w:num w:numId="14">
    <w:abstractNumId w:val="8"/>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42"/>
    <w:rsid w:val="00003656"/>
    <w:rsid w:val="00015559"/>
    <w:rsid w:val="00015CD4"/>
    <w:rsid w:val="0003005C"/>
    <w:rsid w:val="00030EBF"/>
    <w:rsid w:val="00040BA9"/>
    <w:rsid w:val="00040BEF"/>
    <w:rsid w:val="00045BBB"/>
    <w:rsid w:val="000537C8"/>
    <w:rsid w:val="00060785"/>
    <w:rsid w:val="00063614"/>
    <w:rsid w:val="00064935"/>
    <w:rsid w:val="00083B06"/>
    <w:rsid w:val="0008721F"/>
    <w:rsid w:val="00087C76"/>
    <w:rsid w:val="000906D2"/>
    <w:rsid w:val="00090AB1"/>
    <w:rsid w:val="000910C3"/>
    <w:rsid w:val="000A335D"/>
    <w:rsid w:val="000A4279"/>
    <w:rsid w:val="000A7CEC"/>
    <w:rsid w:val="000B1FC7"/>
    <w:rsid w:val="000B38D1"/>
    <w:rsid w:val="000C02BB"/>
    <w:rsid w:val="000C22B3"/>
    <w:rsid w:val="000D11AE"/>
    <w:rsid w:val="000D1B43"/>
    <w:rsid w:val="000D76E1"/>
    <w:rsid w:val="000E30BB"/>
    <w:rsid w:val="00111A1C"/>
    <w:rsid w:val="00112F5A"/>
    <w:rsid w:val="00116D6B"/>
    <w:rsid w:val="00123C58"/>
    <w:rsid w:val="0012597B"/>
    <w:rsid w:val="00127D90"/>
    <w:rsid w:val="00130205"/>
    <w:rsid w:val="00130AF9"/>
    <w:rsid w:val="00133C8C"/>
    <w:rsid w:val="001437DD"/>
    <w:rsid w:val="00144507"/>
    <w:rsid w:val="00152064"/>
    <w:rsid w:val="001579A4"/>
    <w:rsid w:val="0016443D"/>
    <w:rsid w:val="001A0475"/>
    <w:rsid w:val="001A0942"/>
    <w:rsid w:val="001A13E7"/>
    <w:rsid w:val="001C7197"/>
    <w:rsid w:val="001C7614"/>
    <w:rsid w:val="001D1A90"/>
    <w:rsid w:val="001F4B47"/>
    <w:rsid w:val="001F4CC1"/>
    <w:rsid w:val="00202788"/>
    <w:rsid w:val="00203091"/>
    <w:rsid w:val="002120B7"/>
    <w:rsid w:val="0021595D"/>
    <w:rsid w:val="00216286"/>
    <w:rsid w:val="0021690B"/>
    <w:rsid w:val="00226CE2"/>
    <w:rsid w:val="00233FD2"/>
    <w:rsid w:val="00234916"/>
    <w:rsid w:val="00244A0C"/>
    <w:rsid w:val="00252BBF"/>
    <w:rsid w:val="00257A5C"/>
    <w:rsid w:val="002604C8"/>
    <w:rsid w:val="002843B7"/>
    <w:rsid w:val="00284649"/>
    <w:rsid w:val="00285EE8"/>
    <w:rsid w:val="002A5C9C"/>
    <w:rsid w:val="002B34DC"/>
    <w:rsid w:val="002B34E8"/>
    <w:rsid w:val="002D4500"/>
    <w:rsid w:val="002E21A4"/>
    <w:rsid w:val="002F2D1D"/>
    <w:rsid w:val="002F55F8"/>
    <w:rsid w:val="002F79B9"/>
    <w:rsid w:val="00327199"/>
    <w:rsid w:val="0033133F"/>
    <w:rsid w:val="00332DE3"/>
    <w:rsid w:val="003352DB"/>
    <w:rsid w:val="00346B72"/>
    <w:rsid w:val="00352586"/>
    <w:rsid w:val="003553A6"/>
    <w:rsid w:val="00355BB7"/>
    <w:rsid w:val="003572F0"/>
    <w:rsid w:val="0036408B"/>
    <w:rsid w:val="0038059D"/>
    <w:rsid w:val="00380792"/>
    <w:rsid w:val="00380B22"/>
    <w:rsid w:val="0039124C"/>
    <w:rsid w:val="00394AD8"/>
    <w:rsid w:val="003963FE"/>
    <w:rsid w:val="003A2371"/>
    <w:rsid w:val="003C06A1"/>
    <w:rsid w:val="003C1B9D"/>
    <w:rsid w:val="003D7062"/>
    <w:rsid w:val="003E3A28"/>
    <w:rsid w:val="003E4862"/>
    <w:rsid w:val="003E5C03"/>
    <w:rsid w:val="003F0645"/>
    <w:rsid w:val="003F658A"/>
    <w:rsid w:val="00407B93"/>
    <w:rsid w:val="00414913"/>
    <w:rsid w:val="004168C8"/>
    <w:rsid w:val="0042224B"/>
    <w:rsid w:val="00422288"/>
    <w:rsid w:val="004313AD"/>
    <w:rsid w:val="00461B8B"/>
    <w:rsid w:val="00466C5E"/>
    <w:rsid w:val="004709DE"/>
    <w:rsid w:val="0047282D"/>
    <w:rsid w:val="00483DAC"/>
    <w:rsid w:val="004A1FFD"/>
    <w:rsid w:val="004B206A"/>
    <w:rsid w:val="004B35F2"/>
    <w:rsid w:val="004B496E"/>
    <w:rsid w:val="004C335B"/>
    <w:rsid w:val="004E0D4E"/>
    <w:rsid w:val="004E16AF"/>
    <w:rsid w:val="004E5BBB"/>
    <w:rsid w:val="004F585E"/>
    <w:rsid w:val="00501BEC"/>
    <w:rsid w:val="00503C06"/>
    <w:rsid w:val="00504DFD"/>
    <w:rsid w:val="00505F5D"/>
    <w:rsid w:val="00506594"/>
    <w:rsid w:val="00506DD7"/>
    <w:rsid w:val="00541B2C"/>
    <w:rsid w:val="00543F73"/>
    <w:rsid w:val="00557FB2"/>
    <w:rsid w:val="00560C16"/>
    <w:rsid w:val="0056130F"/>
    <w:rsid w:val="00566D51"/>
    <w:rsid w:val="005677AD"/>
    <w:rsid w:val="00583AF9"/>
    <w:rsid w:val="00584149"/>
    <w:rsid w:val="00586473"/>
    <w:rsid w:val="00587243"/>
    <w:rsid w:val="005A0AEB"/>
    <w:rsid w:val="005B7A62"/>
    <w:rsid w:val="005D0004"/>
    <w:rsid w:val="005D1C21"/>
    <w:rsid w:val="005E055E"/>
    <w:rsid w:val="005E28B7"/>
    <w:rsid w:val="005E6C0D"/>
    <w:rsid w:val="005F0BEB"/>
    <w:rsid w:val="005F174C"/>
    <w:rsid w:val="005F6B63"/>
    <w:rsid w:val="006014EE"/>
    <w:rsid w:val="00603573"/>
    <w:rsid w:val="0061711A"/>
    <w:rsid w:val="00624C24"/>
    <w:rsid w:val="00630342"/>
    <w:rsid w:val="00632E69"/>
    <w:rsid w:val="00636B05"/>
    <w:rsid w:val="00637F7F"/>
    <w:rsid w:val="00647977"/>
    <w:rsid w:val="00660614"/>
    <w:rsid w:val="006660F5"/>
    <w:rsid w:val="00673D9A"/>
    <w:rsid w:val="00682C97"/>
    <w:rsid w:val="00696C21"/>
    <w:rsid w:val="006A3A63"/>
    <w:rsid w:val="006A4B61"/>
    <w:rsid w:val="006A6933"/>
    <w:rsid w:val="006B5ED7"/>
    <w:rsid w:val="006C0C32"/>
    <w:rsid w:val="006C4BA1"/>
    <w:rsid w:val="006C70A1"/>
    <w:rsid w:val="006D59B0"/>
    <w:rsid w:val="006E0BCC"/>
    <w:rsid w:val="006F0353"/>
    <w:rsid w:val="006F2010"/>
    <w:rsid w:val="0070402F"/>
    <w:rsid w:val="00706952"/>
    <w:rsid w:val="007076DE"/>
    <w:rsid w:val="00710E5D"/>
    <w:rsid w:val="00722CB2"/>
    <w:rsid w:val="00724924"/>
    <w:rsid w:val="007332F9"/>
    <w:rsid w:val="00745FC7"/>
    <w:rsid w:val="00753E9A"/>
    <w:rsid w:val="00760594"/>
    <w:rsid w:val="00761153"/>
    <w:rsid w:val="0076502B"/>
    <w:rsid w:val="00772B3C"/>
    <w:rsid w:val="007779AF"/>
    <w:rsid w:val="00782027"/>
    <w:rsid w:val="00785E23"/>
    <w:rsid w:val="00791842"/>
    <w:rsid w:val="00791E06"/>
    <w:rsid w:val="00796C66"/>
    <w:rsid w:val="007A2754"/>
    <w:rsid w:val="007A7038"/>
    <w:rsid w:val="007C3264"/>
    <w:rsid w:val="007C6CD3"/>
    <w:rsid w:val="007E480C"/>
    <w:rsid w:val="007E481E"/>
    <w:rsid w:val="007F0FEF"/>
    <w:rsid w:val="007F1EDD"/>
    <w:rsid w:val="007F4395"/>
    <w:rsid w:val="008053F7"/>
    <w:rsid w:val="00814801"/>
    <w:rsid w:val="00823420"/>
    <w:rsid w:val="00835829"/>
    <w:rsid w:val="00844D8F"/>
    <w:rsid w:val="00856985"/>
    <w:rsid w:val="00886254"/>
    <w:rsid w:val="008A00B9"/>
    <w:rsid w:val="008A21D9"/>
    <w:rsid w:val="008A6860"/>
    <w:rsid w:val="008A7C9C"/>
    <w:rsid w:val="008B0879"/>
    <w:rsid w:val="008B3370"/>
    <w:rsid w:val="008B4C0F"/>
    <w:rsid w:val="008B78EB"/>
    <w:rsid w:val="008C3328"/>
    <w:rsid w:val="008D5D52"/>
    <w:rsid w:val="008D7643"/>
    <w:rsid w:val="008D7A41"/>
    <w:rsid w:val="008E14CA"/>
    <w:rsid w:val="008F2B21"/>
    <w:rsid w:val="008F5ED1"/>
    <w:rsid w:val="009001A2"/>
    <w:rsid w:val="0090032C"/>
    <w:rsid w:val="00902FD9"/>
    <w:rsid w:val="00905688"/>
    <w:rsid w:val="009065DC"/>
    <w:rsid w:val="0090715A"/>
    <w:rsid w:val="00907FAB"/>
    <w:rsid w:val="0091366A"/>
    <w:rsid w:val="00914F24"/>
    <w:rsid w:val="0091667B"/>
    <w:rsid w:val="00941B25"/>
    <w:rsid w:val="00947669"/>
    <w:rsid w:val="00953D59"/>
    <w:rsid w:val="00960074"/>
    <w:rsid w:val="009703C0"/>
    <w:rsid w:val="0098633C"/>
    <w:rsid w:val="00986E67"/>
    <w:rsid w:val="009A6009"/>
    <w:rsid w:val="009B2A26"/>
    <w:rsid w:val="009B5AC4"/>
    <w:rsid w:val="009B6299"/>
    <w:rsid w:val="009D6A48"/>
    <w:rsid w:val="009E5AD8"/>
    <w:rsid w:val="009F226E"/>
    <w:rsid w:val="009F7990"/>
    <w:rsid w:val="00A130C8"/>
    <w:rsid w:val="00A21721"/>
    <w:rsid w:val="00A224C2"/>
    <w:rsid w:val="00A23962"/>
    <w:rsid w:val="00A312EF"/>
    <w:rsid w:val="00A3269B"/>
    <w:rsid w:val="00A32CC7"/>
    <w:rsid w:val="00A35B70"/>
    <w:rsid w:val="00A403F4"/>
    <w:rsid w:val="00A472EE"/>
    <w:rsid w:val="00A523E9"/>
    <w:rsid w:val="00A63431"/>
    <w:rsid w:val="00A73047"/>
    <w:rsid w:val="00A75414"/>
    <w:rsid w:val="00A77AEB"/>
    <w:rsid w:val="00A95401"/>
    <w:rsid w:val="00AA1A75"/>
    <w:rsid w:val="00AA1C02"/>
    <w:rsid w:val="00AA250D"/>
    <w:rsid w:val="00AA26B7"/>
    <w:rsid w:val="00AA7BE0"/>
    <w:rsid w:val="00AC4256"/>
    <w:rsid w:val="00AD0B8C"/>
    <w:rsid w:val="00AE2E11"/>
    <w:rsid w:val="00AE4E42"/>
    <w:rsid w:val="00AF7F2F"/>
    <w:rsid w:val="00B022C3"/>
    <w:rsid w:val="00B108B4"/>
    <w:rsid w:val="00B12131"/>
    <w:rsid w:val="00B20C76"/>
    <w:rsid w:val="00B33A50"/>
    <w:rsid w:val="00B5148B"/>
    <w:rsid w:val="00B74202"/>
    <w:rsid w:val="00B75725"/>
    <w:rsid w:val="00B802FF"/>
    <w:rsid w:val="00B906C4"/>
    <w:rsid w:val="00BA3F66"/>
    <w:rsid w:val="00BA6699"/>
    <w:rsid w:val="00BB231A"/>
    <w:rsid w:val="00BB4E00"/>
    <w:rsid w:val="00BB5D8B"/>
    <w:rsid w:val="00BB673C"/>
    <w:rsid w:val="00BC1070"/>
    <w:rsid w:val="00BC5623"/>
    <w:rsid w:val="00BC7D62"/>
    <w:rsid w:val="00BC7F2A"/>
    <w:rsid w:val="00BE1359"/>
    <w:rsid w:val="00BE3AD8"/>
    <w:rsid w:val="00BE6A5C"/>
    <w:rsid w:val="00BE733A"/>
    <w:rsid w:val="00BF281D"/>
    <w:rsid w:val="00C100A9"/>
    <w:rsid w:val="00C1427E"/>
    <w:rsid w:val="00C16A30"/>
    <w:rsid w:val="00C173C6"/>
    <w:rsid w:val="00C21A89"/>
    <w:rsid w:val="00C246EE"/>
    <w:rsid w:val="00C27C69"/>
    <w:rsid w:val="00C340EC"/>
    <w:rsid w:val="00C34D77"/>
    <w:rsid w:val="00C37729"/>
    <w:rsid w:val="00C4063C"/>
    <w:rsid w:val="00C50AF3"/>
    <w:rsid w:val="00C51C98"/>
    <w:rsid w:val="00C528D1"/>
    <w:rsid w:val="00C574FA"/>
    <w:rsid w:val="00C71F60"/>
    <w:rsid w:val="00C72501"/>
    <w:rsid w:val="00C753C1"/>
    <w:rsid w:val="00C76A24"/>
    <w:rsid w:val="00C815B3"/>
    <w:rsid w:val="00C81A67"/>
    <w:rsid w:val="00CA0325"/>
    <w:rsid w:val="00CA1867"/>
    <w:rsid w:val="00CB62C1"/>
    <w:rsid w:val="00CC2B40"/>
    <w:rsid w:val="00CD4F88"/>
    <w:rsid w:val="00CE6047"/>
    <w:rsid w:val="00CE6FD2"/>
    <w:rsid w:val="00CF3803"/>
    <w:rsid w:val="00CF4064"/>
    <w:rsid w:val="00D01DFA"/>
    <w:rsid w:val="00D06236"/>
    <w:rsid w:val="00D072BB"/>
    <w:rsid w:val="00D172AD"/>
    <w:rsid w:val="00D3408F"/>
    <w:rsid w:val="00D426E7"/>
    <w:rsid w:val="00D42D10"/>
    <w:rsid w:val="00D47299"/>
    <w:rsid w:val="00D569AD"/>
    <w:rsid w:val="00D5716D"/>
    <w:rsid w:val="00D624F7"/>
    <w:rsid w:val="00D911C9"/>
    <w:rsid w:val="00D92EE1"/>
    <w:rsid w:val="00D9300B"/>
    <w:rsid w:val="00DA74B0"/>
    <w:rsid w:val="00DE45F4"/>
    <w:rsid w:val="00DF0D5E"/>
    <w:rsid w:val="00E00E40"/>
    <w:rsid w:val="00E01F8B"/>
    <w:rsid w:val="00E04AE5"/>
    <w:rsid w:val="00E052F9"/>
    <w:rsid w:val="00E10B0A"/>
    <w:rsid w:val="00E14C68"/>
    <w:rsid w:val="00E271A9"/>
    <w:rsid w:val="00E31194"/>
    <w:rsid w:val="00E324FE"/>
    <w:rsid w:val="00E34025"/>
    <w:rsid w:val="00E465A3"/>
    <w:rsid w:val="00E50B78"/>
    <w:rsid w:val="00E60B9F"/>
    <w:rsid w:val="00E642E7"/>
    <w:rsid w:val="00E6549C"/>
    <w:rsid w:val="00E67D3C"/>
    <w:rsid w:val="00E742DF"/>
    <w:rsid w:val="00E862AB"/>
    <w:rsid w:val="00E9222B"/>
    <w:rsid w:val="00E93795"/>
    <w:rsid w:val="00E94CCA"/>
    <w:rsid w:val="00EA3E5F"/>
    <w:rsid w:val="00EB1C39"/>
    <w:rsid w:val="00EC2343"/>
    <w:rsid w:val="00EC2814"/>
    <w:rsid w:val="00EC4881"/>
    <w:rsid w:val="00EC6EA3"/>
    <w:rsid w:val="00EE4761"/>
    <w:rsid w:val="00EE7363"/>
    <w:rsid w:val="00EF0984"/>
    <w:rsid w:val="00EF3442"/>
    <w:rsid w:val="00F037F9"/>
    <w:rsid w:val="00F10835"/>
    <w:rsid w:val="00F14DE1"/>
    <w:rsid w:val="00F21374"/>
    <w:rsid w:val="00F23165"/>
    <w:rsid w:val="00F24D15"/>
    <w:rsid w:val="00F277FE"/>
    <w:rsid w:val="00F350AB"/>
    <w:rsid w:val="00F40ACD"/>
    <w:rsid w:val="00F4283A"/>
    <w:rsid w:val="00F53F35"/>
    <w:rsid w:val="00F53F50"/>
    <w:rsid w:val="00F614ED"/>
    <w:rsid w:val="00F7022C"/>
    <w:rsid w:val="00F72082"/>
    <w:rsid w:val="00F73AD8"/>
    <w:rsid w:val="00F76CDC"/>
    <w:rsid w:val="00F82D10"/>
    <w:rsid w:val="00F84989"/>
    <w:rsid w:val="00FA3FDF"/>
    <w:rsid w:val="00FA77E4"/>
    <w:rsid w:val="00FA7BF3"/>
    <w:rsid w:val="00FB15D4"/>
    <w:rsid w:val="00FB1B0B"/>
    <w:rsid w:val="00FB3FED"/>
    <w:rsid w:val="00FC078C"/>
    <w:rsid w:val="00FC70A5"/>
    <w:rsid w:val="00FD0291"/>
    <w:rsid w:val="00FD16C5"/>
    <w:rsid w:val="00FD4265"/>
    <w:rsid w:val="00FD591A"/>
    <w:rsid w:val="00FE0DEB"/>
    <w:rsid w:val="00FE509B"/>
    <w:rsid w:val="00FF4736"/>
    <w:rsid w:val="00FF7551"/>
    <w:rsid w:val="0E63CE01"/>
    <w:rsid w:val="0FA3775B"/>
    <w:rsid w:val="13791257"/>
    <w:rsid w:val="1F48A305"/>
    <w:rsid w:val="2C777402"/>
    <w:rsid w:val="32A43667"/>
    <w:rsid w:val="362ED3E1"/>
    <w:rsid w:val="416B7515"/>
    <w:rsid w:val="561DD938"/>
    <w:rsid w:val="5D19A0D4"/>
    <w:rsid w:val="5EAD8258"/>
    <w:rsid w:val="690A0589"/>
    <w:rsid w:val="72738426"/>
    <w:rsid w:val="7E798B2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0DA07A9"/>
  <w15:docId w15:val="{23C8FCFE-7516-4384-9914-67DEE405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7022C"/>
    <w:pPr>
      <w:spacing w:after="160" w:line="259" w:lineRule="auto"/>
    </w:pPr>
    <w:rPr>
      <w:rFonts w:cs="Times New Roman"/>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aliases w:val="klasika,Obyčajná tabuľka 31"/>
    <w:uiPriority w:val="19"/>
    <w:qFormat/>
    <w:rsid w:val="00EF3442"/>
    <w:rPr>
      <w:rFonts w:ascii="Times New Roman" w:hAnsi="Times New Roman" w:cs="Times New Roman"/>
      <w:b/>
      <w:color w:val="auto"/>
      <w:sz w:val="30"/>
    </w:rPr>
  </w:style>
  <w:style w:type="character" w:styleId="Hypertextovprepojenie">
    <w:name w:val="Hyperlink"/>
    <w:uiPriority w:val="99"/>
    <w:unhideWhenUsed/>
    <w:rsid w:val="00EF3442"/>
    <w:rPr>
      <w:rFonts w:cs="Times New Roman"/>
      <w:color w:val="0563C1"/>
      <w:u w:val="single"/>
    </w:rPr>
  </w:style>
  <w:style w:type="paragraph" w:styleId="Textkomentra">
    <w:name w:val="annotation text"/>
    <w:basedOn w:val="Normlny"/>
    <w:link w:val="TextkomentraChar"/>
    <w:uiPriority w:val="99"/>
    <w:rsid w:val="00EF3442"/>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link w:val="Textkomentra"/>
    <w:uiPriority w:val="99"/>
    <w:locked/>
    <w:rsid w:val="00EF3442"/>
    <w:rPr>
      <w:rFonts w:ascii="Times New Roman" w:hAnsi="Times New Roman" w:cs="Times New Roman"/>
      <w:sz w:val="20"/>
      <w:lang w:val="en-GB" w:eastAsia="en-GB"/>
    </w:rPr>
  </w:style>
  <w:style w:type="paragraph" w:customStyle="1" w:styleId="Odsekzoznamu1">
    <w:name w:val="Odsek zoznamu1"/>
    <w:basedOn w:val="Normlny"/>
    <w:rsid w:val="0076502B"/>
    <w:pPr>
      <w:spacing w:after="0" w:line="240" w:lineRule="auto"/>
      <w:ind w:left="720"/>
      <w:contextualSpacing/>
    </w:pPr>
    <w:rPr>
      <w:rFonts w:ascii="Times New Roman" w:hAnsi="Times New Roman"/>
      <w:sz w:val="24"/>
      <w:szCs w:val="24"/>
      <w:lang w:val="en-US"/>
    </w:rPr>
  </w:style>
  <w:style w:type="character" w:customStyle="1" w:styleId="Siln1">
    <w:name w:val="Silný1"/>
    <w:uiPriority w:val="22"/>
    <w:qFormat/>
    <w:rsid w:val="0076502B"/>
    <w:rPr>
      <w:rFonts w:cs="Times New Roman"/>
      <w:b/>
    </w:rPr>
  </w:style>
  <w:style w:type="character" w:styleId="Odkaznakomentr">
    <w:name w:val="annotation reference"/>
    <w:uiPriority w:val="99"/>
    <w:semiHidden/>
    <w:unhideWhenUsed/>
    <w:rsid w:val="00761153"/>
    <w:rPr>
      <w:rFonts w:cs="Times New Roman"/>
      <w:sz w:val="16"/>
    </w:rPr>
  </w:style>
  <w:style w:type="paragraph" w:styleId="Predmetkomentra">
    <w:name w:val="annotation subject"/>
    <w:basedOn w:val="Textkomentra"/>
    <w:next w:val="Textkomentra"/>
    <w:link w:val="PredmetkomentraChar"/>
    <w:uiPriority w:val="99"/>
    <w:semiHidden/>
    <w:unhideWhenUsed/>
    <w:rsid w:val="00761153"/>
    <w:pPr>
      <w:widowControl/>
      <w:spacing w:after="160"/>
    </w:pPr>
    <w:rPr>
      <w:b/>
    </w:rPr>
  </w:style>
  <w:style w:type="character" w:customStyle="1" w:styleId="PredmetkomentraChar">
    <w:name w:val="Predmet komentára Char"/>
    <w:link w:val="Predmetkomentra"/>
    <w:uiPriority w:val="99"/>
    <w:semiHidden/>
    <w:locked/>
    <w:rsid w:val="00761153"/>
    <w:rPr>
      <w:rFonts w:ascii="Times New Roman" w:hAnsi="Times New Roman" w:cs="Times New Roman"/>
      <w:b/>
      <w:sz w:val="20"/>
      <w:lang w:val="en-GB" w:eastAsia="en-GB"/>
    </w:rPr>
  </w:style>
  <w:style w:type="paragraph" w:styleId="Textbubliny">
    <w:name w:val="Balloon Text"/>
    <w:basedOn w:val="Normlny"/>
    <w:link w:val="TextbublinyChar"/>
    <w:uiPriority w:val="99"/>
    <w:semiHidden/>
    <w:unhideWhenUsed/>
    <w:rsid w:val="00761153"/>
    <w:pPr>
      <w:spacing w:after="0" w:line="240" w:lineRule="auto"/>
    </w:pPr>
    <w:rPr>
      <w:rFonts w:ascii="Segoe UI" w:hAnsi="Segoe UI"/>
      <w:sz w:val="18"/>
      <w:szCs w:val="20"/>
      <w:lang w:val="x-none" w:eastAsia="x-none"/>
    </w:rPr>
  </w:style>
  <w:style w:type="character" w:customStyle="1" w:styleId="TextbublinyChar">
    <w:name w:val="Text bubliny Char"/>
    <w:link w:val="Textbubliny"/>
    <w:uiPriority w:val="99"/>
    <w:semiHidden/>
    <w:locked/>
    <w:rsid w:val="00761153"/>
    <w:rPr>
      <w:rFonts w:ascii="Segoe UI" w:hAnsi="Segoe UI" w:cs="Times New Roman"/>
      <w:sz w:val="18"/>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lp1,lp11,List Paragraph"/>
    <w:basedOn w:val="Normlny"/>
    <w:link w:val="OdsekzoznamuChar"/>
    <w:uiPriority w:val="34"/>
    <w:qFormat/>
    <w:rsid w:val="001C7197"/>
    <w:pPr>
      <w:ind w:left="720"/>
      <w:contextualSpacing/>
    </w:pPr>
  </w:style>
  <w:style w:type="character" w:styleId="PouitHypertextovPrepojenie">
    <w:name w:val="FollowedHyperlink"/>
    <w:uiPriority w:val="99"/>
    <w:semiHidden/>
    <w:unhideWhenUsed/>
    <w:rsid w:val="00C173C6"/>
    <w:rPr>
      <w:rFonts w:cs="Times New Roman"/>
      <w:color w:val="954F72"/>
      <w:u w:val="single"/>
    </w:rPr>
  </w:style>
  <w:style w:type="character" w:customStyle="1" w:styleId="apple-converted-space">
    <w:name w:val="apple-converted-space"/>
    <w:basedOn w:val="Predvolenpsmoodseku"/>
    <w:rsid w:val="00FD0291"/>
  </w:style>
  <w:style w:type="paragraph" w:styleId="Zarkazkladnhotextu2">
    <w:name w:val="Body Text Indent 2"/>
    <w:basedOn w:val="Normlny"/>
    <w:link w:val="Zarkazkladnhotextu2Char"/>
    <w:uiPriority w:val="99"/>
    <w:unhideWhenUsed/>
    <w:rsid w:val="001437DD"/>
    <w:pPr>
      <w:spacing w:after="120" w:line="480" w:lineRule="auto"/>
      <w:ind w:left="283"/>
    </w:pPr>
    <w:rPr>
      <w:rFonts w:eastAsia="Calibri"/>
      <w:lang w:val="x-none"/>
    </w:rPr>
  </w:style>
  <w:style w:type="character" w:customStyle="1" w:styleId="Zarkazkladnhotextu2Char">
    <w:name w:val="Zarážka základného textu 2 Char"/>
    <w:link w:val="Zarkazkladnhotextu2"/>
    <w:uiPriority w:val="99"/>
    <w:rsid w:val="001437DD"/>
    <w:rPr>
      <w:rFonts w:eastAsia="Calibri" w:cs="Times New Roman"/>
      <w:sz w:val="22"/>
      <w:szCs w:val="22"/>
      <w:lang w:val="x-none" w:eastAsia="en-US"/>
    </w:rPr>
  </w:style>
  <w:style w:type="paragraph" w:styleId="Zkladntext">
    <w:name w:val="Body Text"/>
    <w:basedOn w:val="Normlny"/>
    <w:link w:val="ZkladntextChar"/>
    <w:uiPriority w:val="99"/>
    <w:unhideWhenUsed/>
    <w:rsid w:val="006B5ED7"/>
    <w:pPr>
      <w:spacing w:after="120"/>
    </w:pPr>
  </w:style>
  <w:style w:type="character" w:customStyle="1" w:styleId="ZkladntextChar">
    <w:name w:val="Základný text Char"/>
    <w:basedOn w:val="Predvolenpsmoodseku"/>
    <w:link w:val="Zkladntext"/>
    <w:uiPriority w:val="99"/>
    <w:rsid w:val="006B5ED7"/>
    <w:rPr>
      <w:rFonts w:cs="Times New Roman"/>
      <w:sz w:val="22"/>
      <w:szCs w:val="22"/>
      <w:lang w:eastAsia="en-US"/>
    </w:rPr>
  </w:style>
  <w:style w:type="paragraph" w:styleId="Bezriadkovania">
    <w:name w:val="No Spacing"/>
    <w:uiPriority w:val="1"/>
    <w:qFormat/>
    <w:rsid w:val="007C3264"/>
    <w:rPr>
      <w:rFonts w:eastAsia="Calibri" w:cs="Times New Roman"/>
      <w:sz w:val="22"/>
      <w:szCs w:val="22"/>
      <w:lang w:eastAsia="en-US"/>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461B8B"/>
    <w:rPr>
      <w:rFonts w:cs="Times New Roman"/>
      <w:sz w:val="22"/>
      <w:szCs w:val="22"/>
      <w:lang w:eastAsia="en-US"/>
    </w:rPr>
  </w:style>
  <w:style w:type="paragraph" w:customStyle="1" w:styleId="Predvolen">
    <w:name w:val="Predvolené"/>
    <w:rsid w:val="00A75414"/>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Hlavika">
    <w:name w:val="header"/>
    <w:basedOn w:val="Normlny"/>
    <w:link w:val="HlavikaChar"/>
    <w:uiPriority w:val="99"/>
    <w:unhideWhenUsed/>
    <w:rsid w:val="00CF380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F3803"/>
    <w:rPr>
      <w:rFonts w:cs="Times New Roman"/>
      <w:sz w:val="22"/>
      <w:szCs w:val="22"/>
      <w:lang w:eastAsia="en-US"/>
    </w:rPr>
  </w:style>
  <w:style w:type="paragraph" w:styleId="Pta">
    <w:name w:val="footer"/>
    <w:basedOn w:val="Normlny"/>
    <w:link w:val="PtaChar"/>
    <w:uiPriority w:val="99"/>
    <w:unhideWhenUsed/>
    <w:rsid w:val="00CF3803"/>
    <w:pPr>
      <w:tabs>
        <w:tab w:val="center" w:pos="4536"/>
        <w:tab w:val="right" w:pos="9072"/>
      </w:tabs>
      <w:spacing w:after="0" w:line="240" w:lineRule="auto"/>
    </w:pPr>
  </w:style>
  <w:style w:type="character" w:customStyle="1" w:styleId="PtaChar">
    <w:name w:val="Päta Char"/>
    <w:basedOn w:val="Predvolenpsmoodseku"/>
    <w:link w:val="Pta"/>
    <w:uiPriority w:val="99"/>
    <w:rsid w:val="00CF3803"/>
    <w:rPr>
      <w:rFonts w:cs="Times New Roman"/>
      <w:sz w:val="22"/>
      <w:szCs w:val="22"/>
      <w:lang w:eastAsia="en-US"/>
    </w:rPr>
  </w:style>
  <w:style w:type="character" w:customStyle="1" w:styleId="normaltextrun">
    <w:name w:val="normaltextrun"/>
    <w:basedOn w:val="Predvolenpsmoodseku"/>
    <w:rsid w:val="00900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vo.gov.sk/jednotny-europsky-dokument-pre-verejne-obstaravan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76CC7DDCEB669428613D9860685EEB8" ma:contentTypeVersion="10" ma:contentTypeDescription="Umožňuje vytvoriť nový dokument." ma:contentTypeScope="" ma:versionID="a7ffbd919a65c48c7d8e48cb2d5a4aaf">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545ac22b15035130f97dde3a3cb86234"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D38A1-478D-449B-9D95-35410743DF9C}">
  <ds:schemaRefs>
    <ds:schemaRef ds:uri="http://schemas.microsoft.com/sharepoint/v3/contenttype/forms"/>
  </ds:schemaRefs>
</ds:datastoreItem>
</file>

<file path=customXml/itemProps2.xml><?xml version="1.0" encoding="utf-8"?>
<ds:datastoreItem xmlns:ds="http://schemas.openxmlformats.org/officeDocument/2006/customXml" ds:itemID="{74BD1880-3959-4226-A862-9FB13C978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966701-149A-4892-847E-2E1754E874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872FAE-737C-4F41-AEFD-41D9D1FE7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1834</Words>
  <Characters>10460</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Jozef Kubinec</dc:creator>
  <cp:keywords/>
  <cp:lastModifiedBy>Miroslav Škvarka</cp:lastModifiedBy>
  <cp:revision>2</cp:revision>
  <cp:lastPrinted>2022-01-18T07:35:00Z</cp:lastPrinted>
  <dcterms:created xsi:type="dcterms:W3CDTF">2026-08-23T11:27:00Z</dcterms:created>
  <dcterms:modified xsi:type="dcterms:W3CDTF">2026-08-23T11:27:00Z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a390b2065e12d2872124bdfe834eb2b21c069656b23b94365e10c17a98d7f769</vt:lpwstr>
  </property>
</Properties>
</file>