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A242A3" w:rsidRDefault="00A242A3" w:rsidP="00A242A3">
      <w:pPr>
        <w:pStyle w:val="Zkladntext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A242A3">
        <w:rPr>
          <w:rFonts w:asciiTheme="minorHAnsi" w:hAnsiTheme="minorHAnsi" w:cstheme="minorHAnsi"/>
          <w:b/>
          <w:sz w:val="32"/>
          <w:szCs w:val="32"/>
        </w:rPr>
        <w:t xml:space="preserve">Správa o zákazke podľa § 24 ods. 2 zákona č. 343/2015 Z. z. </w:t>
      </w:r>
      <w:r>
        <w:rPr>
          <w:rFonts w:asciiTheme="minorHAnsi" w:hAnsiTheme="minorHAnsi" w:cstheme="minorHAnsi"/>
          <w:b/>
          <w:sz w:val="32"/>
          <w:szCs w:val="32"/>
        </w:rPr>
        <w:br/>
      </w:r>
      <w:r w:rsidRPr="00A242A3">
        <w:rPr>
          <w:rFonts w:asciiTheme="minorHAnsi" w:hAnsiTheme="minorHAnsi" w:cstheme="minorHAnsi"/>
          <w:b/>
          <w:sz w:val="32"/>
          <w:szCs w:val="32"/>
        </w:rPr>
        <w:t xml:space="preserve">o verejnom obstarávaní a o zmene a doplnení niektorých zákonov </w:t>
      </w:r>
      <w:r>
        <w:rPr>
          <w:rFonts w:asciiTheme="minorHAnsi" w:hAnsiTheme="minorHAnsi" w:cstheme="minorHAnsi"/>
          <w:b/>
          <w:sz w:val="32"/>
          <w:szCs w:val="32"/>
        </w:rPr>
        <w:br/>
      </w:r>
      <w:r w:rsidRPr="00A242A3">
        <w:rPr>
          <w:rFonts w:asciiTheme="minorHAnsi" w:hAnsiTheme="minorHAnsi" w:cstheme="minorHAnsi"/>
          <w:b/>
          <w:sz w:val="32"/>
          <w:szCs w:val="32"/>
        </w:rPr>
        <w:t xml:space="preserve">v znení neskorších predpisov </w:t>
      </w:r>
      <w:r w:rsidRPr="00A242A3">
        <w:rPr>
          <w:rFonts w:asciiTheme="minorHAnsi" w:hAnsiTheme="minorHAnsi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E604C9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Theme="minorHAnsi" w:hAnsiTheme="minorHAnsi" w:cstheme="minorHAnsi"/>
          <w:b/>
        </w:rPr>
      </w:pPr>
      <w:r w:rsidRPr="00A242A3">
        <w:rPr>
          <w:rFonts w:asciiTheme="minorHAnsi" w:hAnsiTheme="minorHAnsi" w:cstheme="minorHAnsi"/>
          <w:b/>
        </w:rPr>
        <w:t xml:space="preserve">Identifikácia </w:t>
      </w:r>
      <w:r w:rsidRPr="00E604C9">
        <w:rPr>
          <w:rFonts w:asciiTheme="minorHAnsi" w:hAnsiTheme="minorHAnsi" w:cstheme="minorHAnsi"/>
          <w:b/>
        </w:rPr>
        <w:t xml:space="preserve">verejného obstarávateľa:   </w:t>
      </w:r>
    </w:p>
    <w:p w:rsidR="00A242A3" w:rsidRPr="00E604C9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Theme="minorHAnsi" w:hAnsiTheme="minorHAnsi" w:cstheme="minorHAnsi"/>
        </w:rPr>
      </w:pPr>
      <w:r w:rsidRPr="00E604C9">
        <w:rPr>
          <w:rFonts w:asciiTheme="minorHAnsi" w:hAnsiTheme="minorHAnsi" w:cstheme="minorHAnsi"/>
        </w:rPr>
        <w:t xml:space="preserve">Názov verejného obstarávateľa: </w:t>
      </w:r>
      <w:r w:rsidRPr="00E604C9">
        <w:rPr>
          <w:rFonts w:asciiTheme="minorHAnsi" w:hAnsiTheme="minorHAnsi" w:cstheme="minorHAnsi"/>
        </w:rPr>
        <w:tab/>
        <w:t>Mesto Nitra</w:t>
      </w:r>
    </w:p>
    <w:p w:rsidR="00A242A3" w:rsidRPr="00E604C9" w:rsidRDefault="00A242A3" w:rsidP="00E604C9">
      <w:pPr>
        <w:pStyle w:val="Odsekzoznamu"/>
        <w:tabs>
          <w:tab w:val="left" w:pos="3402"/>
        </w:tabs>
        <w:ind w:left="680"/>
        <w:rPr>
          <w:rFonts w:asciiTheme="minorHAnsi" w:hAnsiTheme="minorHAnsi" w:cstheme="minorHAnsi"/>
          <w:bCs/>
        </w:rPr>
      </w:pPr>
      <w:r w:rsidRPr="00E604C9">
        <w:rPr>
          <w:rFonts w:asciiTheme="minorHAnsi" w:hAnsiTheme="minorHAnsi" w:cstheme="minorHAnsi"/>
        </w:rPr>
        <w:t>Sídlo verejného obstarávateľa: Štefánikova</w:t>
      </w:r>
      <w:r w:rsidRPr="00E604C9">
        <w:rPr>
          <w:rFonts w:asciiTheme="minorHAnsi" w:hAnsiTheme="minorHAnsi" w:cstheme="minorHAnsi"/>
          <w:lang w:eastAsia="sk-SK"/>
        </w:rPr>
        <w:t xml:space="preserve"> </w:t>
      </w:r>
      <w:r w:rsidRPr="00E604C9">
        <w:rPr>
          <w:rFonts w:asciiTheme="minorHAnsi" w:hAnsiTheme="minorHAnsi" w:cstheme="minorHAnsi"/>
        </w:rPr>
        <w:t>60</w:t>
      </w:r>
      <w:r w:rsidRPr="00E604C9">
        <w:rPr>
          <w:rFonts w:asciiTheme="minorHAnsi" w:hAnsiTheme="minorHAnsi" w:cstheme="minorHAnsi"/>
          <w:lang w:eastAsia="sk-SK"/>
        </w:rPr>
        <w:t xml:space="preserve">, </w:t>
      </w:r>
      <w:r w:rsidRPr="00E604C9">
        <w:rPr>
          <w:rFonts w:asciiTheme="minorHAnsi" w:hAnsiTheme="minorHAnsi" w:cstheme="minorHAnsi"/>
        </w:rPr>
        <w:t>950 06 Nitra</w:t>
      </w:r>
    </w:p>
    <w:p w:rsidR="00A242A3" w:rsidRPr="00E604C9" w:rsidRDefault="00A242A3" w:rsidP="00E604C9">
      <w:pPr>
        <w:pStyle w:val="Odsekzoznamu"/>
        <w:tabs>
          <w:tab w:val="left" w:pos="2552"/>
        </w:tabs>
        <w:ind w:left="680"/>
        <w:rPr>
          <w:rFonts w:asciiTheme="minorHAnsi" w:eastAsia="ArialMT" w:hAnsiTheme="minorHAnsi" w:cstheme="minorHAnsi"/>
        </w:rPr>
      </w:pPr>
      <w:r w:rsidRPr="00E604C9">
        <w:rPr>
          <w:rFonts w:asciiTheme="minorHAnsi" w:hAnsiTheme="minorHAnsi" w:cstheme="minorHAnsi"/>
          <w:bCs/>
        </w:rPr>
        <w:t xml:space="preserve">Predmet zákazky: </w:t>
      </w:r>
      <w:r w:rsidR="00E157A7" w:rsidRPr="00E604C9">
        <w:t>Názov Regenerácia vnútrobloku Popradská - Kmeťova, Nitra</w:t>
      </w:r>
    </w:p>
    <w:p w:rsidR="00A242A3" w:rsidRPr="00A242A3" w:rsidRDefault="00A242A3" w:rsidP="00E604C9">
      <w:pPr>
        <w:ind w:left="680"/>
        <w:rPr>
          <w:rFonts w:asciiTheme="minorHAnsi" w:hAnsiTheme="minorHAnsi" w:cstheme="minorHAnsi"/>
        </w:rPr>
      </w:pPr>
      <w:r w:rsidRPr="00E604C9">
        <w:rPr>
          <w:rFonts w:asciiTheme="minorHAnsi" w:hAnsiTheme="minorHAnsi" w:cstheme="minorHAnsi"/>
        </w:rPr>
        <w:t xml:space="preserve">Hodnota zákazky:  </w:t>
      </w:r>
      <w:r w:rsidR="00E157A7" w:rsidRPr="00E604C9">
        <w:rPr>
          <w:rFonts w:asciiTheme="minorHAnsi" w:hAnsiTheme="minorHAnsi" w:cstheme="minorHAnsi"/>
        </w:rPr>
        <w:t>56 718,11 EUR bez DPH</w:t>
      </w:r>
    </w:p>
    <w:p w:rsidR="00A242A3" w:rsidRPr="00A242A3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Cs/>
        </w:rPr>
      </w:pPr>
      <w:r w:rsidRPr="00A242A3">
        <w:rPr>
          <w:rFonts w:asciiTheme="minorHAnsi" w:hAnsiTheme="minorHAnsi" w:cstheme="minorHAnsi"/>
        </w:rPr>
        <w:tab/>
      </w:r>
    </w:p>
    <w:p w:rsidR="00A242A3" w:rsidRPr="00A242A3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/>
        </w:rPr>
      </w:pPr>
      <w:r w:rsidRPr="00A242A3">
        <w:rPr>
          <w:rFonts w:asciiTheme="minorHAnsi" w:hAnsiTheme="minorHAnsi" w:cstheme="minorHAnsi"/>
          <w:b/>
          <w:bCs/>
        </w:rPr>
        <w:t>b)  Použitý postup zadávania zákazky:</w:t>
      </w:r>
      <w:r w:rsidR="00E157A7" w:rsidRPr="00E157A7">
        <w:rPr>
          <w:rFonts w:ascii="Arial Narrow" w:hAnsi="Arial Narrow"/>
        </w:rPr>
        <w:t xml:space="preserve"> </w:t>
      </w:r>
      <w:r w:rsidR="00E157A7" w:rsidRPr="00D0696C">
        <w:rPr>
          <w:rFonts w:ascii="Arial Narrow" w:hAnsi="Arial Narrow"/>
        </w:rPr>
        <w:t>podlimitná zákazka podľa § 113 ZVO</w:t>
      </w:r>
      <w:r w:rsidRPr="00A242A3">
        <w:rPr>
          <w:rFonts w:asciiTheme="minorHAnsi" w:hAnsiTheme="minorHAnsi" w:cstheme="minorHAnsi"/>
          <w:b/>
          <w:bCs/>
        </w:rPr>
        <w:t xml:space="preserve"> </w:t>
      </w:r>
    </w:p>
    <w:p w:rsidR="00A242A3" w:rsidRPr="00A242A3" w:rsidRDefault="00A242A3" w:rsidP="00E604C9">
      <w:pPr>
        <w:tabs>
          <w:tab w:val="left" w:pos="1800"/>
        </w:tabs>
        <w:ind w:left="318"/>
        <w:rPr>
          <w:rFonts w:asciiTheme="minorHAnsi" w:hAnsiTheme="minorHAnsi" w:cstheme="minorHAnsi"/>
        </w:rPr>
      </w:pPr>
    </w:p>
    <w:p w:rsidR="000A1068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/>
          <w:bCs/>
        </w:rPr>
      </w:pPr>
      <w:r w:rsidRPr="00A242A3">
        <w:rPr>
          <w:rFonts w:asciiTheme="minorHAnsi" w:hAnsiTheme="minorHAnsi" w:cstheme="minorHAnsi"/>
          <w:b/>
          <w:bCs/>
        </w:rPr>
        <w:t xml:space="preserve">c)  Dátum uverejnenia  oznámenia v Úradnom vestníku Európskej únie </w:t>
      </w:r>
    </w:p>
    <w:p w:rsidR="00A242A3" w:rsidRPr="00A242A3" w:rsidRDefault="00A242A3" w:rsidP="00E604C9">
      <w:pPr>
        <w:tabs>
          <w:tab w:val="left" w:pos="321"/>
        </w:tabs>
        <w:ind w:left="567"/>
        <w:rPr>
          <w:rFonts w:asciiTheme="minorHAnsi" w:hAnsiTheme="minorHAnsi" w:cstheme="minorHAnsi"/>
          <w:b/>
          <w:bCs/>
        </w:rPr>
      </w:pPr>
      <w:r w:rsidRPr="00A242A3">
        <w:rPr>
          <w:rFonts w:asciiTheme="minorHAnsi" w:hAnsiTheme="minorHAnsi" w:cstheme="minorHAnsi"/>
          <w:b/>
          <w:bCs/>
        </w:rPr>
        <w:t xml:space="preserve">a vo Vestníku verejného obstarávania: </w:t>
      </w:r>
    </w:p>
    <w:p w:rsidR="00A242A3" w:rsidRPr="00A242A3" w:rsidRDefault="00A242A3" w:rsidP="00E604C9">
      <w:pPr>
        <w:tabs>
          <w:tab w:val="left" w:pos="321"/>
        </w:tabs>
        <w:spacing w:before="80"/>
        <w:ind w:left="567"/>
        <w:rPr>
          <w:rFonts w:asciiTheme="minorHAnsi" w:hAnsiTheme="minorHAnsi" w:cstheme="minorHAnsi"/>
          <w:bCs/>
        </w:rPr>
      </w:pPr>
      <w:r w:rsidRPr="00A242A3">
        <w:rPr>
          <w:rFonts w:asciiTheme="minorHAnsi" w:hAnsiTheme="minorHAnsi" w:cstheme="minorHAnsi"/>
        </w:rPr>
        <w:t xml:space="preserve">Číslo oznámenia v Úradnom vestníku Európskej únie: </w:t>
      </w:r>
      <w:r w:rsidR="00E604C9" w:rsidRPr="00E604C9">
        <w:rPr>
          <w:rFonts w:asciiTheme="minorHAnsi" w:hAnsiTheme="minorHAnsi" w:cstheme="minorHAnsi"/>
        </w:rPr>
        <w:t>nie</w:t>
      </w:r>
    </w:p>
    <w:p w:rsidR="00A242A3" w:rsidRPr="00A242A3" w:rsidRDefault="00A242A3" w:rsidP="00E604C9">
      <w:pPr>
        <w:tabs>
          <w:tab w:val="left" w:pos="321"/>
        </w:tabs>
        <w:ind w:left="567"/>
        <w:rPr>
          <w:rFonts w:asciiTheme="minorHAnsi" w:hAnsiTheme="minorHAnsi" w:cstheme="minorHAnsi"/>
        </w:rPr>
      </w:pPr>
      <w:r w:rsidRPr="00A242A3">
        <w:rPr>
          <w:rFonts w:asciiTheme="minorHAnsi" w:hAnsiTheme="minorHAnsi" w:cstheme="minorHAnsi"/>
        </w:rPr>
        <w:t>Číslo oznámenia vo Vestníku verejného obstarávania</w:t>
      </w:r>
      <w:r w:rsidR="00E157A7" w:rsidRPr="00E157A7">
        <w:rPr>
          <w:rFonts w:ascii="Arial Narrow" w:hAnsi="Arial Narrow"/>
        </w:rPr>
        <w:t xml:space="preserve"> </w:t>
      </w:r>
      <w:r w:rsidR="00E157A7">
        <w:rPr>
          <w:rFonts w:ascii="Arial Narrow" w:hAnsi="Arial Narrow"/>
        </w:rPr>
        <w:t>č.144/2020 zo dňa 9.07.2020 pod č.24433-WYP</w:t>
      </w:r>
      <w:r w:rsidRPr="00A242A3">
        <w:rPr>
          <w:rFonts w:asciiTheme="minorHAnsi" w:hAnsiTheme="minorHAnsi" w:cstheme="minorHAnsi"/>
        </w:rPr>
        <w:t xml:space="preserve">: </w:t>
      </w:r>
    </w:p>
    <w:p w:rsidR="00A242A3" w:rsidRPr="00A242A3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</w:rPr>
      </w:pPr>
    </w:p>
    <w:p w:rsidR="00E604C9" w:rsidRDefault="00E604C9" w:rsidP="00E604C9">
      <w:pPr>
        <w:spacing w:after="1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</w:t>
      </w:r>
      <w:r w:rsidR="00A242A3" w:rsidRPr="000A1068">
        <w:rPr>
          <w:rFonts w:asciiTheme="minorHAnsi" w:hAnsiTheme="minorHAnsi" w:cstheme="minorHAnsi"/>
          <w:b/>
        </w:rPr>
        <w:t>d)  Identifikácia vybraných záujemcov a odôvodnenie ich výberu:</w:t>
      </w:r>
      <w:r>
        <w:rPr>
          <w:rFonts w:asciiTheme="minorHAnsi" w:hAnsiTheme="minorHAnsi" w:cstheme="minorHAnsi"/>
        </w:rPr>
        <w:t xml:space="preserve"> </w:t>
      </w:r>
    </w:p>
    <w:p w:rsidR="00E604C9" w:rsidRDefault="00E604C9" w:rsidP="00E604C9">
      <w:pPr>
        <w:spacing w:after="160"/>
        <w:jc w:val="both"/>
        <w:rPr>
          <w:rFonts w:ascii="Arial Narrow" w:hAnsi="Arial Narrow"/>
        </w:rPr>
      </w:pPr>
      <w:r w:rsidRPr="00E33627">
        <w:rPr>
          <w:rFonts w:ascii="Arial Narrow" w:hAnsi="Arial Narrow"/>
        </w:rPr>
        <w:t xml:space="preserve">Uchádzač </w:t>
      </w:r>
      <w:proofErr w:type="spellStart"/>
      <w:r>
        <w:rPr>
          <w:rFonts w:ascii="Arial Narrow" w:hAnsi="Arial Narrow"/>
          <w:b/>
          <w:color w:val="000000" w:themeColor="text1"/>
        </w:rPr>
        <w:t>Intersystem</w:t>
      </w:r>
      <w:proofErr w:type="spellEnd"/>
      <w:r>
        <w:rPr>
          <w:rFonts w:ascii="Arial Narrow" w:hAnsi="Arial Narrow"/>
          <w:b/>
          <w:color w:val="000000" w:themeColor="text1"/>
        </w:rPr>
        <w:t xml:space="preserve"> EU</w:t>
      </w:r>
      <w:r w:rsidRPr="00E33627">
        <w:rPr>
          <w:rFonts w:ascii="Arial Narrow" w:hAnsi="Arial Narrow"/>
          <w:b/>
          <w:color w:val="000000" w:themeColor="text1"/>
        </w:rPr>
        <w:t xml:space="preserve"> s.r.o.</w:t>
      </w:r>
      <w:r w:rsidRPr="00E33627">
        <w:rPr>
          <w:rFonts w:ascii="Arial Narrow" w:hAnsi="Arial Narrow"/>
          <w:color w:val="000000" w:themeColor="text1"/>
        </w:rPr>
        <w:t xml:space="preserve">, </w:t>
      </w:r>
      <w:r w:rsidRPr="00E33627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46 186 123</w:t>
      </w:r>
      <w:r w:rsidRPr="00E33627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Dukelská 195/34</w:t>
      </w:r>
      <w:r w:rsidRPr="00E33627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014 01 Bytča</w:t>
      </w:r>
      <w:r w:rsidRPr="00E33627">
        <w:rPr>
          <w:rFonts w:ascii="Arial Narrow" w:hAnsi="Arial Narrow"/>
        </w:rPr>
        <w:t xml:space="preserve"> predložil cenovú ponuku v lehote na predkladanie ponúk vo výške </w:t>
      </w:r>
      <w:r>
        <w:rPr>
          <w:rFonts w:ascii="Arial Narrow" w:hAnsi="Arial Narrow"/>
          <w:b/>
        </w:rPr>
        <w:t>49</w:t>
      </w:r>
      <w:r w:rsidRPr="00E33627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395</w:t>
      </w:r>
      <w:r w:rsidRPr="00E33627">
        <w:rPr>
          <w:rFonts w:ascii="Arial Narrow" w:hAnsi="Arial Narrow"/>
          <w:b/>
        </w:rPr>
        <w:t xml:space="preserve">,00 EUR </w:t>
      </w:r>
      <w:r>
        <w:rPr>
          <w:rFonts w:ascii="Arial Narrow" w:hAnsi="Arial Narrow"/>
          <w:b/>
        </w:rPr>
        <w:t>bez DPH</w:t>
      </w:r>
      <w:r w:rsidRPr="00E33627">
        <w:rPr>
          <w:rFonts w:ascii="Arial Narrow" w:hAnsi="Arial Narrow"/>
        </w:rPr>
        <w:t xml:space="preserve">, čo je pod úrovňou predpokladanej hodnoty zákazky. </w:t>
      </w:r>
      <w:r>
        <w:rPr>
          <w:rFonts w:ascii="Arial Narrow" w:hAnsi="Arial Narrow"/>
        </w:rPr>
        <w:t xml:space="preserve">Z tohto dôvodu verejný obstarávateľ </w:t>
      </w:r>
      <w:r>
        <w:rPr>
          <w:rFonts w:ascii="Arial Narrow" w:hAnsi="Arial Narrow"/>
          <w:b/>
        </w:rPr>
        <w:t>prijal</w:t>
      </w:r>
      <w:r>
        <w:rPr>
          <w:rFonts w:ascii="Arial Narrow" w:hAnsi="Arial Narrow"/>
        </w:rPr>
        <w:t xml:space="preserve"> cenovú</w:t>
      </w:r>
      <w:r>
        <w:rPr>
          <w:rFonts w:ascii="Arial Narrow" w:hAnsi="Arial Narrow"/>
        </w:rPr>
        <w:t xml:space="preserve"> ponuku uchádzača.</w:t>
      </w:r>
    </w:p>
    <w:p w:rsid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 xml:space="preserve">MEGASPOL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35 940 506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Jarná 3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949 01 Nitra predložil cenovú ponuku v lehote na predkladanie ponúk vo výške </w:t>
      </w:r>
      <w:r>
        <w:rPr>
          <w:rFonts w:ascii="Arial Narrow" w:hAnsi="Arial Narrow"/>
          <w:b/>
        </w:rPr>
        <w:t>50</w:t>
      </w:r>
      <w:r w:rsidRPr="00493A3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914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68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pod úrovňou predpokladanej hodnoty zákazky. Z tohto dôvodu verejný obstarávateľ </w:t>
      </w:r>
      <w:r>
        <w:rPr>
          <w:rFonts w:ascii="Arial Narrow" w:hAnsi="Arial Narrow"/>
          <w:b/>
        </w:rPr>
        <w:t>prijal</w:t>
      </w:r>
      <w:r>
        <w:rPr>
          <w:rFonts w:ascii="Arial Narrow" w:hAnsi="Arial Narrow"/>
        </w:rPr>
        <w:t xml:space="preserve"> cenovú ponuku uchádza</w:t>
      </w:r>
      <w:r>
        <w:rPr>
          <w:rFonts w:ascii="Arial Narrow" w:hAnsi="Arial Narrow"/>
        </w:rPr>
        <w:t>ča.</w:t>
      </w:r>
      <w:r>
        <w:rPr>
          <w:rFonts w:ascii="Arial Narrow" w:hAnsi="Arial Narrow"/>
        </w:rPr>
        <w:t xml:space="preserve"> </w:t>
      </w:r>
    </w:p>
    <w:p w:rsidR="00A242A3" w:rsidRP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proofErr w:type="spellStart"/>
      <w:r>
        <w:rPr>
          <w:rFonts w:ascii="Arial Narrow" w:hAnsi="Arial Narrow"/>
          <w:b/>
        </w:rPr>
        <w:t>JStore</w:t>
      </w:r>
      <w:proofErr w:type="spellEnd"/>
      <w:r>
        <w:rPr>
          <w:rFonts w:ascii="Arial Narrow" w:hAnsi="Arial Narrow"/>
          <w:b/>
          <w:color w:val="000000" w:themeColor="text1"/>
        </w:rPr>
        <w:t xml:space="preserve">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51 949 750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Vajnorská 142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831 04 Bratislava predložil cenovú ponuku v lehote na predkladanie ponúk vo výške </w:t>
      </w:r>
      <w:r>
        <w:rPr>
          <w:rFonts w:ascii="Arial Narrow" w:hAnsi="Arial Narrow"/>
          <w:b/>
        </w:rPr>
        <w:t>56</w:t>
      </w:r>
      <w:r w:rsidRPr="00493A3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669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05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pod úrovňou predpokladanej hodnoty zákazky. Z tohto dôvodu verejný obstarávateľ </w:t>
      </w:r>
      <w:proofErr w:type="spellStart"/>
      <w:r>
        <w:rPr>
          <w:rFonts w:ascii="Arial Narrow" w:hAnsi="Arial Narrow"/>
          <w:b/>
        </w:rPr>
        <w:t>prijaj</w:t>
      </w:r>
      <w:proofErr w:type="spellEnd"/>
      <w:r>
        <w:rPr>
          <w:rFonts w:ascii="Arial Narrow" w:hAnsi="Arial Narrow"/>
        </w:rPr>
        <w:t xml:space="preserve"> ceno</w:t>
      </w:r>
      <w:r>
        <w:rPr>
          <w:rFonts w:ascii="Arial Narrow" w:hAnsi="Arial Narrow"/>
        </w:rPr>
        <w:t>vú ponuku uchádzača.</w:t>
      </w:r>
    </w:p>
    <w:p w:rsid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>RUDBECKIA</w:t>
      </w:r>
      <w:r>
        <w:rPr>
          <w:rFonts w:ascii="Arial Narrow" w:hAnsi="Arial Narrow"/>
          <w:b/>
          <w:color w:val="000000" w:themeColor="text1"/>
        </w:rPr>
        <w:t xml:space="preserve">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44 290 357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Svätoplukovo 449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951 16 Svätoplukovo predložil cenovú ponuku v lehote na predkladanie ponúk vo výške </w:t>
      </w:r>
      <w:r>
        <w:rPr>
          <w:rFonts w:ascii="Arial Narrow" w:hAnsi="Arial Narrow"/>
          <w:b/>
        </w:rPr>
        <w:t>68</w:t>
      </w:r>
      <w:r w:rsidRPr="00493A3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311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92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nad úrovňou predpokladanej hodnoty zákazky. Z tohto dôvodu verejný obstarávateľ </w:t>
      </w:r>
      <w:r>
        <w:rPr>
          <w:rFonts w:ascii="Arial Narrow" w:hAnsi="Arial Narrow"/>
          <w:b/>
        </w:rPr>
        <w:t>neprijal</w:t>
      </w:r>
      <w:r>
        <w:rPr>
          <w:rFonts w:ascii="Arial Narrow" w:hAnsi="Arial Narrow"/>
        </w:rPr>
        <w:t xml:space="preserve"> cenovú ponuku uchádzača. </w:t>
      </w:r>
    </w:p>
    <w:p w:rsid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>PP INVEST</w:t>
      </w:r>
      <w:r>
        <w:rPr>
          <w:rFonts w:ascii="Arial Narrow" w:hAnsi="Arial Narrow"/>
          <w:b/>
          <w:color w:val="000000" w:themeColor="text1"/>
        </w:rPr>
        <w:t xml:space="preserve">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36 547 522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Štúrova 1284/106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952 01 Vráble predložil cenovú ponuku v lehote na predkladanie ponúk vo výške </w:t>
      </w:r>
      <w:r>
        <w:rPr>
          <w:rFonts w:ascii="Arial Narrow" w:hAnsi="Arial Narrow"/>
          <w:b/>
        </w:rPr>
        <w:t>68</w:t>
      </w:r>
      <w:r w:rsidRPr="00493A3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442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26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nad úrovňou predpokladanej hodnoty zákazky. Z tohto dôvodu verejný obstarávateľ </w:t>
      </w:r>
      <w:r>
        <w:rPr>
          <w:rFonts w:ascii="Arial Narrow" w:hAnsi="Arial Narrow"/>
          <w:b/>
        </w:rPr>
        <w:t>neprijal</w:t>
      </w:r>
      <w:r>
        <w:rPr>
          <w:rFonts w:ascii="Arial Narrow" w:hAnsi="Arial Narrow"/>
        </w:rPr>
        <w:t xml:space="preserve"> cenovú ponuku uchádzača. </w:t>
      </w:r>
    </w:p>
    <w:p w:rsidR="00E604C9" w:rsidRP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>DRYADA</w:t>
      </w:r>
      <w:r>
        <w:rPr>
          <w:rFonts w:ascii="Arial Narrow" w:hAnsi="Arial Narrow"/>
          <w:b/>
          <w:color w:val="000000" w:themeColor="text1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</w:rPr>
        <w:t>garden</w:t>
      </w:r>
      <w:proofErr w:type="spellEnd"/>
      <w:r>
        <w:rPr>
          <w:rFonts w:ascii="Arial Narrow" w:hAnsi="Arial Narrow"/>
          <w:b/>
          <w:color w:val="000000" w:themeColor="text1"/>
        </w:rPr>
        <w:t xml:space="preserve">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46 475 869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Oravské Veselé 379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029 62 Oravské Veselé predložil cenovú ponuku v lehote na predkladanie ponúk vo výške </w:t>
      </w:r>
      <w:r>
        <w:rPr>
          <w:rFonts w:ascii="Arial Narrow" w:hAnsi="Arial Narrow"/>
          <w:b/>
        </w:rPr>
        <w:t>72.397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93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nad úrovňou predpokladanej hodnoty zákazky. Z tohto dôvodu verejný obstarávateľ </w:t>
      </w:r>
      <w:r>
        <w:rPr>
          <w:rFonts w:ascii="Arial Narrow" w:hAnsi="Arial Narrow"/>
          <w:b/>
        </w:rPr>
        <w:t>neprijal</w:t>
      </w:r>
      <w:r>
        <w:rPr>
          <w:rFonts w:ascii="Arial Narrow" w:hAnsi="Arial Narrow"/>
        </w:rPr>
        <w:t xml:space="preserve"> cenovú ponuku uchádzača. </w:t>
      </w:r>
    </w:p>
    <w:p w:rsidR="00A242A3" w:rsidRPr="00A242A3" w:rsidRDefault="00A242A3" w:rsidP="00A242A3">
      <w:pPr>
        <w:tabs>
          <w:tab w:val="left" w:pos="1800"/>
        </w:tabs>
        <w:ind w:left="318"/>
        <w:rPr>
          <w:rFonts w:asciiTheme="minorHAnsi" w:hAnsiTheme="minorHAnsi" w:cstheme="minorHAnsi"/>
          <w:u w:val="single"/>
        </w:rPr>
      </w:pPr>
    </w:p>
    <w:p w:rsidR="00E604C9" w:rsidRPr="0096092A" w:rsidRDefault="00E604C9" w:rsidP="00E604C9">
      <w:pPr>
        <w:spacing w:after="1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</w:t>
      </w:r>
      <w:r w:rsidR="00A242A3" w:rsidRPr="000A1068">
        <w:rPr>
          <w:rFonts w:asciiTheme="minorHAnsi" w:hAnsiTheme="minorHAnsi" w:cstheme="minorHAnsi"/>
          <w:b/>
        </w:rPr>
        <w:t>e)  Identifikácia vylúčených uchádzačov a odôvodnenie ich vylúčenia:</w:t>
      </w:r>
      <w:r w:rsidR="0096092A">
        <w:rPr>
          <w:rFonts w:asciiTheme="minorHAnsi" w:hAnsiTheme="minorHAnsi" w:cstheme="minorHAnsi"/>
          <w:b/>
        </w:rPr>
        <w:t xml:space="preserve"> </w:t>
      </w:r>
      <w:r w:rsidR="0096092A" w:rsidRPr="0096092A">
        <w:rPr>
          <w:rFonts w:asciiTheme="minorHAnsi" w:hAnsiTheme="minorHAnsi" w:cstheme="minorHAnsi"/>
        </w:rPr>
        <w:t>neboli vylúčení žiadny uchádzači</w:t>
      </w:r>
    </w:p>
    <w:p w:rsidR="00A242A3" w:rsidRPr="00A242A3" w:rsidRDefault="00A242A3" w:rsidP="00A242A3">
      <w:pPr>
        <w:tabs>
          <w:tab w:val="left" w:pos="720"/>
          <w:tab w:val="left" w:pos="1800"/>
        </w:tabs>
        <w:ind w:left="318"/>
        <w:rPr>
          <w:rFonts w:asciiTheme="minorHAnsi" w:hAnsiTheme="minorHAnsi" w:cstheme="minorHAnsi"/>
        </w:rPr>
      </w:pPr>
    </w:p>
    <w:p w:rsidR="00A242A3" w:rsidRDefault="00A242A3" w:rsidP="00A242A3">
      <w:pPr>
        <w:pStyle w:val="Default"/>
        <w:ind w:left="318"/>
        <w:rPr>
          <w:rFonts w:asciiTheme="minorHAnsi" w:hAnsiTheme="minorHAnsi" w:cstheme="minorHAnsi"/>
          <w:sz w:val="22"/>
          <w:szCs w:val="22"/>
        </w:rPr>
      </w:pPr>
      <w:r w:rsidRPr="000A1068">
        <w:rPr>
          <w:rFonts w:asciiTheme="minorHAnsi" w:hAnsiTheme="minorHAnsi" w:cstheme="minorHAnsi"/>
          <w:b/>
          <w:sz w:val="22"/>
          <w:szCs w:val="22"/>
        </w:rPr>
        <w:t>f)  Odôvodnenie vylúčenia mimoriadne nízkych ponúk:</w:t>
      </w:r>
      <w:r w:rsidR="000A10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242A3">
        <w:rPr>
          <w:rFonts w:asciiTheme="minorHAnsi" w:hAnsiTheme="minorHAnsi" w:cstheme="minorHAnsi"/>
          <w:sz w:val="22"/>
          <w:szCs w:val="22"/>
        </w:rPr>
        <w:t xml:space="preserve"> </w:t>
      </w:r>
      <w:r w:rsidR="00E604C9" w:rsidRPr="00E604C9">
        <w:rPr>
          <w:rFonts w:asciiTheme="minorHAnsi" w:hAnsiTheme="minorHAnsi" w:cstheme="minorHAnsi"/>
          <w:sz w:val="22"/>
          <w:szCs w:val="22"/>
        </w:rPr>
        <w:t>nebola mimoriadne nízka ponuka</w:t>
      </w:r>
    </w:p>
    <w:p w:rsidR="00E604C9" w:rsidRPr="00A242A3" w:rsidRDefault="00E604C9" w:rsidP="00A242A3">
      <w:pPr>
        <w:pStyle w:val="Default"/>
        <w:ind w:left="318"/>
        <w:rPr>
          <w:rFonts w:asciiTheme="minorHAnsi" w:hAnsiTheme="minorHAnsi" w:cstheme="minorHAnsi"/>
          <w:sz w:val="22"/>
          <w:szCs w:val="22"/>
        </w:rPr>
      </w:pPr>
    </w:p>
    <w:p w:rsidR="00A242A3" w:rsidRDefault="00A242A3" w:rsidP="00A242A3">
      <w:pPr>
        <w:pStyle w:val="Default"/>
        <w:ind w:left="318"/>
        <w:rPr>
          <w:rFonts w:asciiTheme="minorHAnsi" w:hAnsiTheme="minorHAnsi" w:cstheme="minorHAnsi"/>
          <w:sz w:val="22"/>
          <w:szCs w:val="22"/>
        </w:rPr>
      </w:pPr>
    </w:p>
    <w:p w:rsidR="0096092A" w:rsidRPr="00A242A3" w:rsidRDefault="0096092A" w:rsidP="00A242A3">
      <w:pPr>
        <w:pStyle w:val="Default"/>
        <w:ind w:left="318"/>
        <w:rPr>
          <w:rFonts w:asciiTheme="minorHAnsi" w:hAnsiTheme="minorHAnsi" w:cstheme="minorHAnsi"/>
          <w:sz w:val="22"/>
          <w:szCs w:val="22"/>
        </w:rPr>
      </w:pPr>
    </w:p>
    <w:p w:rsidR="0096092A" w:rsidRDefault="00A242A3" w:rsidP="0096092A">
      <w:pPr>
        <w:ind w:left="4" w:right="23"/>
        <w:jc w:val="both"/>
        <w:rPr>
          <w:rFonts w:asciiTheme="minorHAnsi" w:eastAsia="ArialMT" w:hAnsiTheme="minorHAnsi" w:cstheme="minorHAnsi"/>
        </w:rPr>
      </w:pPr>
      <w:r w:rsidRPr="000A1068">
        <w:rPr>
          <w:rFonts w:asciiTheme="minorHAnsi" w:eastAsia="ArialMT" w:hAnsiTheme="minorHAnsi" w:cstheme="minorHAnsi"/>
          <w:b/>
        </w:rPr>
        <w:lastRenderedPageBreak/>
        <w:t>g)</w:t>
      </w:r>
      <w:r w:rsidR="000A1068" w:rsidRPr="000A1068">
        <w:rPr>
          <w:rFonts w:asciiTheme="minorHAnsi" w:eastAsia="ArialMT" w:hAnsiTheme="minorHAnsi" w:cstheme="minorHAnsi"/>
          <w:b/>
        </w:rPr>
        <w:t xml:space="preserve"> </w:t>
      </w:r>
      <w:r w:rsidRPr="000A1068">
        <w:rPr>
          <w:rFonts w:asciiTheme="minorHAnsi" w:eastAsia="ArialMT" w:hAnsiTheme="minorHAnsi" w:cstheme="minorHAnsi"/>
          <w:b/>
        </w:rPr>
        <w:t>Identifikácia úspešného uchádzača a odôvodnenie výberu jeho ponuky:</w:t>
      </w:r>
      <w:r w:rsidRPr="00A242A3">
        <w:rPr>
          <w:rFonts w:asciiTheme="minorHAnsi" w:eastAsia="ArialMT" w:hAnsiTheme="minorHAnsi" w:cstheme="minorHAnsi"/>
        </w:rPr>
        <w:t xml:space="preserve"> </w:t>
      </w:r>
    </w:p>
    <w:p w:rsidR="0096092A" w:rsidRPr="0096092A" w:rsidRDefault="0096092A" w:rsidP="0096092A">
      <w:pPr>
        <w:jc w:val="both"/>
        <w:rPr>
          <w:rFonts w:ascii="Arial Narrow" w:hAnsi="Arial Narrow"/>
          <w:sz w:val="10"/>
          <w:szCs w:val="10"/>
        </w:rPr>
      </w:pPr>
    </w:p>
    <w:p w:rsidR="0096092A" w:rsidRPr="0096092A" w:rsidRDefault="0096092A" w:rsidP="0096092A">
      <w:pPr>
        <w:ind w:left="4" w:right="20"/>
        <w:jc w:val="both"/>
        <w:rPr>
          <w:rFonts w:ascii="Arial Narrow" w:hAnsi="Arial Narrow" w:cs="Arial"/>
        </w:rPr>
      </w:pPr>
      <w:r w:rsidRPr="0096092A">
        <w:rPr>
          <w:rFonts w:ascii="Arial Narrow" w:hAnsi="Arial Narrow" w:cs="Arial"/>
          <w:bCs/>
        </w:rPr>
        <w:t xml:space="preserve">Uchádzač </w:t>
      </w:r>
      <w:proofErr w:type="spellStart"/>
      <w:r w:rsidRPr="0096092A">
        <w:rPr>
          <w:rFonts w:ascii="Arial Narrow" w:hAnsi="Arial Narrow" w:cs="Arial"/>
          <w:b/>
          <w:color w:val="000000" w:themeColor="text1"/>
        </w:rPr>
        <w:t>Intersystem</w:t>
      </w:r>
      <w:proofErr w:type="spellEnd"/>
      <w:r w:rsidRPr="0096092A">
        <w:rPr>
          <w:rFonts w:ascii="Arial Narrow" w:hAnsi="Arial Narrow" w:cs="Arial"/>
          <w:b/>
          <w:color w:val="000000" w:themeColor="text1"/>
        </w:rPr>
        <w:t xml:space="preserve"> EU s.r.o.</w:t>
      </w:r>
      <w:r w:rsidRPr="0096092A">
        <w:rPr>
          <w:rFonts w:ascii="Arial Narrow" w:hAnsi="Arial Narrow" w:cs="Arial"/>
          <w:color w:val="000000" w:themeColor="text1"/>
        </w:rPr>
        <w:t xml:space="preserve">, </w:t>
      </w:r>
      <w:r w:rsidRPr="0096092A">
        <w:rPr>
          <w:rFonts w:ascii="Arial Narrow" w:hAnsi="Arial Narrow" w:cs="Arial"/>
        </w:rPr>
        <w:t>IČO 46 186 123, Dukelská 295/34, 014 01 Bytča</w:t>
      </w:r>
      <w:r w:rsidRPr="0096092A">
        <w:rPr>
          <w:rFonts w:ascii="Arial Narrow" w:hAnsi="Arial Narrow" w:cs="Arial"/>
          <w:bCs/>
        </w:rPr>
        <w:t xml:space="preserve"> predložil vo svojej ponuke celkovú cenu s DPH za predmet zákazky vo výške </w:t>
      </w:r>
      <w:r w:rsidRPr="0096092A">
        <w:rPr>
          <w:rFonts w:ascii="Arial Narrow" w:hAnsi="Arial Narrow" w:cs="Arial"/>
          <w:b/>
          <w:bCs/>
        </w:rPr>
        <w:t>49.395,00 € bez DPH</w:t>
      </w:r>
      <w:r w:rsidRPr="0096092A">
        <w:rPr>
          <w:rFonts w:ascii="Arial Narrow" w:hAnsi="Arial Narrow" w:cs="Arial"/>
          <w:bCs/>
        </w:rPr>
        <w:t xml:space="preserve">, čo bola najnižšia predložená celková cena z predložených cenových ponúk uchádzačov. </w:t>
      </w:r>
    </w:p>
    <w:p w:rsidR="0096092A" w:rsidRPr="0096092A" w:rsidRDefault="0096092A" w:rsidP="0096092A">
      <w:pPr>
        <w:jc w:val="both"/>
        <w:rPr>
          <w:rFonts w:ascii="Arial Narrow" w:hAnsi="Arial Narrow" w:cs="Arial"/>
        </w:rPr>
      </w:pPr>
    </w:p>
    <w:p w:rsidR="0096092A" w:rsidRPr="0096092A" w:rsidRDefault="0096092A" w:rsidP="0096092A">
      <w:pPr>
        <w:ind w:left="4" w:right="20"/>
        <w:jc w:val="both"/>
        <w:rPr>
          <w:rFonts w:ascii="Arial Narrow" w:hAnsi="Arial Narrow" w:cs="Arial"/>
          <w:bCs/>
        </w:rPr>
      </w:pPr>
      <w:r w:rsidRPr="0096092A">
        <w:rPr>
          <w:rFonts w:ascii="Arial Narrow" w:hAnsi="Arial Narrow" w:cs="Arial"/>
          <w:bCs/>
        </w:rPr>
        <w:t xml:space="preserve">Komisia konštatovala, že ponuka uchádzača </w:t>
      </w:r>
      <w:proofErr w:type="spellStart"/>
      <w:r w:rsidRPr="0096092A">
        <w:rPr>
          <w:rFonts w:ascii="Arial Narrow" w:hAnsi="Arial Narrow" w:cs="Arial"/>
          <w:b/>
          <w:color w:val="000000" w:themeColor="text1"/>
        </w:rPr>
        <w:t>Intersystem</w:t>
      </w:r>
      <w:proofErr w:type="spellEnd"/>
      <w:r w:rsidRPr="0096092A">
        <w:rPr>
          <w:rFonts w:ascii="Arial Narrow" w:hAnsi="Arial Narrow" w:cs="Arial"/>
          <w:b/>
          <w:color w:val="000000" w:themeColor="text1"/>
        </w:rPr>
        <w:t xml:space="preserve"> EU s.r.o.</w:t>
      </w:r>
      <w:r w:rsidRPr="0096092A">
        <w:rPr>
          <w:rFonts w:ascii="Arial Narrow" w:hAnsi="Arial Narrow" w:cs="Arial"/>
          <w:color w:val="000000" w:themeColor="text1"/>
        </w:rPr>
        <w:t xml:space="preserve">, </w:t>
      </w:r>
      <w:r w:rsidRPr="0096092A">
        <w:rPr>
          <w:rFonts w:ascii="Arial Narrow" w:hAnsi="Arial Narrow" w:cs="Arial"/>
        </w:rPr>
        <w:t xml:space="preserve">IČO 46 186 123, Dukelská 295/34, 014 01 Bytča </w:t>
      </w:r>
      <w:r w:rsidRPr="0096092A">
        <w:rPr>
          <w:rFonts w:ascii="Arial Narrow" w:hAnsi="Arial Narrow" w:cs="Arial"/>
          <w:bCs/>
        </w:rPr>
        <w:t>vyhovuje všetkým požiadavkám a špecifikáciám podľa výzvy na predkladanie ponúk a súťažných podkladov spracovaných k tejto zákazke. Ponuka tohto uchádzača sa v celkovom hodno</w:t>
      </w:r>
      <w:r w:rsidRPr="0096092A">
        <w:rPr>
          <w:rFonts w:ascii="Arial Narrow" w:hAnsi="Arial Narrow" w:cs="Arial"/>
          <w:bCs/>
        </w:rPr>
        <w:t>tení umiestnila na prvom mieste</w:t>
      </w:r>
      <w:r>
        <w:rPr>
          <w:rFonts w:ascii="Arial Narrow" w:hAnsi="Arial Narrow" w:cs="Arial"/>
          <w:bCs/>
        </w:rPr>
        <w:t>.</w:t>
      </w:r>
    </w:p>
    <w:p w:rsidR="00A242A3" w:rsidRPr="000A1068" w:rsidRDefault="00A242A3" w:rsidP="000A1068">
      <w:pPr>
        <w:tabs>
          <w:tab w:val="left" w:pos="720"/>
        </w:tabs>
        <w:ind w:left="318"/>
        <w:rPr>
          <w:rFonts w:asciiTheme="minorHAnsi" w:hAnsiTheme="minorHAnsi" w:cstheme="minorHAnsi"/>
        </w:rPr>
      </w:pPr>
    </w:p>
    <w:p w:rsidR="00A242A3" w:rsidRPr="00A242A3" w:rsidRDefault="00A242A3" w:rsidP="000A1068">
      <w:pPr>
        <w:snapToGrid w:val="0"/>
        <w:spacing w:before="80"/>
        <w:ind w:left="510"/>
        <w:rPr>
          <w:rFonts w:asciiTheme="minorHAnsi" w:hAnsiTheme="minorHAnsi" w:cstheme="minorHAnsi"/>
        </w:rPr>
      </w:pPr>
      <w:r w:rsidRPr="00A242A3">
        <w:rPr>
          <w:rFonts w:asciiTheme="minorHAnsi" w:eastAsia="ArialMT" w:hAnsiTheme="minorHAnsi" w:cstheme="minorHAnsi"/>
        </w:rPr>
        <w:t xml:space="preserve"> </w:t>
      </w:r>
      <w:r w:rsidRPr="00A242A3">
        <w:rPr>
          <w:rFonts w:asciiTheme="minorHAnsi" w:hAnsiTheme="minorHAnsi" w:cstheme="minorHAnsi"/>
          <w:lang w:eastAsia="zh-CN"/>
        </w:rPr>
        <w:t>Podiel zákazky</w:t>
      </w:r>
      <w:r w:rsidR="000A1068">
        <w:rPr>
          <w:rFonts w:asciiTheme="minorHAnsi" w:hAnsiTheme="minorHAnsi" w:cstheme="minorHAnsi"/>
          <w:lang w:eastAsia="zh-CN"/>
        </w:rPr>
        <w:t xml:space="preserve"> </w:t>
      </w:r>
      <w:r w:rsidRPr="00A242A3">
        <w:rPr>
          <w:rFonts w:asciiTheme="minorHAnsi" w:hAnsiTheme="minorHAnsi" w:cstheme="minorHAnsi"/>
          <w:lang w:eastAsia="zh-CN"/>
        </w:rPr>
        <w:t>/ rámcovej dohody, s úmyslom zadať tretím osobám (ak je známy)</w:t>
      </w:r>
      <w:r w:rsidRPr="00A242A3">
        <w:rPr>
          <w:rFonts w:asciiTheme="minorHAnsi" w:hAnsiTheme="minorHAnsi" w:cstheme="minorHAnsi"/>
        </w:rPr>
        <w:t>:</w:t>
      </w:r>
      <w:r w:rsidR="000A1068">
        <w:rPr>
          <w:rFonts w:asciiTheme="minorHAnsi" w:hAnsiTheme="minorHAnsi" w:cstheme="minorHAnsi"/>
        </w:rPr>
        <w:t xml:space="preserve"> </w:t>
      </w:r>
      <w:r w:rsidR="0096092A">
        <w:rPr>
          <w:rFonts w:asciiTheme="minorHAnsi" w:hAnsiTheme="minorHAnsi" w:cstheme="minorHAnsi"/>
        </w:rPr>
        <w:t>nie je známy</w:t>
      </w:r>
    </w:p>
    <w:p w:rsidR="00A242A3" w:rsidRPr="00A242A3" w:rsidRDefault="00A242A3" w:rsidP="00A242A3">
      <w:pPr>
        <w:snapToGrid w:val="0"/>
        <w:ind w:left="318"/>
        <w:rPr>
          <w:rFonts w:asciiTheme="minorHAnsi" w:eastAsia="ArialMT" w:hAnsiTheme="minorHAnsi" w:cstheme="minorHAnsi"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  <w:r w:rsidRPr="000A1068">
        <w:rPr>
          <w:rFonts w:asciiTheme="minorHAnsi" w:hAnsiTheme="minorHAnsi" w:cstheme="minorHAnsi"/>
          <w:b/>
        </w:rPr>
        <w:t>h) Odôvodnenie použitia rokovacieho konania alebo súťažného dialógu:</w:t>
      </w:r>
      <w:r w:rsidR="0096092A">
        <w:rPr>
          <w:rFonts w:asciiTheme="minorHAnsi" w:hAnsiTheme="minorHAnsi" w:cstheme="minorHAnsi"/>
          <w:b/>
        </w:rPr>
        <w:t xml:space="preserve"> </w:t>
      </w:r>
      <w:r w:rsidR="0096092A" w:rsidRPr="0096092A">
        <w:rPr>
          <w:rFonts w:asciiTheme="minorHAnsi" w:hAnsiTheme="minorHAnsi" w:cstheme="minorHAnsi"/>
        </w:rPr>
        <w:t>nie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</w:p>
    <w:p w:rsidR="00A242A3" w:rsidRPr="00A242A3" w:rsidRDefault="00A242A3" w:rsidP="00A242A3">
      <w:pPr>
        <w:tabs>
          <w:tab w:val="left" w:pos="284"/>
        </w:tabs>
        <w:ind w:left="602" w:hanging="284"/>
        <w:rPr>
          <w:rFonts w:asciiTheme="minorHAnsi" w:hAnsiTheme="minorHAnsi" w:cstheme="minorHAnsi"/>
        </w:rPr>
      </w:pPr>
      <w:r w:rsidRPr="000A1068">
        <w:rPr>
          <w:rFonts w:asciiTheme="minorHAnsi" w:hAnsiTheme="minorHAnsi" w:cstheme="minorHAnsi"/>
          <w:b/>
        </w:rPr>
        <w:t>i)  Odôvodnenie prekročenia lehoty podľa § 135 ods. 1</w:t>
      </w:r>
      <w:r w:rsidRPr="000A1068">
        <w:rPr>
          <w:rFonts w:asciiTheme="minorHAnsi" w:hAnsiTheme="minorHAnsi" w:cstheme="minorHAnsi"/>
          <w:b/>
          <w:color w:val="1F4E79"/>
          <w:lang w:eastAsia="zh-CN"/>
        </w:rPr>
        <w:t>.</w:t>
      </w:r>
      <w:r w:rsidRPr="000A1068">
        <w:rPr>
          <w:rFonts w:asciiTheme="minorHAnsi" w:hAnsiTheme="minorHAnsi" w:cstheme="minorHAnsi"/>
          <w:b/>
          <w:lang w:eastAsia="zh-CN"/>
        </w:rPr>
        <w:t xml:space="preserve">písm. h) a l) </w:t>
      </w:r>
      <w:r w:rsidR="001F0436">
        <w:rPr>
          <w:rFonts w:asciiTheme="minorHAnsi" w:hAnsiTheme="minorHAnsi" w:cstheme="minorHAnsi"/>
          <w:b/>
          <w:lang w:eastAsia="zh-CN"/>
        </w:rPr>
        <w:br/>
      </w:r>
      <w:r w:rsidRPr="000A1068">
        <w:rPr>
          <w:rFonts w:asciiTheme="minorHAnsi" w:hAnsiTheme="minorHAnsi" w:cstheme="minorHAnsi"/>
          <w:b/>
          <w:lang w:eastAsia="zh-CN"/>
        </w:rPr>
        <w:t>a prekročenia podielu  - § 135 ods. 1 písm. k)</w:t>
      </w:r>
      <w:r w:rsidRPr="000A1068">
        <w:rPr>
          <w:rFonts w:asciiTheme="minorHAnsi" w:hAnsiTheme="minorHAnsi" w:cstheme="minorHAnsi"/>
          <w:b/>
        </w:rPr>
        <w:t>.:</w:t>
      </w:r>
      <w:r w:rsidR="000A1068">
        <w:rPr>
          <w:rFonts w:asciiTheme="minorHAnsi" w:hAnsiTheme="minorHAnsi" w:cstheme="minorHAnsi"/>
        </w:rPr>
        <w:t xml:space="preserve"> </w:t>
      </w:r>
      <w:r w:rsidRPr="00A242A3">
        <w:rPr>
          <w:rFonts w:asciiTheme="minorHAnsi" w:hAnsiTheme="minorHAnsi" w:cstheme="minorHAnsi"/>
        </w:rPr>
        <w:t xml:space="preserve"> </w:t>
      </w:r>
      <w:r w:rsidR="0096092A">
        <w:rPr>
          <w:rFonts w:asciiTheme="minorHAnsi" w:hAnsiTheme="minorHAnsi" w:cstheme="minorHAnsi"/>
        </w:rPr>
        <w:t>nebola</w:t>
      </w:r>
    </w:p>
    <w:p w:rsidR="00A242A3" w:rsidRPr="00A242A3" w:rsidRDefault="00A242A3" w:rsidP="00A242A3">
      <w:pPr>
        <w:tabs>
          <w:tab w:val="left" w:pos="284"/>
        </w:tabs>
        <w:ind w:left="318" w:hanging="284"/>
        <w:rPr>
          <w:rFonts w:asciiTheme="minorHAnsi" w:hAnsiTheme="minorHAnsi" w:cstheme="minorHAnsi"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  <w:r w:rsidRPr="001F0436">
        <w:rPr>
          <w:rFonts w:asciiTheme="minorHAnsi" w:hAnsiTheme="minorHAnsi" w:cstheme="minorHAnsi"/>
          <w:b/>
        </w:rPr>
        <w:t>j)</w:t>
      </w:r>
      <w:r w:rsidRPr="00A242A3">
        <w:rPr>
          <w:rFonts w:asciiTheme="minorHAnsi" w:hAnsiTheme="minorHAnsi" w:cstheme="minorHAnsi"/>
        </w:rPr>
        <w:t xml:space="preserve">  </w:t>
      </w:r>
      <w:r w:rsidRPr="001F0436">
        <w:rPr>
          <w:rFonts w:asciiTheme="minorHAnsi" w:hAnsiTheme="minorHAnsi" w:cstheme="minorHAnsi"/>
          <w:b/>
        </w:rPr>
        <w:t>Odôvodnenie prekročenia lehoty podľa § 133 ods.2.:</w:t>
      </w:r>
      <w:r w:rsidR="001F0436">
        <w:rPr>
          <w:rFonts w:asciiTheme="minorHAnsi" w:hAnsiTheme="minorHAnsi" w:cstheme="minorHAnsi"/>
        </w:rPr>
        <w:t xml:space="preserve"> </w:t>
      </w:r>
      <w:r w:rsidRPr="00A242A3">
        <w:rPr>
          <w:rFonts w:asciiTheme="minorHAnsi" w:hAnsiTheme="minorHAnsi" w:cstheme="minorHAnsi"/>
        </w:rPr>
        <w:t xml:space="preserve"> </w:t>
      </w:r>
      <w:r w:rsidR="0096092A" w:rsidRPr="0096092A">
        <w:rPr>
          <w:rFonts w:asciiTheme="minorHAnsi" w:hAnsiTheme="minorHAnsi" w:cstheme="minorHAnsi"/>
        </w:rPr>
        <w:t>nebola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</w:p>
    <w:p w:rsidR="00A242A3" w:rsidRPr="00A242A3" w:rsidRDefault="00A242A3" w:rsidP="00A242A3">
      <w:pPr>
        <w:ind w:left="318"/>
        <w:jc w:val="both"/>
        <w:rPr>
          <w:rFonts w:asciiTheme="minorHAnsi" w:hAnsiTheme="minorHAnsi" w:cstheme="minorHAnsi"/>
        </w:rPr>
      </w:pPr>
      <w:r w:rsidRPr="001F0436">
        <w:rPr>
          <w:rFonts w:asciiTheme="minorHAnsi" w:hAnsiTheme="minorHAnsi" w:cstheme="minorHAnsi"/>
          <w:b/>
        </w:rPr>
        <w:t>k)  Dôvody zrušenia použitého postupu zadávania zákazky:</w:t>
      </w:r>
      <w:r w:rsidRPr="00A242A3">
        <w:rPr>
          <w:rFonts w:asciiTheme="minorHAnsi" w:hAnsiTheme="minorHAnsi" w:cstheme="minorHAnsi"/>
        </w:rPr>
        <w:t xml:space="preserve"> </w:t>
      </w:r>
      <w:r w:rsidR="0096092A" w:rsidRPr="00D74CF0">
        <w:rPr>
          <w:rFonts w:asciiTheme="minorHAnsi" w:hAnsiTheme="minorHAnsi" w:cstheme="minorHAnsi"/>
        </w:rPr>
        <w:t>nebola</w:t>
      </w:r>
    </w:p>
    <w:p w:rsidR="00A242A3" w:rsidRPr="00A242A3" w:rsidRDefault="00A242A3" w:rsidP="00A242A3">
      <w:pPr>
        <w:ind w:left="318"/>
        <w:jc w:val="both"/>
        <w:rPr>
          <w:rFonts w:asciiTheme="minorHAnsi" w:hAnsiTheme="minorHAnsi" w:cstheme="minorHAnsi"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  <w:r w:rsidRPr="001F0436">
        <w:rPr>
          <w:rFonts w:asciiTheme="minorHAnsi" w:hAnsiTheme="minorHAnsi" w:cstheme="minorHAnsi"/>
          <w:b/>
          <w:bCs/>
        </w:rPr>
        <w:t>l) )</w:t>
      </w:r>
      <w:r w:rsidR="001F0436">
        <w:rPr>
          <w:rFonts w:asciiTheme="minorHAnsi" w:hAnsiTheme="minorHAnsi" w:cstheme="minorHAnsi"/>
          <w:b/>
          <w:bCs/>
        </w:rPr>
        <w:t xml:space="preserve"> </w:t>
      </w:r>
      <w:r w:rsidRPr="001F0436">
        <w:rPr>
          <w:rFonts w:asciiTheme="minorHAnsi" w:hAnsiTheme="minorHAnsi" w:cstheme="minorHAnsi"/>
          <w:b/>
          <w:bCs/>
        </w:rPr>
        <w:t xml:space="preserve">Odôvodnenie použitia iných ako  elektronických prostriedkov komunikácie: </w:t>
      </w:r>
      <w:r w:rsidRPr="00A242A3">
        <w:rPr>
          <w:rFonts w:asciiTheme="minorHAnsi" w:hAnsiTheme="minorHAnsi" w:cstheme="minorHAnsi"/>
          <w:bCs/>
        </w:rPr>
        <w:t xml:space="preserve"> </w:t>
      </w:r>
      <w:r w:rsidR="00D74CF0" w:rsidRPr="00D74CF0">
        <w:rPr>
          <w:rFonts w:asciiTheme="minorHAnsi" w:hAnsiTheme="minorHAnsi" w:cstheme="minorHAnsi"/>
        </w:rPr>
        <w:t>nebola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  <w:bCs/>
        </w:rPr>
      </w:pPr>
      <w:bookmarkStart w:id="0" w:name="_GoBack"/>
      <w:bookmarkEnd w:id="0"/>
    </w:p>
    <w:p w:rsidR="00A242A3" w:rsidRPr="00A242A3" w:rsidRDefault="00A242A3" w:rsidP="00A242A3">
      <w:pPr>
        <w:ind w:left="318"/>
        <w:rPr>
          <w:rFonts w:asciiTheme="minorHAnsi" w:hAnsiTheme="minorHAnsi" w:cstheme="minorHAnsi"/>
          <w:bCs/>
        </w:rPr>
      </w:pPr>
      <w:r w:rsidRPr="001F0436">
        <w:rPr>
          <w:rFonts w:asciiTheme="minorHAnsi" w:hAnsiTheme="minorHAnsi" w:cstheme="minorHAnsi"/>
          <w:b/>
          <w:bCs/>
        </w:rPr>
        <w:t xml:space="preserve">m) </w:t>
      </w:r>
      <w:r w:rsidR="001F0436">
        <w:rPr>
          <w:rFonts w:asciiTheme="minorHAnsi" w:hAnsiTheme="minorHAnsi" w:cstheme="minorHAnsi"/>
          <w:b/>
          <w:bCs/>
        </w:rPr>
        <w:t>Z</w:t>
      </w:r>
      <w:r w:rsidRPr="001F0436">
        <w:rPr>
          <w:rFonts w:asciiTheme="minorHAnsi" w:hAnsiTheme="minorHAnsi" w:cstheme="minorHAnsi"/>
          <w:b/>
          <w:bCs/>
        </w:rPr>
        <w:t>istený konflikt záujmu a následne prijaté opatrenia:</w:t>
      </w:r>
      <w:r w:rsidRPr="00A242A3">
        <w:rPr>
          <w:rFonts w:asciiTheme="minorHAnsi" w:hAnsiTheme="minorHAnsi" w:cstheme="minorHAnsi"/>
          <w:bCs/>
        </w:rPr>
        <w:t xml:space="preserve"> </w:t>
      </w:r>
      <w:r w:rsidR="00D74CF0" w:rsidRPr="00D74CF0">
        <w:rPr>
          <w:rFonts w:asciiTheme="minorHAnsi" w:hAnsiTheme="minorHAnsi" w:cstheme="minorHAnsi"/>
        </w:rPr>
        <w:t>nebol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  <w:bCs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  <w:r w:rsidRPr="001F0436">
        <w:rPr>
          <w:rFonts w:asciiTheme="minorHAnsi" w:hAnsiTheme="minorHAnsi" w:cstheme="minorHAnsi"/>
          <w:b/>
          <w:bCs/>
        </w:rPr>
        <w:t xml:space="preserve">n) </w:t>
      </w:r>
      <w:r w:rsidR="001F0436">
        <w:rPr>
          <w:rFonts w:asciiTheme="minorHAnsi" w:hAnsiTheme="minorHAnsi" w:cstheme="minorHAnsi"/>
          <w:b/>
          <w:bCs/>
        </w:rPr>
        <w:t>O</w:t>
      </w:r>
      <w:r w:rsidRPr="001F0436">
        <w:rPr>
          <w:rFonts w:asciiTheme="minorHAnsi" w:hAnsiTheme="minorHAnsi" w:cstheme="minorHAnsi"/>
          <w:b/>
          <w:bCs/>
        </w:rPr>
        <w:t xml:space="preserve">patrenia prijaté v súvislosti s predbežným zapojením záujemcov alebo uchádzačov </w:t>
      </w:r>
      <w:r w:rsidR="001F0436">
        <w:rPr>
          <w:rFonts w:asciiTheme="minorHAnsi" w:hAnsiTheme="minorHAnsi" w:cstheme="minorHAnsi"/>
          <w:b/>
          <w:bCs/>
        </w:rPr>
        <w:br/>
        <w:t xml:space="preserve">     </w:t>
      </w:r>
      <w:r w:rsidRPr="001F0436">
        <w:rPr>
          <w:rFonts w:asciiTheme="minorHAnsi" w:hAnsiTheme="minorHAnsi" w:cstheme="minorHAnsi"/>
          <w:b/>
          <w:bCs/>
        </w:rPr>
        <w:t xml:space="preserve">na účely prípravy postupu verejného obstarávania: </w:t>
      </w:r>
      <w:r w:rsidR="00D74CF0" w:rsidRPr="00D74CF0">
        <w:rPr>
          <w:rFonts w:asciiTheme="minorHAnsi" w:hAnsiTheme="minorHAnsi" w:cstheme="minorHAnsi"/>
        </w:rPr>
        <w:t>neboli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</w:p>
    <w:p w:rsidR="00A242A3" w:rsidRPr="00A242A3" w:rsidRDefault="00A242A3" w:rsidP="001F0436">
      <w:pPr>
        <w:spacing w:before="120"/>
        <w:ind w:left="318"/>
        <w:jc w:val="right"/>
        <w:rPr>
          <w:rFonts w:asciiTheme="minorHAnsi" w:hAnsiTheme="minorHAnsi" w:cstheme="minorHAnsi"/>
        </w:rPr>
      </w:pPr>
    </w:p>
    <w:p w:rsidR="00A242A3" w:rsidRPr="00A242A3" w:rsidRDefault="00A242A3" w:rsidP="001F0436">
      <w:pPr>
        <w:spacing w:before="240"/>
        <w:ind w:left="318"/>
        <w:jc w:val="right"/>
        <w:rPr>
          <w:rFonts w:asciiTheme="minorHAnsi" w:hAnsiTheme="minorHAnsi" w:cstheme="minorHAnsi"/>
        </w:rPr>
      </w:pPr>
      <w:r w:rsidRPr="00A242A3">
        <w:rPr>
          <w:rFonts w:asciiTheme="minorHAnsi" w:hAnsiTheme="minorHAnsi" w:cstheme="minorHAnsi"/>
        </w:rPr>
        <w:t>V </w:t>
      </w:r>
      <w:r w:rsidR="00D74CF0">
        <w:rPr>
          <w:rFonts w:asciiTheme="minorHAnsi" w:hAnsiTheme="minorHAnsi" w:cstheme="minorHAnsi"/>
        </w:rPr>
        <w:t>Nitre</w:t>
      </w:r>
      <w:r w:rsidRPr="00A242A3">
        <w:rPr>
          <w:rFonts w:asciiTheme="minorHAnsi" w:hAnsiTheme="minorHAnsi" w:cstheme="minorHAnsi"/>
        </w:rPr>
        <w:t xml:space="preserve">, </w:t>
      </w:r>
      <w:r w:rsidRPr="00D74CF0">
        <w:rPr>
          <w:rFonts w:asciiTheme="minorHAnsi" w:hAnsiTheme="minorHAnsi" w:cstheme="minorHAnsi"/>
        </w:rPr>
        <w:t>dňa 22.06.2021</w:t>
      </w:r>
    </w:p>
    <w:p w:rsidR="00E725FB" w:rsidRPr="003C1ABA" w:rsidRDefault="00E725FB" w:rsidP="001F0436">
      <w:pPr>
        <w:pStyle w:val="Zkladntext"/>
        <w:spacing w:line="480" w:lineRule="auto"/>
        <w:ind w:right="6515"/>
        <w:rPr>
          <w:rFonts w:asciiTheme="minorHAnsi" w:hAnsiTheme="minorHAnsi" w:cstheme="minorHAnsi"/>
        </w:rPr>
      </w:pPr>
    </w:p>
    <w:sectPr w:rsidR="00E725FB" w:rsidRPr="003C1ABA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B48" w:rsidRDefault="000D0B48" w:rsidP="003C1ABA">
      <w:r>
        <w:separator/>
      </w:r>
    </w:p>
  </w:endnote>
  <w:endnote w:type="continuationSeparator" w:id="0">
    <w:p w:rsidR="000D0B48" w:rsidRDefault="000D0B48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D74CF0" w:rsidRPr="00D74CF0">
          <w:rPr>
            <w:rFonts w:asciiTheme="minorHAnsi" w:hAnsiTheme="minorHAnsi" w:cstheme="minorHAnsi"/>
            <w:noProof/>
            <w:sz w:val="24"/>
            <w:szCs w:val="24"/>
            <w:lang w:val="cs-CZ"/>
          </w:rPr>
          <w:t>1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B48" w:rsidRDefault="000D0B48" w:rsidP="003C1ABA">
      <w:r>
        <w:separator/>
      </w:r>
    </w:p>
  </w:footnote>
  <w:footnote w:type="continuationSeparator" w:id="0">
    <w:p w:rsidR="000D0B48" w:rsidRDefault="000D0B48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A242A3">
                          <w:r>
                            <w:rPr>
                              <w:noProof/>
                              <w:lang w:val="sk-SK" w:eastAsia="sk-SK"/>
                            </w:rPr>
                            <w:drawing>
                              <wp:inline distT="0" distB="0" distL="0" distR="0">
                                <wp:extent cx="1584325" cy="478155"/>
                                <wp:effectExtent l="0" t="0" r="0" b="0"/>
                                <wp:docPr id="2" name="Obrázek 2" descr="jsph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jsph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84325" cy="4781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A242A3">
                    <w:r>
                      <w:rPr>
                        <w:noProof/>
                        <w:lang w:val="sk-SK" w:eastAsia="sk-SK"/>
                      </w:rPr>
                      <w:drawing>
                        <wp:inline distT="0" distB="0" distL="0" distR="0">
                          <wp:extent cx="1584325" cy="478155"/>
                          <wp:effectExtent l="0" t="0" r="0" b="0"/>
                          <wp:docPr id="2" name="Obrázek 2" descr="jsph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jsph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4325" cy="4781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74B4C"/>
    <w:rsid w:val="00080FD5"/>
    <w:rsid w:val="000A1068"/>
    <w:rsid w:val="000D0B48"/>
    <w:rsid w:val="0010373B"/>
    <w:rsid w:val="00194A70"/>
    <w:rsid w:val="001F0436"/>
    <w:rsid w:val="002261EF"/>
    <w:rsid w:val="0028317A"/>
    <w:rsid w:val="002C7FE8"/>
    <w:rsid w:val="003302F0"/>
    <w:rsid w:val="003C1ABA"/>
    <w:rsid w:val="0040417C"/>
    <w:rsid w:val="00404888"/>
    <w:rsid w:val="004437D0"/>
    <w:rsid w:val="00476130"/>
    <w:rsid w:val="0052093E"/>
    <w:rsid w:val="005726C0"/>
    <w:rsid w:val="005962ED"/>
    <w:rsid w:val="005C3942"/>
    <w:rsid w:val="005D4693"/>
    <w:rsid w:val="006173E2"/>
    <w:rsid w:val="00644D61"/>
    <w:rsid w:val="00657D40"/>
    <w:rsid w:val="006E389B"/>
    <w:rsid w:val="007518B7"/>
    <w:rsid w:val="007C6A9E"/>
    <w:rsid w:val="008276B4"/>
    <w:rsid w:val="00913A5C"/>
    <w:rsid w:val="0096092A"/>
    <w:rsid w:val="009961C0"/>
    <w:rsid w:val="00A006E8"/>
    <w:rsid w:val="00A242A3"/>
    <w:rsid w:val="00B945B6"/>
    <w:rsid w:val="00BA5DD1"/>
    <w:rsid w:val="00CC26E9"/>
    <w:rsid w:val="00D13349"/>
    <w:rsid w:val="00D1769B"/>
    <w:rsid w:val="00D74CF0"/>
    <w:rsid w:val="00D943B9"/>
    <w:rsid w:val="00E157A7"/>
    <w:rsid w:val="00E263F5"/>
    <w:rsid w:val="00E4586E"/>
    <w:rsid w:val="00E54527"/>
    <w:rsid w:val="00E604C9"/>
    <w:rsid w:val="00E725FB"/>
    <w:rsid w:val="00E925BC"/>
    <w:rsid w:val="00F2644A"/>
    <w:rsid w:val="00F977D5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dcterms:created xsi:type="dcterms:W3CDTF">2021-06-22T11:20:00Z</dcterms:created>
  <dcterms:modified xsi:type="dcterms:W3CDTF">2021-06-22T11:20:00Z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