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4E19" w14:textId="77777777" w:rsidR="00EF4170" w:rsidRPr="003A60C7" w:rsidRDefault="00EF4170" w:rsidP="00EF4170">
      <w:pPr>
        <w:pStyle w:val="Hlavika"/>
        <w:rPr>
          <w:rFonts w:asciiTheme="minorHAnsi" w:hAnsiTheme="minorHAnsi" w:cstheme="minorHAnsi"/>
          <w:sz w:val="22"/>
          <w:szCs w:val="22"/>
        </w:rPr>
      </w:pPr>
      <w:r w:rsidRPr="003A60C7">
        <w:rPr>
          <w:rFonts w:asciiTheme="minorHAnsi" w:hAnsiTheme="minorHAnsi" w:cstheme="minorHAnsi"/>
          <w:b/>
          <w:sz w:val="22"/>
          <w:szCs w:val="22"/>
        </w:rPr>
        <w:t>Príloha č. 1: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  <w:r w:rsidRPr="003A60C7">
        <w:rPr>
          <w:rFonts w:asciiTheme="minorHAnsi" w:hAnsiTheme="minorHAnsi" w:cstheme="minorHAnsi"/>
          <w:b/>
          <w:sz w:val="22"/>
          <w:szCs w:val="22"/>
        </w:rPr>
        <w:t>Opis predmetu zákazky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B0E2B" w14:textId="77777777" w:rsidR="00EF4170" w:rsidRPr="003A60C7" w:rsidRDefault="00EF4170" w:rsidP="00EF417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4B4F7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Názov predmetu zákazky</w:t>
      </w:r>
    </w:p>
    <w:p w14:paraId="0434DC95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Revitalizácia existujúceho pracoviska kybernetickej bezpečnosti NCZI</w:t>
      </w:r>
    </w:p>
    <w:p w14:paraId="7AFEEAC3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Stručný opis predmetu zákazky</w:t>
      </w:r>
    </w:p>
    <w:p w14:paraId="2081223E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pozostáva z dodania, rozšírenia a sprevádzkovania technologických komponentov pre revitalizáciu existujúceho pracoviska kybernetickej bezpečnosti NCZI vrátane pripojenia štyroch verejných nemocníc do monitorovaného a chráneného prostredia. Súčasťou plnenia sú najmä tieto časti:</w:t>
      </w:r>
    </w:p>
    <w:p w14:paraId="150B717A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Enterprise bezpečnostná analytická platforma typu XDR/SIEM/SOAR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centrálnej bezpečnostnej analytickej platformy na zber, spracovanie, koreláciu a vyhodnocovanie bezpečnostných udalostí, incidentov,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alertov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endpointovej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telemetrie,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dát 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reportingu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vrátane požadovaných licencií, modulov, úložísk, integračných možností, podpory a prevádzkového nastavenia. Platforma má pokrývať funkcionality SIEM, XDR, SOAR, incident management,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a identity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detection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response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30D1D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existujúceho nástroja pre riadenie kybernetickej bezpečnosti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Rozšírenie existujúceho nástroja pre riadenie kybernetickej bezpečnosti o požadované moduly a funkcionality, najmä na podporu riadenia bezpečnostných procesov, rizík, súladu,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workflowov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súvisiacich činností kybernetickej bezpečnosti. </w:t>
      </w:r>
    </w:p>
    <w:p w14:paraId="593947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Centrálny firewall systém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alebo rozšírenie centrálneho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riešenia novej generácie s podporou vysokej dostupnosti, NGFW funkcionalít, IDS/IPS, aplikačnej kontroly,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anti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-malware ochrany, URL filtrovania, SD-WAN funkcionality, virtuálnych inštancií, centrálneho manažmentu, logovania a integrácie s dodávanou bezpečnostnou analytickou platformou. </w:t>
      </w:r>
    </w:p>
    <w:p w14:paraId="0580789F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Firewall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zariadenia pre monitorovanú lokalitu s požadovanou priepustnosťou, podporou IPS,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IPsec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VPN, SD-WAN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spoke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funkcionality, ochranou pred hrozbami, aplikačnou kontrolou,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botnet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ochranou, URL/DNS filtrovaním, redundantným napájaním, dopravou, montážou, inštaláciou a nastavením. </w:t>
      </w:r>
    </w:p>
    <w:p w14:paraId="2CA0100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Access Management server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komponentu pre potreby riešenia správy privilegovaných prístupov, vrátane hardvérových, bezpečnostných, manažmentových a servisných parametrov potrebných na jeho prevádzku. </w:t>
      </w:r>
    </w:p>
    <w:p w14:paraId="1393B31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Serverová infraštruktúra – Server Typ 2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serverových zariadení určených pre monitorované lokality s požadovaným výkonom, procesormi, pamäťou, diskovým subsystémom, sieťovými adaptérmi, bezpečnostnými prvkami, vzdialenou správou, servisnou podporou a integráciou do centrálnej správy serverovej infraštruktúry. </w:t>
      </w:r>
    </w:p>
    <w:p w14:paraId="244A24F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Sieťové prepínače pre dátové centrum a LAN infraštruktúru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DC prepínačov a LAN prepínačov jednotlivých typov s požadovanými portami, priepustnosťou, smerovacími a prepínacími funkciami, podporou VLAN,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NetFlow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bezpečnostných mechanizmov, centrálnej správy, servisnej podpory a inštalácie. </w:t>
      </w:r>
    </w:p>
    <w:p w14:paraId="4B78E6A1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Prepojovacie káble a optické moduly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metalických 10G a 100G káblov, 10G SFP modulov a 100G QSFP/QFP modulov v požadovaných počtoch, parametroch, dosahu, dĺžkach a kompatibilite s dodávanými prepínačmi, vrátane požadovanej záruky a podpory rýchlej výmeny. </w:t>
      </w:r>
    </w:p>
    <w:p w14:paraId="7834929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Rozšírenie existujúcej serverovej infraštruktúry – Chassis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Dodanie chassis pre rozšírenie existujúcej serverovej infraštruktúry, vrátane zdrojov, X-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Interconnect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licencií, servisnej podpory, dopravy, montáže, inštalácie a nastavenia. </w:t>
      </w:r>
    </w:p>
    <w:p w14:paraId="13E89E79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existujúcej virtualizačnej platformy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predplatného na rozšírenie existujúcej virtualizačnej platformy o licencie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vSphere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Foundation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Standard  trvaním predplatného na 2 roky vrátane podpory, aktualizácií, bezpečnostných záplat, administrácie a asistencie pri aktivácii. </w:t>
      </w:r>
    </w:p>
    <w:p w14:paraId="5E1445EC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existujúceho zálohovacieho riešenia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licencií existujúceho zálohovacieho riešenia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Veeam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Data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Platform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Advanced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požadovanom počte 6 ks na obdobie 2 rokov, vrátane podpory hybridných prostredí, replikácie, rýchlej obnovy, inkrementálneho zálohovania, archivácie, 24/7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Production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aktualizácií a asistencie pri aktivácii. </w:t>
      </w:r>
    </w:p>
    <w:p w14:paraId="4ACB50E4" w14:textId="595F59C0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NDR senzory/</w:t>
      </w: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collectory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ks virtuálneho NDR riešenia pre monitorovanú lokalitu, určeného na pasívny zber, analýzu a spracovanie kópie sieťovej prevádzky, vrátane softvéru, licencií, aktualizácií, podpory, forenznej analýzy, vizualizácie komunikácie a detekcie bezpečnostných a prevádzkových anomálií. </w:t>
      </w:r>
    </w:p>
    <w:p w14:paraId="74EB12B7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Miesto dodania</w:t>
      </w:r>
    </w:p>
    <w:p w14:paraId="7939F927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Miesto dodania je sídlo verejného obstarávateľa (alebo jeho určené prevádzkové lokality).</w:t>
      </w:r>
    </w:p>
    <w:p w14:paraId="401844F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Trvanie zákazky / lehota dodania</w:t>
      </w:r>
    </w:p>
    <w:p w14:paraId="7E1B15BD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musí byť dodaný do 31.10.2026</w:t>
      </w:r>
    </w:p>
    <w:p w14:paraId="701DFB94" w14:textId="77777777" w:rsidR="00EF4170" w:rsidRPr="003A60C7" w:rsidRDefault="00EF4170" w:rsidP="00EF4170">
      <w:pPr>
        <w:rPr>
          <w:rFonts w:asciiTheme="minorHAnsi" w:hAnsiTheme="minorHAnsi" w:cstheme="minorHAnsi"/>
          <w:sz w:val="22"/>
          <w:szCs w:val="22"/>
        </w:rPr>
      </w:pPr>
    </w:p>
    <w:p w14:paraId="494949C9" w14:textId="77777777" w:rsidR="00EF4170" w:rsidRPr="003A60C7" w:rsidRDefault="00EF4170" w:rsidP="00EF4170">
      <w:pPr>
        <w:spacing w:after="240"/>
        <w:jc w:val="both"/>
        <w:rPr>
          <w:rStyle w:val="Zkladntext2Tun2"/>
          <w:rFonts w:asciiTheme="minorHAnsi" w:hAnsiTheme="minorHAnsi" w:cstheme="minorHAnsi"/>
          <w:bCs/>
          <w:sz w:val="22"/>
          <w:szCs w:val="22"/>
        </w:rPr>
      </w:pPr>
      <w:r w:rsidRPr="003A60C7">
        <w:rPr>
          <w:rStyle w:val="Zkladntext2Tun2"/>
          <w:rFonts w:asciiTheme="minorHAnsi" w:hAnsiTheme="minorHAnsi" w:cstheme="minorHAnsi"/>
          <w:bCs/>
          <w:sz w:val="22"/>
          <w:szCs w:val="22"/>
        </w:rPr>
        <w:t xml:space="preserve">Uchádzač pre každú položku tvoriacu predmet zákazky: </w:t>
      </w:r>
    </w:p>
    <w:p w14:paraId="1BA088F3" w14:textId="77777777" w:rsidR="00EF4170" w:rsidRPr="003A60C7" w:rsidRDefault="00EF4170" w:rsidP="00EF4170">
      <w:pPr>
        <w:pStyle w:val="Odsekzoznamu"/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Plnenie uchádzača – uviesť parameter alebo vlastnosť ponúkaného tovaru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“ hodnotu parametra alebo vlastnosť ponúkaného tovaru, z ktorej je zrejmý spôsob splnenia minimálnej požiadavky, tzn. 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Plnenie uchádzača – uviesť parameter alebo vlastnosť ponúkaného tovaru“ 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– uviesť parameter alebo vlastnosť ponúkaného tovaru v nižšie uvedených tabuľkách pri každom predmete zákazky slovne s objektívnym vyjadrením danej hodnoty (plnenie daného parametra uchádzačom), pričom presne špecifikuje jednoznačné označenie príslušného komponentu výrobcu s označením 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resp.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8B29F73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Pripojí detailnú technickú konfiguráciu s jednoznačným označením komponentov podľa výrobcu (part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a pod...). </w:t>
      </w:r>
    </w:p>
    <w:p w14:paraId="779C026C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Pripojí priamy odkaz (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weblink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) na internetovú stránku výrobcu s daným produktom pre možnú verifikáciu (kontrolu) popisu ponúkaného produktu (riešenia) s požiadavkou verejného obstarávateľa. </w:t>
      </w:r>
    </w:p>
    <w:p w14:paraId="3715EEFB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Všetky komponenty uvedené v konfigurácii ponúkaného predmetu zákazky musia byť nové, nepoužité a certifikované výrobcom daného predmetu zákazky (originálne príslušenstvo).</w:t>
      </w:r>
    </w:p>
    <w:p w14:paraId="5F7DF5DD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7E4E0196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 prípade nesplnenia vyššie uvedených požiadaviek verejného obstarávateľa na predmet zákazky, bude ponuka uchádzača z verejnej súťaže vylúčená.</w:t>
      </w:r>
    </w:p>
    <w:p w14:paraId="119FE3B0" w14:textId="77777777" w:rsidR="00EF4170" w:rsidRPr="003A60C7" w:rsidRDefault="00EF4170" w:rsidP="00EF4170">
      <w:pPr>
        <w:spacing w:after="120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EF4170" w:rsidRPr="003A60C7" w:rsidSect="00EF4170">
          <w:headerReference w:type="default" r:id="rId7"/>
          <w:footerReference w:type="default" r:id="rId8"/>
          <w:pgSz w:w="11900" w:h="16840" w:code="9"/>
          <w:pgMar w:top="1560" w:right="1220" w:bottom="1260" w:left="1220" w:header="720" w:footer="1064" w:gutter="0"/>
          <w:cols w:space="708"/>
          <w:docGrid w:linePitch="299"/>
        </w:sectPr>
      </w:pPr>
    </w:p>
    <w:p w14:paraId="3DEE84B8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lastRenderedPageBreak/>
        <w:t>Centrálna lokalita</w:t>
      </w:r>
    </w:p>
    <w:p w14:paraId="0266600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Enterprise bezpečnostná analytická platforma typu XDR/SIEM/SOAR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424"/>
        <w:gridCol w:w="4820"/>
      </w:tblGrid>
      <w:tr w:rsidR="00EF4170" w:rsidRPr="003A60C7" w14:paraId="7AAEF042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</w:tcPr>
          <w:p w14:paraId="2C7E0C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 existujúceho pracoviska kybernetickej bezpečnosti NCZI</w:t>
            </w:r>
          </w:p>
        </w:tc>
      </w:tr>
      <w:tr w:rsidR="00EF4170" w:rsidRPr="003A60C7" w14:paraId="42A1E9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shd w:val="clear" w:color="auto" w:fill="F2F2F2"/>
            <w:vAlign w:val="center"/>
            <w:hideMark/>
          </w:tcPr>
          <w:p w14:paraId="24441C3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7424" w:type="dxa"/>
            <w:shd w:val="clear" w:color="auto" w:fill="F2F2F2"/>
            <w:vAlign w:val="center"/>
            <w:hideMark/>
          </w:tcPr>
          <w:p w14:paraId="63FA8C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1DF45D0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076CE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9EF24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hAnsi="Calibri" w:cs="Calibr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1152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3714" w14:textId="77777777" w:rsidR="00EF4170" w:rsidRPr="003A60C7" w:rsidRDefault="00EF4170" w:rsidP="00A3117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3A60C7">
              <w:rPr>
                <w:rFonts w:ascii="Calibri" w:hAnsi="Calibri" w:cs="Calibr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="Calibri" w:hAnsi="Calibri" w:cs="Calibr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8CB6F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3AB92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eastAsiaTheme="minorHAnsi" w:hAnsi="Calibri" w:cs="Calibri"/>
                <w:b/>
                <w:bCs/>
                <w:sz w:val="22"/>
                <w:szCs w:val="22"/>
              </w:rPr>
              <w:t>Architektúra platformy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9C19A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byť poskytované ako centrálne spravovaná bezpečnostná analytická platforma s jednotnou administrátorskou konzolou a spoločným úložiskom bezpečnostných dát alebo ekvivalentným dátovým jazerom použiteľným pre SIEM, XDR, SOAR,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telemetriu, incidenty,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084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D1ED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3C34D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822D6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pokrývať funkcionality SIEM, XDR, SOAR, incident management,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v jednom ucelenom prevádzkovom modeli.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D389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C7995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A0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CC6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byť postavené na škálovateľnej architektúre vhodnej pre cloudovú alebo SaaS prevádzku, prípadne ekvivalentný poskytovaný model služby, pričom musí umožňovať paralelné analytické a vyhľadávacie procesy bez obmedzenia požadovaných kapacitných parametrov.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78583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A1A7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B0913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801E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Poskytovateľ alebo výrobca platformy musí preukázať primeranú úroveň bezpečnostného riadenia služby, napríklad certifikáciou alebo auditom typu ISO/IEC 27001, SOC 2 alebo ekvivalentným nezávisle overiteľným bezpečnostným štandardom.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F42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BF6F1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87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1BD34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podporovať šifrovanie dát pri prenose medzi komponentmi a šifrovanie uložených dát; požaduje sa podpora riadenia šifrovacích kľúčov zákazníkom alebo ekvivalentný mechanizmus kontroly nad ochranou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43A8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F457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BFB1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A459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nasadenie lokálneho sprostredkovateľského alebo zberového komponentu v prostredí obstarávateľa pre prípady, keď nie je vhodná alebo možná priama komunikácia dátových zdrojov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so službou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A2E7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558BD7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67F8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566E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správu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bez priamej konektivity do internetu prostredníctvom lokálneho sprostredkovateľského komponentu alebo ekvivalentného proxy mechanizmu, ktorý zabezpečí komunikáciu s centrálnou platformou a prenos telemetrie bezpečným spôsobom.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A2C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29E39B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ABF6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EF28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Technická dokumentácia platformy, integračných mechanizmov, API a odporúčaných prevádzkových postupov musí byť dostupná minimálne v anglickom jazyku počas celej doby poskytovania služby.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B5D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4C8F6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2629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1A8D7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Lokálny sprostredkovateľský komponent musí umožňovať bezpečný zber logov, telemetrie a komunikáciu agentov alebo dátových zdrojov s platformou a musí byť dostupný ako virtuálne alebo softvérové nasadenie použiteľné v bežnom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virtualizačnom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37E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31DF12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30A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Kapacitné požiadavky</w:t>
            </w:r>
          </w:p>
          <w:p w14:paraId="2B9EDE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E3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Licencovanie minimálne pre 5 000 enterprise používateľov/zamestnancov alebo ekvivalentný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pričom riešenie musí umožňovať využitie bezpečnostnej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celé prostredie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9C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FE7B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A53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83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spracovania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a bezpečnostných udalostí minimálne z 5 000 koncových zariadení.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24A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57BF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E67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41D9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dát minimálne 580 GB/deň bez degradácie základných analytických, vyhľadávacích a retenčných funkcií.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0102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417B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87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25F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180 dní nad základnú licencovanú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 minimálne 180 dní dostupnej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F984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DE698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29E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8A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s možnosťou rýchleho vyhľadávania a vyšetrovania bez manuálnej obnovy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A49C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7D4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27B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C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pri objeme minimálne 580 GB/deň s dostupnosťou pre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0BE7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A8B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4EB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6FB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z minimálne 5 000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 dobu minimálne 1 roka.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74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E5B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6F08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5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v rozsahu minimálne 580 GB/deň po dobu minimálne 1 roka do externého bezpečnostného, dátového alebo archivačného systému.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43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CA97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6CC1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7A0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multitenantného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 minimálne v rozsahu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6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392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0BCC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4E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A07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Licenčný model musí byť transparentný a predvídateľný; licencia pre ochranu alebo spracovanie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nesmie obmedzovať objem bezpečnostných dát zbieraných z jednotlivých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rámec samostatne licencovaného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02E6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F3C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AB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5CC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licencie, moduly, konektory, úložné kapacity,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práva a podporné služby potrebné na splnenie minimálnych požiadaviek tejto špecifikácie musia byť súčasťou dodávky bez skrytých alebo dodatočných povinných poplatkov.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E43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94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3BE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E6D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dodávky musí byť modul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modul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prémiová servisná podpora.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03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7B67E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82E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D98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Jednotné používateľské rozhranie pre prácu s udalosťami,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incidentmi, vyšetrovaním, vyhľadávaním, pravidlami, automatizáciou,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rizikami,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8C91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06D0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49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01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Centralizovaná správa dátových zdrojov,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detekčných pravidiel,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integrácií,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používateľov, rolí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566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A00FA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B7C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8C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kombinovať funkcionalitu SIEM pre zber a koreláciu logov, XDR pre analýzu naprieč bezpečnostnými doménami a SOAR pre automatizáciu reakčných postupov.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C0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5CEDF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44F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0B46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korelácie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sietí, firewallov,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služieb, cloudových služieb, SaaS aplikácií, e-mailovej bezpečnosti, DNS, DHCP, VPN a aplikačných logov.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9B2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4A93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36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75C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škálovateľnú architektúru vhodnú pre enterprise alebo MSSP/SOC prevádzku s vysokým objemom bezpečnostných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0B8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91D2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EE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D4A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prevádzkové oddelenie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činností.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2F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3175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DD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545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viesť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históriu používateľskej, systémovej, administrátorskej, integračnej a reakčnej aktivity.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92AF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E0A1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D7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Administrátorská konzola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06A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umožňovať správu všetkých podstatných funkcií platformy prostredníctvom webového rozhrania bez potreby samostatných desktopových konzol pre jednotlivé bezpečnostné moduly.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DAD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4ED7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BEA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71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Webové rozhranie musí byť založené na štandardných webových technológiách a nesmie vyžadovať inštaláciu špeciálnych pluginov do prehliadača.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81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D267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C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C6F0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obmedzenie prístupu do administrátorskej konzoly podľa definovaných verejných IP adries alebo ekvivalentných sieťových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88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AB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C6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8C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MFA/2FA pre administrátorov a operátorov a podrobnú správu používateľských oprávnení na báze RBAC; výhodou je aj obmedzenie oprávnení podľa rozsahu, napríklad hostiteľských skupín, tenantov alebo dátových domén.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6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FE47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26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4D54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zoskupovať prepojené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priraďovať incidentom číselné alebo ekvivalentné rizikové skóre na urýchlenie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5B1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9324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85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 preddefinovaných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widgetov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ovládacích prvkov založených na dotazoch nad zozbieranými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9E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5216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32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134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generovanie reportov minimálne vo formáte PDF a 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analytických dát vo formátoch vhodných pre ďalšie analytické spracovanie, napríklad JSON, CSV, TSV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CB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653E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A162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D6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metriky a prehľady pre hodnotenie činnosti SOC, najmä počet incidentov, stav incidentov, MTTR alebo ekvivalentné metriky reakcie, trendy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výkonnostné ukazovatele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6BC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9E67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D941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61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umožniť manuálnu zmenu závažnosti incidentu, manuálne zlúčenie súvisiacich incidentov, pridávanie komentárov a notifikovanie priradeného riešiteľa alebo skupiny riešiteľov.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F7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6F2F9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1A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F6F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vizualizáciu výsledkov dotazov a prevádzkových metrík v tabuľkovej a grafickej forme a ich využitie pri tvorbe pravidelných reportov a SOC metrík.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CEA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AB75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073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a analytická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DDD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môže obsahovať zabudovaného asistenta založeného na umelej inteligencii alebo ekvivalentný analytický mechanizmus, ktorý podporuje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incidentov, analýzu hrozieb, návrh reakčných krokov a prácu v prirodzenom jazyku pri rešpektovaní používateľských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71EF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3883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EB1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64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 riešenie využíva AI alebo strojové učenie, musí byť použiteľné na detekciu anomálií, prispôsobenie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špecifikám prostredia obstarávateľa a identifikáciu nezvyčajných aktivít v aktuálnych aj historických dátach.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8D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BF42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DCC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E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prípade využitia AI funkcionalít musí byť zabezpečená dôvernosť zákazníckych dát, rešpektovanie RBAC a spracovanie v súlade so zmluvne dohodnutými pravidlami ochrany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DE6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0D721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A1C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Integrácie a dátové zdroje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75D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minimálne 100 rôznymi typmi dátových zdrojov alebo bezpečnostných technológií prostredníctvom produkčne podporovaných konektorov,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konektorov alebo ekvivalentných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14EE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A65F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2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96E6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Integračné definície, konektory alebo skripty musia byť spravované z hlavnej konzoly platformy, dokumentované a aktualizované dodávateľom alebo výrobcom počas trvania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DDD0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D4AC5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87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C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 logov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REST API a musí umožniť filtrovanie nežiaducich logov na úrovni zberu, spracovania alebo vizualizácie.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86E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1F6D41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D7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9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spracovanie viacriadkových logov a spoločný dátový model alebo ekvivalentnú normalizačnú vrstvu pre koreláciu údajov zo všetkých relevantných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E78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5172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2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3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automatické obohacovanie telemetrie z pripojených zdrojov o kontext aktív, používateľov, identít, hrozieb, zraniteľností alebo reputácie.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2DA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ECD3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BE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F0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adresárovými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 vrátane lokálnych a cloudových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 minimálne na účely obohacovania údajov o používateľoch,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organizačnej štruktúre.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B36A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CF5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FF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664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/ITSM systémami, systémami správy zraniteľností,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bezpečnostnými nástrojmi prostredníctvom natívnych konektorov, API alebo ekvivalentných integračných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6B4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F2297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27CB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6B32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spracovanie sieťovej telemetrie alebo tokových dát, napríklad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IPFIX alebo ekvivalentných formátov, ak sú tieto dáta súčasťou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4782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7F4A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78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29DE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napojenie na zdroje identít minimálne typu adresárová služba,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autentizačná služba a RADIUS alebo ekvivalentný zdroj autentizačných údajov na účely obohatenia detekcií a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45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877AE5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8E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66F9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obohatenie udalostí zo sieťových a perimetrových bezpečnostných prvkov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používateľský kontext tak, aby bolo možné identifikovať dotknuté zariadenie, používateľa, proces a súvisiacu postupnosť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48C5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14FC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C1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Automatizácia a reakcie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653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spúšťanie pokročilých viacstupňových automatizácií vo forme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reakciu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incidenty, IOC,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udalosti alebo definované korelačné pravidlá.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15B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A0E7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247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27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dodané s predpripravenými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automatizačnými postupmi pre bežné bezpečnostné scenáre a integrované systémy, s možnosťou ich úpravy podľa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7C2D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1DC6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CD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410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testovanie alebo overenie automatizačných scenárov pred ich produkčným nasadením alebo ekvivalentný mechanizmus znižujúci riziko neželanej reakcie.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43B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F6842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977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410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automatické oznamovanie kritických incidentov a automatické e-mailové alebo integračné notifikácie na základe definovaných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E8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5BF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F79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09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ako súčasť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 podporovať primerané reakčné úkony prostredníctvom natívnych schopností alebo integrácií, najmä izoláciu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ukončenie procesu, zber dodatočných dát, karanténu alebo odstránenie škodlivého artefaktu, vyhľadanie súboru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spustenie definovaného skriptu alebo príkazu s auditnou stopou.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14E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EA966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08C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E0B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spustenie reakčných skriptov alebo príkazov na jednom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naprieč podporovanými operačnými systémami,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pre Windows a Linux/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prostredie, s centrálnym auditom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209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BEB9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8BA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3D6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alebo podporovať preddefinovanú sadu reakčných a zberových skriptov na rýchly zber dát, analýzu, servisné zásahy a blokovanie prebiehajúceho útoku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0FD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2E28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6E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F9F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automatickú alebo manuálnu vzdialenú izoláciu jedného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komunikoval iba s platformou alebo administrátorom definovanými cieľmi.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E137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5C4D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44F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a ochranné mechanizmy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90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detekciu hrozieb v reálnom čase aj retrospektívne nad historickými dátami, vrátane automatickej korelácie medzi rôznymi typmi zdrojových dát na identifikáciu skrytých alebo viacstupňových útokov.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A6F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1CED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D6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4F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behaviorálnu detekciu podozrivého používania legitímnych operačných, administrátorských a skriptovacích nástrojov, vrátane analýzy reťazcov príčin a následkov a mapovania na taktiky, techniky a procedúry útočníkov.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A2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BA7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36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B04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analýzy alebo ekvivalentného mechanizmu na vyhodnotenie podozrivých súborov, URL alebo artefaktov súvisiacich s incidentom a musí umožniť zobrazenie alebo export výsledku analýzy, ak je funkcionalita súčasťou dodávky alebo dostupná integračne.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D2D2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0A9D23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01C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9FC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chránených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údajmi o zariadení, používateľovi, operačnom systéme a relevantných aplikáciách alebo bezpečnostných parametroch.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D0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52F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B08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017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na základe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procesov a sieťovej komunikácie a vyhodnocovať odchýlky pomocou behaviorálnej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strojového učenia.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B93E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B123BD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1D8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702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podozrivých scenárov minimálne v rozsahu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tunneling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neštandardné DNS správanie, skenovanie portov alebo okolitých staníc,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útoky, zneužitie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obfuskácie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podozrivých príkazov, pokusy o získanie prihlasovacích údajov a spúšťanie nových alebo neštandardných služieb.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FFB8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13BE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4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F40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vytváranie používateľských IOC a behaviorálnych IOC minimálne podľa cesty k súboru, názvu súboru, domény, IP adresy,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registračných zmien, spúšťania procesov alebo reťazca súvisiacich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B8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6CBA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6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Pokročilé vyhľadávanie a korelácia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47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pokročilé vyhľadávanie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pomocou sprievodcu, manuálne prostredníctvom dotazov v konzole a programovo cez API.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C07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3E7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6B5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3C0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musí podporovať viac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argumentové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dotazy, zástupné znaky, regulárne výrazy alebo ekvivalentné pokročilé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mechanizmy, filtrovanie podľa polí aj voľné textové vyhľadávanie bez povinnosti špecifikovať konkrétne pole.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52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4D1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D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73C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ukladať dotazy do súkromnej používateľskej knižnice alebo zdieľanej knižnice dostupnej oprávneným používateľom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361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A2CB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29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3A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plánované alebo jednorazové spúšťanie dotazov a využitie výsledkov dotazov na pravidelné reporty, korelačné pravidlá alebo generovanie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DE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5E46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E6FB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B4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vytvárať korelačné pravidlá pracujúce v reálnom čase aj retrospektívne nad historickými dátami, vrátane pravidiel vytvorených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5A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93D9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44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391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Výsledky dotazov musia byť exportovateľné minimálne v textovom, tabuľkovom alebo strojovo spracovateľnom formáte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tabuľkovej aj grafickej 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808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4422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C9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Zber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71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Príjem a spracovanie bezpečnostných dát prostredníctvom štandardizovaných mechanizmov, najmä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API,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zber,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konektory, event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streaming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webhook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súborový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batch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import.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B2E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E931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A5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919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Normalizácia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dát do jednotného dátového modelu alebo ekvivalentnej štruktúry použiteľnej na koreláciu, vyhľadávanie,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detekciu, automatizáciu a audit.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DB5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CB7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DC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1FF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onboardingu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vlastných alebo neštandardných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logových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zdrojov vrátane mapovania polí, úprav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alebo transformačných pravidiel, ak je to potrebné.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F76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B51A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29D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02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Monitoring stavu dátových zdrojov, konektorov 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pipeline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vrátane upozornení na výpadok, oneskorenie, chybovosť, pokles objemu dát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749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FAFEA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9F8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F43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Možnosť filtrovania, transformácie, smerovania alebo obohatenia dát pred uložením, koreláciou, detekciou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forwardovaním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5E5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2AD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964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5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Podpora spracovania pôvodného eventu aj normalizovanej reprezentácie tak, aby bolo možné auditné overenie zdrojovej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6C2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B285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C24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25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dátových zdrojov minimálne v rozsahu endpoint, firewall, proxy, identity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adresárová služba, cloudová platforma,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aplikácia, e-mail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DNS, DHCP, VPN, EDR/XDR a aplikačné logy.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D3E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5582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F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 telemetria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44B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a analýza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minimálne v rozsahu procesy, súbory, sieťová komunikácia, používateľské aktivity, skripty, zmeny konfigurácie, bezpečnostné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indikátory kompromitácie.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E5D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6F0B8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48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46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s dátami zo sieťových, cloudových,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aplikačných a ďalších bezpečnostných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88A5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F2A593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B4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E84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Vyšetrovanie incidentov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časovej osi udalostí, dotknutých používateľov, procesov, súborov, IP adries, domén,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ďalších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727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928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D2A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98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Identifikácia postihnutých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incidentu a súvisiacich entít v rámci jedného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vyšetrovacieho pohľadu.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F68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E02B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A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D7F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podporovať minimálne operačné systémy MS Windows 11, aktuálne podporované verzie MS Windows Server, vybrané enterprise distribúcie Linuxu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obdobia ich výrobcom podporovaného životného cyklu.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A1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5BB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84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93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generovanie a distribúciu inštalačných balíkov agentov vo formátoch vhodných pre podporované operačné systémy, napríklad MSI, RPM, DEB, SH, PKG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4F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7F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CBC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8B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Inštalácia a aktivácia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agenta nesmie za bežných okolností vyžadovať reštart operačného systému, ak to konkrétny operačný systém alebo bezpečnostný modul technicky nevyžaduje.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858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99926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7C0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709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manuálne aj automatické aktualizácie agentov pre vybrané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plánovania aktualizácií, riadenia paralelizmu, oneskorenia nasadenia a výberu zdroja aktualizačných balíkov.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587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25D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2F90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3E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rozdielne konfiguračné profily agentov a bezpečnostných modulov pre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podľa prevádzkových,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bezpečnostných potrieb.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B7B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759A1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B12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55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 musí poskytovať ochranu proti neoprávnenej deaktivácii alebo odinštalovaniu vrátane auditovania takýchto pokusov a podpory ochranného hesla, tokenu alebo ekvivalentného mechanizmu riadeného z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CC2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DBA9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E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DF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Agent musí kontinuálne prenášať relevantnú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telemetriu do platformy bez toho, aby bol zber obmedzený iba na výskyt špecifickej bezpečnostnej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89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AF88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C89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E8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automatickú alebo manuálnu izoláciu chráneného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identifikácii hrozby, pričom musí zostať zachovaná potrebná komunikácia s platformou na účely vyšetrovania a obnovy.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98B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D1B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2093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13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funkcionalita musí zahŕňať ochranu proti známym aj neznámym škodlivým súborom,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exploitom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správaniu a podozrivým makrám alebo ekvivalentné ochranné mechanizmy dostupné pre podporované operačné systémy.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B4B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BAD0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3D4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2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opatrení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natívnych schopností alebo integrácií, najmä izolácia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obmedzenie komunikácie, zber dodatočných dát alebo spustenie vyšetrovania.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09B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17D49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F25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0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Funkcie zberu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telemetrie, detekcie, ochrany a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zabezpečené jedným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agentom alebo ekvivalentným jednotným komponentom bez potreby samostatných agentov pre základné požadované funkcie.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593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2CFA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28C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E861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byť hromadne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nasaditeľný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štandardnými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nástrojmi, najmä prostredníctvom centralizovanej správy softvéru pre Windows a ekvivalentných nástrojov pre Linux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A8F6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7E0C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A39A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9C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telemetria musí zahŕňať minimálne údaje o používateľovi, zariadení, IP a MAC adrese, operačnom systéme, inštalovanom softvéri, procesoch,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súborových operáciách, sieťových spojeniach, systémových udalostiach, prihláseniach a odhláseniach a zmenách registrov alebo konfigurácie,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7B74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32C6C9F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87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6A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nesmie za bežných okolností zásadne ovplyvňovať výkon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nesmie narúšať prevádzku bežných VPN riešení alebo ekvivalentných vzdialených prístupových mechanizmov používaných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C8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EF1B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FD7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289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obmedziť alebo blokovať spúšťanie súborov podľa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hodnoty, umiestnenia, digitálneho podpisu, dôveryhodnosti vydavateľa,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CF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58AF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C54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2A2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kontrolu alebo overenie šifrovania disku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pre Windows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lokálnych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pravidiel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16AB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D986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AD4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09C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hardvérových údajov, operačného systému, aplikácií, lokálnych účtov, členstva v skupinách a informácií využiteľných na identifikáciu lokálnych administrátorov.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4165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8A6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0617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854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riadenie používania prenosných úložísk alebo iných periférnych zariadení, najmä USB zariadení, a ak je podporované, aj riadenie vybraných Bluetooth zariadení podľa typu, výrobcu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C6C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4B4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952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30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plánované aj ad hoc skenovanie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prítomnosť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podozrivých artefaktov a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asset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vrátane identifikácie neznámych alebo cudzích zariadení v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CA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AF85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C0A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5D8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musia byť použiteľné pri spätnom hľadaní IOC, rekonštrukcii incidentu, vyhodnotení laterálneho pohybu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dopadu.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EB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FC1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E2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hot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CC0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dostupné pre rýchle vyhľadávanie,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vyšetrovanie,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reporty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 potreby manuálnej obnovy z offline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9A0D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B04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324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6CC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a musí umožňovať spätné vyhľadávanie historického výskytu IOC a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AA8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522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79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8FE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pri dennom objeme minimálne 580 GB/deň.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B3A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4483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AC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931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indexovaného alebo ekvivalentne optimalizovaného vyhľadávania nad historickými dátami počas celej požadovanej retenčnej doby.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6B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55B9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CB2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65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eskalačných krokov, komentárov, úloh, dôkazových artefaktov, vykonaných reakcií a auditnej stopy.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4BAF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3902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3C5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70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retenčné pravidlá podľa typu dát, dátových zdrojov, tenantov alebo legislatívnych a prevádzkových požiadaviek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A2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EBCB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34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A66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Surové udalosti,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 a relevantná telemetria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 musia byť v požadovanom retenčnom období dostupné v režime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okamžitým alebo primerane rýchlym prístupom bez čakacej doby na obnovu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1C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085C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B3D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D7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spätné vyhľadávanie novo pridaných alebo aktualizovaných IOC v historických dátach a vytvorenie incidentu alebo upozornenia pri zistení historického výskytu.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EA18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921F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FBF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hrozieb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EE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Predpripravené detekčné pravidlá alebo analytické modely pre známe typy kybernetických útokov a možnosť ich aktualizácie počas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E8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D05E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1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E7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 korelácia minimálne pre malware,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laterálny pohyb,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privilege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escalation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command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exfiltráciu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perzistenciu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zneužitie administrátorských oprávnení, podozrivé cloudové aktivity a anomálne autentizačné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BF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CAE30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92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F4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Behaviorálna analýza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systémov alebo ekvivalentné mechanizmy na identifikáciu anomálií.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D12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75D0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EB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4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Mapovanie detekcií na MITRE ATT&amp;CK alebo ekvivalentný rámec taktík, techník a procedúr.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E5EC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D390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7F0E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BB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detekčné pravidlá, upravovať existujúce pravidlá, nastavovať výnimky,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suppression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pravidlá a logiku zníženia falošne pozitívnych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2C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37D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A4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7088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na základe závažnosti, dopadu, kontextu aktív,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zasiahnutia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F4C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09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A6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Forenzná analýza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hunting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A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Automatické zoskupovanie súvisiacich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vytváranie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 z viacerých dátových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44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DE79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266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CD7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životného cyklu incidentu minimálne v stavoch nový, analyzovaný, eskalovaný, riešený, vyriešený a uzavretý alebo ekvivalentne konfigurovateľný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1B4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CF88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B1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F20B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priradiť incident analytikovi alebo skupine, evidovať úlohy, poznámky, komentáre, prílohy alebo odkazy a zaznamenávať vykonané úkony.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1AD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DA31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7E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A4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Zobrazenie časovej osi incidentu, súvisiacich udalostí, dotknutých aktív,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 a odporúčaných reakčných krokov.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3B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057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73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24A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v incidentoch,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historických udalostiach podľa času, zdroja, závažnosti, entity, stavu, analytika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4B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2A1A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17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6F2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pre auditné, forenzné, manažérske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FC6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91D2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9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431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automatizovanú analýzu hlavnej príčiny incidentu alebo ekvivalentný mechanizmus identifikácie vzťahov medzi udalosťami, používateľmi,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procesmi, súbormi, doménami a ďalšími entitami.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030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AB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B6E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59F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 rámci incidentu potláčať nerelevantný šum a zvýrazniť relevantné udalosti, pričom potlačené dáta musia zostať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dohľadateľné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detailnú analýzu alebo forenzné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452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0EDC7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3B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F3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riadené vyhľadávanie hrozieb na základe IOC naprieč spravovanými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uloženými dátami vrátane overenia, či sa škodlivý súbor alebo artefakt nevyskytuje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8DB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99F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C3D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834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automatizovaný alebo manuálny zber forenzných dát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v rozsahu procesy, sieťové spojenia, súbory, služby, prihlásenia, systémové artefakty a podľa technických možností aj obsah operačnej pamäte.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D343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27CDB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AE8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17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forenzných dát musí byť možné spustiť vzdialene bez fyzického prístupu k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času, používateľa, rozsahu operácie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78C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D929A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0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1841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preddefinované šablóny zberu dát podľa typu incidentu alebo podozrivého správania a centralizované zobrazenie výsledkov s možnosťou filtrovania, porovnania a časovej analýzy.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C59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8B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23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35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Výsledky forenznej analýzy musia byť exportovateľné do štandardných formátov, napríklad JSON, CSV, PDF alebo ekvivalentných formátov použiteľných pre auditné a vyšetrovacie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32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30DB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D50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12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Forenzná funkcionalita musí byť integrovaná s incident managementom,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vyhľadávaním v platforme tak, aby bolo možné analyzovať artefakty v kontexte konkrétneho incidentu.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66E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C4FE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A1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SOAR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FF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automatizovaných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pre obohacovanie, eskaláciu, notifikáciu, reakciu a uzatváranie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D0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FF7C2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93E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268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manuálneho, poloautomatického a plne automatizovaného spúšťania reakčných krokov podľa typu incidentu, závažnosti, zdroja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EC4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B2E0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94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70C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Automatizované obohacovanie incidentov o interný a externý kontext, napríklad reputáciu IOC, informácie o aktíve, používateľovi, zraniteľnosti, hrozbe, kampani alebo TTP.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D16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FF66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0D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12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reakcií minimálne: blokovanie IOC, izolácia alebo obmedzenie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vytvorenie alebo aktualizácia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odoslanie notifikácie, zmena závažnosti, eskalácia, spustenie dodatočného vyšetrovania a vyžiadanie schválenia analytikom.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F7C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ACEE6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B67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813C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zaznamenávanie všetkých automatizovaných aj manuálne spustených reakčných úkonov vrátane času, používateľa, zdroja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5D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C9DA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87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78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SOAR funkcionalita musí umožniť tvorbu a úpravu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grafického alebo ekvivalentne používateľsky zrozumiteľného editora s podporou vetvenia, podmienok,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paralelizácie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úloh a interakcie s externými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D92E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F84D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67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E2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katalóg,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marketplace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ekvivalentný mechanizmus dostupných integrácií, konektorov a reakčných akcií použiteľných v automatizácii bezpečnostných procesov.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F25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ED85D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FA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DC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reportovanie výkonnosti automatizácie,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SLA alebo ekvivalentných prevádzkových metrík bezpečnostného tímu.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5A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04D9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F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A7D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Správa, import, obohacovanie, vyhľadávanie, hodnotenie a distribúcia indikátorov kompromitácie minimálne v rozsahu IP adresa, doména,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súboru, e-mailová adresa, CVE, ASN a CIDR rozsah.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8FF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F647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EC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C20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interných a externých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kolekcií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81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8AFA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78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B8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výmenných a integračných formátov minimálne STIX/TAXII alebo ekvivalent, CSV, JSON, API a formáty kompatibilné s bezpečnostnými nástrojmi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7AA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5A9D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96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044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Obohacovanie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 vrátane zdroja, reputácie,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súvisiaceho aktéra, malvéru, kampane, TTP, CVE a odporúčaných opatrení, ak sú dostupné.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051A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260A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42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A4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Životný cyklus IOC vrátane pridania, schvaľovania,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tagovania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expirácie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aktualizácie, deaktivácie a distribúcie do integračných cieľov.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23B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748A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CEF4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4BD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spätného vyhľadania historického výskytu IOC v uložených dátach a ich využitie v detekčných pravidlách alebo automatizačných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52BF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EAE9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266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E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riadenia distribúcie IOC podľa typu, zdroja, tagu,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kategórie hrozby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6A09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F8A8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3A2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CF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funkcionality musí byť schopnosť deduplikácie, normalizácie,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automatizovaného skórovania IOC podľa dôveryhodnosti zdroja, kontextu hrozby, závažnosti a relevancie voči prostrediu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BAC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DC4D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992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C0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mapovanie IOC a súvisiacich hrozieb na MITRE ATT&amp;CK,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Kill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 rámce a ich koreláciu s reálnymi udalosťami uloženými v platforme.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D1C8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E956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7A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DC4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vizualizáciu vzťahov medzi hrozbami, IOC, entitami, kampaňami, zraniteľnosťami a incidentmi formou grafovej analýzy, 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linking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821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9F34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2982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1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ich distribúciu do ostatných bezpečnostných nástrojov, napríklad SIEM, EDR/XDR, firewall alebo SOAR, podľa nastavených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2C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8D0F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13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Identity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9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Spracovanie a korelácia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 a autentizačných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E10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8AE5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D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8A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anomálií v autentizácii a autorizácii používateľov vrátane podozrivého prihlasovania, nemožného cestovania, geograficky neštandardného prihlásenia,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password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spraying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F27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A53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95E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26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Identifikácia rizikových používateľov, privilegovaných účtov, servisných účtov, kompromitovaných identít a neštandardných zmien oprávnení alebo členstva v skupinách.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30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C30E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816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DA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laterálneho pohybu s využitím identity, zneužitia privilegovaných účtov,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anomálneho používania servisných účtov.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D6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18F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A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13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sieťovými, cloudovými a aplikačnými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88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CFA8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1B3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DC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postupov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hrozby prostredníctvom natívnych funkcií alebo integrácií, napríklad eskalácia, notifikácia, blokovanie indikátora, integrácia s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5C9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3AF4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Multitenantný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BAB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Logické oddelenie dát,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reportov, používateľov, rolí, pravidiel a nastavení medzi jednotlivými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950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3F3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32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3CC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centrálny dohľad, administráciu,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zachovaní oddelenia dát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7D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2DC28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F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777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delegovanej správy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nastavenia odlišných oprávnení, integrácií, detekcií, retenčných pravidiel a reportov pre jednotlivé tenanty.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5D0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CE70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43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0A2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Zabránenie neoprávnenému prístupu medzi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auditovanie administrátorských aktivít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80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B5A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BA3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C2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prehľad stavu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prevádzkových metrík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8622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58D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E7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CF9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vybraných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bezpečnostných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 prostredníctvom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event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streamingu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webhooku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exportu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0D1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4EA5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98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A84A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filtrovania a smerovania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podľa typu udalosti, zdroja, závažnosti, 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pravidla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EEA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CA2B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35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98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Monitoring stavu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upozornení na výpadky, oneskorenia, chybovosť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B3F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3972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061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72C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Zabezpečená autentifikácia, autorizácia a šifrovaný prenos pri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0E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0306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00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99A5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 vrátane zmien konfigurácie a záznamu o odosielaní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38FD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FA27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6D8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3AF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integrácie so SIEM, SOAR, XDR, EDR, NDR, firewall, e-mail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vulnerability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platformami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/ITSM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609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3CD6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AF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EFC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Dostupné REST API alebo ekvivalentné programové rozhranie pre prácu s incidentmi,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IOC, vyhľadávaním, integráciami, reportmi a automatizáciou.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00A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52E9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F6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05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Správa API tokenov alebo integračných účtov vrátane vytvárania, deaktivácie, rotácie a obmedzenia oprávnení podľa rolí alebo integračného účelu.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0A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565F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98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968C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Dokumentovaná konfigurácia integračných mechanizmov a dostupná technická dokumentácia API/konektorov.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9E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C00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E7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7D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zabezpečenej integrácie s existujúcim bezpečnostným prostredím obstarávateľa bez požiadavky na zverejnenie alebo zdieľanie interných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tretími stranami bez súhlasu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37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FD95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2E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analytika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AC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Pokročilé vyhľadávanie nad normalizovanými aj pôvodnými dátami prostredníctvom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221F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E0B7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FC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56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podľa času, zdroja,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používateľa,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adresy, domény,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procesu, typu udalosti, závažnosti, incidentu, IOC a ďalších relevantných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A4C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48D7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15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890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uložiť vyhľadávacie filtre, vytvárať vlastné dotazy, exportovať výsledky a použiť historické dáta na spätné hľadanie IOC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9A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4A4E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97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D1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vyšetrovania udalostí v časovej osi a prepájania súvisiacich entít, vrátane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adries, domén, súborov,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procesov a identít.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9A3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D1EB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92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E62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Vyhľadávací mechanizmus musí umožniť vyhľadať relevantné informácie vo všetkých uložených dátach pomocou plnohodnotného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dotazovacieho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mechanizmu a zároveň poskytovať používateľsky prívetivé grafické vyhľadávanie.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A16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5273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45C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9B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ukladať dotazy, opakovane ich spúšťať podľa harmonogramu a využiť ich výsledky na reportovanie, korelačné pravidlá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C7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ACBB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4E11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Informačné panely a reporty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B298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Predpripravené informačné panely pre SOC prevádzku, incidenty,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hrozby,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úložisko a prevádzkové metriky.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370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9A86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201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452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reporty, filtrovať ich podľa času,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kategórie, tagu, zdroja alebo iného atribútu a plánovať ich pravidelné generovanie.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CBB4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2B5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8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9C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Reporty minimálne v oblastiach: počet a stav incidentov, závažnosť, čas do detekcie, čas do reakcie, najčastejšie hrozby, rizikoví používatelia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stav tenantov, využitie úložiska a aktivity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F6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A90F6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53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A1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exportu reportov a dashboardov vo formátoch vhodných pre interný audit, manažérske vyhodnotenie a bezpečnostnú prevádzku.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E0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B6A0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0F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1B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tvorbu dynamických dashboardov nad ľubovoľne definovanými používateľskými pohľadmi do dát a sledovanie SOC metrík v reálnom čase.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F5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505A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847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4D0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reporty pre bezpečnostný audit,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compliance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výkonnosť SOC a vyhodnotenie incidentov vrátane exportu vo formátoch vhodných pre ďalšie spracovanie.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CF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8CE2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791F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riadenie prístupov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8967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používateľov a rolí prostredníctvom RBAC vrátane oddelenia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026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798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F0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viacfaktorovej autentifikácie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prihlásenia cez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CCB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43AB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971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31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výhradne prostredníctvom zabezpečených protokolov, minimálne HTTPS/TLS alebo ekvivalentne šifrovaný prenos.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258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E50F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C5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CC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Ochrana uložených dát primeranými kryptografickými a organizačnými mechanizmami, vrátane oddelenia zákazníckych/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244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A23AA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E6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99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Vedenie auditných záznamov o používateľskej, systémovej, administrátorskej, integračnej a reakčnej aktivite.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D23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0A8C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084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34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prihlásenie prostredníctvom SAML alebo ekvivalentného štandardu a MFA pre všetky administrátorské a operátorské prístupy.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36B1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9AAE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796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A1E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segregáciu rolí podľa funkcionality, skupín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dátových domén alebo rozsahu oprávnení tak, aby používateľ pristupoval iba k dátam a funkciám, na ktoré má oprávnenie.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37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AA940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B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dôvernosť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3E2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verejného obstarávateľa, vyhľadávania, nahrané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vlastné IOC, interné tagy a používateľská aktivita nesmú byť bez súhlasu obstarávateľa zdieľané s tretími stranami.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41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57A2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DC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EA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Zmluvne garantované pravidlá uchovávania, dostupnosti, zálohovania, spracúvania a mazania dát počas trvania služby a po jej ukončení.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A07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CF04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03D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308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Platforma musí poskytovať mechanizmy na oddelenie zákazníckych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a na obmedzenie neoprávneného prístupu.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58A8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BD1C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DD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134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zabezpečiť ochranu dát pri prenose aj pri uložení a musí umožniť audit spracovania a prístupu k dátam.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61F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88A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C83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CDD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dáta obstarávateľa vrátane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incidentov a forenzných dát musia byť uchovávané v dátových centrách fyzicky umiestnených v EÚ/EHP alebo v inom zmluvne schválenom režime spĺňajúcom požiadavky GDPR; prípadný prenos anonymizovaných metadát mimo EÚ/EHP je prípustný len za splnenia podmienok GDPR.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579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D581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C5B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AEA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Údaje musia byť uchovávané v dátových centrách certifikovaných minimálne na SOC 2 Type II alebo ekvivalentne nezávisle overiteľnú bezpečnostnú certifikáciu.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4D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B577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2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77B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Výrobca dodávaného systému musí mať platnú certifikáciu ISO 27001 alebo ekvivalentnú certifikáciu riadenia informačnej bezpečnosti.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CC3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26392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42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C1CF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implementačná služba zahŕňajúca  aktiváciu,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základných detekcií, dashboardov a reportov pre preukázanie funkčnosti a prevádzkyschopnosti dodanej Enterprise bezpečnostnej analytickej platformy typu XDR/SIEM/SOAR. </w:t>
            </w:r>
          </w:p>
          <w:p w14:paraId="579029A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inštaláciu a nastavenie dodanej Enterprise bezpečnostnej analytickej platformy typu XDR/SIEM/SOAR. </w:t>
            </w:r>
          </w:p>
          <w:p w14:paraId="509A405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dodanú Enterprise bezpečnostnú analytickú platformu typu XDR/SIEM/SOAR.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3E3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EA1F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EE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FE5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prémiová servisná podpora počas celého licenčného obdobia minimálne na 3 roky vrátane prístupu k aktualizáciám, opravám, znalostnej báze, eskalácii problémov a technickej podpore.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D99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5BDF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62A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18C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podpory minimálne v režime 24x7 pre kritické incidenty alebo ekvivalentný prémiový režim podpory s reakčnými časmi primeranými kritickosti bezpečnostnej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9C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903BDA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5193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Rozšírenie nástroja pre riadenie kybernetickej bezpečnosti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29"/>
        <w:gridCol w:w="5245"/>
      </w:tblGrid>
      <w:tr w:rsidR="00EF4170" w:rsidRPr="003A60C7" w14:paraId="08D9D69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BB48E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Rozšírenie existujúceho nástroja pre riadenie kybernetickej bezpečnosti </w:t>
            </w:r>
          </w:p>
        </w:tc>
      </w:tr>
      <w:tr w:rsidR="00EF4170" w:rsidRPr="003A60C7" w14:paraId="46465D0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809D66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29" w:type="dxa"/>
            <w:shd w:val="clear" w:color="auto" w:fill="F2F2F2"/>
            <w:vAlign w:val="center"/>
            <w:hideMark/>
          </w:tcPr>
          <w:p w14:paraId="1C72800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FA5CA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416E5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46C71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29" w:type="dxa"/>
            <w:shd w:val="clear" w:color="000000" w:fill="FFFFFF"/>
            <w:vAlign w:val="center"/>
          </w:tcPr>
          <w:p w14:paraId="1F5A448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  <w:p w14:paraId="650466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Verejný obstarávateľ požaduje rozšírenie existujúceho nástroja pre riadenie kybernetickej bezpečnosti -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Archer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SKU: RSA-0012000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4EF86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E20C4B6" w14:textId="77777777" w:rsidTr="00A3117F">
        <w:tblPrEx>
          <w:tblCellMar>
            <w:left w:w="70" w:type="dxa"/>
            <w:right w:w="70" w:type="dxa"/>
          </w:tblCellMar>
        </w:tblPrEx>
        <w:trPr>
          <w:trHeight w:val="323"/>
        </w:trPr>
        <w:tc>
          <w:tcPr>
            <w:tcW w:w="8784" w:type="dxa"/>
            <w:gridSpan w:val="2"/>
            <w:shd w:val="clear" w:color="000000" w:fill="FFFFFF"/>
            <w:vAlign w:val="center"/>
          </w:tcPr>
          <w:p w14:paraId="1D73C3E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umelej inteligencie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D3039A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73FE80" w14:textId="77777777" w:rsidTr="00A3117F">
        <w:tc>
          <w:tcPr>
            <w:tcW w:w="2055" w:type="dxa"/>
            <w:vMerge w:val="restart"/>
          </w:tcPr>
          <w:p w14:paraId="0A275C80" w14:textId="77777777" w:rsidR="00EF4170" w:rsidRPr="003A60C7" w:rsidRDefault="00EF4170" w:rsidP="00A3117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</w:tcPr>
          <w:p w14:paraId="231460E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AI modelov,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AI služieb. </w:t>
            </w:r>
          </w:p>
        </w:tc>
        <w:tc>
          <w:tcPr>
            <w:tcW w:w="5245" w:type="dxa"/>
          </w:tcPr>
          <w:p w14:paraId="5FD780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8DACBC" w14:textId="77777777" w:rsidTr="00A3117F">
        <w:tc>
          <w:tcPr>
            <w:tcW w:w="2055" w:type="dxa"/>
            <w:vMerge/>
          </w:tcPr>
          <w:p w14:paraId="21F754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87C66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vlastníkov AI modelov a organizačných zodpovedností. </w:t>
            </w:r>
          </w:p>
        </w:tc>
        <w:tc>
          <w:tcPr>
            <w:tcW w:w="5245" w:type="dxa"/>
          </w:tcPr>
          <w:p w14:paraId="4767DCC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70F4D2" w14:textId="77777777" w:rsidTr="00A3117F">
        <w:tc>
          <w:tcPr>
            <w:tcW w:w="2055" w:type="dxa"/>
            <w:vMerge/>
          </w:tcPr>
          <w:p w14:paraId="34289E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553D9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klasifikáciu AI systémov podľa úrovne rizika a kritickosti. </w:t>
            </w:r>
          </w:p>
        </w:tc>
        <w:tc>
          <w:tcPr>
            <w:tcW w:w="5245" w:type="dxa"/>
          </w:tcPr>
          <w:p w14:paraId="4CCECB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289C3D" w14:textId="77777777" w:rsidTr="00A3117F">
        <w:tc>
          <w:tcPr>
            <w:tcW w:w="2055" w:type="dxa"/>
            <w:vMerge/>
          </w:tcPr>
          <w:p w14:paraId="6C6CF3F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AD7C5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životného cyklu AI modelov od návrhu po vyradenie. </w:t>
            </w:r>
          </w:p>
        </w:tc>
        <w:tc>
          <w:tcPr>
            <w:tcW w:w="5245" w:type="dxa"/>
          </w:tcPr>
          <w:p w14:paraId="32BD2B0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F4393F" w14:textId="77777777" w:rsidTr="00A3117F">
        <w:tc>
          <w:tcPr>
            <w:tcW w:w="2055" w:type="dxa"/>
            <w:vMerge/>
          </w:tcPr>
          <w:p w14:paraId="16FE8A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E20C9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mapovanie AI modelov na procesy, aktíva a regulačné požiadavky. </w:t>
            </w:r>
          </w:p>
        </w:tc>
        <w:tc>
          <w:tcPr>
            <w:tcW w:w="5245" w:type="dxa"/>
          </w:tcPr>
          <w:p w14:paraId="0ADDF4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178949" w14:textId="77777777" w:rsidTr="00A3117F">
        <w:tc>
          <w:tcPr>
            <w:tcW w:w="2055" w:type="dxa"/>
            <w:vMerge/>
          </w:tcPr>
          <w:p w14:paraId="57451F3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1CA9E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rizík AI systémov vrátane etických a bezpečnostných rizík. </w:t>
            </w:r>
          </w:p>
        </w:tc>
        <w:tc>
          <w:tcPr>
            <w:tcW w:w="5245" w:type="dxa"/>
          </w:tcPr>
          <w:p w14:paraId="251C41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500186" w14:textId="77777777" w:rsidTr="00A3117F">
        <w:tc>
          <w:tcPr>
            <w:tcW w:w="2055" w:type="dxa"/>
            <w:vMerge/>
          </w:tcPr>
          <w:p w14:paraId="49FA92B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CDBE8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zmien a logovanie činností používateľov. </w:t>
            </w:r>
          </w:p>
        </w:tc>
        <w:tc>
          <w:tcPr>
            <w:tcW w:w="5245" w:type="dxa"/>
          </w:tcPr>
          <w:p w14:paraId="0B6AA5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7CB97E" w14:textId="77777777" w:rsidTr="00A3117F">
        <w:tc>
          <w:tcPr>
            <w:tcW w:w="2055" w:type="dxa"/>
            <w:vMerge/>
          </w:tcPr>
          <w:p w14:paraId="395738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621BFFF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riadenie prístupov na základe rol.</w:t>
            </w:r>
          </w:p>
        </w:tc>
        <w:tc>
          <w:tcPr>
            <w:tcW w:w="5245" w:type="dxa"/>
          </w:tcPr>
          <w:p w14:paraId="67378F2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2AED" w14:textId="77777777" w:rsidTr="00A3117F">
        <w:tc>
          <w:tcPr>
            <w:tcW w:w="2055" w:type="dxa"/>
            <w:vMerge/>
          </w:tcPr>
          <w:p w14:paraId="20E4F2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E5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 AI/ML platformami. </w:t>
            </w:r>
          </w:p>
        </w:tc>
        <w:tc>
          <w:tcPr>
            <w:tcW w:w="5245" w:type="dxa"/>
          </w:tcPr>
          <w:p w14:paraId="512310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18CAB" w14:textId="77777777" w:rsidTr="00A3117F">
        <w:tc>
          <w:tcPr>
            <w:tcW w:w="2055" w:type="dxa"/>
            <w:vMerge/>
          </w:tcPr>
          <w:p w14:paraId="3D5D94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B7F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monitoring výkonnosti a rizík AI modelov. </w:t>
            </w:r>
          </w:p>
        </w:tc>
        <w:tc>
          <w:tcPr>
            <w:tcW w:w="5245" w:type="dxa"/>
          </w:tcPr>
          <w:p w14:paraId="1BF2DAD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D3C93" w14:textId="77777777" w:rsidTr="00A3117F">
        <w:tc>
          <w:tcPr>
            <w:tcW w:w="2055" w:type="dxa"/>
            <w:vMerge/>
          </w:tcPr>
          <w:p w14:paraId="723E68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CF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automatizované notifikácie pri prekročení definovaných limitov. </w:t>
            </w:r>
          </w:p>
        </w:tc>
        <w:tc>
          <w:tcPr>
            <w:tcW w:w="5245" w:type="dxa"/>
          </w:tcPr>
          <w:p w14:paraId="7A5D4F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10ED71" w14:textId="77777777" w:rsidTr="00A3117F">
        <w:tc>
          <w:tcPr>
            <w:tcW w:w="2055" w:type="dxa"/>
            <w:vMerge/>
          </w:tcPr>
          <w:p w14:paraId="3EC9B8E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861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monitoring súladu s požiadavkami AI regulácie.</w:t>
            </w:r>
          </w:p>
        </w:tc>
        <w:tc>
          <w:tcPr>
            <w:tcW w:w="5245" w:type="dxa"/>
          </w:tcPr>
          <w:p w14:paraId="313EDF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226B66" w14:textId="77777777" w:rsidTr="00A3117F">
        <w:trPr>
          <w:trHeight w:val="405"/>
        </w:trPr>
        <w:tc>
          <w:tcPr>
            <w:tcW w:w="8784" w:type="dxa"/>
            <w:gridSpan w:val="2"/>
            <w:vAlign w:val="center"/>
          </w:tcPr>
          <w:p w14:paraId="2871ED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kybernetických incidentov a narušení bezpečnosti</w:t>
            </w:r>
          </w:p>
        </w:tc>
        <w:tc>
          <w:tcPr>
            <w:tcW w:w="5245" w:type="dxa"/>
            <w:vAlign w:val="center"/>
          </w:tcPr>
          <w:p w14:paraId="35BFA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F4170" w:rsidRPr="003A60C7" w14:paraId="1EE7703A" w14:textId="77777777" w:rsidTr="00A3117F">
        <w:tc>
          <w:tcPr>
            <w:tcW w:w="2055" w:type="dxa"/>
            <w:vMerge w:val="restart"/>
          </w:tcPr>
          <w:p w14:paraId="077EE5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1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bezpečnostných incidentov. </w:t>
            </w:r>
          </w:p>
        </w:tc>
        <w:tc>
          <w:tcPr>
            <w:tcW w:w="5245" w:type="dxa"/>
          </w:tcPr>
          <w:p w14:paraId="1D8F56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3BFE56" w14:textId="77777777" w:rsidTr="00A3117F">
        <w:tc>
          <w:tcPr>
            <w:tcW w:w="2055" w:type="dxa"/>
            <w:vMerge/>
          </w:tcPr>
          <w:p w14:paraId="2FC92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5D4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životný cyklus incidentov vrátane eskalácie a uzatvorenia. </w:t>
            </w:r>
          </w:p>
        </w:tc>
        <w:tc>
          <w:tcPr>
            <w:tcW w:w="5245" w:type="dxa"/>
          </w:tcPr>
          <w:p w14:paraId="5904CD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0FA535" w14:textId="77777777" w:rsidTr="00A3117F">
        <w:tc>
          <w:tcPr>
            <w:tcW w:w="2055" w:type="dxa"/>
            <w:vMerge/>
          </w:tcPr>
          <w:p w14:paraId="2098F8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1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nápravných opatrení a úloh. </w:t>
            </w:r>
          </w:p>
        </w:tc>
        <w:tc>
          <w:tcPr>
            <w:tcW w:w="5245" w:type="dxa"/>
          </w:tcPr>
          <w:p w14:paraId="487AA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F09D70" w14:textId="77777777" w:rsidTr="00A3117F">
        <w:tc>
          <w:tcPr>
            <w:tcW w:w="2055" w:type="dxa"/>
            <w:vMerge/>
          </w:tcPr>
          <w:p w14:paraId="64419A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4D0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integráciu so SIEM, EDR a log management riešeniami. </w:t>
            </w:r>
          </w:p>
        </w:tc>
        <w:tc>
          <w:tcPr>
            <w:tcW w:w="5245" w:type="dxa"/>
          </w:tcPr>
          <w:p w14:paraId="56440E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0112E6" w14:textId="77777777" w:rsidTr="00A3117F">
        <w:tc>
          <w:tcPr>
            <w:tcW w:w="2055" w:type="dxa"/>
            <w:vMerge/>
          </w:tcPr>
          <w:p w14:paraId="28D478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9E4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forenzných aktivít a dôkazov. </w:t>
            </w:r>
          </w:p>
        </w:tc>
        <w:tc>
          <w:tcPr>
            <w:tcW w:w="5245" w:type="dxa"/>
          </w:tcPr>
          <w:p w14:paraId="4E4E61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403CBE" w14:textId="77777777" w:rsidTr="00A3117F">
        <w:tc>
          <w:tcPr>
            <w:tcW w:w="2055" w:type="dxa"/>
            <w:vMerge/>
          </w:tcPr>
          <w:p w14:paraId="343ECFA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37A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dopadov incidentov na organizáciu. </w:t>
            </w:r>
          </w:p>
        </w:tc>
        <w:tc>
          <w:tcPr>
            <w:tcW w:w="5245" w:type="dxa"/>
          </w:tcPr>
          <w:p w14:paraId="4B546F5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6886E0" w14:textId="77777777" w:rsidTr="00A3117F">
        <w:tc>
          <w:tcPr>
            <w:tcW w:w="2055" w:type="dxa"/>
            <w:vMerge/>
          </w:tcPr>
          <w:p w14:paraId="1866FA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35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všetkých vykonaných činností.</w:t>
            </w:r>
          </w:p>
        </w:tc>
        <w:tc>
          <w:tcPr>
            <w:tcW w:w="5245" w:type="dxa"/>
          </w:tcPr>
          <w:p w14:paraId="53F7B8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6299" w14:textId="77777777" w:rsidTr="00A3117F">
        <w:tc>
          <w:tcPr>
            <w:tcW w:w="2055" w:type="dxa"/>
            <w:vMerge/>
          </w:tcPr>
          <w:p w14:paraId="020B16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CE8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automatizovanú koreláciu incidentov. </w:t>
            </w:r>
          </w:p>
        </w:tc>
        <w:tc>
          <w:tcPr>
            <w:tcW w:w="5245" w:type="dxa"/>
          </w:tcPr>
          <w:p w14:paraId="18F18B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2D3A83" w14:textId="77777777" w:rsidTr="00A3117F">
        <w:tc>
          <w:tcPr>
            <w:tcW w:w="2055" w:type="dxa"/>
            <w:vMerge/>
          </w:tcPr>
          <w:p w14:paraId="698240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D6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so SOAR platformami. </w:t>
            </w:r>
          </w:p>
        </w:tc>
        <w:tc>
          <w:tcPr>
            <w:tcW w:w="5245" w:type="dxa"/>
          </w:tcPr>
          <w:p w14:paraId="590DD8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822203" w14:textId="77777777" w:rsidTr="00A3117F">
        <w:tc>
          <w:tcPr>
            <w:tcW w:w="2055" w:type="dxa"/>
            <w:vMerge/>
          </w:tcPr>
          <w:p w14:paraId="792A56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FC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SOC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</w:tcPr>
          <w:p w14:paraId="718FDF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B37B4E" w14:textId="77777777" w:rsidTr="00A3117F">
        <w:tc>
          <w:tcPr>
            <w:tcW w:w="2055" w:type="dxa"/>
            <w:vMerge/>
          </w:tcPr>
          <w:p w14:paraId="165FAB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C1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automatizované eskalácie incidentov.</w:t>
            </w:r>
          </w:p>
        </w:tc>
        <w:tc>
          <w:tcPr>
            <w:tcW w:w="5245" w:type="dxa"/>
          </w:tcPr>
          <w:p w14:paraId="4858CCB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20578" w14:textId="77777777" w:rsidTr="00A3117F">
        <w:tc>
          <w:tcPr>
            <w:tcW w:w="2055" w:type="dxa"/>
          </w:tcPr>
          <w:p w14:paraId="2D8E10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B6B3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pre preukázanie funkčnosti a prevádzkyschopnosti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dodaného rozšírenia existujúceho nástroja pre riadenie kybernetickej bezpečnosti. </w:t>
            </w:r>
          </w:p>
          <w:p w14:paraId="3CEE0F9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dodávaného rozšírenia existujúceho nástroja pre riadenie kybernetickej bezpečnosti. </w:t>
            </w:r>
          </w:p>
          <w:p w14:paraId="13D863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rozšírenie existujúceho nástroja pre riadenie kybernetickej bezpečnosti.</w:t>
            </w:r>
          </w:p>
        </w:tc>
        <w:tc>
          <w:tcPr>
            <w:tcW w:w="5245" w:type="dxa"/>
          </w:tcPr>
          <w:p w14:paraId="6F694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4791B4" w14:textId="77777777" w:rsidTr="00A3117F">
        <w:tc>
          <w:tcPr>
            <w:tcW w:w="2055" w:type="dxa"/>
            <w:vMerge w:val="restart"/>
          </w:tcPr>
          <w:p w14:paraId="2C8899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2D7B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 na obdobie 2 rokov v mieste inštalácie v režime 8x5 NBD</w:t>
            </w:r>
          </w:p>
        </w:tc>
        <w:tc>
          <w:tcPr>
            <w:tcW w:w="5245" w:type="dxa"/>
          </w:tcPr>
          <w:p w14:paraId="299AA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89A6E" w14:textId="77777777" w:rsidTr="00A3117F">
        <w:tc>
          <w:tcPr>
            <w:tcW w:w="2055" w:type="dxa"/>
            <w:vMerge/>
          </w:tcPr>
          <w:p w14:paraId="0AAD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DA5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Servisná podpora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5" w:type="dxa"/>
          </w:tcPr>
          <w:p w14:paraId="32725F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F4D119" w14:textId="77777777" w:rsidTr="00A3117F">
        <w:tc>
          <w:tcPr>
            <w:tcW w:w="2055" w:type="dxa"/>
            <w:vMerge/>
          </w:tcPr>
          <w:p w14:paraId="0D094A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0510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5" w:type="dxa"/>
          </w:tcPr>
          <w:p w14:paraId="47E082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B24AF2" w14:textId="77777777" w:rsidTr="00A3117F">
        <w:tc>
          <w:tcPr>
            <w:tcW w:w="2055" w:type="dxa"/>
            <w:vMerge/>
          </w:tcPr>
          <w:p w14:paraId="6D0653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56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 musí záujemca pre verejného obstarávateľa zabezpečiť:</w:t>
            </w:r>
          </w:p>
          <w:p w14:paraId="082AA05C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6656B18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E471AA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4E94B65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4FE23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F1FD36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BA53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Centrálny firewall systém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70A65B7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4CC8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Centrálny firewall systém</w:t>
            </w:r>
          </w:p>
        </w:tc>
      </w:tr>
      <w:tr w:rsidR="00EF4170" w:rsidRPr="003A60C7" w14:paraId="596829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1027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3BD093F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4BC82C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64D80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163F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4C9D7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50D5D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660D3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D99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dodania: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7EF98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firewall systém predstavuje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 je tvorený dostatočným počtom zariadení pre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spracovanie definovaného objemu prevádzky, fyzické oddelenie firewall hardvéru pre jednotlivé inštancie a s požadovanými bezpečnostnými funkciami.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5D5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EA8A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F6A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2A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–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počet jednotlivých typov zariadení dostatočný na splnenie podmienok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B990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D186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F6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91E92" w14:textId="337211CB" w:rsidR="00433E7D" w:rsidRPr="00433E7D" w:rsidRDefault="00433E7D" w:rsidP="00433E7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433E7D">
              <w:rPr>
                <w:rFonts w:ascii="Calibri" w:hAnsi="Calibri" w:cs="Calibri"/>
                <w:sz w:val="22"/>
                <w:szCs w:val="22"/>
              </w:rPr>
              <w:t>ystém alebo klaster musí umožňovať spracovanie prevádzky z pripojených monitorovaných lokalít. V úvodnej konfigurácii musí podporovať najmenej 4 monitorované lokality a musí byť výrobcom podporovaným spôsobom škálovateľný na najmenej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33E7D">
              <w:rPr>
                <w:rFonts w:ascii="Calibri" w:hAnsi="Calibri" w:cs="Calibri"/>
                <w:sz w:val="22"/>
                <w:szCs w:val="22"/>
              </w:rPr>
              <w:t xml:space="preserve">25 monitorovaných lokalít. Prevádzka bude spracovávaná na dvoch úrovniach – </w:t>
            </w:r>
            <w:proofErr w:type="spellStart"/>
            <w:r w:rsidRPr="00433E7D">
              <w:rPr>
                <w:rFonts w:ascii="Calibri" w:hAnsi="Calibri" w:cs="Calibri"/>
                <w:sz w:val="22"/>
                <w:szCs w:val="22"/>
              </w:rPr>
              <w:t>ingest</w:t>
            </w:r>
            <w:proofErr w:type="spellEnd"/>
            <w:r w:rsidRPr="00433E7D">
              <w:rPr>
                <w:rFonts w:ascii="Calibri" w:hAnsi="Calibri" w:cs="Calibri"/>
                <w:sz w:val="22"/>
                <w:szCs w:val="22"/>
              </w:rPr>
              <w:t xml:space="preserve"> prostredníctvom SD-WAN a interné spracovanie v rámci dátového centra.</w:t>
            </w:r>
          </w:p>
          <w:p w14:paraId="69367604" w14:textId="4CF29E24" w:rsidR="00433E7D" w:rsidRPr="00433E7D" w:rsidRDefault="00433E7D" w:rsidP="00433E7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433E7D">
              <w:rPr>
                <w:rFonts w:ascii="Calibri" w:hAnsi="Calibri" w:cs="Calibri"/>
                <w:sz w:val="22"/>
                <w:szCs w:val="22"/>
              </w:rPr>
              <w:t>ystém alebo klaster musí umožňovať postupné rozširovanie výkonu pridávaním výrobcom podporovaných výkonných členov alebo komponentov podľa reálnych požiadaviek prostredia NCZI SOC.</w:t>
            </w:r>
          </w:p>
          <w:p w14:paraId="695A7362" w14:textId="10A462FF" w:rsidR="00433E7D" w:rsidRPr="00433E7D" w:rsidRDefault="00433E7D" w:rsidP="00433E7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433E7D">
              <w:rPr>
                <w:rFonts w:ascii="Calibri" w:hAnsi="Calibri" w:cs="Calibri"/>
                <w:sz w:val="22"/>
                <w:szCs w:val="22"/>
              </w:rPr>
              <w:t xml:space="preserve"> úvodnej konfigurácii v režime N musí riešenie dosahovať:</w:t>
            </w:r>
          </w:p>
          <w:p w14:paraId="4E096113" w14:textId="77777777" w:rsidR="00433E7D" w:rsidRPr="00433E7D" w:rsidRDefault="00433E7D" w:rsidP="00433E7D">
            <w:pPr>
              <w:pStyle w:val="Odsekzoznamu"/>
              <w:numPr>
                <w:ilvl w:val="1"/>
                <w:numId w:val="45"/>
              </w:numPr>
              <w:spacing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3E7D">
              <w:rPr>
                <w:rFonts w:ascii="Calibri" w:hAnsi="Calibri" w:cs="Calibri"/>
                <w:sz w:val="22"/>
                <w:szCs w:val="22"/>
              </w:rPr>
              <w:t xml:space="preserve">najmenej 30 </w:t>
            </w:r>
            <w:proofErr w:type="spellStart"/>
            <w:r w:rsidRPr="00433E7D">
              <w:rPr>
                <w:rFonts w:ascii="Calibri" w:hAnsi="Calibri" w:cs="Calibri"/>
                <w:sz w:val="22"/>
                <w:szCs w:val="22"/>
              </w:rPr>
              <w:t>Gbps</w:t>
            </w:r>
            <w:proofErr w:type="spellEnd"/>
            <w:r w:rsidRPr="00433E7D">
              <w:rPr>
                <w:rFonts w:ascii="Calibri" w:hAnsi="Calibri" w:cs="Calibri"/>
                <w:sz w:val="22"/>
                <w:szCs w:val="22"/>
              </w:rPr>
              <w:t xml:space="preserve"> pre NGFW,</w:t>
            </w:r>
          </w:p>
          <w:p w14:paraId="58DDF403" w14:textId="77777777" w:rsidR="00433E7D" w:rsidRPr="00433E7D" w:rsidRDefault="00433E7D" w:rsidP="00433E7D">
            <w:pPr>
              <w:pStyle w:val="Odsekzoznamu"/>
              <w:numPr>
                <w:ilvl w:val="1"/>
                <w:numId w:val="45"/>
              </w:numPr>
              <w:spacing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3E7D">
              <w:rPr>
                <w:rFonts w:ascii="Calibri" w:hAnsi="Calibri" w:cs="Calibri"/>
                <w:sz w:val="22"/>
                <w:szCs w:val="22"/>
              </w:rPr>
              <w:t xml:space="preserve">najmenej 10 </w:t>
            </w:r>
            <w:proofErr w:type="spellStart"/>
            <w:r w:rsidRPr="00433E7D">
              <w:rPr>
                <w:rFonts w:ascii="Calibri" w:hAnsi="Calibri" w:cs="Calibri"/>
                <w:sz w:val="22"/>
                <w:szCs w:val="22"/>
              </w:rPr>
              <w:t>Gbps</w:t>
            </w:r>
            <w:proofErr w:type="spellEnd"/>
            <w:r w:rsidRPr="00433E7D">
              <w:rPr>
                <w:rFonts w:ascii="Calibri" w:hAnsi="Calibri" w:cs="Calibri"/>
                <w:sz w:val="22"/>
                <w:szCs w:val="22"/>
              </w:rPr>
              <w:t xml:space="preserve"> pre SD-WAN.</w:t>
            </w:r>
          </w:p>
          <w:p w14:paraId="55E6F653" w14:textId="164FA2DE" w:rsidR="00433E7D" w:rsidRPr="00433E7D" w:rsidRDefault="00433E7D" w:rsidP="00433E7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433E7D">
              <w:rPr>
                <w:rFonts w:ascii="Calibri" w:hAnsi="Calibri" w:cs="Calibri"/>
                <w:sz w:val="22"/>
                <w:szCs w:val="22"/>
              </w:rPr>
              <w:t xml:space="preserve"> cieľovej rozšírenej konfigurácii v režime N+1 musí riešenie dosahovať:</w:t>
            </w:r>
          </w:p>
          <w:p w14:paraId="1884A2D3" w14:textId="77777777" w:rsidR="00433E7D" w:rsidRPr="00433E7D" w:rsidRDefault="00433E7D" w:rsidP="00433E7D">
            <w:pPr>
              <w:pStyle w:val="Odsekzoznamu"/>
              <w:numPr>
                <w:ilvl w:val="1"/>
                <w:numId w:val="45"/>
              </w:numPr>
              <w:spacing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3E7D">
              <w:rPr>
                <w:rFonts w:ascii="Calibri" w:hAnsi="Calibri" w:cs="Calibri"/>
                <w:sz w:val="22"/>
                <w:szCs w:val="22"/>
              </w:rPr>
              <w:t xml:space="preserve">viac ako 200 </w:t>
            </w:r>
            <w:proofErr w:type="spellStart"/>
            <w:r w:rsidRPr="00433E7D">
              <w:rPr>
                <w:rFonts w:ascii="Calibri" w:hAnsi="Calibri" w:cs="Calibri"/>
                <w:sz w:val="22"/>
                <w:szCs w:val="22"/>
              </w:rPr>
              <w:t>Gbps</w:t>
            </w:r>
            <w:proofErr w:type="spellEnd"/>
            <w:r w:rsidRPr="00433E7D">
              <w:rPr>
                <w:rFonts w:ascii="Calibri" w:hAnsi="Calibri" w:cs="Calibri"/>
                <w:sz w:val="22"/>
                <w:szCs w:val="22"/>
              </w:rPr>
              <w:t xml:space="preserve"> pre NGFW,</w:t>
            </w:r>
          </w:p>
          <w:p w14:paraId="336735DF" w14:textId="77777777" w:rsidR="00433E7D" w:rsidRPr="00433E7D" w:rsidRDefault="00433E7D" w:rsidP="00433E7D">
            <w:pPr>
              <w:pStyle w:val="Odsekzoznamu"/>
              <w:numPr>
                <w:ilvl w:val="1"/>
                <w:numId w:val="45"/>
              </w:numPr>
              <w:spacing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3E7D">
              <w:rPr>
                <w:rFonts w:ascii="Calibri" w:hAnsi="Calibri" w:cs="Calibri"/>
                <w:sz w:val="22"/>
                <w:szCs w:val="22"/>
              </w:rPr>
              <w:t xml:space="preserve">najmenej 50 </w:t>
            </w:r>
            <w:proofErr w:type="spellStart"/>
            <w:r w:rsidRPr="00433E7D">
              <w:rPr>
                <w:rFonts w:ascii="Calibri" w:hAnsi="Calibri" w:cs="Calibri"/>
                <w:sz w:val="22"/>
                <w:szCs w:val="22"/>
              </w:rPr>
              <w:t>Gbps</w:t>
            </w:r>
            <w:proofErr w:type="spellEnd"/>
            <w:r w:rsidRPr="00433E7D">
              <w:rPr>
                <w:rFonts w:ascii="Calibri" w:hAnsi="Calibri" w:cs="Calibri"/>
                <w:sz w:val="22"/>
                <w:szCs w:val="22"/>
              </w:rPr>
              <w:t xml:space="preserve"> pre SD-WAN.</w:t>
            </w:r>
          </w:p>
          <w:p w14:paraId="02350D0D" w14:textId="599370E2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režime N+1 musia by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uvedené výkonnostné parametre zachované aj po výpadku jedného výkonného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lena. Riešenie musí zárove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ň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umož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ň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ova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ď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alšie budúce rozširovanie výkonu nad uvedené hodnoty výrobcom podporovaným spôsobom.</w:t>
            </w:r>
          </w:p>
          <w:p w14:paraId="48425755" w14:textId="2A83E62E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arametre NGFW a SD-WAN sa posudzujú samostatne pod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príslušných výkonnostných metrík, pri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om ich musí podporova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rovnaká ponúkaná architektúra riešenia.</w:t>
            </w:r>
          </w:p>
          <w:p w14:paraId="341D26C8" w14:textId="38111ABD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k výrobca nepublikuje samostatný parameter „SD-WAN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>“, kapacita riešenia pre SD-WAN sa bude posudzova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pod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výrobcom deklarovaného parametra „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IPsec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VPN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>“, pokia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ponúkané riešenie realizuje SD-WAN prevádzku prostredníctvom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IPsec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VPN tunelov.</w:t>
            </w:r>
          </w:p>
          <w:p w14:paraId="5D659B66" w14:textId="1DCFAD9E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dostato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né preukázanie parametra „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IPsec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VPN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>“ sa považuje uvedenie funk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ného priameho odkazu na verejne dostupnú oficiálnu technickú dokumentáciu alebo produktovú stránku výrobcu, v ktorej je pre ponúkaný model deklarovaná príslušná hodnota. Samostatné potvrdenie výrobcu sa nevyžaduje.</w:t>
            </w:r>
          </w:p>
          <w:p w14:paraId="1E07829B" w14:textId="2FBFDD43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ri klastrovom alebo škálovate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nom riešení sa výsledná kapacita SD-WAN ur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čí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pod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výrobcom dokumentovaného spôsobu výpo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tu a pravidiel škálovania výkonu pre ponúkanú architektúru. Jednoduché s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čí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tanie výkonov jednotlivých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lenov možno použi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iba vtedy, ak takýto spôsob výpo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tu podporuje výrobca.</w:t>
            </w:r>
          </w:p>
          <w:p w14:paraId="212A3307" w14:textId="5B8EF779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chádza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v ponuke uvedie model a 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et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lenov v úvodnej aj cie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ovej konfigurácii a predloží výpo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et pod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metodiky výrobcu spolu s funk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ným priamym odkazom na príslušnú oficiálnu dokumentáciu výrobcu. Do výpo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tu možno zahrnú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iba aktívne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leny s požadovanou SD-WAN licenciou.</w:t>
            </w:r>
          </w:p>
          <w:p w14:paraId="6AF4484A" w14:textId="48F2EEA4" w:rsidR="003F284D" w:rsidRPr="003F284D" w:rsidRDefault="003F284D" w:rsidP="003F284D">
            <w:pPr>
              <w:pStyle w:val="Odsekzoznamu"/>
              <w:numPr>
                <w:ilvl w:val="0"/>
                <w:numId w:val="45"/>
              </w:numPr>
              <w:spacing w:after="120" w:line="259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ri režime N+1 musí výpo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et pod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 metodiky výrobcu zoh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ľ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ad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ň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ova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výpadok jedného výkonného 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lena, pri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č</w:t>
            </w:r>
            <w:r w:rsidRPr="003F284D">
              <w:rPr>
                <w:rFonts w:ascii="Calibri" w:hAnsi="Calibri" w:cs="Calibri"/>
                <w:sz w:val="22"/>
                <w:szCs w:val="22"/>
              </w:rPr>
              <w:t>om zostávajúca kapacita musí dosahova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najmenej 50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Gbps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pre SD-WAN.</w:t>
            </w:r>
          </w:p>
          <w:p w14:paraId="1AFC8F55" w14:textId="38DA8B98" w:rsidR="00433E7D" w:rsidRPr="00433E7D" w:rsidRDefault="003F284D" w:rsidP="003F284D">
            <w:pPr>
              <w:pStyle w:val="Odsekzoznamu"/>
              <w:numPr>
                <w:ilvl w:val="0"/>
                <w:numId w:val="45"/>
              </w:numPr>
              <w:spacing w:line="259" w:lineRule="auto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arametre Firewall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, NGFW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, IPS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ani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Protection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nemožno použi</w:t>
            </w:r>
            <w:r w:rsidRPr="003F284D">
              <w:rPr>
                <w:rFonts w:ascii="Calibri" w:hAnsi="Calibri" w:cs="Calibri" w:hint="eastAsia"/>
                <w:sz w:val="22"/>
                <w:szCs w:val="22"/>
              </w:rPr>
              <w:t>ť</w:t>
            </w:r>
            <w:r w:rsidRPr="003F28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284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ako náhradu parametra SD-WAN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alebo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IPsec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 xml:space="preserve"> VPN </w:t>
            </w:r>
            <w:proofErr w:type="spellStart"/>
            <w:r w:rsidRPr="003F284D">
              <w:rPr>
                <w:rFonts w:ascii="Calibri" w:hAnsi="Calibri" w:cs="Calibri"/>
                <w:sz w:val="22"/>
                <w:szCs w:val="22"/>
              </w:rPr>
              <w:t>Throughput</w:t>
            </w:r>
            <w:proofErr w:type="spellEnd"/>
            <w:r w:rsidRPr="003F284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C284F15" w14:textId="77777777" w:rsidR="00EF4170" w:rsidRPr="003A60C7" w:rsidRDefault="00EF4170" w:rsidP="00433E7D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726117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vytvárať virtuálne inštancie firewallov a dynamický presun HW zdrojov medzi nimi,</w:t>
            </w:r>
          </w:p>
          <w:p w14:paraId="316ECE44" w14:textId="77777777" w:rsidR="00EF4170" w:rsidRPr="003A60C7" w:rsidRDefault="00EF4170" w:rsidP="00433E7D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7261062"/>
            <w:bookmarkEnd w:id="0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jednoduché zaradenie nového zariadenia do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pomocou automatickej konfigurácie systémom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EBE771" w14:textId="77777777" w:rsidR="00EF4170" w:rsidRPr="003A60C7" w:rsidRDefault="00EF4170" w:rsidP="00433E7D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67261026"/>
            <w:bookmarkEnd w:id="1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rôznych modelov zariadení v rámci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bolo možné v budúcnosti integrovať nové modely výrobcu bez výmeny pôvodných zariadení</w:t>
            </w:r>
            <w:bookmarkEnd w:id="2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A4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4595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1F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Technické vlastnosti:</w:t>
            </w:r>
          </w:p>
          <w:p w14:paraId="2E5E6B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BF1A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firewall systém musí na minimálne 24 mesiacov funkčne a licenčne spĺňať nasledovné technické požiadavky a funkcionality:</w:t>
            </w:r>
          </w:p>
          <w:p w14:paraId="3782E20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plne automatizovaná infraštruktúra,</w:t>
            </w:r>
          </w:p>
          <w:p w14:paraId="3325BCF3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vo forme A/A, A/S,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9CE75A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spôsob nasadenia: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2 (transparent),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mode</w:t>
            </w:r>
            <w:proofErr w:type="spellEnd"/>
          </w:p>
          <w:p w14:paraId="1084EE3A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funkcií firewallu novej generácie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next-gen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firewall / NGFW):</w:t>
            </w:r>
          </w:p>
          <w:p w14:paraId="56B3D70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 aplikačná inšpekcia / aplikačná kontrola, IDS/IPS,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awareness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-malware kontrola, </w:t>
            </w:r>
          </w:p>
          <w:p w14:paraId="4C4CE49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pre: kontrolu prenášaných súborov pomocou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URL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filtering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CEB0FE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funkčnosti inštancie ako HUB SDWAN riešenia s požadovanou kapacitou,</w:t>
            </w:r>
          </w:p>
          <w:p w14:paraId="20CF26C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 riešenia:</w:t>
            </w:r>
          </w:p>
          <w:p w14:paraId="461084A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fáze: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NGFW + 10Gbps SDWAN (N),</w:t>
            </w:r>
          </w:p>
          <w:p w14:paraId="02BDD004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vo finálnom riešení: 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+ 50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(N+1),</w:t>
            </w:r>
          </w:p>
          <w:p w14:paraId="46E1D8A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plynulo škálovať v prípade budúcej potreby,</w:t>
            </w:r>
          </w:p>
          <w:p w14:paraId="61418F8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virtuálnych inštancií firewallu</w:t>
            </w:r>
          </w:p>
          <w:p w14:paraId="2B2B3CFA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 2 inštancie,</w:t>
            </w:r>
          </w:p>
          <w:p w14:paraId="34CF18FD" w14:textId="63577A9A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pridať ďalšie inštancie (zmenou / doplnením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licencie</w:t>
            </w:r>
            <w:r w:rsidR="00A25638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 doplnení</w:t>
            </w:r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potrebného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počtu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modelov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zariadení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) vo fá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ze prevádzky,</w:t>
            </w:r>
          </w:p>
          <w:p w14:paraId="07FE776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plne integrovať virtuálne inštancie firewallov do SDN vo forme virtualizácie sieťových služieb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/ NFV),</w:t>
            </w:r>
          </w:p>
          <w:p w14:paraId="48378DEC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REST API pre integráciu s automatizačnými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orchestračnými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systémami a nástrojmi,</w:t>
            </w:r>
          </w:p>
          <w:p w14:paraId="164C78F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manažment s podporou správy a prevádzky navrhovaného počtu virtuálnych inštancií firewallu, </w:t>
            </w:r>
          </w:p>
          <w:p w14:paraId="0EC97A9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centralizovaný zber, spracovanie a možnosť lokálnej analýzy logov z celého riešenia,</w:t>
            </w:r>
          </w:p>
          <w:p w14:paraId="6270CB0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integrácie a monitorovania riešenia s dodávanou Enterprise bezpečnostnou analytickou platformou typu XDR/SIEM/SOAR,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A5D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44CF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66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zariadení / vysoká dostupnosť riešenia: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487E6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byť plnohodnotne redundantné a vysoko dostupné,</w:t>
            </w:r>
          </w:p>
          <w:p w14:paraId="704E6DD9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bezpečnostných zariadení:</w:t>
            </w:r>
          </w:p>
          <w:p w14:paraId="0BD9223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fáze: N</w:t>
            </w:r>
          </w:p>
          <w:p w14:paraId="240309C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vo finálnom riešení: N+1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AD0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2368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DF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Sieťová konektivita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D977" w14:textId="77777777" w:rsidR="00EF4170" w:rsidRPr="003A60C7" w:rsidRDefault="00EF4170" w:rsidP="00A3117F">
            <w:pPr>
              <w:pStyle w:val="Odsekzoznamu"/>
              <w:numPr>
                <w:ilvl w:val="0"/>
                <w:numId w:val="4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konektivita do sieťového prostredia:</w:t>
            </w:r>
          </w:p>
          <w:p w14:paraId="380B92A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plne redundantné fyzické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distribučného prepínača infraštruktúry – 2x 100Gbps SR optický prepoj </w:t>
            </w:r>
          </w:p>
          <w:p w14:paraId="2F06FEF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perimeter prepínača – 2x 10G SR optický prepoj</w:t>
            </w:r>
          </w:p>
          <w:p w14:paraId="3A7131B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technológia: 100GBASE SR4, 10GBASE SR</w:t>
            </w:r>
          </w:p>
          <w:p w14:paraId="238BF77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spolu požadované: 4x 100GBASE SR4 + 4x 10GBASE SR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 do sieťovej infraštruktúry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26C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9448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EC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 na jednotlivé zariadenia:</w:t>
            </w:r>
          </w:p>
        </w:tc>
      </w:tr>
      <w:tr w:rsidR="00EF4170" w:rsidRPr="003A60C7" w14:paraId="4929DA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0E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B42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6C86586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výška každého zariadenia zvlášť: max. 1U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AD0D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291CBF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0EA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OOB správa: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A02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separátny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Lights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interface,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C4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19B231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849E8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218C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54F7E05C" w14:textId="2714BEB8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44670C1A" w14:textId="576F78B1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404823C0" w14:textId="009ECB36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servisný prípad musí byť možné otvoriť na základe opisu prejavov problému bez povinnosti objednávateľa vopred vykonať úplnú diagnostiku alebo určiť príčinu problému,</w:t>
            </w:r>
          </w:p>
          <w:p w14:paraId="2A906294" w14:textId="2F0F6C7F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00229BD7" w14:textId="31885D78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podpora musí pokrývať dodané hardvérové a softvérové produkty výrobcu, pre ktoré je zakúpený platný servisný kontrakt,</w:t>
            </w:r>
          </w:p>
          <w:p w14:paraId="70CC04FE" w14:textId="045A9C85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reakčný čas pre incident závažnosti 1 musí byť najviac 30 minút a pre incidenty závažnosti 2, 3 a 4 najviac 4 hodiny v rámci servisného času príslušného programu podpory,</w:t>
            </w:r>
          </w:p>
          <w:p w14:paraId="5DE86A66" w14:textId="0E082450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poruche hardvéru musí byť zabezpečená služba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Advance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Hardware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Replacement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, pri ktorej bude náhradné zariadenie po schválení RMA odoslané v rovnaký pracovný deň s využitím komerčne primeraného úsilia výrobcu; z prevádzkových dôvodov môže byť odoslané nasledujúci pracovný deň,</w:t>
            </w:r>
          </w:p>
          <w:p w14:paraId="0C839096" w14:textId="392433BA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Veeam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</w:r>
          </w:p>
          <w:p w14:paraId="6BBD9B5A" w14:textId="4091EFF3" w:rsidR="00EF4170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koordináciu medzi autorizovaným poskytovateľom podpory a technickým centrom výrobcu zabezpečuje poskytovateľ podpory.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DC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75F29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E00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9DC1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Centrálny firewall systém. </w:t>
            </w:r>
          </w:p>
          <w:p w14:paraId="020C85F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Centrálny firewall systém. </w:t>
            </w:r>
          </w:p>
          <w:p w14:paraId="357B3B8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Centrálny firewall systém.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8C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C5AF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CFAED4E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Centrálny manažment firewallov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1C9385B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16EA3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Centrálny manažment firewallov </w:t>
            </w:r>
          </w:p>
        </w:tc>
      </w:tr>
      <w:tr w:rsidR="00EF4170" w:rsidRPr="003A60C7" w14:paraId="2A32AE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27E07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7E3B58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15B70B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251762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6609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667B34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1F9355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1D185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3D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C3D8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centrálneho manažmentu firewallov vrátane monitorovaných lokalít dodané formou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7D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4BEF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2887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Vlastnosti centrálnej správy</w:t>
            </w:r>
          </w:p>
          <w:p w14:paraId="0C6B67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3A9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manažment musí plne natívne podporovať dodávané modely tvoriace centrálny firewall systém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 bez obmedzenia,</w:t>
            </w:r>
          </w:p>
          <w:p w14:paraId="05E056B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A6B915C" w14:textId="2443B09D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správu min. 1</w:t>
            </w:r>
            <w:r w:rsidR="00A54F65" w:rsidRPr="00E024D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zariadení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možnosťou rozširovania pomocou dodatočnej licencie,</w:t>
            </w:r>
          </w:p>
          <w:p w14:paraId="5BB438F5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2BF9F43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intuitívne grafické rozhranie pre IPv4 klientov,</w:t>
            </w:r>
          </w:p>
          <w:p w14:paraId="2F1B647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mať integrované monitorovacie,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diagnostické schopnosti pre maximálnu kontrolu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visibilitu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8EAB5D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automatizovaného REST API, skriptov,</w:t>
            </w:r>
          </w:p>
          <w:p w14:paraId="6F4F26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vysokej dostupnosti,</w:t>
            </w:r>
          </w:p>
          <w:p w14:paraId="4A8A2F2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prácu 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multiadmin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</w:t>
            </w:r>
          </w:p>
          <w:p w14:paraId="323EDED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automatické zálohovanie konfigurácií a sledovanie zmien pre audit,</w:t>
            </w:r>
          </w:p>
          <w:p w14:paraId="30F73CB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17E0055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server,</w:t>
            </w:r>
          </w:p>
          <w:p w14:paraId="083935B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do ponúkanej Enterprise bezpečnostnej analytickej platformy typu XDR/SIEM/SOAR.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F85C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37146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70A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E0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24C06E59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055621F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54623EE6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servisný prípad musí byť možné otvoriť na základe opisu prejavov problému bez povinnosti objednávateľa vopred vykonať úplnú diagnostiku alebo určiť príčinu problému,</w:t>
            </w:r>
          </w:p>
          <w:p w14:paraId="5813D78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289279E5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</w:r>
          </w:p>
          <w:p w14:paraId="10F8585F" w14:textId="165B0F53" w:rsidR="00EF4170" w:rsidRPr="003A60C7" w:rsidRDefault="00A70F7F" w:rsidP="00A70F7F">
            <w:pPr>
              <w:pStyle w:val="Odsekzoznamu"/>
              <w:numPr>
                <w:ilvl w:val="0"/>
                <w:numId w:val="48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koordináciu medzi autorizovaným poskytovateľom podpory a technickým centrom výrobcu zabezpečuje poskytovateľ podpory.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DF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E8AD53D" w14:textId="77777777" w:rsidR="00EF4170" w:rsidRPr="00EF4170" w:rsidRDefault="00EF4170" w:rsidP="00EF4170">
      <w:pPr>
        <w:widowControl w:val="0"/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</w:p>
    <w:p w14:paraId="4A173938" w14:textId="3A02F55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Access Management (PAM) server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6F507AC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7FAE5D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Privileged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Access Management (PAM) server</w:t>
            </w:r>
          </w:p>
        </w:tc>
      </w:tr>
      <w:tr w:rsidR="00EF4170" w:rsidRPr="003A60C7" w14:paraId="0B665F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D828F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4BDEF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5599E1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65F6D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7B16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1A188C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3AD3AF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626FC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30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0E6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ks, ktorý musí byť dodaný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5ED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5012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5A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Vysoká dostupnosť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AB50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vysokú dostupnosť.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06F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359E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4B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8DE6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7074470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možnosť obsluhovať min. 50 používateľov,</w:t>
            </w:r>
          </w:p>
          <w:p w14:paraId="0FFA9EE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autentizáciu vo forme tokenu v mobilnej aplikácií pre platformu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Android,</w:t>
            </w:r>
          </w:p>
          <w:p w14:paraId="1CAFB2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autentifikáciu (MFA) pre zvýšenie bezpečnosti prístupu k zariadeniam a službám, </w:t>
            </w:r>
          </w:p>
          <w:p w14:paraId="1B701D38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PAM server musí byť vo forme virtuálneho zariadenia pre virtualizačnú platformu, min. 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1DAF2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08D471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použitie externých RADIUS serverov,</w:t>
            </w:r>
          </w:p>
          <w:p w14:paraId="5909DCD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intuitívne grafické rozhranie pre IPv4 klientov,</w:t>
            </w:r>
          </w:p>
          <w:p w14:paraId="6A6B466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integrované:</w:t>
            </w:r>
          </w:p>
          <w:p w14:paraId="3079C79F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monitorovacie schopnosti:</w:t>
            </w:r>
          </w:p>
          <w:p w14:paraId="4AEBFA8C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umožňovať nepretržité sledovanie výkonu, stavu a bezpečnosti všetkých komponentov.</w:t>
            </w:r>
          </w:p>
          <w:p w14:paraId="59F7BA41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prehľadné a detailné metriky o využití systémových zdrojov, ako sú CPU, pamäť, sieťová priepustnosť a diskové operácie,</w:t>
            </w:r>
          </w:p>
          <w:p w14:paraId="0FB130F3" w14:textId="7D76AC38" w:rsidR="00EF4170" w:rsidRPr="003A60C7" w:rsidRDefault="00D22BD9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BD9">
              <w:rPr>
                <w:rFonts w:asciiTheme="minorHAnsi" w:hAnsiTheme="minorHAnsi" w:cstheme="minorHAnsi"/>
                <w:sz w:val="22"/>
                <w:szCs w:val="22"/>
              </w:rPr>
              <w:t>musí obsahovať funkcie na monitorovanie svojho prevádzkového stavu, výkonnostných parametrov, systémových udalostí a prevádzkových limitov a musí automaticky generovať upozornenia pri výpadkoch, prekročení definovaných prahových hodnôt alebo zistení iných neštandardných systémových stavov.</w:t>
            </w:r>
            <w:r w:rsidR="00EF4170"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BAF8BE2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schopnosti:</w:t>
            </w:r>
          </w:p>
          <w:p w14:paraId="38961A05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poskytovať možnosť vytvárať prispôsobené reporty podľa potrieb užívateľa, vrátane exportu dát do formátu PDF.</w:t>
            </w:r>
          </w:p>
          <w:p w14:paraId="7170FF24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diagnostické schopnosti:</w:t>
            </w:r>
          </w:p>
          <w:p w14:paraId="16F8F34E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obsahovať nástroje na hlbokú diagnostiku problémov, vrátane analýzy logov, sledovania udalostí a trasovania chýb,</w:t>
            </w:r>
          </w:p>
          <w:p w14:paraId="679AA81D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možnosti pre vzdialenú diagnostiku a riešenie problémov, vrátane integrácie s nástrojmi na správu a údržbu.</w:t>
            </w:r>
          </w:p>
          <w:p w14:paraId="333043E4" w14:textId="7862E6D6" w:rsidR="00EF4170" w:rsidRPr="003A60C7" w:rsidRDefault="00EE2DE4" w:rsidP="00EE2DE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E2DE4">
              <w:rPr>
                <w:rFonts w:asciiTheme="minorHAnsi" w:hAnsiTheme="minorHAnsi" w:cstheme="minorHAnsi"/>
                <w:sz w:val="22"/>
                <w:szCs w:val="22"/>
              </w:rPr>
              <w:t>musí umožňovať zaznamenávanie vzdialených relácií vrátane obsahu obrazovky a interakcií používateľa</w:t>
            </w:r>
            <w:r w:rsidR="00EF4170"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DA956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monitorovanie a nahrávanie vzdialených relácií do video formátu,</w:t>
            </w:r>
          </w:p>
          <w:p w14:paraId="4459CA5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nahrávanie musí byť spúšťané automaticky pri začatí relácie alebo manuálne administrátorom,</w:t>
            </w:r>
          </w:p>
          <w:p w14:paraId="43B5293A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ukladanie nahrávok v bežných video formátoch (napr.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pre jednoduché prehranie a archiváciu,</w:t>
            </w:r>
          </w:p>
          <w:p w14:paraId="17FB6EF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zabezpečiť, že všetky nahrávky a monitorované dáta sú chránené pomocou šifrovania počas prenosu aj pri uložení,</w:t>
            </w:r>
          </w:p>
          <w:p w14:paraId="23DBB10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mechanizmy na zabezpečenie prístupu k nahrávkam, vrátane autentifikácie a kontroly prístupu,</w:t>
            </w:r>
          </w:p>
          <w:p w14:paraId="3E220F3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centralizované ukladanie nahrávok na bezpečnom úložisku s možnosťou jednoduchej správy, vyhľadávania a prehrávania nahrávok,</w:t>
            </w:r>
          </w:p>
          <w:p w14:paraId="3BAF60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funkcie na archiváciu a dlhodobé uchovávanie nahrávok podľa nastavených politík organizácie,</w:t>
            </w:r>
          </w:p>
          <w:p w14:paraId="52167B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generovanie auditných záznamov o všetkých nahratých reláciách, vrátane informácií o čase, trvaní, účastníkoch a iné,</w:t>
            </w:r>
          </w:p>
          <w:p w14:paraId="437E45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poskytovať nástroje na vytváranie reportov o nahratých a monitorovaných reláciách pre účely auditu a kontroly zhody,</w:t>
            </w:r>
          </w:p>
          <w:p w14:paraId="5E4D83F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intuitívne rozhranie, ktoré umožní jednoduché nastavenie, spúšťanie a správu nahrávania a monitorovania relácií,</w:t>
            </w:r>
          </w:p>
          <w:p w14:paraId="5ECD7A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notifikácií a upozornení pre administrátorov o začiatku, ukončení a výnimočných udalostiach počas relácie,</w:t>
            </w:r>
          </w:p>
          <w:p w14:paraId="0BE2129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kompatibilný s existujúcimi nástrojmi a infraštruktúrou na správu vzdialených relácií,</w:t>
            </w:r>
          </w:p>
          <w:p w14:paraId="7AEFEF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s inými bezpečnostnými a monitorovacími nástrojmi prostredníctvom štandardných API a protokolov.</w:t>
            </w:r>
            <w:bookmarkEnd w:id="3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AD75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AF28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CC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Rozšírená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B267C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spúšťanie min. týchto aplikácií: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Putty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Windows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Desktop, VNC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Viewer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Tight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VNC,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WinSCP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custom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aplikácií,</w:t>
            </w:r>
          </w:p>
          <w:p w14:paraId="71C0468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TPM pre ochranu privátnych kľúčov, </w:t>
            </w:r>
          </w:p>
          <w:p w14:paraId="785F717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DLP na základy typu súboru, veľkosti alebo vodoznaku, </w:t>
            </w:r>
          </w:p>
          <w:p w14:paraId="00904E1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blokovania príkazov v SSH profile,</w:t>
            </w:r>
          </w:p>
          <w:p w14:paraId="3B100E2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blokovanie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clipboardu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RDP,</w:t>
            </w:r>
          </w:p>
          <w:p w14:paraId="71FB296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menežmentu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(schvaľovanie požiadaviek na prístup),</w:t>
            </w:r>
          </w:p>
          <w:p w14:paraId="4B6F83A5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autoamatickej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zmeny hesla,</w:t>
            </w:r>
          </w:p>
          <w:p w14:paraId="101A324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anti-virusového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skenovania pre prenos súborov cez web rozhranie.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77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68F4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3A5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Manažment platforma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D4E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20E292C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6C53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A687E0" w14:textId="77777777" w:rsidTr="00A3117F">
        <w:tblPrEx>
          <w:tblCellMar>
            <w:left w:w="70" w:type="dxa"/>
            <w:right w:w="70" w:type="dxa"/>
          </w:tblCellMar>
        </w:tblPrEx>
        <w:trPr>
          <w:trHeight w:val="30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2FF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D7F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na 2 roky v režime 24x7xNBD.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53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6353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7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373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od výrobcu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5D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6FDC9B" w14:textId="77777777" w:rsidTr="00A3117F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B1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72D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B8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8FB8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17F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79A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musí záujemca pre verejného obstarávateľa zabezpečiť:</w:t>
            </w:r>
          </w:p>
          <w:p w14:paraId="19E941F1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24938CD3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8E3F1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B161C6F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D9D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0A3A22F" w14:textId="77777777" w:rsidR="00EF4170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A956008" w14:textId="443BA35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Softvérový nástroj pre centrálnu správu serverovej infraštruktúry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DA6FC5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F91F6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Softvérový nástroj pre centrálnu správu serverovej infraštruktúry  </w:t>
            </w:r>
          </w:p>
        </w:tc>
      </w:tr>
      <w:tr w:rsidR="00EF4170" w:rsidRPr="003A60C7" w14:paraId="4236F0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2CCD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3DD7DA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329B5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4928E5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BC8A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2C2F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2DC2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E7FA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56A6B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Jednotné monitorovanie a riadenie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B2AD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17BCFA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rýchlych prehľadov a dashboardov pre zariadenia integrované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 nástrojom pre centrálnu správu serverovej infraštruktúry.  </w:t>
            </w:r>
          </w:p>
          <w:p w14:paraId="47F5D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infraštruktúry v reálnom čase a možnosť vyhľadávania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v historických údajov pre fyzické servery a virtuálne rozhrania.  </w:t>
            </w:r>
          </w:p>
          <w:p w14:paraId="3C5AB26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prehľadávanie a analyzovanie metriky a udalosti infraštruktúry v reálnom čase.</w:t>
            </w:r>
          </w:p>
          <w:p w14:paraId="7E7A3C5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výber a analýza historickej metriky a udalosti infraštruktúry za ľubovoľné časové obdobie.</w:t>
            </w:r>
          </w:p>
          <w:p w14:paraId="326A585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vizualizácia metriky a udalosti infraštruktúry pomocou prispôsobiteľných miniaplikácií pre  rýchle identifikovanie 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analyzovanie relevantných informácií, hĺbkové riešenie problémov, prognózovanie a plánovanie zdrojov.</w:t>
            </w:r>
          </w:p>
          <w:p w14:paraId="34CB96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a sledovania spotreby energie serverov. </w:t>
            </w:r>
          </w:p>
          <w:p w14:paraId="015FAC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a sledovania celkovej spotreby energie serverovej infraštruktúry v prostredí.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754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4381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8913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Konfigurácia, zabezpečenie a 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BDB5A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profily a šablóny na nasadenie a konfigurácie založené na zásadách:</w:t>
            </w:r>
          </w:p>
          <w:p w14:paraId="5BEE51D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zdieľať a klonovať konfiguračné zdroje, </w:t>
            </w:r>
          </w:p>
          <w:p w14:paraId="60C7335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umožňovať konzistentne distribuovanie politík v infraštruktúre,</w:t>
            </w:r>
          </w:p>
          <w:p w14:paraId="550AA42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udržiavať štandardizáciu,</w:t>
            </w:r>
          </w:p>
          <w:p w14:paraId="1448EB9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minimalizovať odchýlky v konfiguráciách.</w:t>
            </w:r>
          </w:p>
          <w:p w14:paraId="4C832E9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nastavenia a aplikovania zásad napájania na úrovni servera alebo šasi, ovládanie rýchlosti ventilátora, nastavenie systému BIOS a nastavenia profilovania napájania.</w:t>
            </w:r>
          </w:p>
          <w:p w14:paraId="5F9F20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evidovať a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systémy integrované do Softvérového nástroja pre centrálnu správu serverovej infraštruktúry. 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BA89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6DBA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D7D4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FF333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ISO 27001: štandard pre systémy riadenia informačnej bezpečnosti,</w:t>
            </w:r>
          </w:p>
          <w:p w14:paraId="1014A36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SOC 2 Type 2,</w:t>
            </w:r>
          </w:p>
          <w:p w14:paraId="02CD02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bezpečnostné protokoly vrátane: HTTPS, TLS a AES,</w:t>
            </w:r>
          </w:p>
          <w:p w14:paraId="0DF80D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riadenia prístupu na základe rolí,</w:t>
            </w:r>
          </w:p>
          <w:p w14:paraId="003961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autorizácie a obmedzenia prístupu k systému na základe rolí a privilégií používateľov,</w:t>
            </w:r>
          </w:p>
          <w:p w14:paraId="345E9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podpory pre externých poskytovateľov identity pomocou SAML 2.0,</w:t>
            </w:r>
          </w:p>
          <w:p w14:paraId="2AE869E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31343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integrácie s dodávanou Enterprise bezpečnostnou analytickou platformou typu XDR/SIEM/SOAR prostredníctvom rozhrania API,</w:t>
            </w:r>
          </w:p>
          <w:p w14:paraId="3B8941D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kontroly kompatibility hardvéru vo prostredí na základe zoznamu HCL (Hardware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Compatibility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List) vrátane upozornenia na potenciálne nezrovnalosti zariadení a poskytne odporúčané akcie,</w:t>
            </w:r>
          </w:p>
          <w:p w14:paraId="1BB05A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upozornenia na koniec životnosti a stav zmluvy o podpore zariadenia,</w:t>
            </w:r>
          </w:p>
          <w:p w14:paraId="5793A3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infraštruktúry, otvorenie servisnej požiadavky s mobilným zariadením</w:t>
            </w:r>
          </w:p>
          <w:p w14:paraId="55E7A04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prevádzkovania softvéru s pripojením do Cloudu pre využitie platformy na optimalizáciu pracovných záťaží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FCC7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AA4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85A89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orchestrácia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A21FE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drag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-and-drop na vytváranie a spúšťanie zložitých orchestrácií naprieč viacerými infraštruktúrami, aplikáciami a externými koncovými bodmi.</w:t>
            </w:r>
          </w:p>
          <w:p w14:paraId="19AE690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vlastnej knižnice automatizovaných operácií pomocou otvorených štandardov, ako sú HTTP/API,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SSH a ďalšie.</w:t>
            </w:r>
          </w:p>
          <w:p w14:paraId="52FF633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knižnice s preddefinovanými automatizačnými úlohami, ktoré podporujú operácie naprieč servermi, sieťami, úložiskami, integrovanými systémami, virtualizáciou, kontajnermi a ďalšími automatizačnými nástrojmi, ako sú napr.: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HashiCorp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Terraform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8F22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EFB8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E8FD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 API a integrácia s 3timi stranami musí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B522F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RESTful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API na správu IT infraštruktúry a zdrojov vo viacerých dátových centrách a okrajových lokalitách.</w:t>
            </w:r>
          </w:p>
          <w:p w14:paraId="3AFBFC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špecifikáciu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OpenAPI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(OAS), ktorá poskytuje plnú programovateľnosť a hlbokú integráciu.</w:t>
            </w:r>
          </w:p>
          <w:p w14:paraId="70196A3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SDK, ktoré umožní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Chef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Puppet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nástrojmi DevOps a ITOM nástrojmi (IT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Management).</w:t>
            </w:r>
          </w:p>
          <w:p w14:paraId="1A0C930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umožňovať pripojiť vybrané typy serverov z existujúceho riešenia verejného obstarávateľa napr. výrobcu Cisco,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Lenovo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HPE pre sledovanie inventáru hardvéru a ich stavov s doplnením licencií pre tieto existujúce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704A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5B00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8DCA6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počet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9A92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EB9F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A22B03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FCFF199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DC Prepínač Typ 1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220045A1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77441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DC Prepínač Typ 1  </w:t>
            </w:r>
          </w:p>
        </w:tc>
      </w:tr>
      <w:tr w:rsidR="00EF4170" w:rsidRPr="003A60C7" w14:paraId="02682D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7BEB5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FFFFE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ACFD6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5234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A789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356D8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5CCCFF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71C8F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5A99F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74D98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 portov 1/10G/25G SFP,</w:t>
            </w:r>
          </w:p>
          <w:p w14:paraId="36EC0DE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DDFC1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1BE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A946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F180D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4,8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48E8BEA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2.5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E7D5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F38A2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2A2E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42129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N+1 vymeniteľné za chodu,</w:t>
            </w:r>
          </w:p>
          <w:p w14:paraId="22CED1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minimálny výkon jedného zdroja 1100W pri 230V</w:t>
            </w:r>
          </w:p>
          <w:p w14:paraId="733C05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2x napájací kábel, ktoré sú pripojiteľné do PDU napájacieho bloku s konektorom C13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09C1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D838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D1FF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Ventilátory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544D7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hot swap vymeniteľné ventilátory v režime redundancie N+1</w:t>
            </w:r>
          </w:p>
          <w:p w14:paraId="3D11F3F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vyfukovanie na strane portov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828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486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0F10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FEF9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B8DE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E14D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DA93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6441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2F41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6A94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53DF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B4FD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924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6595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C7016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88E44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127 000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4E132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FAA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816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VLAN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CCB5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C4ECCB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F4B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1072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80D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254 000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F5060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9A1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E5C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podporovaných skupín Hot-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Standby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Router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(HSRP)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28C7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7B44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6362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8F2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inštancií Rapid per-VLAN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(RPVST)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DB4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3965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2A34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6F48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F82F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inštancií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Multiple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463D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BE81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7C14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3118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NAT (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72AB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2E8A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1172B6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1AD28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0C47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352 000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12C4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F7E7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0E7DA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B9AF17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437EF63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78B7D69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možnosť použitia ako samostatného zariadenia aj ako prepínača v SDN sieti centrálne riadenej samostatným kontrolérom,</w:t>
            </w:r>
          </w:p>
          <w:p w14:paraId="3FB07DC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pod správu Centrálneho komponentu pre správu softvérovo definovanej sieťovej infraštruktúry (Cisco ACI),</w:t>
            </w:r>
          </w:p>
          <w:p w14:paraId="70D61F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do manažmentového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6176B9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jednotný softvér (image) pre všetky prepínače určené pre dátové centrá,</w:t>
            </w:r>
          </w:p>
          <w:p w14:paraId="22BEABE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multichassis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etherchannel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zdvojenie fyzických zariadení do jedného logického celku vrátanie zdvojnásobenia priepustnosti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7D6307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podpora funkčnosti:</w:t>
            </w:r>
          </w:p>
          <w:p w14:paraId="3F0CF8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BGP, EIGRP, GRE, IS-IS, MSDP, OSPF, EPBR [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ITD and PBR], PIM, SSM, VRF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-default), VXLAN BGP EVPN,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Microsegmentation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Non-Blocking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PTP,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RIP, OFM, NGOAM, and VRRP</w:t>
            </w:r>
          </w:p>
          <w:p w14:paraId="6FB582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SR-MPLS,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EVPN over segment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(SRv6), MPLS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VPN, VXLAN EVPN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-site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BGWs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NAT, RTP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Monitoring, and PTP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 </w:t>
            </w:r>
          </w:p>
          <w:p w14:paraId="216D4D4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Intelligent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Dynamic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(DLB), Per-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Path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(WCMP+DLB),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Policy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Static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Pinning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39EA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344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7C48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E3E28D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0D7702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837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B40CCE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celkového riešenia nasadených hardvérových aj softvérových produktov výrobcu, na ktoré je poskytovaná podpora,</w:t>
            </w:r>
          </w:p>
          <w:p w14:paraId="200153D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6DFA59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3846F5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543716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5763605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1A73486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53ADD27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6EFAE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29CAFE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01458E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47A2792B" w14:textId="77777777" w:rsidR="00EF4170" w:rsidRPr="003A60C7" w:rsidRDefault="00EF4170" w:rsidP="00A3117F">
            <w:pPr>
              <w:pStyle w:val="Odsekzoznamu"/>
              <w:numPr>
                <w:ilvl w:val="0"/>
                <w:numId w:val="59"/>
              </w:numPr>
              <w:spacing w:after="120"/>
              <w:ind w:left="686" w:hanging="28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F0F40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51346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88EF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48EEB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2FAC683" w14:textId="3CF768A1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</w:t>
            </w:r>
            <w:r w:rsidR="004B05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max.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1,2U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9E55D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7F58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85394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F75D5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DC Prepínač Typ 1  . </w:t>
            </w:r>
          </w:p>
          <w:p w14:paraId="79D8103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DC Prepínač Typ 1. </w:t>
            </w:r>
          </w:p>
          <w:p w14:paraId="70F2214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DC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3F2C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3A4C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470E3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C6616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A935B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1A3BC36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783C1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2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4F3BCB6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CA6C5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2   </w:t>
            </w:r>
          </w:p>
        </w:tc>
      </w:tr>
      <w:tr w:rsidR="00EF4170" w:rsidRPr="003A60C7" w14:paraId="64D395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59B33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E09699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A2412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8264C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2A2A6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A8FA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A46E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3952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59E8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2C6B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200C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DBC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06B0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AB15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9694E4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AEEEF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5A2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osadenie portami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CAA1D8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053CCD0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92ED8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4BF4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D1175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D1F9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6F5086B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4C044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139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FC19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07C23D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7E1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9AD84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01A9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7BDFA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4F8B2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F83DEE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66CAB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7CBD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7B05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5B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0C23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A8CA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617D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93FD7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BF81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4D90A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312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8A7A2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6F47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17A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7794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00F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17C1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B9B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25DA6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8EAE4C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2055" w:type="dxa"/>
            <w:shd w:val="clear" w:color="000000" w:fill="FFFFFF"/>
            <w:vAlign w:val="center"/>
          </w:tcPr>
          <w:p w14:paraId="4C1EFC4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BC06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09F87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C97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C1803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5F7E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836A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57F7C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65D9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EB8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F0B58B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9C9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6C901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6C4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F2F48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89A9D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E8236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7493A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7518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6E7461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01D4BC0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593D8A8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28F8CC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6BDC01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  po doplnení rozširujúcej licencie,</w:t>
            </w:r>
          </w:p>
          <w:p w14:paraId="723B79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6EB560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3F4A318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1C59C9F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3BA54F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4FF869C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07FFBF7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79619BA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309CA0C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</w:p>
          <w:p w14:paraId="03D076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282EBAA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3ks,</w:t>
            </w:r>
          </w:p>
          <w:p w14:paraId="23BB606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po doplnení rozširujúcej licencie,</w:t>
            </w:r>
          </w:p>
          <w:p w14:paraId="666D16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01F955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možnosť podpory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 po doplnení rozširujúcej licencie,</w:t>
            </w:r>
          </w:p>
          <w:p w14:paraId="554E371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34A3818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FAD46F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90E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D4635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62B1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5603D5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81D211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008B794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1B941D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3B1E7C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1BABE7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CD36E9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4646B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0DE00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poskytovateľ podpory musí byť primárny bod kontaktu pre incidenty v riešení,</w:t>
            </w:r>
          </w:p>
          <w:p w14:paraId="7FD6622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7F8A9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DF5A856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je odpoveď Centra výrobcu do 30min,</w:t>
            </w:r>
          </w:p>
          <w:p w14:paraId="3447DC6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43DE8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E46F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9F99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BD4B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60A1D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D14C75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2FE6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200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DA6F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FF305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2. </w:t>
            </w:r>
          </w:p>
          <w:p w14:paraId="1CEF180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2. </w:t>
            </w:r>
          </w:p>
          <w:p w14:paraId="1B7ABAB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5A9C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E9A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58D5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F0B8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D163A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F2DBC7E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A50CB5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3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FDD90B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EE55A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3  </w:t>
            </w:r>
          </w:p>
        </w:tc>
      </w:tr>
      <w:tr w:rsidR="00EF4170" w:rsidRPr="003A60C7" w14:paraId="2C3478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20557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1F8E5F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49B12F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511B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EFA7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F40CD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9DC3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22A7D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9F6DD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45177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24 portov 1/10G/25G SFP,</w:t>
            </w:r>
          </w:p>
          <w:p w14:paraId="51A2D62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FF45E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479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10E65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624E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1,9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866D6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681B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C648A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EDE27D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BAABE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DB8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E9EAE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CE5373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napájania N+1, </w:t>
            </w:r>
          </w:p>
          <w:p w14:paraId="00844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650W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411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AAF9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8B93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AF5D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9664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2D17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C3AD9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8B5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A57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9B1E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DD50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687C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82F26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2DE6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F4E64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42A2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4229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C95C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D770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CC5F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6CF3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AB2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F2E9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00D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047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B6D8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806E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0902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1A8C5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B0165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8D1B6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616D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13500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ADDAC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6759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5695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A96D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336 000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FE273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C706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0D6242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354369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067CD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394F87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9216 bytov,</w:t>
            </w:r>
          </w:p>
          <w:p w14:paraId="3AFBAF3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RFID TAG pre potreby inventarizácie,</w:t>
            </w:r>
          </w:p>
          <w:p w14:paraId="647DE07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4C192F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dynamického smerovania (RIP, EIGRP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OSPF – do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7D3ADF7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 SM, PIM SSM, PIM-BIDIR, IP SLA, OSPF po doplnení rozširujúcej licencie,</w:t>
            </w:r>
          </w:p>
          <w:p w14:paraId="569BF2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VRF, VXLAN, LISP, BGP-EVPN, SGT, 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mVPN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37C19E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PBR</w:t>
            </w:r>
          </w:p>
          <w:p w14:paraId="19E4726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VRRP</w:t>
            </w:r>
          </w:p>
          <w:p w14:paraId="6C06C5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PVLAN, 802.1X, MACsec-128,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CoPP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SXP, IP SLA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Responder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SSO</w:t>
            </w:r>
          </w:p>
          <w:p w14:paraId="5ACDA39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E0919B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)), </w:t>
            </w:r>
          </w:p>
          <w:p w14:paraId="5E2D519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NETCONF, RESTCONF,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gNMI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gNOI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Shell,</w:t>
            </w:r>
          </w:p>
          <w:p w14:paraId="0BA0A1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802.1x,</w:t>
            </w:r>
          </w:p>
          <w:p w14:paraId="2C5B68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49D2DEB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39B628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IEEE 802.1w, IEEE 802.1d, </w:t>
            </w:r>
          </w:p>
          <w:p w14:paraId="1C3DC9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0963CE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Model-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driven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sampled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Port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(SPAN),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SPAN (RSPAN)</w:t>
            </w:r>
          </w:p>
          <w:p w14:paraId="550747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1349F47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4ks,</w:t>
            </w:r>
          </w:p>
          <w:p w14:paraId="17340A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27F68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DED61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61B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D4852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90917E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72A8F0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56BEBE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E99CB0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D0FA6B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7C7A76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1170D3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6C6348B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aktívne riadia problém až do jeho vyriešenia expertmi na produkty,</w:t>
            </w:r>
          </w:p>
          <w:p w14:paraId="37E90B0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259685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B05503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5E309B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1F7FFF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2230B0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56A1DA0" w14:textId="77777777" w:rsidR="00EF4170" w:rsidRPr="003A60C7" w:rsidRDefault="00EF4170" w:rsidP="00A3117F">
            <w:pPr>
              <w:pStyle w:val="Odsekzoznamu"/>
              <w:numPr>
                <w:ilvl w:val="1"/>
                <w:numId w:val="59"/>
              </w:numPr>
              <w:spacing w:after="120"/>
              <w:ind w:left="683" w:hanging="26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FF62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1D6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F4065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A5523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164FCA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162F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9AE89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3CF57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A0AE0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3. </w:t>
            </w:r>
          </w:p>
          <w:p w14:paraId="4140B19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3. </w:t>
            </w:r>
          </w:p>
          <w:p w14:paraId="69EA858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uchádzač musí preukázať, že disponuje aktuálne platným certifikátom vydaný výrobcom alebo producentom, resp. osobou, ktorá je oprávnená tento certifikát vydávať pre dodávaný LAN prepínač typ 3.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512C1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C830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0D913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A6D1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E72828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FC2F11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C072E6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1A683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10G kábel typ 1   </w:t>
            </w:r>
          </w:p>
        </w:tc>
      </w:tr>
      <w:tr w:rsidR="00EF4170" w:rsidRPr="003A60C7" w14:paraId="48CABB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8C300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1BA4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280F8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0E38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96EE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53E13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F33A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7595DB3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A45B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F5021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023B9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411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0792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8CA9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4B608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4E3B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EA28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10509F" w14:textId="4E4E61EE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pasívny metalický kábel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twinax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0311" w:rsidRP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24AWG</w:t>
            </w:r>
            <w:r w:rsid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alebo </w:t>
            </w:r>
            <w:r w:rsidR="009A0311" w:rsidRP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26AWG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11F1B6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SFP+ modulmi na oboch koncoch,</w:t>
            </w:r>
          </w:p>
          <w:p w14:paraId="0103BA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07084C8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6C5D9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6FF5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3D8E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7DEC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DF305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16094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6066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1761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0C52F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8D8A5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F53C96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62E1A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1057B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8772D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Metalický 100G kábel typ 1   </w:t>
            </w:r>
          </w:p>
        </w:tc>
      </w:tr>
      <w:tr w:rsidR="00EF4170" w:rsidRPr="003A60C7" w14:paraId="1C5D93E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10171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1F6FF9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5BB45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253D2C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EE5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B6186A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9D382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2F2FE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4CA44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EB02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EA27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72BC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F0D13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A0E7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E612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900D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C34A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E0F601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EE5D83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42A3FC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2C3A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3CAC9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503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5A4B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1F11C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1BFA85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D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8D0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8DBA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3809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DCE6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88E02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0C79F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A97E0C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EAE950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2   </w:t>
            </w:r>
          </w:p>
        </w:tc>
      </w:tr>
      <w:tr w:rsidR="00EF4170" w:rsidRPr="003A60C7" w14:paraId="291980A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F97AE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91CA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C2A981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A11CF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6A29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D6D14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527270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8F4E7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45C6B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E449D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BF2B41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B121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5D06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8A2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CDD6A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01FC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34D11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A9887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8E5A5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0D0589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7D726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99B0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F712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31D8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3E0E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7BB110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2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D323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D9CD8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98552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ACB818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35D9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6AF35C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AAFA6F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EBEA76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FA4C2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1</w:t>
            </w:r>
          </w:p>
        </w:tc>
      </w:tr>
      <w:tr w:rsidR="00EF4170" w:rsidRPr="003A60C7" w14:paraId="5E8F9F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329643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5F5D8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37D0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027C0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F327D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4D045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ABE97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CD5CE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FFE07C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7C81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166FDF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8B13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5692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40AC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31E0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B3D04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6DC6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53D8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6095850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1D50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2BC7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4B05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82465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6757DD1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30CA58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DB8FF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452C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9F96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61243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5B7AB3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2F8D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8346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D7BF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D9A24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18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3475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E35BC6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E8A867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8AFF5BD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354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2</w:t>
            </w:r>
          </w:p>
        </w:tc>
      </w:tr>
      <w:tr w:rsidR="00EF4170" w:rsidRPr="003A60C7" w14:paraId="69C42C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17332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B68D0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F0EE7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04B4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F3DC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76FE47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9B83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27B2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9B2F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75F6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28451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1E1C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042F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ABB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8248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248D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2AE9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42F10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4B24620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D220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7E153A" w14:textId="77777777" w:rsidTr="00A3117F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2055" w:type="dxa"/>
            <w:shd w:val="clear" w:color="000000" w:fill="FFFFFF"/>
            <w:vAlign w:val="center"/>
          </w:tcPr>
          <w:p w14:paraId="425C28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96ED9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0D26540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FCoE</w:t>
            </w:r>
            <w:proofErr w:type="spellEnd"/>
          </w:p>
          <w:p w14:paraId="1272B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563DBAF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3A669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9ACB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014D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D0BE13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BCB0E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7F784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309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712AF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8AAA6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B86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443510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5892388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100G QFP modul typ 1 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BA47314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92501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100G QFP modul typ 1</w:t>
            </w:r>
          </w:p>
        </w:tc>
      </w:tr>
      <w:tr w:rsidR="00EF4170" w:rsidRPr="003A60C7" w14:paraId="42F9F9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EDFBF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8CDE6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E1B28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C175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F4BED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498F6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101C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B8E65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A7F1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F766F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5A88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013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D7185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CE7F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100m pre linky pripojené cez MMF OM4 s využitím konektora MPO-12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B106B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7F966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A1249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8D506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QSFP,</w:t>
            </w:r>
          </w:p>
          <w:p w14:paraId="5A529B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 konektora: MPO-12</w:t>
            </w:r>
          </w:p>
          <w:p w14:paraId="2E21387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zariadenia DC Prepínač Typ 1,</w:t>
            </w:r>
          </w:p>
          <w:p w14:paraId="4B7F992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232CE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D10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B9D5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645E7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minimálne 5 rokov.</w:t>
            </w:r>
          </w:p>
          <w:p w14:paraId="22DB24B4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QSFP modul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1BD6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69F1E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3C13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B73B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6C95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7BB62CF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existujúcej serverovej infraštruktúry - Chassis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ACFEB0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ACA58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existujúcej serverovej infraštruktúry - Chassis</w:t>
            </w:r>
          </w:p>
        </w:tc>
      </w:tr>
      <w:tr w:rsidR="00EF4170" w:rsidRPr="003A60C7" w14:paraId="6A99D1F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AB39F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7F6D0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2A838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883DF6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A1807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D4861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2A36C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8D63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1F84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1ED74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Cisco UCS 9508 Chassis</w:t>
            </w:r>
          </w:p>
          <w:p w14:paraId="24351D8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Rozšírenie existujúcej serverovej infraštruktúru o Chassis zabezpečí umiestnenie existujúcich serverov Cisco UCS X215c M8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BA85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0F52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3709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78DDB2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DDD3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BD0E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D4E0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zdroje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A95C37" w14:textId="5D8E5AA6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2800</w:t>
            </w:r>
            <w:r w:rsidR="005C403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Voltage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PSU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Titanium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2438E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914F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E5D3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zdrojov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E5727F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76659D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AE3D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A64BE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FBBFCF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9416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9508 chassis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E58F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2A1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56C70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1A85B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78D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3233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642148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19C02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9108 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6EE6F5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D87B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E10A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licencia pre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867433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Perpetual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SW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FI 9108-100G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8992F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A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05DE6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2ACA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1741C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B0A6F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156E2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D37469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4C9C77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2DA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4D7C158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C52F7D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prístup k softvérovým aktualizáciám, opravným verziám, bezpečnostným opravám, odporúčaným postupom a technickej dokumentácii výrobcu počas celej doby trvania podpory</w:t>
            </w:r>
          </w:p>
          <w:p w14:paraId="05F9FEF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2B735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97D0B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D2D0EE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4A24C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16CF3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BBC434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06DC5A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E443664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9E7601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5E09F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5189A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0122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85FBE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Rozšírenie existujúcej serverovej infraštruktúry - Chassis. </w:t>
            </w:r>
          </w:p>
          <w:p w14:paraId="55E37BB5" w14:textId="77777777" w:rsid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Rozšírenie existujúcej serverovej infraštruktúry - Chassis. </w:t>
            </w:r>
          </w:p>
          <w:p w14:paraId="466E270D" w14:textId="65179CB3" w:rsidR="00EF4170" w:rsidRP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4170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Rozšírenie existujúcej serverovej infraštruktúry – Chassis.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CF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81A86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C9D93D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FOUNDATION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59"/>
        <w:gridCol w:w="5243"/>
      </w:tblGrid>
      <w:tr w:rsidR="00EF4170" w:rsidRPr="003A60C7" w14:paraId="12D76297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3CFD8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FOUNDATION</w:t>
            </w:r>
          </w:p>
        </w:tc>
      </w:tr>
      <w:tr w:rsidR="00EF4170" w:rsidRPr="003A60C7" w14:paraId="2BAD1202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EDE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5BAA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3D1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25D2BE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8A3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931B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86E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6F2EFBA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2BB2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1E7CA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5DB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D7D33D3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B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70B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 ks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4D50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4DEDA4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0E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Celková požadovaná doba predplatného pre licencie virtualizačnej platformy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FD6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5F4B7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05F8F498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C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19005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72AEFC29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Predplatné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registrovateľné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priamo na verejného obstarávateľa ako vlastníka licencie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CA3E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313CB6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1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327F4B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604A325E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B1CFD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C0726D4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92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5EDA7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748AF801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259447D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5284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969503C" w14:textId="77777777" w:rsidR="00EF4170" w:rsidRPr="003A60C7" w:rsidRDefault="00EF4170" w:rsidP="00EF4170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44B9FC7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837D0A2" w14:textId="7619540A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Požiadavky na SW komponent - 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STANDARD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2E8C66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04BB1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STANDARD</w:t>
            </w:r>
          </w:p>
        </w:tc>
      </w:tr>
      <w:tr w:rsidR="00EF4170" w:rsidRPr="003A60C7" w14:paraId="4749A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710EB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F28B97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60DEA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7A548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FB51B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E8660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B9E01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7C057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E6F2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F23FB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41FB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48C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DF90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C134E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172DE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26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52AD1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pre licencie virtualizačnej platformy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C7DA4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0E68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22F63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4D73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B22D62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1E83CD2A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1627F7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Predplatné musí byť registrované priamo na verejného obstarávateľa ako vlastníka licencie.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C04B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4596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4CB7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01B5A3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745FC969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BEC98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6D21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3BB26D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Podpora a údržba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CDB07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66F6AA9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FFACD3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39F0A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0A44D6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A3B84D2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existujúceho zálohovacieho riešenia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  <w:gridCol w:w="5244"/>
      </w:tblGrid>
      <w:tr w:rsidR="00EF4170" w:rsidRPr="003A60C7" w14:paraId="67D5FFF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86362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licencií existujúceho zálohovacieho riešenia</w:t>
            </w:r>
          </w:p>
        </w:tc>
      </w:tr>
      <w:tr w:rsidR="00EF4170" w:rsidRPr="003A60C7" w14:paraId="2D9679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auto" w:fill="F2F2F2"/>
            <w:vAlign w:val="center"/>
            <w:hideMark/>
          </w:tcPr>
          <w:p w14:paraId="17CACF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238" w:type="dxa"/>
            <w:shd w:val="clear" w:color="auto" w:fill="F2F2F2"/>
            <w:vAlign w:val="center"/>
            <w:hideMark/>
          </w:tcPr>
          <w:p w14:paraId="5A92B0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7AE4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718EC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00C4EC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DBC7F96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7769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DA8BEF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2431FD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Licencia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29613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Advanced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Socket-Subscription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- 1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features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Upfront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(24/7)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Sector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404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5A977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DB255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D89FEC8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zahŕňať všetky funkcionality dostupné v rámci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vrátane pokročilých možností ochrany dát, replikácie a rýchlej obnovy.</w:t>
            </w:r>
          </w:p>
          <w:p w14:paraId="12002DB4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podporovať hybridné prostredia (virtuálne, fyzické, cloudové a Kubernetes).</w:t>
            </w:r>
          </w:p>
          <w:p w14:paraId="2BE60D36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inkrementálneho zálohovania, dlhodobej archivácie a okamžitej obnovy dát.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959A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558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7717C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licencií </w:t>
            </w:r>
          </w:p>
        </w:tc>
        <w:tc>
          <w:tcPr>
            <w:tcW w:w="6238" w:type="dxa"/>
            <w:vAlign w:val="center"/>
          </w:tcPr>
          <w:p w14:paraId="07CDDD1B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A808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9839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9E5D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licencie zálohovacieho riešenia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E689D2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292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04BE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E60F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CE1097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Súčasťou dodávky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(režim 24/7) spolu po dobu 2 rokov.</w:t>
            </w:r>
          </w:p>
          <w:p w14:paraId="0034E51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musí zahŕňať prístup k aktualizáciám, opravám a novým verziám softvéru vrátane garantovanej reakcie výrobcu na kritické incidenty v maximálnej lehote 4 hodín.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4542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EB76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51B75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Administrácia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298218C1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poskytovať prístup do administračného portálu pre správu inštancií, monitoring zálohovacích úloh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EFC6632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Dodávateľ musí poskytnúť asistenciu pri aktivácii licencií a overení ich plnej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E994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81F0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3E21E0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C008D2" w14:textId="77777777" w:rsidR="00EF4170" w:rsidRPr="003A60C7" w:rsidRDefault="00EF4170" w:rsidP="00A3117F">
            <w:pPr>
              <w:pStyle w:val="Odsekzoznamu"/>
              <w:numPr>
                <w:ilvl w:val="0"/>
                <w:numId w:val="65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Licencie musia byť kompatibilné s existujúcou infraštruktúrou obstarávateľa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prostredia, servery,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461F36C2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umožniť jednoduchú integráciu do už využívaného zálohovacieho riešenia.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6847B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AFC0D1E" w14:textId="77777777" w:rsidR="00EF4170" w:rsidRPr="003A60C7" w:rsidRDefault="00EF4170" w:rsidP="00EF4170">
      <w:pPr>
        <w:pStyle w:val="Odsekzoznamu"/>
        <w:rPr>
          <w:rFonts w:asciiTheme="minorHAnsi" w:hAnsiTheme="minorHAnsi" w:cstheme="minorHAnsi"/>
          <w:b/>
          <w:bCs/>
          <w:sz w:val="22"/>
          <w:szCs w:val="22"/>
        </w:rPr>
      </w:pPr>
    </w:p>
    <w:p w14:paraId="32902F09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t>Monitorovaná lokalita</w:t>
      </w:r>
    </w:p>
    <w:p w14:paraId="60693EEA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NDR (senzor,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collector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>)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871"/>
        <w:gridCol w:w="5103"/>
      </w:tblGrid>
      <w:tr w:rsidR="00EF4170" w:rsidRPr="003A60C7" w14:paraId="41BB8F5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09F7E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NDR (senzor, </w:t>
            </w: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) - monitorovaná lokalita</w:t>
            </w:r>
          </w:p>
        </w:tc>
      </w:tr>
      <w:tr w:rsidR="00EF4170" w:rsidRPr="003A60C7" w14:paraId="33D5922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37766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shd w:val="clear" w:color="auto" w:fill="F2F2F2"/>
            <w:vAlign w:val="center"/>
            <w:hideMark/>
          </w:tcPr>
          <w:p w14:paraId="26AB0C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0AFD55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6BC3F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B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4F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D82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84DF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CA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dodávky a počet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49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dodávka 4 ks virtuálneho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- monitorovaná lokalita určeného na pasívny zber, analýzu a spracovanie kópie sieťovej prevádzky. Súčasťou dodávky musí byť kompletný softvér, licencie, aktualizácie.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BE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DD32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1AF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Účel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C0A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 detailnú viditeľnosť sieťovej prevádzky, vizualizáciu komunikácie koncových zariadení, služieb a podsietí, forenznú analýzu sieťových tokov a detekciu bezpečnostných aj prevádzkových anomálií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E28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233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602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Architektúra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25228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pozostávať minimálne z jednej virtuálnej sondy/senzora na zber a predspracovanie dát a z konzoly alebo časti platformy na vyhodnocovanie, koreláciu, administráciu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pričom má ísť o jedno zariadenie, ktoré obsahuje obe funkcionality.</w:t>
            </w:r>
          </w:p>
          <w:p w14:paraId="1C46A5D2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softvérová časť riešenia musí tvoriť jeden ucelený celok od jedného výrobcu.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422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D53D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C08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Vyhotovenie zariadenia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9CA62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dodaný ako virtuálne zariadenie. </w:t>
            </w:r>
          </w:p>
          <w:p w14:paraId="67F5D07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všetky komponenty potrebné na prevádzku vrátane operačného prostredia, aplikačných komponentov, interného úložiska a manažmentového rozhrania. </w:t>
            </w:r>
          </w:p>
          <w:p w14:paraId="5C4B4E4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nesmie vyžadovať dodatočné licencovanie základných systémových komponentov tretích strán na strane obstarávateľa.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EC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107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5201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Výkonnostná trieda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DD24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dimenzované na spracovanie monitorovanej sieťovej prevádzky minimálne v triede 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/s alebo ekvivalentnej výkonnostnej triede deklarovanej výrobcom. </w:t>
            </w:r>
          </w:p>
          <w:p w14:paraId="6AA99EA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navrhnuté riešenie musí zvládnuť spracovať prevádzku privádzanú na monitorovacie rozhrania bez degradácie existujúcej produkčnej siete.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30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6B41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0D7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a sieťové rozhrania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FF4F9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pasívny príjem kópie prevádzky zo SPAN/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mirror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portov, TAP zariadení, RSPAN, ERSPAN alebo ekvivalentného zdroja monitorovanej prevádzky. </w:t>
            </w:r>
          </w:p>
          <w:p w14:paraId="0AC5D378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monitorovacie rozhrania musia byť oddelené od manažmentového rozhrania. </w:t>
            </w:r>
          </w:p>
          <w:p w14:paraId="624E625B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nasadenie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-of-band, bez potreby zaradenia zariadenia inline do produkčnej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2D0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8198F7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C5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nasadenia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6A9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implementácia a prevádzka riešenia nesmie obmedziť, prerušiť ani ohroziť existujúcu prevádzku a bezpečnosť počítačovej siete. </w:t>
            </w:r>
          </w:p>
          <w:p w14:paraId="491C2237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nesmie obsahovať skrytý administrátorský alebo výrobcom nezdokumentovaný prístup. </w:t>
            </w:r>
          </w:p>
          <w:p w14:paraId="5759798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medzi senzorom a centrálnou časťou riešenia musí byť šifrovaná štandardnými kryptografickými protokolmi, minimálne TLS.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869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2042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2C99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Požiadavky na metódy detekcie a </w:t>
            </w: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detekčné schopnosti - Metódy detekcie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C6026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byť použitá metóda detekcie počítačových útokov na základe rozpoznania anomálií v sieťovej prevádzke. </w:t>
            </w:r>
          </w:p>
          <w:p w14:paraId="3AA177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anomálie musia byť identifikované porovnaním aktuálneho správanie voči správaniu za minulé obdobie. </w:t>
            </w:r>
          </w:p>
          <w:p w14:paraId="5F7D15BC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pre jednotlivé zariadenia v sieti, pre jednotlivé služby v sieti a pre jednotlivé podsiete.</w:t>
            </w:r>
          </w:p>
          <w:p w14:paraId="5CB7C495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realizovaná na základe modelovania koncových klientov EPM - End Point Modeling. </w:t>
            </w:r>
          </w:p>
          <w:p w14:paraId="10FD6891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odchýlok od predikovaného správania musí byť realizovaná proti historickému modelu správania všetkých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sieti, všetkých služieb na každom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jednotlivých podsietí.</w:t>
            </w:r>
          </w:p>
          <w:p w14:paraId="64A12D62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sieťovej behaviorálnej analýzy komunikácie,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detekcia vzorov správania za pomoci detekčných pravidiel.</w:t>
            </w:r>
          </w:p>
          <w:p w14:paraId="1656F6F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opakujúceho sa správania musí byť realizovaná so spätnou analýzou každého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každej služby minimálne aspoň 6 hodín.</w:t>
            </w:r>
          </w:p>
          <w:p w14:paraId="214D774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porušenia interných bezpečnostných politík pomocou sieťovej behaviorálnej analýzy musí byť cielená na dodržiavanie politikou definovaných komunikačných matíc a komunikačných vektorov.</w:t>
            </w:r>
          </w:p>
          <w:p w14:paraId="33E61AA4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kybernetických útokov musí byť realizovaná na základe sieťovej behaviorálnej analýzy cielenej na rozpoznanie strojového a ľudského chovania v dlhodobých časových intervaloch.</w:t>
            </w:r>
          </w:p>
          <w:p w14:paraId="1D98C75E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pre detekciu aplikačných a sieťových výkonnostných problémov a anomálií musí byť realizovaná za pomoci analýzy sieťových výkonnostných metrík (aspoň. RTT, ART).  </w:t>
            </w:r>
          </w:p>
          <w:p w14:paraId="0925270F" w14:textId="3BAD513C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detekcie kybernetických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musí obsahovať minimálne 3000 aktívnych detekčných signatúr.</w:t>
            </w:r>
          </w:p>
          <w:p w14:paraId="71582FFB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metóda detekcie počítačových útokov musí byť realizovaná na základe sieťovej behaviorálnej analýzy cielenej na rozpoznanie strojového a ľudského správania v dlhodobých časových intervaloch.</w:t>
            </w:r>
          </w:p>
          <w:p w14:paraId="2738B4A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analýza plného obsahu komunikácie musí byť realizovaná pomocou DPI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), pričom sa nejedná o analýzy len zaznamenaných metadát komunikácie.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859F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D3D4E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102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Prevádzka online/offline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940FC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prevádzku s prístupom na Internet aj bez priameho prístupu na Internet. </w:t>
            </w:r>
          </w:p>
          <w:p w14:paraId="350ED239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aktualizácie softvéru, detekčných signatúr,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musia byť možné aj riadeným offline alebo nepriamym spôsobom.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3A3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A3D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B38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Spracovanie sieťových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C878B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analýzu kópie dátovej prevádzky prijatej na monitorovacích rozhraniach. </w:t>
            </w:r>
          </w:p>
          <w:p w14:paraId="5F78AC99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vytvárať štatistické a bezpečnostné záznamy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službách, podsieťach, tokoch, protokoloch a komunikujúcich entitách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23F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A016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8C7D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Sieťové toky a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332E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sieťové toky musia byť prezentované ako obojsmerná komunikácia v rámci jedného záznamu.</w:t>
            </w:r>
          </w:p>
          <w:p w14:paraId="22C64387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záznam toku musí obsahovať minimálne zdrojovú a cieľovú IP adresu, MAC adresu, porty, protokol, počet paketov, objem prenesených dát, identifikovaný aplikačný protokol a dostupné aplikačné metadáta.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676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B986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D49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Aplikačné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1AD9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ukladať a analyzovať aplikačné metadáta minimálne pre DNS, HTTP a HTTPS/TLS. </w:t>
            </w:r>
          </w:p>
          <w:p w14:paraId="1A0AD612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 HTTP musí byť dostupná minimálne URL požiadavka a návratový kód odpovede, pri DNS plné znenie požiadavky a odpovede a pri TLS informácie o použitých certifikátoch alebo parametroch spojenia. </w:t>
            </w:r>
          </w:p>
          <w:p w14:paraId="2CC32A4F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existovať možnosť obmedziť alebo vypnúť ukladanie vybraných metadát.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F4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41B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660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PCAP a forenzná analýza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8FCF6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ukladanie plného záznamu vybranej sieťovej komunikácie vo formáte PCAP podľa používateľom definovaných filtrov alebo pravidiel. </w:t>
            </w:r>
          </w:p>
          <w:p w14:paraId="5CBD30D9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spätné dohľadanie sieťových tokov súvisiacich s bezpečnostnou udalosťou a ich použitie na forenznú analýzu.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D9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4BD44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731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filtrovanie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46291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jednotné vyhľadávanie a filtrovanie naprieč sieťovými dátami, bezpečnostnými udalosťami, incidentmi a prehľadovými pohľadmi. </w:t>
            </w:r>
          </w:p>
          <w:p w14:paraId="0F1610FF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musí byť možné podľa ľubovoľných dostupných parametrov toku alebo udalosti, vrátane ich kombinácií. </w:t>
            </w:r>
          </w:p>
          <w:p w14:paraId="5C96C294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podporené ukladanie a zdieľanie používateľských filtrov.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8D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27B9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BED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Vizualizácia siete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2FC12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grafickú vizualizáciu komunikácie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176D1648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zobrazenie komunikačných partnerov, objemu dát, počtu paketov, počtu tokov a výkonnostných metrík ako RTT a ART, s možnosťou triedenia podľa vybraných hodnôt.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96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323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B7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Identifikácia aktív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CAE8F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priraďovať IP adresám názvy zariadení na základe dostupných DNS a DHCP informácií. </w:t>
            </w:r>
          </w:p>
          <w:p w14:paraId="7301716C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externé IP adresy 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geolokačné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informácie podľa databáz platných v čase zaznamenania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935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A42101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BAE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DPI a detekčné signatúry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3E09E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nasledujúcich typov skenovania portov: TCP, SYN, FIN, NULL</w:t>
            </w:r>
          </w:p>
          <w:p w14:paraId="10CCF1A8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hádania hesiel pre minimálne nasledujúce protokoly: TELNET, HTTP, SSH, RDP, FTP, SMTP, IMAP, POP3, SMB, SMB2</w:t>
            </w:r>
          </w:p>
          <w:p w14:paraId="215F6EDC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detekciu známych (vyskytujúcich sa v signatúrach nástroje) hrozieb a škodlivého kódu (malware).</w:t>
            </w:r>
          </w:p>
          <w:p w14:paraId="652CA392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detekciu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útokov.</w:t>
            </w:r>
          </w:p>
          <w:p w14:paraId="7C8BF3F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meranie výkonnosti všetkých aplikácií vyskytujúcich sa v monitorovanej sieti, ktoré používajú TCP,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podľa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201B92CB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grafickú vizualizáciu pre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všetky služby obsiahnuté v monitorovanej sieti.</w:t>
            </w:r>
          </w:p>
          <w:p w14:paraId="5CDB289F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monitorovanou prevádzkou a používať pravidelne aktualizované detekčné signatúry pre známe hrozby, malware, útoky, porušenia politík a podozrivé aktivity. </w:t>
            </w:r>
          </w:p>
          <w:p w14:paraId="5EB2426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použitie alebo tvorbu vlastných detekčných pravidiel ekvivalentných pravidlám typu IDS/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Suricata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AB0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A7B5E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02A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Behaviorálna a anomálna detekcia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2E387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detegovať anomálie porovnaním aktuálneho správania so správaním z historického obdobia. </w:t>
            </w:r>
          </w:p>
          <w:p w14:paraId="4CAF5D93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možná minimálne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7EA5BEB2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modelovanie koncových zariadení, komunikačných vzorov, komunikačných matíc a odchýlok od bežného správania.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1A6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C7EF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ACF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bezpečnostné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D81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scanning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/hádanie hesiel, malware komunikáciu, komunikáciu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/C2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prejavy, P2P/TOR alebo obdobnú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anonymizačnú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tunelovanie protokolov, použitie štandardných protokolov na neštandardných portoch a anomálie protokolov DNS, DHCP, HTTP, SMTP a SMB.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229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1E17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E86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sieťové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C8D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MAC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duplicitu alebo zmenu IP adresy, duplicitu alebo zmenu MAC adresy, neočakávaný objem prenesených dát, neočakávaný počet spojení, vznik nových služieb, zmenu komunikačných vektorov a nedostupnosť vybraných zariadení alebo služieb.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A9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4D4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F51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Výkonnostné metriky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75B52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merať výkonnosť aplikácií používajúcich TCP minimálne prostredníctvom metrík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4FF751A6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výkonnostné metriky musia byť dostupné vo vizualizáciách, filtroch a reportoch.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26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569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21E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TLS/SSL inšpekcia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C061B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dešifrovanie vybranej TLS/SSL komunikácie v prípade, že obstarávateľ poskytne príslušný privátny kľúč alebo certifikát a takýto postup je v súlade s internými bezpečnostnými a právnymi pravidlami. </w:t>
            </w:r>
          </w:p>
          <w:p w14:paraId="54D31AB1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 dešifrovaní musí byť možné vykonať plnohodnotnú bezpečnostnú analýzu obsahu.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CC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1282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DC0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Incidenty a väzba na dôkazy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E37E9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každú identifikovanú bezpečnostnú udalosť musí riešenie poskytnúť odkaz na konkrétny sieťový tok alebo skupinu tokov, ktoré udalosť vyvolali. </w:t>
            </w:r>
          </w:p>
          <w:p w14:paraId="7D939EE3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 musí obsahovať dostatok informácií na validáciu udalosti, triedenie, priradenie stavu a eskaláciu.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61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2CA3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370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Zdroje reputácie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6FB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automaticky aktualizované zdroje reputácie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minimálne databázy škodlivých domén, IP adries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/C2 infraštruktúry, malware indikátorov a ďalších relevantných indikátorov kompromitácie.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AA7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C92D9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2345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EC63F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základnú administráciu zariadenia cez zabezpečené riadkové rozhranie s využitím SSHv2 a pokročilú administráciu cez jednotné webové grafické rozhranie. </w:t>
            </w:r>
          </w:p>
          <w:p w14:paraId="19A83428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správu používateľov, rolí, oprávnení a audit aktivít používateľov.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B1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0EDA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68A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Autentizácia a oprávnenia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230B" w14:textId="77777777" w:rsidR="00EF4170" w:rsidRPr="003A60C7" w:rsidRDefault="00EF4170" w:rsidP="00A3117F">
            <w:pPr>
              <w:pStyle w:val="Odsekzoznamu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autentizáciu používateľov voči lokálnej databáze a externému adresáru typu LDAP alebo Microsoft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Directory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CF200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prideľovanie oprávnení minimálne v úrovniach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read-only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read-write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bez prístupu pre vybrané administračné oblasti, detekčné metódy alebo rozsahy IP/MAC adries.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A8B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87A8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40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exporty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6D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integrovaný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súčasť produktu. </w:t>
            </w:r>
          </w:p>
          <w:p w14:paraId="6E7B6D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tvorbu preddefinovaných aj používateľsky definovaných reportov, export minimálne do PDF a DOCX, rozosielanie reportov elektronickou poštou a použitie slovenského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alebo anglického jazyka reportov.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9F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5AB5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B88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 a logovanie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DEC1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odosielanie udalostí minimálne vo formáte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konfigurovateľnou štruktúrou záznamu. </w:t>
            </w:r>
          </w:p>
          <w:p w14:paraId="7817A33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 musí vedieť obsahovať odkaz do centrálnej konzoly na príslušnú udalosť alebo incident.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8C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5126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487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Ukladanie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603" w14:textId="77777777" w:rsidR="00EF4170" w:rsidRPr="003A60C7" w:rsidRDefault="00EF4170" w:rsidP="00A3117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ukladaných dát a automatické mazanie dát po uplynutí nastavenej doby. </w:t>
            </w:r>
          </w:p>
          <w:p w14:paraId="5E7C10BD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zálohovanie alebo export dát na externé úložisko dostupné minimálne cez protokol CIFS/SMB alebo ekvivalentný bezpečný protokol.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AFF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19F76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316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Licencie a aktualizácie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9A2D1" w14:textId="3527CAC2" w:rsidR="00EF4170" w:rsidRPr="003A60C7" w:rsidRDefault="00EF4170" w:rsidP="00A3117F">
            <w:pPr>
              <w:pStyle w:val="Odsekzoznamu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licencie musia pokrývať používanie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- monitorovaná lokalita pre neobmedzený alebo dostatočne dimenzovaný počet používateľov podľa potrieb verejného obstarávateľa. </w:t>
            </w:r>
          </w:p>
          <w:p w14:paraId="3F78201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licencie musia byť aktualizácie softvéru, detekčných signatúr, filtrov,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minimálne na 24 mesiacov.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F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824E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46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výrobcu/dodávateľa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2A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technická podpora minimálne na 24 mesiacov v režime najmenej 8x5xNBD alebo ekvivalentnom. Podpora musí zahŕňať riešenie incidentov produktu, aktualizácie, prístup k dokumentácii a eskaláciu na výrobcu alebo výrobcom autorizovanú podporu.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2F7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90E3A7E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1E6D7BA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FEEE03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A1DBD63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5E9A59E8" w14:textId="77777777" w:rsidR="004A0A63" w:rsidRDefault="004A0A6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01F7330B" w14:textId="06F776EF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>Firewall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177"/>
        <w:gridCol w:w="2694"/>
        <w:gridCol w:w="5103"/>
      </w:tblGrid>
      <w:tr w:rsidR="00EF4170" w:rsidRPr="003A60C7" w14:paraId="2AAAE3BA" w14:textId="77777777" w:rsidTr="00A3117F">
        <w:trPr>
          <w:trHeight w:val="422"/>
        </w:trPr>
        <w:tc>
          <w:tcPr>
            <w:tcW w:w="14029" w:type="dxa"/>
            <w:gridSpan w:val="4"/>
            <w:shd w:val="clear" w:color="auto" w:fill="BFBFBF"/>
            <w:vAlign w:val="center"/>
          </w:tcPr>
          <w:p w14:paraId="036DE9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Firewall - monitorovaná lokalita</w:t>
            </w:r>
          </w:p>
        </w:tc>
      </w:tr>
      <w:tr w:rsidR="00EF4170" w:rsidRPr="003A60C7" w14:paraId="01358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8EF18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gridSpan w:val="2"/>
            <w:shd w:val="clear" w:color="auto" w:fill="F2F2F2"/>
            <w:vAlign w:val="center"/>
            <w:hideMark/>
          </w:tcPr>
          <w:p w14:paraId="0788CB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25E946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BBC18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E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D0B0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moduly, ktorými preukazuje splnenie požiadaviek pre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60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E46FB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3BB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A9D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 (1ks určený pre monitorovanú lokalitu)</w:t>
            </w:r>
          </w:p>
          <w:p w14:paraId="3FBC8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Dodané zariadenie musí byť vo forme fyzických zariadení s výnimkou manažmentu riešenia, ktoré musí byť vo forme virtuálneho zariadenia pre virtualizačnú platformu.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313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F01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9E1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Výkon: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E6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Firewallu podľa RFC 3511, 2544, 2647, 1242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8C7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32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5670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5DB5C6" w14:textId="77777777" w:rsidTr="00A3117F">
        <w:tblPrEx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DE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C41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IPS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3EF3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D0A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61EE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46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206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so zapnutou ochranou pred hrozbami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6BA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B63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2DDE1D" w14:textId="77777777" w:rsidTr="00A3117F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8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E7F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IPsec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VPN (512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bytes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055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84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D6438" w14:textId="77777777" w:rsidTr="00A3117F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ED69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AAF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nových spojení za sekundu (CPS)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62D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F0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7BD037" w14:textId="77777777" w:rsidTr="00A3117F">
        <w:tblPrEx>
          <w:tblCellMar>
            <w:left w:w="70" w:type="dxa"/>
            <w:right w:w="70" w:type="dxa"/>
          </w:tblCellMar>
        </w:tblPrEx>
        <w:trPr>
          <w:trHeight w:val="277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A80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2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súčasných spojení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557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4 000 000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C4D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A060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FB1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A0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fyzických sieťových rozhraní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31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16x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RJ-45</w:t>
            </w:r>
          </w:p>
          <w:p w14:paraId="5C4BDE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2x 2.5GbE Base-T RJ-45</w:t>
            </w:r>
          </w:p>
          <w:p w14:paraId="659361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4x10GbE SFP+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2x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short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tranceiverov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1D2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F12C8A" w14:textId="77777777" w:rsidTr="00A3117F">
        <w:tblPrEx>
          <w:tblCellMar>
            <w:left w:w="70" w:type="dxa"/>
            <w:right w:w="70" w:type="dxa"/>
          </w:tblCellMar>
        </w:tblPrEx>
        <w:trPr>
          <w:trHeight w:val="418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F04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BAE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lokálne úložisko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CA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512 GB 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F65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AE03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4D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7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 konfigurácii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Active-Passive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Clustering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138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66CE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69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Požadovaná funkcionalita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AF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rámci hub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topológie SDWAN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AA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E30D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183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C8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Site to Site IPSEC tunelov.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089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7DC4C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047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B3B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802.1Q VLAN, podpora 802.3ad pasívnej a aktívnej agregácie liniek.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07B7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07CA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99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8A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 IPS, Aplikačná kontrola,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ochrana.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5B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3AE4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393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4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integrácie s externou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službou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premises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4BA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19EA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7B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0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realizovať filtrovanie tokov na základe doménovej / IP reputácie.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35E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211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F4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1E9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filtrovanie web tokov na základe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requestov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url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filtrovanie a blokovanie na známe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C&amp;C adresy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D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3B83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9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B3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inšpekciu certifikátov počas SSL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handshaku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bez potreby dešifrovania.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55C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11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57F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1939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filtrovanie na základe geografickej lokality.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777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CA485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0C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C4C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Okamžite použiteľné preddefinované IPS politiky.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15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4329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17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Napájacie zdroje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76F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redundantné (redundancia 1+1)</w:t>
            </w:r>
          </w:p>
          <w:p w14:paraId="6C4BEDD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vstup: 100-240VAC, 60-50Hz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06A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FD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10D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19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Firewall - monitorovaná lokalita. </w:t>
            </w:r>
          </w:p>
          <w:p w14:paraId="13C9819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Firewall - monitorovaná lokalita. </w:t>
            </w:r>
          </w:p>
          <w:p w14:paraId="347D788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tento certifikát vydávať pre dodávané zariadenia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20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8F7DA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A3AE4" w14:textId="77777777" w:rsidR="00EF4170" w:rsidRPr="00E024DD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0778" w14:textId="77777777" w:rsidR="009A0311" w:rsidRPr="00E024DD" w:rsidRDefault="009A0311" w:rsidP="009A03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53985FAF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179B954B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46BB141F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servisný prípad musí byť možné otvoriť na základe opisu prejavov problému bez povinnosti objednávateľa vopred vykonať úplnú diagnostiku alebo určiť príčinu problému,</w:t>
            </w:r>
          </w:p>
          <w:p w14:paraId="11FFB3BE" w14:textId="7DC211FC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199F48A2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podpora musí pokrývať dodané hardvérové a softvérové produkty výrobcu, pre ktoré je zakúpený platný servisný kontrakt,</w:t>
            </w:r>
          </w:p>
          <w:p w14:paraId="0EB222B5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reakčný čas pre incident závažnosti 1 musí byť najviac 30 minút a pre incidenty závažnosti 2, 3 a 4 najviac 4 hodiny v rámci servisného času príslušného programu podpory,</w:t>
            </w:r>
          </w:p>
          <w:p w14:paraId="62EA218A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poruche hardvéru musí byť zabezpečená služba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Advance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Hardware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Replacement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, pri ktorej bude náhradné zariadenie po schválení RMA odoslané v rovnaký pracovný deň s využitím komerčne primeraného úsilia výrobcu; z prevádzkových dôvodov môže byť odoslané nasledujúci pracovný deň,</w:t>
            </w:r>
          </w:p>
          <w:p w14:paraId="4B159648" w14:textId="581E9665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Veeam zabezpečí poskytovateľ podpory primeranú súčinnosť pri izolácii problému a výmene diagnostických informácií; servisný prípad produktu tretej strany bude riešený podľa platného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servisného kontraktu verejného obstarávateľa s príslušným výrobcom</w:t>
            </w:r>
          </w:p>
          <w:p w14:paraId="581A3AF8" w14:textId="16331842" w:rsidR="00EF4170" w:rsidRPr="00E024DD" w:rsidRDefault="009A0311" w:rsidP="009A0311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koordináciu medzi autorizovaným poskytovateľom podpory a technickým centrom výrobcu zabezpečuje poskytovateľ podpory.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1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792EF3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AD7F7CE" w14:textId="62780421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7FB11E34" w14:textId="270BCD8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Server Typ 2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6DC6052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8E0A9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Typ 2</w:t>
            </w:r>
          </w:p>
        </w:tc>
      </w:tr>
      <w:tr w:rsidR="00EF4170" w:rsidRPr="003A60C7" w14:paraId="5A06AB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0C1582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460A5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AB8AE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F9EF7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445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22916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4F8B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050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B2D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Procesor (CPU)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566182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model CPU pri osadení dvomi procesormi typu x86 musí byť schopný dosiahnuť výkon minimálne 852 bodov podľa testu SPECrate®2017_int_base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result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byť poslednej generácie daného výrobcu</w:t>
            </w:r>
          </w:p>
          <w:p w14:paraId="3AE76CFA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celkový počet jadier jedného procesora nesmie presiahnuť 32 z dôvodu licenčných obmedzení.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4C87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D38F8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449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Počet/max. počet CPU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4C6F5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2/2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D54C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7569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35E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Pamäť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7B0D16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požadovaná kapacita 256 GB (4x 64GB), DDR5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Registered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min. 6400MHz, </w:t>
            </w:r>
          </w:p>
          <w:p w14:paraId="39B1AFDA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rozšíriteľnosť pamäte pri zachovaní rovnakých modulov je rozšíriteľná na maximálnu veľkosť 1536 GB.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0B41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B39A5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638E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pamäte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C6930F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 6144 GB pri využití 256GB modulov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88A1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C8F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352B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Ethernet adaptér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CB31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 1x 1Gb/s port na nezávislé pripojenie od operačného systému.</w:t>
            </w:r>
          </w:p>
          <w:p w14:paraId="22CFCF6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duálne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10/25Gb/s Ethernet sieťový adaptér vo formáte OCP 3.0 alebo ekvivalentnom serverovom formáte, určený na vysokovýkonné pripojenie servera do dátovej siete. </w:t>
            </w:r>
          </w:p>
          <w:p w14:paraId="1955607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vlastnosti adaptéra:</w:t>
            </w:r>
          </w:p>
          <w:p w14:paraId="7B6377B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2× sieťový port SFP28 s podporou 10GbE a 25GbE,</w:t>
            </w:r>
          </w:p>
          <w:p w14:paraId="31F4C5A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x8,</w:t>
            </w:r>
          </w:p>
          <w:p w14:paraId="164F829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technológií sieťového adaptéra, SR-IOV alebo ekvivalent,</w:t>
            </w:r>
          </w:p>
          <w:p w14:paraId="0351BC6B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akcelerácie softvérovo definovaných sietí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sieťovej prevádzky,</w:t>
            </w:r>
          </w:p>
          <w:p w14:paraId="71B5F5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enkapsulácií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napríklad VXLAN a GENEVE alebo ekvivalent,</w:t>
            </w:r>
          </w:p>
          <w:p w14:paraId="6C85715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RDMA/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nízkolatenčnej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technológie pre dátové centrá,</w:t>
            </w:r>
          </w:p>
          <w:p w14:paraId="565B2F0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bezpečnostných mechanizmov adaptéra, minimálne hardvérový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of trust,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update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firmvéru,</w:t>
            </w:r>
          </w:p>
          <w:p w14:paraId="0328714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vzdialeného zavádzania systému cez sieť, napríklad PXE, UEFI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iSCSI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8E275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určené na použitie v serveroch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kontajnerové alebo dátovo náročné prostredia</w:t>
            </w:r>
          </w:p>
          <w:p w14:paraId="058885E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štvorportový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1Gb/s Ethernet adaptér s metalickými portami RJ45,</w:t>
            </w:r>
          </w:p>
          <w:p w14:paraId="618505F1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vlastnosti adaptéra:</w:t>
            </w:r>
          </w:p>
          <w:p w14:paraId="4741DC6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4× port RJ45 s podporou 1000BASE-T,</w:t>
            </w:r>
          </w:p>
          <w:p w14:paraId="44B0F378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spätná podpora 100BASE-TX,</w:t>
            </w:r>
          </w:p>
          <w:p w14:paraId="53792832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podpora štandardnej kabeláže kategórie CAT5e/CAT6/CAT6A,</w:t>
            </w:r>
          </w:p>
          <w:p w14:paraId="6A07EBB1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3.0 x8 alebo ekvivalent,</w:t>
            </w:r>
          </w:p>
          <w:p w14:paraId="4CE9C3DC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Energy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Efficient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Ethernet podľa IEEE 802.3az,</w:t>
            </w:r>
          </w:p>
          <w:p w14:paraId="3F0BB19A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hardvérových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na zníženie záťaže CPU,</w:t>
            </w:r>
          </w:p>
          <w:p w14:paraId="3EA94340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funkcií, napríklad VXLAN, GENEVE, NVGRE alebo ekvivalent,</w:t>
            </w:r>
          </w:p>
          <w:p w14:paraId="7E85D413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optimalizácie paketového spracovania pre serverové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prostredia,</w:t>
            </w:r>
          </w:p>
          <w:p w14:paraId="6F25D75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vhodný na manažment, doplnkové dátové siete, oddelené prevádzkové siete alebo nezávislé sieťové pripojenie servera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C2D0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5BE6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8439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Diskový radič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91F1A0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2x hardvérový diskový radič:</w:t>
            </w:r>
          </w:p>
          <w:p w14:paraId="7EEF5A38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radič s podporou min. RAID 1 s rozhraním M.2</w:t>
            </w:r>
          </w:p>
          <w:p w14:paraId="3F65010B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radič s podporou pripojenia minimálne 28 diskov  typu SAS/SATA/U.3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NvVMe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4 GB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Cahce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 minimálnou podporou RAID 0,1,5,10,50,60, JBOD a možnosťou mixovaného módu RAID a JBOD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0E5CF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A9D5E1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9A22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Subsystém pevných diskov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1C981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2x 480GB typu SSD s rozhraním M.2 </w:t>
            </w:r>
          </w:p>
          <w:p w14:paraId="7F03A27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5x 1.6TB typu SSD s rozhraním SAS a minimálnou rýchlosťou 24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podpora vysokej výdrže minimálne 3x DWPD (úplný prepis celého disku za deň)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7C8F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8E7E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3032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diskovej kapacity pre vybranú typovú radu serverov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040E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28 diskov SFF pre jeden server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CA845E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51B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8E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Konektor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F13E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BF79B1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22CD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F4DB9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PCI sloty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993DC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3x voľný rozširujúci slot PCI-Express Gen4 (x8; x16; x8)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E389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2A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0EC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Integrovaný grafický adaptér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F392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integrovaný grafický adaptér na základnej doske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5249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2498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C9A36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347D28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redundancia: N+1</w:t>
            </w:r>
          </w:p>
          <w:p w14:paraId="6FB253F3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minimálny výkon jedného zdroja 1200W pri 230V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4B8B1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6CC2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EFB2C7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E65D8D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Požiadavky navrhnuté tak, aby poskytovali vysoký stupeň bezpečnosti s nasledovnými vlastnosťami:</w:t>
            </w:r>
          </w:p>
          <w:p w14:paraId="649FAF28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Modul TPM 2.0,</w:t>
            </w:r>
          </w:p>
          <w:p w14:paraId="5D0F6F9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SPDM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Model),</w:t>
            </w:r>
          </w:p>
          <w:p w14:paraId="3437E5F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MCTP (Management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Component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Transport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over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Defined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Messaging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D2757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BIOS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Scrub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5B17CF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Trust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anchor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module (TAM).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4AD4C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75B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76BD2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a manažment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4420E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hardvérový komponent nezávislý od operačného systému formou vzdialenej grafickej KVM konzoly,</w:t>
            </w:r>
          </w:p>
          <w:p w14:paraId="20AEB7DA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pripojenia vzdialených médií, napr. CD ROM, DVD ROM, ISO image, USB kľúč, FDD,  vzdialený adresár,</w:t>
            </w:r>
          </w:p>
          <w:p w14:paraId="69CFE4AF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štartu, reštartu a vypnutia servera cez sieť LAN, nezávisle od OS,</w:t>
            </w:r>
          </w:p>
          <w:p w14:paraId="6784FA2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37D3ED8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ovládače OS, </w:t>
            </w:r>
          </w:p>
          <w:p w14:paraId="26E0E9C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automaticky registrovať servisné incidenty priamo u výrobcu,</w:t>
            </w:r>
          </w:p>
          <w:p w14:paraId="1D74E370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automatická obnova poškodeného / neautentického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servera,</w:t>
            </w:r>
          </w:p>
          <w:p w14:paraId="2846145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6"/>
              </w:numPr>
              <w:autoSpaceDE w:val="0"/>
              <w:autoSpaceDN w:val="0"/>
              <w:ind w:left="707" w:hanging="399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server plne integrovaný so softvérovým nástrojom pre centrálnu správu serverovej infraštruktúry.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87CAA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C5A2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3095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DA6A75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3E32B2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39F46BC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70D752C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F8FCA4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1A4FD6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3F5AA8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029BC1C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2C64D23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32E2792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54EBBD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888E5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dostupnosť podporného centra v požadovanom režime 24x7 formou telefónu, mailu, alebo cez web prístup k riešeniam pri používaní, konfigurácii, alebo pri riešení problémov:</w:t>
            </w:r>
          </w:p>
          <w:p w14:paraId="26D7250D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6B527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0EA655EA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8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AB1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B7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4F3473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3FF087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39F51CD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výška 2U, </w:t>
            </w:r>
          </w:p>
          <w:p w14:paraId="0B5F585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prevádzky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CDCA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91985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8994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5018CA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Server Typ 2. </w:t>
            </w:r>
          </w:p>
          <w:p w14:paraId="177E3CB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Server Typ 2. </w:t>
            </w:r>
          </w:p>
          <w:p w14:paraId="60EBDB9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Server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5543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181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12F3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Počet serverov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081E4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77E59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41E2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5923194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3484E3A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LAN prepínač typ 1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F040D98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91ED5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1   </w:t>
            </w:r>
          </w:p>
        </w:tc>
      </w:tr>
      <w:tr w:rsidR="00EF4170" w:rsidRPr="003A60C7" w14:paraId="555B9A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8A73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F7957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D1B2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4681A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038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AAF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B2B7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B1882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24E877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</w:tcPr>
          <w:p w14:paraId="0543E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1ECF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714A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66463FE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</w:tcPr>
          <w:p w14:paraId="300F49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8599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A0F26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724D07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</w:tcPr>
          <w:p w14:paraId="1029A21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83B6CF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05D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AF3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809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</w:tcPr>
          <w:p w14:paraId="3AEDF3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559DF89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1 zdroj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55E5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522E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106FFD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</w:tcPr>
          <w:p w14:paraId="336233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0B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7F9D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D21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</w:tcPr>
          <w:p w14:paraId="342242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1525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340F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D453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C82F4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92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4AD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483F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</w:tcPr>
          <w:p w14:paraId="60C62F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E2054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730CF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93B3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B5237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2A57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DCA6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C5870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</w:tcPr>
          <w:p w14:paraId="63DAA2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881D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AD6A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FAAA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</w:tcPr>
          <w:p w14:paraId="736CDD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D817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9CA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C8A1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</w:tcPr>
          <w:p w14:paraId="07DB01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C800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731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E64FA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</w:tcPr>
          <w:p w14:paraId="72EF7F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F669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4835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96F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</w:tcPr>
          <w:p w14:paraId="5CD6553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8FB6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30A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2D67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</w:tcPr>
          <w:p w14:paraId="7EDC03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5A5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613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CEE2B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</w:tcPr>
          <w:p w14:paraId="27F98A26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B35A2A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43ACD7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58D8E67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140F7A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30C8CA2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2200778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</w:t>
            </w:r>
          </w:p>
          <w:p w14:paraId="06F5B6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1B6D0B3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MACsec-256,</w:t>
            </w:r>
          </w:p>
          <w:p w14:paraId="41553CE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7E0EAC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13F706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06C569B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5E7539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521FF0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2E6CA1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ERSPAN</w:t>
            </w:r>
          </w:p>
          <w:p w14:paraId="6D4C18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ventilátorov – 3ks,</w:t>
            </w:r>
          </w:p>
          <w:p w14:paraId="1B5FAF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14:paraId="40DCFB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78BC43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modulov,</w:t>
            </w:r>
          </w:p>
          <w:p w14:paraId="697456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F1961F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BCF43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E0D7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1A47B4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</w:tcPr>
          <w:p w14:paraId="1E19DA97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60E382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13044F4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762D8D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625C63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230F29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AD815F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7ECFE05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aktívne riadia problém až do jeho vyriešenia expertmi na produkty,</w:t>
            </w:r>
          </w:p>
          <w:p w14:paraId="07DEAFF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51082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57A7C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717AC5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23ABB47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22F657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F5360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BABC9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579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46B069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</w:tcPr>
          <w:p w14:paraId="78CD67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7B1A353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7793C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86E5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A192B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</w:tcPr>
          <w:p w14:paraId="02B5F8CA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montáž, inštaláciu a nastavenie dodaného zariadenia pre preukázanie funkčnosti a prevádzkyschopnosti dodaného LAN prepínač typ 1. </w:t>
            </w:r>
          </w:p>
          <w:p w14:paraId="1A1615E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1. </w:t>
            </w:r>
          </w:p>
          <w:p w14:paraId="5C5230E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uchádzač musí preukázať, že disponuje aktuálne platným certifikátom vydaný výrobcom alebo producentom, resp. osobou, ktorá je oprávnená tento certifikát vydávať pre dodávaný LAN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2C034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AFF1A6" w14:textId="77777777" w:rsidTr="00A3117F">
        <w:tblPrEx>
          <w:tblCellMar>
            <w:left w:w="70" w:type="dxa"/>
            <w:right w:w="70" w:type="dxa"/>
          </w:tblCellMar>
        </w:tblPrEx>
        <w:trPr>
          <w:trHeight w:val="357"/>
        </w:trPr>
        <w:tc>
          <w:tcPr>
            <w:tcW w:w="2055" w:type="dxa"/>
            <w:shd w:val="clear" w:color="000000" w:fill="FFFFFF"/>
            <w:vAlign w:val="center"/>
          </w:tcPr>
          <w:p w14:paraId="7129F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0FAD1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49FE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B3C9C6E" w14:textId="77777777" w:rsidR="00872A22" w:rsidRPr="00EF4170" w:rsidRDefault="00872A22" w:rsidP="00EF4170"/>
    <w:sectPr w:rsidR="00872A22" w:rsidRPr="00EF4170" w:rsidSect="008F6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6E1E" w14:textId="77777777" w:rsidR="00700152" w:rsidRDefault="00700152">
      <w:r>
        <w:separator/>
      </w:r>
    </w:p>
  </w:endnote>
  <w:endnote w:type="continuationSeparator" w:id="0">
    <w:p w14:paraId="157E7607" w14:textId="77777777" w:rsidR="00700152" w:rsidRDefault="00700152">
      <w:r>
        <w:continuationSeparator/>
      </w:r>
    </w:p>
  </w:endnote>
  <w:endnote w:type="continuationNotice" w:id="1">
    <w:p w14:paraId="41D24D88" w14:textId="77777777" w:rsidR="00700152" w:rsidRDefault="007001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890768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99A061" w14:textId="77777777" w:rsidR="00EF4170" w:rsidRPr="00192939" w:rsidRDefault="00EF4170">
            <w:pPr>
              <w:pStyle w:val="Pta"/>
              <w:jc w:val="right"/>
              <w:rPr>
                <w:sz w:val="18"/>
                <w:szCs w:val="18"/>
              </w:rPr>
            </w:pPr>
            <w:r w:rsidRPr="00192939">
              <w:rPr>
                <w:sz w:val="18"/>
                <w:szCs w:val="18"/>
              </w:rPr>
              <w:t xml:space="preserve">Strana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PAGE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15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  <w:r w:rsidRPr="00192939">
              <w:rPr>
                <w:sz w:val="18"/>
                <w:szCs w:val="18"/>
              </w:rPr>
              <w:t xml:space="preserve"> z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NUMPAGES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98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AA6BDA" w14:textId="77777777" w:rsidR="00EF4170" w:rsidRPr="00192939" w:rsidRDefault="00EF4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FD3" w14:textId="77777777" w:rsidR="000417B4" w:rsidRDefault="000417B4">
    <w:pPr>
      <w:pStyle w:val="Pta"/>
    </w:pPr>
  </w:p>
  <w:p w14:paraId="422245F6" w14:textId="77777777" w:rsidR="000417B4" w:rsidRDefault="000417B4"/>
  <w:p w14:paraId="79D097BA" w14:textId="77777777" w:rsidR="000417B4" w:rsidRDefault="000417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534743"/>
      <w:docPartObj>
        <w:docPartGallery w:val="Page Numbers (Bottom of Page)"/>
        <w:docPartUnique/>
      </w:docPartObj>
    </w:sdtPr>
    <w:sdtContent>
      <w:p w14:paraId="71981E5D" w14:textId="44336789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2</w:t>
        </w:r>
        <w:r w:rsidR="00F91C3A">
          <w:rPr>
            <w:noProof/>
          </w:rPr>
          <w:t>0</w:t>
        </w:r>
        <w:r>
          <w:fldChar w:fldCharType="end"/>
        </w:r>
      </w:p>
    </w:sdtContent>
  </w:sdt>
  <w:p w14:paraId="6156B200" w14:textId="77777777" w:rsidR="000417B4" w:rsidRDefault="000417B4">
    <w:pPr>
      <w:pStyle w:val="Pta"/>
    </w:pPr>
  </w:p>
  <w:p w14:paraId="2C3EB5CA" w14:textId="77777777" w:rsidR="000417B4" w:rsidRDefault="000417B4"/>
  <w:p w14:paraId="43E4950A" w14:textId="77777777" w:rsidR="000417B4" w:rsidRDefault="00041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444999"/>
      <w:docPartObj>
        <w:docPartGallery w:val="Page Numbers (Bottom of Page)"/>
        <w:docPartUnique/>
      </w:docPartObj>
    </w:sdtPr>
    <w:sdtContent>
      <w:p w14:paraId="17E028E2" w14:textId="2009B5AD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1</w:t>
        </w:r>
        <w:r w:rsidR="00F91C3A">
          <w:rPr>
            <w:noProof/>
          </w:rPr>
          <w:t>6</w:t>
        </w:r>
        <w:r>
          <w:fldChar w:fldCharType="end"/>
        </w:r>
      </w:p>
    </w:sdtContent>
  </w:sdt>
  <w:p w14:paraId="719FBB7B" w14:textId="77777777" w:rsidR="000417B4" w:rsidRDefault="000417B4" w:rsidP="00E12C49">
    <w:pPr>
      <w:pStyle w:val="Pta"/>
      <w:ind w:left="720"/>
    </w:pPr>
  </w:p>
  <w:p w14:paraId="5E6A85B7" w14:textId="77777777" w:rsidR="000417B4" w:rsidRDefault="000417B4"/>
  <w:p w14:paraId="58890343" w14:textId="77777777" w:rsidR="000417B4" w:rsidRDefault="00041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3837" w14:textId="77777777" w:rsidR="00700152" w:rsidRDefault="00700152">
      <w:r>
        <w:separator/>
      </w:r>
    </w:p>
  </w:footnote>
  <w:footnote w:type="continuationSeparator" w:id="0">
    <w:p w14:paraId="47DE5880" w14:textId="77777777" w:rsidR="00700152" w:rsidRDefault="00700152">
      <w:r>
        <w:continuationSeparator/>
      </w:r>
    </w:p>
  </w:footnote>
  <w:footnote w:type="continuationNotice" w:id="1">
    <w:p w14:paraId="74D68B7F" w14:textId="77777777" w:rsidR="00700152" w:rsidRDefault="007001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7286" w14:textId="77777777" w:rsidR="00EF4170" w:rsidRPr="00192939" w:rsidRDefault="00EF4170" w:rsidP="00C51CF3">
    <w:pPr>
      <w:pStyle w:val="Zkladntext"/>
      <w:spacing w:line="14" w:lineRule="auto"/>
    </w:pPr>
  </w:p>
  <w:p w14:paraId="33F47D62" w14:textId="77777777" w:rsidR="00EF4170" w:rsidRPr="00192939" w:rsidRDefault="00EF4170" w:rsidP="00C51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71D7" w14:textId="77777777" w:rsidR="000417B4" w:rsidRDefault="000417B4">
    <w:pPr>
      <w:pStyle w:val="Hlavika"/>
    </w:pPr>
  </w:p>
  <w:p w14:paraId="0316B9BA" w14:textId="77777777" w:rsidR="000417B4" w:rsidRDefault="000417B4"/>
  <w:p w14:paraId="787E1E24" w14:textId="77777777" w:rsidR="000417B4" w:rsidRDefault="0004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4B6B" w14:textId="77777777" w:rsidR="000417B4" w:rsidRDefault="000417B4">
    <w:pPr>
      <w:pStyle w:val="Hlavika"/>
    </w:pPr>
  </w:p>
  <w:p w14:paraId="698C790D" w14:textId="77777777" w:rsidR="000417B4" w:rsidRDefault="000417B4"/>
  <w:p w14:paraId="24807373" w14:textId="77777777" w:rsidR="000417B4" w:rsidRDefault="00041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D397" w14:textId="77777777" w:rsidR="000417B4" w:rsidRDefault="000417B4">
    <w:pPr>
      <w:pStyle w:val="Hlavika"/>
    </w:pPr>
  </w:p>
  <w:p w14:paraId="70E5B0AB" w14:textId="77777777" w:rsidR="000417B4" w:rsidRDefault="000417B4"/>
  <w:p w14:paraId="7E7C3CC8" w14:textId="77777777" w:rsidR="000417B4" w:rsidRDefault="0004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DAB"/>
    <w:multiLevelType w:val="hybridMultilevel"/>
    <w:tmpl w:val="F14C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9C"/>
    <w:multiLevelType w:val="hybridMultilevel"/>
    <w:tmpl w:val="102C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2CB7"/>
    <w:multiLevelType w:val="multilevel"/>
    <w:tmpl w:val="1116E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7173947"/>
    <w:multiLevelType w:val="hybridMultilevel"/>
    <w:tmpl w:val="D936A2C2"/>
    <w:lvl w:ilvl="0" w:tplc="242AA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036398"/>
    <w:multiLevelType w:val="hybridMultilevel"/>
    <w:tmpl w:val="0FAA4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2C3D"/>
    <w:multiLevelType w:val="multilevel"/>
    <w:tmpl w:val="35EE51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185457D"/>
    <w:multiLevelType w:val="hybridMultilevel"/>
    <w:tmpl w:val="2994907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A6F8D"/>
    <w:multiLevelType w:val="hybridMultilevel"/>
    <w:tmpl w:val="7EBC5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5C9A"/>
    <w:multiLevelType w:val="hybridMultilevel"/>
    <w:tmpl w:val="A498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589F"/>
    <w:multiLevelType w:val="hybridMultilevel"/>
    <w:tmpl w:val="1B4C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A53C2"/>
    <w:multiLevelType w:val="multilevel"/>
    <w:tmpl w:val="C5500E6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6034DA"/>
    <w:multiLevelType w:val="multilevel"/>
    <w:tmpl w:val="923A5144"/>
    <w:styleLink w:val="tl1"/>
    <w:lvl w:ilvl="0">
      <w:start w:val="1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9E640F8"/>
    <w:multiLevelType w:val="multilevel"/>
    <w:tmpl w:val="B94620E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B8278E1"/>
    <w:multiLevelType w:val="hybridMultilevel"/>
    <w:tmpl w:val="289AE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840B1"/>
    <w:multiLevelType w:val="hybridMultilevel"/>
    <w:tmpl w:val="161A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81DF3"/>
    <w:multiLevelType w:val="hybridMultilevel"/>
    <w:tmpl w:val="3814E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30E49"/>
    <w:multiLevelType w:val="hybridMultilevel"/>
    <w:tmpl w:val="97CCF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7014E"/>
    <w:multiLevelType w:val="multilevel"/>
    <w:tmpl w:val="32C4FFC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1E20AE"/>
    <w:multiLevelType w:val="hybridMultilevel"/>
    <w:tmpl w:val="EE26A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27F6E"/>
    <w:multiLevelType w:val="hybridMultilevel"/>
    <w:tmpl w:val="CB10D5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30475"/>
    <w:multiLevelType w:val="hybridMultilevel"/>
    <w:tmpl w:val="697E944C"/>
    <w:lvl w:ilvl="0" w:tplc="083C318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47FB2"/>
    <w:multiLevelType w:val="multilevel"/>
    <w:tmpl w:val="5D78522E"/>
    <w:lvl w:ilvl="0">
      <w:start w:val="1"/>
      <w:numFmt w:val="decimal"/>
      <w:lvlText w:val="%1."/>
      <w:lvlJc w:val="left"/>
      <w:pPr>
        <w:ind w:left="646" w:hanging="421"/>
      </w:pPr>
      <w:rPr>
        <w:rFonts w:ascii="Arial" w:eastAsia="Arial" w:hAnsi="Arial" w:cs="Arial" w:hint="default"/>
        <w:b/>
        <w:bCs/>
        <w:color w:val="001F5F"/>
        <w:spacing w:val="-7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86" w:hanging="566"/>
      </w:pPr>
      <w:rPr>
        <w:rFonts w:hint="default"/>
        <w:spacing w:val="-8"/>
        <w:w w:val="99"/>
        <w:lang w:val="en-US" w:eastAsia="en-US" w:bidi="en-US"/>
      </w:rPr>
    </w:lvl>
    <w:lvl w:ilvl="2">
      <w:numFmt w:val="bullet"/>
      <w:lvlText w:val="•"/>
      <w:lvlJc w:val="left"/>
      <w:pPr>
        <w:ind w:left="1744" w:hanging="5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708" w:hanging="5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73" w:hanging="5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37" w:hanging="5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2" w:hanging="5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66" w:hanging="5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31" w:hanging="566"/>
      </w:pPr>
      <w:rPr>
        <w:rFonts w:hint="default"/>
        <w:lang w:val="en-US" w:eastAsia="en-US" w:bidi="en-US"/>
      </w:rPr>
    </w:lvl>
  </w:abstractNum>
  <w:abstractNum w:abstractNumId="23" w15:restartNumberingAfterBreak="0">
    <w:nsid w:val="26A9516C"/>
    <w:multiLevelType w:val="hybridMultilevel"/>
    <w:tmpl w:val="F2AE9B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D02426"/>
    <w:multiLevelType w:val="multilevel"/>
    <w:tmpl w:val="F326B01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A1C3116"/>
    <w:multiLevelType w:val="hybridMultilevel"/>
    <w:tmpl w:val="B07054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C726F1"/>
    <w:multiLevelType w:val="hybridMultilevel"/>
    <w:tmpl w:val="3DD6B1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1336C"/>
    <w:multiLevelType w:val="multilevel"/>
    <w:tmpl w:val="2188BA3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F953450"/>
    <w:multiLevelType w:val="hybridMultilevel"/>
    <w:tmpl w:val="5A0AA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748B4"/>
    <w:multiLevelType w:val="hybridMultilevel"/>
    <w:tmpl w:val="B8D8D70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0" w15:restartNumberingAfterBreak="0">
    <w:nsid w:val="30F55D1E"/>
    <w:multiLevelType w:val="hybridMultilevel"/>
    <w:tmpl w:val="36769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5F0A"/>
    <w:multiLevelType w:val="hybridMultilevel"/>
    <w:tmpl w:val="2E4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154B6"/>
    <w:multiLevelType w:val="multilevel"/>
    <w:tmpl w:val="67604568"/>
    <w:styleLink w:val="tl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36452CF4"/>
    <w:multiLevelType w:val="hybridMultilevel"/>
    <w:tmpl w:val="87E01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E82E7A"/>
    <w:multiLevelType w:val="hybridMultilevel"/>
    <w:tmpl w:val="6A3E4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C0496"/>
    <w:multiLevelType w:val="multilevel"/>
    <w:tmpl w:val="1B120A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3901185A"/>
    <w:multiLevelType w:val="hybridMultilevel"/>
    <w:tmpl w:val="E6C80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B6B57"/>
    <w:multiLevelType w:val="multilevel"/>
    <w:tmpl w:val="8D4E78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9966BC3"/>
    <w:multiLevelType w:val="hybridMultilevel"/>
    <w:tmpl w:val="DC205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92CE9"/>
    <w:multiLevelType w:val="hybridMultilevel"/>
    <w:tmpl w:val="4D06364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0" w15:restartNumberingAfterBreak="0">
    <w:nsid w:val="3B4B6961"/>
    <w:multiLevelType w:val="multilevel"/>
    <w:tmpl w:val="F0C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EF012D"/>
    <w:multiLevelType w:val="hybridMultilevel"/>
    <w:tmpl w:val="8C701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2D6584"/>
    <w:multiLevelType w:val="multilevel"/>
    <w:tmpl w:val="A158342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43" w15:restartNumberingAfterBreak="0">
    <w:nsid w:val="412C71F0"/>
    <w:multiLevelType w:val="multilevel"/>
    <w:tmpl w:val="9C18EB7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1D25661"/>
    <w:multiLevelType w:val="hybridMultilevel"/>
    <w:tmpl w:val="8FC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700E7D"/>
    <w:multiLevelType w:val="hybridMultilevel"/>
    <w:tmpl w:val="FAA656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B25AF"/>
    <w:multiLevelType w:val="hybridMultilevel"/>
    <w:tmpl w:val="D1C40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70668E"/>
    <w:multiLevelType w:val="hybridMultilevel"/>
    <w:tmpl w:val="73A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E7128"/>
    <w:multiLevelType w:val="hybridMultilevel"/>
    <w:tmpl w:val="A852C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314A41"/>
    <w:multiLevelType w:val="hybridMultilevel"/>
    <w:tmpl w:val="B4FA7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284B93"/>
    <w:multiLevelType w:val="multilevel"/>
    <w:tmpl w:val="9D7AD62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B012B9C"/>
    <w:multiLevelType w:val="hybridMultilevel"/>
    <w:tmpl w:val="63DC55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D7C43"/>
    <w:multiLevelType w:val="hybridMultilevel"/>
    <w:tmpl w:val="B8065D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DB014B"/>
    <w:multiLevelType w:val="multilevel"/>
    <w:tmpl w:val="F35A69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7B75FB3"/>
    <w:multiLevelType w:val="hybridMultilevel"/>
    <w:tmpl w:val="5C2E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5" w15:restartNumberingAfterBreak="0">
    <w:nsid w:val="59A95FA5"/>
    <w:multiLevelType w:val="hybridMultilevel"/>
    <w:tmpl w:val="0CE275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477681"/>
    <w:multiLevelType w:val="hybridMultilevel"/>
    <w:tmpl w:val="12245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782231"/>
    <w:multiLevelType w:val="hybridMultilevel"/>
    <w:tmpl w:val="E4A8C0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17C7C"/>
    <w:multiLevelType w:val="hybridMultilevel"/>
    <w:tmpl w:val="F88A6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A14339"/>
    <w:multiLevelType w:val="multilevel"/>
    <w:tmpl w:val="058ABBA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60" w15:restartNumberingAfterBreak="0">
    <w:nsid w:val="65F41ECA"/>
    <w:multiLevelType w:val="multilevel"/>
    <w:tmpl w:val="D34CB47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71E2405"/>
    <w:multiLevelType w:val="multilevel"/>
    <w:tmpl w:val="210C15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87B0970"/>
    <w:multiLevelType w:val="multilevel"/>
    <w:tmpl w:val="6276D8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3" w15:restartNumberingAfterBreak="0">
    <w:nsid w:val="6CF665F1"/>
    <w:multiLevelType w:val="hybridMultilevel"/>
    <w:tmpl w:val="4ABEF1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782E80"/>
    <w:multiLevelType w:val="hybridMultilevel"/>
    <w:tmpl w:val="608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6A0B09"/>
    <w:multiLevelType w:val="hybridMultilevel"/>
    <w:tmpl w:val="221E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0376C2"/>
    <w:multiLevelType w:val="hybridMultilevel"/>
    <w:tmpl w:val="84FC4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ED0A7D"/>
    <w:multiLevelType w:val="hybridMultilevel"/>
    <w:tmpl w:val="1AE89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2A24A9"/>
    <w:multiLevelType w:val="hybridMultilevel"/>
    <w:tmpl w:val="4C92F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0E0681"/>
    <w:multiLevelType w:val="multilevel"/>
    <w:tmpl w:val="659C7486"/>
    <w:lvl w:ilvl="0">
      <w:start w:val="1"/>
      <w:numFmt w:val="decimal"/>
      <w:lvlText w:val="Článok %1"/>
      <w:lvlJc w:val="left"/>
      <w:pPr>
        <w:ind w:left="2062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485137">
    <w:abstractNumId w:val="35"/>
  </w:num>
  <w:num w:numId="2" w16cid:durableId="941497365">
    <w:abstractNumId w:val="37"/>
  </w:num>
  <w:num w:numId="3" w16cid:durableId="684288325">
    <w:abstractNumId w:val="27"/>
  </w:num>
  <w:num w:numId="4" w16cid:durableId="154952352">
    <w:abstractNumId w:val="50"/>
  </w:num>
  <w:num w:numId="5" w16cid:durableId="1264875455">
    <w:abstractNumId w:val="24"/>
  </w:num>
  <w:num w:numId="6" w16cid:durableId="341132122">
    <w:abstractNumId w:val="60"/>
  </w:num>
  <w:num w:numId="7" w16cid:durableId="1437629379">
    <w:abstractNumId w:val="6"/>
  </w:num>
  <w:num w:numId="8" w16cid:durableId="1274898169">
    <w:abstractNumId w:val="12"/>
  </w:num>
  <w:num w:numId="9" w16cid:durableId="347877118">
    <w:abstractNumId w:val="18"/>
  </w:num>
  <w:num w:numId="10" w16cid:durableId="189345476">
    <w:abstractNumId w:val="13"/>
  </w:num>
  <w:num w:numId="11" w16cid:durableId="1064253536">
    <w:abstractNumId w:val="53"/>
  </w:num>
  <w:num w:numId="12" w16cid:durableId="31806659">
    <w:abstractNumId w:val="59"/>
  </w:num>
  <w:num w:numId="13" w16cid:durableId="705908097">
    <w:abstractNumId w:val="42"/>
  </w:num>
  <w:num w:numId="14" w16cid:durableId="2027637490">
    <w:abstractNumId w:val="62"/>
  </w:num>
  <w:num w:numId="15" w16cid:durableId="2002464409">
    <w:abstractNumId w:val="3"/>
  </w:num>
  <w:num w:numId="16" w16cid:durableId="288174026">
    <w:abstractNumId w:val="43"/>
  </w:num>
  <w:num w:numId="17" w16cid:durableId="1353066571">
    <w:abstractNumId w:val="61"/>
  </w:num>
  <w:num w:numId="18" w16cid:durableId="156573852">
    <w:abstractNumId w:val="11"/>
  </w:num>
  <w:num w:numId="19" w16cid:durableId="1947497906">
    <w:abstractNumId w:val="2"/>
  </w:num>
  <w:num w:numId="20" w16cid:durableId="592786015">
    <w:abstractNumId w:val="4"/>
  </w:num>
  <w:num w:numId="21" w16cid:durableId="962809828">
    <w:abstractNumId w:val="17"/>
  </w:num>
  <w:num w:numId="22" w16cid:durableId="240066176">
    <w:abstractNumId w:val="63"/>
  </w:num>
  <w:num w:numId="23" w16cid:durableId="1632712606">
    <w:abstractNumId w:val="56"/>
  </w:num>
  <w:num w:numId="24" w16cid:durableId="880823107">
    <w:abstractNumId w:val="68"/>
  </w:num>
  <w:num w:numId="25" w16cid:durableId="1349135917">
    <w:abstractNumId w:val="28"/>
  </w:num>
  <w:num w:numId="26" w16cid:durableId="737441893">
    <w:abstractNumId w:val="45"/>
  </w:num>
  <w:num w:numId="27" w16cid:durableId="1740205504">
    <w:abstractNumId w:val="66"/>
  </w:num>
  <w:num w:numId="28" w16cid:durableId="227419482">
    <w:abstractNumId w:val="34"/>
  </w:num>
  <w:num w:numId="29" w16cid:durableId="1498375694">
    <w:abstractNumId w:val="19"/>
  </w:num>
  <w:num w:numId="30" w16cid:durableId="1008023487">
    <w:abstractNumId w:val="8"/>
  </w:num>
  <w:num w:numId="31" w16cid:durableId="406150894">
    <w:abstractNumId w:val="38"/>
  </w:num>
  <w:num w:numId="32" w16cid:durableId="702949047">
    <w:abstractNumId w:val="49"/>
  </w:num>
  <w:num w:numId="33" w16cid:durableId="1628004344">
    <w:abstractNumId w:val="1"/>
  </w:num>
  <w:num w:numId="34" w16cid:durableId="1373194192">
    <w:abstractNumId w:val="16"/>
  </w:num>
  <w:num w:numId="35" w16cid:durableId="1824076651">
    <w:abstractNumId w:val="46"/>
  </w:num>
  <w:num w:numId="36" w16cid:durableId="1603297055">
    <w:abstractNumId w:val="55"/>
  </w:num>
  <w:num w:numId="37" w16cid:durableId="443427131">
    <w:abstractNumId w:val="52"/>
  </w:num>
  <w:num w:numId="38" w16cid:durableId="1570845381">
    <w:abstractNumId w:val="33"/>
  </w:num>
  <w:num w:numId="39" w16cid:durableId="1745831417">
    <w:abstractNumId w:val="14"/>
  </w:num>
  <w:num w:numId="40" w16cid:durableId="597062437">
    <w:abstractNumId w:val="30"/>
  </w:num>
  <w:num w:numId="41" w16cid:durableId="1531914359">
    <w:abstractNumId w:val="48"/>
  </w:num>
  <w:num w:numId="42" w16cid:durableId="382750661">
    <w:abstractNumId w:val="36"/>
  </w:num>
  <w:num w:numId="43" w16cid:durableId="713231223">
    <w:abstractNumId w:val="58"/>
  </w:num>
  <w:num w:numId="44" w16cid:durableId="1628700814">
    <w:abstractNumId w:val="47"/>
  </w:num>
  <w:num w:numId="45" w16cid:durableId="248193444">
    <w:abstractNumId w:val="64"/>
  </w:num>
  <w:num w:numId="46" w16cid:durableId="412624928">
    <w:abstractNumId w:val="10"/>
  </w:num>
  <w:num w:numId="47" w16cid:durableId="1169062215">
    <w:abstractNumId w:val="54"/>
  </w:num>
  <w:num w:numId="48" w16cid:durableId="418913863">
    <w:abstractNumId w:val="65"/>
  </w:num>
  <w:num w:numId="49" w16cid:durableId="1712850053">
    <w:abstractNumId w:val="21"/>
  </w:num>
  <w:num w:numId="50" w16cid:durableId="1530558229">
    <w:abstractNumId w:val="44"/>
  </w:num>
  <w:num w:numId="51" w16cid:durableId="436557425">
    <w:abstractNumId w:val="31"/>
  </w:num>
  <w:num w:numId="52" w16cid:durableId="874468134">
    <w:abstractNumId w:val="0"/>
  </w:num>
  <w:num w:numId="53" w16cid:durableId="1958216287">
    <w:abstractNumId w:val="7"/>
  </w:num>
  <w:num w:numId="54" w16cid:durableId="42099806">
    <w:abstractNumId w:val="26"/>
  </w:num>
  <w:num w:numId="55" w16cid:durableId="1684167646">
    <w:abstractNumId w:val="39"/>
  </w:num>
  <w:num w:numId="56" w16cid:durableId="2145467228">
    <w:abstractNumId w:val="9"/>
  </w:num>
  <w:num w:numId="57" w16cid:durableId="409620873">
    <w:abstractNumId w:val="29"/>
  </w:num>
  <w:num w:numId="58" w16cid:durableId="1887057435">
    <w:abstractNumId w:val="41"/>
  </w:num>
  <w:num w:numId="59" w16cid:durableId="991834542">
    <w:abstractNumId w:val="23"/>
  </w:num>
  <w:num w:numId="60" w16cid:durableId="1969163778">
    <w:abstractNumId w:val="57"/>
  </w:num>
  <w:num w:numId="61" w16cid:durableId="1756051581">
    <w:abstractNumId w:val="25"/>
  </w:num>
  <w:num w:numId="62" w16cid:durableId="504512871">
    <w:abstractNumId w:val="20"/>
  </w:num>
  <w:num w:numId="63" w16cid:durableId="598413883">
    <w:abstractNumId w:val="5"/>
  </w:num>
  <w:num w:numId="64" w16cid:durableId="977540297">
    <w:abstractNumId w:val="51"/>
  </w:num>
  <w:num w:numId="65" w16cid:durableId="566962108">
    <w:abstractNumId w:val="15"/>
  </w:num>
  <w:num w:numId="66" w16cid:durableId="1479304150">
    <w:abstractNumId w:val="40"/>
  </w:num>
  <w:num w:numId="67" w16cid:durableId="1246768936">
    <w:abstractNumId w:val="22"/>
  </w:num>
  <w:num w:numId="68" w16cid:durableId="1249925618">
    <w:abstractNumId w:val="69"/>
  </w:num>
  <w:num w:numId="69" w16cid:durableId="1821843658">
    <w:abstractNumId w:val="69"/>
    <w:lvlOverride w:ilvl="0">
      <w:lvl w:ilvl="0">
        <w:start w:val="1"/>
        <w:numFmt w:val="decimal"/>
        <w:lvlText w:val="Článok %1"/>
        <w:lvlJc w:val="left"/>
        <w:pPr>
          <w:ind w:left="2062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92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567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0" w16cid:durableId="1436828528">
    <w:abstractNumId w:val="32"/>
  </w:num>
  <w:num w:numId="71" w16cid:durableId="122388318">
    <w:abstractNumId w:val="6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BF"/>
    <w:rsid w:val="00002847"/>
    <w:rsid w:val="00003D74"/>
    <w:rsid w:val="00007F80"/>
    <w:rsid w:val="00013907"/>
    <w:rsid w:val="00031208"/>
    <w:rsid w:val="00032D2B"/>
    <w:rsid w:val="00033C20"/>
    <w:rsid w:val="000374C2"/>
    <w:rsid w:val="0003768F"/>
    <w:rsid w:val="00040036"/>
    <w:rsid w:val="000417B4"/>
    <w:rsid w:val="00041808"/>
    <w:rsid w:val="0004433A"/>
    <w:rsid w:val="000529E9"/>
    <w:rsid w:val="00055F48"/>
    <w:rsid w:val="000613C0"/>
    <w:rsid w:val="00067591"/>
    <w:rsid w:val="0007016B"/>
    <w:rsid w:val="00071253"/>
    <w:rsid w:val="0007140A"/>
    <w:rsid w:val="00071E64"/>
    <w:rsid w:val="0007210E"/>
    <w:rsid w:val="00074B1C"/>
    <w:rsid w:val="000761B1"/>
    <w:rsid w:val="00076509"/>
    <w:rsid w:val="000833CC"/>
    <w:rsid w:val="0008363F"/>
    <w:rsid w:val="00084AD0"/>
    <w:rsid w:val="000855C2"/>
    <w:rsid w:val="000912B8"/>
    <w:rsid w:val="000931F9"/>
    <w:rsid w:val="00093D40"/>
    <w:rsid w:val="00095C52"/>
    <w:rsid w:val="000970D5"/>
    <w:rsid w:val="000A524F"/>
    <w:rsid w:val="000A5DC0"/>
    <w:rsid w:val="000B0D28"/>
    <w:rsid w:val="000B28BE"/>
    <w:rsid w:val="000B6473"/>
    <w:rsid w:val="000B7F8E"/>
    <w:rsid w:val="000C0218"/>
    <w:rsid w:val="000C2623"/>
    <w:rsid w:val="000C335E"/>
    <w:rsid w:val="000C4E79"/>
    <w:rsid w:val="000C776A"/>
    <w:rsid w:val="000C7DF5"/>
    <w:rsid w:val="000D27CC"/>
    <w:rsid w:val="000D2E2B"/>
    <w:rsid w:val="000E25D8"/>
    <w:rsid w:val="00107638"/>
    <w:rsid w:val="00111201"/>
    <w:rsid w:val="0011222E"/>
    <w:rsid w:val="00112536"/>
    <w:rsid w:val="00114A49"/>
    <w:rsid w:val="0012643A"/>
    <w:rsid w:val="00126A9A"/>
    <w:rsid w:val="00127CC4"/>
    <w:rsid w:val="0013132F"/>
    <w:rsid w:val="0013543A"/>
    <w:rsid w:val="001426EE"/>
    <w:rsid w:val="0014387D"/>
    <w:rsid w:val="00146EC8"/>
    <w:rsid w:val="0015098A"/>
    <w:rsid w:val="00150E5A"/>
    <w:rsid w:val="00154D65"/>
    <w:rsid w:val="00156F8F"/>
    <w:rsid w:val="00174A6A"/>
    <w:rsid w:val="00174A91"/>
    <w:rsid w:val="00181C45"/>
    <w:rsid w:val="0018467B"/>
    <w:rsid w:val="00187C8D"/>
    <w:rsid w:val="001906F8"/>
    <w:rsid w:val="00193709"/>
    <w:rsid w:val="001A003E"/>
    <w:rsid w:val="001A119D"/>
    <w:rsid w:val="001A1992"/>
    <w:rsid w:val="001A3AAC"/>
    <w:rsid w:val="001A6ADE"/>
    <w:rsid w:val="001B55AB"/>
    <w:rsid w:val="001B6142"/>
    <w:rsid w:val="001C1622"/>
    <w:rsid w:val="001D36F7"/>
    <w:rsid w:val="001D75B2"/>
    <w:rsid w:val="001E1289"/>
    <w:rsid w:val="001E135E"/>
    <w:rsid w:val="001E1B9B"/>
    <w:rsid w:val="001E35B8"/>
    <w:rsid w:val="001F0F05"/>
    <w:rsid w:val="001F2B7F"/>
    <w:rsid w:val="001F2EDD"/>
    <w:rsid w:val="001F4DD1"/>
    <w:rsid w:val="001F5276"/>
    <w:rsid w:val="001F75F6"/>
    <w:rsid w:val="001F7DAA"/>
    <w:rsid w:val="00202D7B"/>
    <w:rsid w:val="00205411"/>
    <w:rsid w:val="00207356"/>
    <w:rsid w:val="00212AB5"/>
    <w:rsid w:val="00215135"/>
    <w:rsid w:val="00225EEC"/>
    <w:rsid w:val="00230EFB"/>
    <w:rsid w:val="00232043"/>
    <w:rsid w:val="00232128"/>
    <w:rsid w:val="00235000"/>
    <w:rsid w:val="0023621A"/>
    <w:rsid w:val="002413E3"/>
    <w:rsid w:val="00254B49"/>
    <w:rsid w:val="00255911"/>
    <w:rsid w:val="00257053"/>
    <w:rsid w:val="00264A74"/>
    <w:rsid w:val="00265688"/>
    <w:rsid w:val="00265AC9"/>
    <w:rsid w:val="0027179E"/>
    <w:rsid w:val="00272F58"/>
    <w:rsid w:val="00276F44"/>
    <w:rsid w:val="00280AAE"/>
    <w:rsid w:val="00280ACD"/>
    <w:rsid w:val="00286E1D"/>
    <w:rsid w:val="00292C16"/>
    <w:rsid w:val="002A2182"/>
    <w:rsid w:val="002A4F31"/>
    <w:rsid w:val="002A5006"/>
    <w:rsid w:val="002B060C"/>
    <w:rsid w:val="002C0EF2"/>
    <w:rsid w:val="002C772C"/>
    <w:rsid w:val="002C7D4E"/>
    <w:rsid w:val="002D25E1"/>
    <w:rsid w:val="002D37BE"/>
    <w:rsid w:val="002D68BC"/>
    <w:rsid w:val="002D6DFE"/>
    <w:rsid w:val="002E0601"/>
    <w:rsid w:val="002E24BC"/>
    <w:rsid w:val="002E6E45"/>
    <w:rsid w:val="002F09EF"/>
    <w:rsid w:val="002F76A3"/>
    <w:rsid w:val="002F7F4F"/>
    <w:rsid w:val="003037CC"/>
    <w:rsid w:val="0030589E"/>
    <w:rsid w:val="00307387"/>
    <w:rsid w:val="00315F42"/>
    <w:rsid w:val="00317CB5"/>
    <w:rsid w:val="003204DB"/>
    <w:rsid w:val="00324647"/>
    <w:rsid w:val="00324730"/>
    <w:rsid w:val="003272B1"/>
    <w:rsid w:val="00333CD0"/>
    <w:rsid w:val="003340AB"/>
    <w:rsid w:val="003352E0"/>
    <w:rsid w:val="00343382"/>
    <w:rsid w:val="00344FD1"/>
    <w:rsid w:val="0034673F"/>
    <w:rsid w:val="00355EFF"/>
    <w:rsid w:val="00355FE7"/>
    <w:rsid w:val="00356CA2"/>
    <w:rsid w:val="00367F52"/>
    <w:rsid w:val="00370C11"/>
    <w:rsid w:val="00374C04"/>
    <w:rsid w:val="00377CB0"/>
    <w:rsid w:val="0038152A"/>
    <w:rsid w:val="003818D7"/>
    <w:rsid w:val="00381901"/>
    <w:rsid w:val="0038519B"/>
    <w:rsid w:val="00385824"/>
    <w:rsid w:val="00385A7E"/>
    <w:rsid w:val="00387B07"/>
    <w:rsid w:val="0039145F"/>
    <w:rsid w:val="00392B19"/>
    <w:rsid w:val="003946AA"/>
    <w:rsid w:val="003A3649"/>
    <w:rsid w:val="003A3C79"/>
    <w:rsid w:val="003A50D8"/>
    <w:rsid w:val="003B0BC4"/>
    <w:rsid w:val="003B16E1"/>
    <w:rsid w:val="003B2B27"/>
    <w:rsid w:val="003B3343"/>
    <w:rsid w:val="003B7FE2"/>
    <w:rsid w:val="003C1025"/>
    <w:rsid w:val="003C2306"/>
    <w:rsid w:val="003C3C4E"/>
    <w:rsid w:val="003E2110"/>
    <w:rsid w:val="003E6AF3"/>
    <w:rsid w:val="003F16A1"/>
    <w:rsid w:val="003F19C3"/>
    <w:rsid w:val="003F1C9F"/>
    <w:rsid w:val="003F284D"/>
    <w:rsid w:val="003F4AA5"/>
    <w:rsid w:val="003F7340"/>
    <w:rsid w:val="00412310"/>
    <w:rsid w:val="00413C4A"/>
    <w:rsid w:val="004148F3"/>
    <w:rsid w:val="004177C3"/>
    <w:rsid w:val="0042366F"/>
    <w:rsid w:val="00426FFD"/>
    <w:rsid w:val="00432352"/>
    <w:rsid w:val="00433E7D"/>
    <w:rsid w:val="00447552"/>
    <w:rsid w:val="0045066E"/>
    <w:rsid w:val="00460C28"/>
    <w:rsid w:val="00470E3A"/>
    <w:rsid w:val="00473B2C"/>
    <w:rsid w:val="00474D64"/>
    <w:rsid w:val="00475FF5"/>
    <w:rsid w:val="00477A00"/>
    <w:rsid w:val="00480C85"/>
    <w:rsid w:val="00483D31"/>
    <w:rsid w:val="00487CB1"/>
    <w:rsid w:val="00495775"/>
    <w:rsid w:val="004A0A63"/>
    <w:rsid w:val="004A2986"/>
    <w:rsid w:val="004A3288"/>
    <w:rsid w:val="004A3FEC"/>
    <w:rsid w:val="004A444C"/>
    <w:rsid w:val="004A4A13"/>
    <w:rsid w:val="004A5D8E"/>
    <w:rsid w:val="004B0513"/>
    <w:rsid w:val="004B13C0"/>
    <w:rsid w:val="004B442A"/>
    <w:rsid w:val="004B5DAA"/>
    <w:rsid w:val="004C16B7"/>
    <w:rsid w:val="004C673C"/>
    <w:rsid w:val="004D0A77"/>
    <w:rsid w:val="004D3FBB"/>
    <w:rsid w:val="004D7849"/>
    <w:rsid w:val="004E457F"/>
    <w:rsid w:val="004F1CBB"/>
    <w:rsid w:val="004F2353"/>
    <w:rsid w:val="004F4E38"/>
    <w:rsid w:val="004F6CE9"/>
    <w:rsid w:val="004F7B59"/>
    <w:rsid w:val="005029A0"/>
    <w:rsid w:val="0051440E"/>
    <w:rsid w:val="0051553C"/>
    <w:rsid w:val="00516C92"/>
    <w:rsid w:val="00520A41"/>
    <w:rsid w:val="0052108C"/>
    <w:rsid w:val="00522238"/>
    <w:rsid w:val="0052405E"/>
    <w:rsid w:val="00524718"/>
    <w:rsid w:val="00527479"/>
    <w:rsid w:val="00532E5E"/>
    <w:rsid w:val="005336A3"/>
    <w:rsid w:val="005400E2"/>
    <w:rsid w:val="005414A7"/>
    <w:rsid w:val="00542A09"/>
    <w:rsid w:val="00545ABA"/>
    <w:rsid w:val="00545D37"/>
    <w:rsid w:val="00553ACD"/>
    <w:rsid w:val="00555E68"/>
    <w:rsid w:val="0055601C"/>
    <w:rsid w:val="00557CFD"/>
    <w:rsid w:val="00560D06"/>
    <w:rsid w:val="005624AB"/>
    <w:rsid w:val="00565329"/>
    <w:rsid w:val="005666AC"/>
    <w:rsid w:val="00566B73"/>
    <w:rsid w:val="00574850"/>
    <w:rsid w:val="005751B4"/>
    <w:rsid w:val="00575E21"/>
    <w:rsid w:val="00581B77"/>
    <w:rsid w:val="0058444C"/>
    <w:rsid w:val="00586DFD"/>
    <w:rsid w:val="00594736"/>
    <w:rsid w:val="005A1998"/>
    <w:rsid w:val="005A6A19"/>
    <w:rsid w:val="005A6A1C"/>
    <w:rsid w:val="005B060D"/>
    <w:rsid w:val="005B0D2A"/>
    <w:rsid w:val="005B26A5"/>
    <w:rsid w:val="005C1B87"/>
    <w:rsid w:val="005C403B"/>
    <w:rsid w:val="005D1744"/>
    <w:rsid w:val="005D380F"/>
    <w:rsid w:val="005D4E07"/>
    <w:rsid w:val="005D587D"/>
    <w:rsid w:val="005F17E3"/>
    <w:rsid w:val="00600DF0"/>
    <w:rsid w:val="006039E3"/>
    <w:rsid w:val="0060482F"/>
    <w:rsid w:val="00613678"/>
    <w:rsid w:val="00615873"/>
    <w:rsid w:val="00624AB1"/>
    <w:rsid w:val="006274A5"/>
    <w:rsid w:val="00631012"/>
    <w:rsid w:val="00631D6E"/>
    <w:rsid w:val="00640F7E"/>
    <w:rsid w:val="0064467F"/>
    <w:rsid w:val="00644C19"/>
    <w:rsid w:val="006554FD"/>
    <w:rsid w:val="00656B9D"/>
    <w:rsid w:val="0066681C"/>
    <w:rsid w:val="0066727C"/>
    <w:rsid w:val="00671FBF"/>
    <w:rsid w:val="00672871"/>
    <w:rsid w:val="00673247"/>
    <w:rsid w:val="00676147"/>
    <w:rsid w:val="0067677C"/>
    <w:rsid w:val="0067732D"/>
    <w:rsid w:val="00677787"/>
    <w:rsid w:val="0068700A"/>
    <w:rsid w:val="00691943"/>
    <w:rsid w:val="006A393E"/>
    <w:rsid w:val="006A5150"/>
    <w:rsid w:val="006A6DB5"/>
    <w:rsid w:val="006B5170"/>
    <w:rsid w:val="006C45D6"/>
    <w:rsid w:val="006C4795"/>
    <w:rsid w:val="006C7BF5"/>
    <w:rsid w:val="006D54F8"/>
    <w:rsid w:val="006D6CBB"/>
    <w:rsid w:val="006E0D51"/>
    <w:rsid w:val="006E0F39"/>
    <w:rsid w:val="006E68A7"/>
    <w:rsid w:val="006F4666"/>
    <w:rsid w:val="00700152"/>
    <w:rsid w:val="00701954"/>
    <w:rsid w:val="0070344B"/>
    <w:rsid w:val="00705D57"/>
    <w:rsid w:val="007074E7"/>
    <w:rsid w:val="0071167A"/>
    <w:rsid w:val="00723E02"/>
    <w:rsid w:val="00727C74"/>
    <w:rsid w:val="00727FFC"/>
    <w:rsid w:val="00730EDA"/>
    <w:rsid w:val="00733819"/>
    <w:rsid w:val="0073796A"/>
    <w:rsid w:val="00743275"/>
    <w:rsid w:val="007450FC"/>
    <w:rsid w:val="00745B37"/>
    <w:rsid w:val="00746633"/>
    <w:rsid w:val="00746F2C"/>
    <w:rsid w:val="00750B40"/>
    <w:rsid w:val="00757FA2"/>
    <w:rsid w:val="00762F41"/>
    <w:rsid w:val="00767809"/>
    <w:rsid w:val="00770027"/>
    <w:rsid w:val="00771D27"/>
    <w:rsid w:val="007727ED"/>
    <w:rsid w:val="007756E8"/>
    <w:rsid w:val="00777362"/>
    <w:rsid w:val="00780834"/>
    <w:rsid w:val="00781A2E"/>
    <w:rsid w:val="007853D8"/>
    <w:rsid w:val="00786909"/>
    <w:rsid w:val="00795939"/>
    <w:rsid w:val="0079639C"/>
    <w:rsid w:val="007B01A1"/>
    <w:rsid w:val="007B3065"/>
    <w:rsid w:val="007B437C"/>
    <w:rsid w:val="007B6368"/>
    <w:rsid w:val="007B7437"/>
    <w:rsid w:val="007C75D3"/>
    <w:rsid w:val="007D1A79"/>
    <w:rsid w:val="007D1B94"/>
    <w:rsid w:val="007D5A32"/>
    <w:rsid w:val="007E55FE"/>
    <w:rsid w:val="007F183B"/>
    <w:rsid w:val="007F58FF"/>
    <w:rsid w:val="007F62D9"/>
    <w:rsid w:val="007F7BE4"/>
    <w:rsid w:val="00807A28"/>
    <w:rsid w:val="00817D58"/>
    <w:rsid w:val="00820203"/>
    <w:rsid w:val="00820AC4"/>
    <w:rsid w:val="00825795"/>
    <w:rsid w:val="00825AA6"/>
    <w:rsid w:val="008270C6"/>
    <w:rsid w:val="00832437"/>
    <w:rsid w:val="0083375B"/>
    <w:rsid w:val="008341D9"/>
    <w:rsid w:val="0083540B"/>
    <w:rsid w:val="008356E5"/>
    <w:rsid w:val="00837BBC"/>
    <w:rsid w:val="00843FC2"/>
    <w:rsid w:val="00844342"/>
    <w:rsid w:val="00845812"/>
    <w:rsid w:val="0086194C"/>
    <w:rsid w:val="00862B09"/>
    <w:rsid w:val="00862D29"/>
    <w:rsid w:val="0086471C"/>
    <w:rsid w:val="00864DBD"/>
    <w:rsid w:val="008670C2"/>
    <w:rsid w:val="00870C3B"/>
    <w:rsid w:val="008727D6"/>
    <w:rsid w:val="00872A22"/>
    <w:rsid w:val="008826B9"/>
    <w:rsid w:val="00883E17"/>
    <w:rsid w:val="0089045A"/>
    <w:rsid w:val="008A29B7"/>
    <w:rsid w:val="008A58F1"/>
    <w:rsid w:val="008A7A23"/>
    <w:rsid w:val="008B0081"/>
    <w:rsid w:val="008B5E48"/>
    <w:rsid w:val="008C26E4"/>
    <w:rsid w:val="008C2F1A"/>
    <w:rsid w:val="008C331A"/>
    <w:rsid w:val="008C474F"/>
    <w:rsid w:val="008C4A53"/>
    <w:rsid w:val="008D193D"/>
    <w:rsid w:val="008D3371"/>
    <w:rsid w:val="008E03B1"/>
    <w:rsid w:val="008E0A14"/>
    <w:rsid w:val="008E1BF1"/>
    <w:rsid w:val="008E35B0"/>
    <w:rsid w:val="008E3EE3"/>
    <w:rsid w:val="008E4E02"/>
    <w:rsid w:val="008F530F"/>
    <w:rsid w:val="008F6704"/>
    <w:rsid w:val="008F6D79"/>
    <w:rsid w:val="00902F49"/>
    <w:rsid w:val="00903449"/>
    <w:rsid w:val="00905082"/>
    <w:rsid w:val="00906111"/>
    <w:rsid w:val="00911C66"/>
    <w:rsid w:val="009141B1"/>
    <w:rsid w:val="009150FA"/>
    <w:rsid w:val="009154D4"/>
    <w:rsid w:val="00916225"/>
    <w:rsid w:val="00920A1F"/>
    <w:rsid w:val="0092343C"/>
    <w:rsid w:val="00927870"/>
    <w:rsid w:val="00932D48"/>
    <w:rsid w:val="009361DF"/>
    <w:rsid w:val="00940E0A"/>
    <w:rsid w:val="00942A35"/>
    <w:rsid w:val="009432FC"/>
    <w:rsid w:val="0094649D"/>
    <w:rsid w:val="009465C0"/>
    <w:rsid w:val="00947494"/>
    <w:rsid w:val="009479DD"/>
    <w:rsid w:val="00954385"/>
    <w:rsid w:val="009556A4"/>
    <w:rsid w:val="00957974"/>
    <w:rsid w:val="00957A0F"/>
    <w:rsid w:val="00957E4E"/>
    <w:rsid w:val="00970F19"/>
    <w:rsid w:val="009731B1"/>
    <w:rsid w:val="00985AFB"/>
    <w:rsid w:val="00985C7F"/>
    <w:rsid w:val="00986D2A"/>
    <w:rsid w:val="00992A76"/>
    <w:rsid w:val="009954C8"/>
    <w:rsid w:val="009965BA"/>
    <w:rsid w:val="009A0311"/>
    <w:rsid w:val="009A1411"/>
    <w:rsid w:val="009A38CB"/>
    <w:rsid w:val="009A6D7C"/>
    <w:rsid w:val="009B6507"/>
    <w:rsid w:val="009C387D"/>
    <w:rsid w:val="009C3B17"/>
    <w:rsid w:val="009C77FD"/>
    <w:rsid w:val="009E0E6B"/>
    <w:rsid w:val="009F2BB9"/>
    <w:rsid w:val="009F2EC7"/>
    <w:rsid w:val="009F395B"/>
    <w:rsid w:val="00A03178"/>
    <w:rsid w:val="00A03192"/>
    <w:rsid w:val="00A04A62"/>
    <w:rsid w:val="00A0584A"/>
    <w:rsid w:val="00A065D9"/>
    <w:rsid w:val="00A14796"/>
    <w:rsid w:val="00A16AB6"/>
    <w:rsid w:val="00A17840"/>
    <w:rsid w:val="00A21DA9"/>
    <w:rsid w:val="00A23EFB"/>
    <w:rsid w:val="00A25638"/>
    <w:rsid w:val="00A26D5B"/>
    <w:rsid w:val="00A3321B"/>
    <w:rsid w:val="00A336DC"/>
    <w:rsid w:val="00A34238"/>
    <w:rsid w:val="00A36D6D"/>
    <w:rsid w:val="00A444D4"/>
    <w:rsid w:val="00A465D2"/>
    <w:rsid w:val="00A54C8C"/>
    <w:rsid w:val="00A54F65"/>
    <w:rsid w:val="00A57F33"/>
    <w:rsid w:val="00A60333"/>
    <w:rsid w:val="00A61D91"/>
    <w:rsid w:val="00A66CDF"/>
    <w:rsid w:val="00A66E73"/>
    <w:rsid w:val="00A677AE"/>
    <w:rsid w:val="00A70F7F"/>
    <w:rsid w:val="00A74849"/>
    <w:rsid w:val="00A84952"/>
    <w:rsid w:val="00A85F15"/>
    <w:rsid w:val="00A90940"/>
    <w:rsid w:val="00AA0008"/>
    <w:rsid w:val="00AA19F1"/>
    <w:rsid w:val="00AA4244"/>
    <w:rsid w:val="00AA44DF"/>
    <w:rsid w:val="00AB2C80"/>
    <w:rsid w:val="00AB307F"/>
    <w:rsid w:val="00AC11AE"/>
    <w:rsid w:val="00AC45E8"/>
    <w:rsid w:val="00AD2C0E"/>
    <w:rsid w:val="00AE4831"/>
    <w:rsid w:val="00AE77CD"/>
    <w:rsid w:val="00AF357B"/>
    <w:rsid w:val="00AF6D28"/>
    <w:rsid w:val="00AF78F0"/>
    <w:rsid w:val="00B0163A"/>
    <w:rsid w:val="00B01BA1"/>
    <w:rsid w:val="00B0762C"/>
    <w:rsid w:val="00B10B9A"/>
    <w:rsid w:val="00B11328"/>
    <w:rsid w:val="00B1333B"/>
    <w:rsid w:val="00B149B4"/>
    <w:rsid w:val="00B15706"/>
    <w:rsid w:val="00B21665"/>
    <w:rsid w:val="00B23F32"/>
    <w:rsid w:val="00B32E9C"/>
    <w:rsid w:val="00B41777"/>
    <w:rsid w:val="00B42E2A"/>
    <w:rsid w:val="00B42F5C"/>
    <w:rsid w:val="00B52D2F"/>
    <w:rsid w:val="00B57199"/>
    <w:rsid w:val="00B63D01"/>
    <w:rsid w:val="00B663DA"/>
    <w:rsid w:val="00B67FD2"/>
    <w:rsid w:val="00B738ED"/>
    <w:rsid w:val="00B75224"/>
    <w:rsid w:val="00B75E9E"/>
    <w:rsid w:val="00B76B16"/>
    <w:rsid w:val="00B775FA"/>
    <w:rsid w:val="00B817C1"/>
    <w:rsid w:val="00B859A5"/>
    <w:rsid w:val="00B8716A"/>
    <w:rsid w:val="00B92BC8"/>
    <w:rsid w:val="00B9701C"/>
    <w:rsid w:val="00BA3BEC"/>
    <w:rsid w:val="00BA43F8"/>
    <w:rsid w:val="00BB12AB"/>
    <w:rsid w:val="00BB1E43"/>
    <w:rsid w:val="00BB2113"/>
    <w:rsid w:val="00BB3FDC"/>
    <w:rsid w:val="00BB7B73"/>
    <w:rsid w:val="00BD15B0"/>
    <w:rsid w:val="00BD5E96"/>
    <w:rsid w:val="00BD7301"/>
    <w:rsid w:val="00BE600E"/>
    <w:rsid w:val="00C01E84"/>
    <w:rsid w:val="00C075C3"/>
    <w:rsid w:val="00C106C0"/>
    <w:rsid w:val="00C10FD5"/>
    <w:rsid w:val="00C1197D"/>
    <w:rsid w:val="00C13294"/>
    <w:rsid w:val="00C13E49"/>
    <w:rsid w:val="00C2176F"/>
    <w:rsid w:val="00C22DC0"/>
    <w:rsid w:val="00C23E1E"/>
    <w:rsid w:val="00C2484D"/>
    <w:rsid w:val="00C26332"/>
    <w:rsid w:val="00C30823"/>
    <w:rsid w:val="00C358D5"/>
    <w:rsid w:val="00C440E6"/>
    <w:rsid w:val="00C45D2B"/>
    <w:rsid w:val="00C46E37"/>
    <w:rsid w:val="00C51B97"/>
    <w:rsid w:val="00C51CF3"/>
    <w:rsid w:val="00C54C3E"/>
    <w:rsid w:val="00C54EA1"/>
    <w:rsid w:val="00C54F5A"/>
    <w:rsid w:val="00C557CE"/>
    <w:rsid w:val="00C56B7A"/>
    <w:rsid w:val="00C600A4"/>
    <w:rsid w:val="00C61D05"/>
    <w:rsid w:val="00C639B7"/>
    <w:rsid w:val="00C64E82"/>
    <w:rsid w:val="00C65A9E"/>
    <w:rsid w:val="00C6608C"/>
    <w:rsid w:val="00C711D1"/>
    <w:rsid w:val="00C71423"/>
    <w:rsid w:val="00C7569E"/>
    <w:rsid w:val="00C77CFD"/>
    <w:rsid w:val="00C9014F"/>
    <w:rsid w:val="00C9135F"/>
    <w:rsid w:val="00C94D4E"/>
    <w:rsid w:val="00C94D62"/>
    <w:rsid w:val="00C955D7"/>
    <w:rsid w:val="00CA1C66"/>
    <w:rsid w:val="00CA447B"/>
    <w:rsid w:val="00CA62FD"/>
    <w:rsid w:val="00CA7A8A"/>
    <w:rsid w:val="00CC0242"/>
    <w:rsid w:val="00CC118F"/>
    <w:rsid w:val="00CC7005"/>
    <w:rsid w:val="00CC7B21"/>
    <w:rsid w:val="00CD39D8"/>
    <w:rsid w:val="00CD3ECD"/>
    <w:rsid w:val="00CD46B2"/>
    <w:rsid w:val="00CE3E2B"/>
    <w:rsid w:val="00CE6CE9"/>
    <w:rsid w:val="00CF0CFE"/>
    <w:rsid w:val="00CF317F"/>
    <w:rsid w:val="00CF3AEA"/>
    <w:rsid w:val="00D01D5B"/>
    <w:rsid w:val="00D10516"/>
    <w:rsid w:val="00D1399B"/>
    <w:rsid w:val="00D151CB"/>
    <w:rsid w:val="00D22BD9"/>
    <w:rsid w:val="00D247D9"/>
    <w:rsid w:val="00D25DCE"/>
    <w:rsid w:val="00D31406"/>
    <w:rsid w:val="00D47440"/>
    <w:rsid w:val="00D524B3"/>
    <w:rsid w:val="00D541DA"/>
    <w:rsid w:val="00D56613"/>
    <w:rsid w:val="00D6012A"/>
    <w:rsid w:val="00D615BB"/>
    <w:rsid w:val="00D64F9F"/>
    <w:rsid w:val="00D8062B"/>
    <w:rsid w:val="00D815A8"/>
    <w:rsid w:val="00D84E10"/>
    <w:rsid w:val="00D8762B"/>
    <w:rsid w:val="00D91DE7"/>
    <w:rsid w:val="00D92C0A"/>
    <w:rsid w:val="00D97D14"/>
    <w:rsid w:val="00DA146A"/>
    <w:rsid w:val="00DA30C6"/>
    <w:rsid w:val="00DA7BCE"/>
    <w:rsid w:val="00DB07FC"/>
    <w:rsid w:val="00DB3466"/>
    <w:rsid w:val="00DC2043"/>
    <w:rsid w:val="00DC2328"/>
    <w:rsid w:val="00DC5377"/>
    <w:rsid w:val="00DC6D27"/>
    <w:rsid w:val="00DC746A"/>
    <w:rsid w:val="00DC7DBF"/>
    <w:rsid w:val="00DD261F"/>
    <w:rsid w:val="00DD3BBE"/>
    <w:rsid w:val="00DD3CFF"/>
    <w:rsid w:val="00DE2E73"/>
    <w:rsid w:val="00DE3136"/>
    <w:rsid w:val="00DF0110"/>
    <w:rsid w:val="00DF44B6"/>
    <w:rsid w:val="00DF4F71"/>
    <w:rsid w:val="00E001B2"/>
    <w:rsid w:val="00E0036E"/>
    <w:rsid w:val="00E024DD"/>
    <w:rsid w:val="00E07752"/>
    <w:rsid w:val="00E11F9B"/>
    <w:rsid w:val="00E12C49"/>
    <w:rsid w:val="00E14086"/>
    <w:rsid w:val="00E144C9"/>
    <w:rsid w:val="00E2196E"/>
    <w:rsid w:val="00E26A3D"/>
    <w:rsid w:val="00E27C5F"/>
    <w:rsid w:val="00E30EFE"/>
    <w:rsid w:val="00E32A57"/>
    <w:rsid w:val="00E35F34"/>
    <w:rsid w:val="00E41004"/>
    <w:rsid w:val="00E422FD"/>
    <w:rsid w:val="00E431A5"/>
    <w:rsid w:val="00E44DA9"/>
    <w:rsid w:val="00E51EB8"/>
    <w:rsid w:val="00E53E8C"/>
    <w:rsid w:val="00E557FA"/>
    <w:rsid w:val="00E6316E"/>
    <w:rsid w:val="00E6398D"/>
    <w:rsid w:val="00E64C7A"/>
    <w:rsid w:val="00E72920"/>
    <w:rsid w:val="00E75088"/>
    <w:rsid w:val="00E7592B"/>
    <w:rsid w:val="00E85E8A"/>
    <w:rsid w:val="00E90577"/>
    <w:rsid w:val="00E942EB"/>
    <w:rsid w:val="00EA1D47"/>
    <w:rsid w:val="00EA2CCE"/>
    <w:rsid w:val="00EB15AB"/>
    <w:rsid w:val="00EB3364"/>
    <w:rsid w:val="00EB5444"/>
    <w:rsid w:val="00EC134C"/>
    <w:rsid w:val="00EC1830"/>
    <w:rsid w:val="00EC6637"/>
    <w:rsid w:val="00EC6841"/>
    <w:rsid w:val="00ED5489"/>
    <w:rsid w:val="00EE2DE4"/>
    <w:rsid w:val="00EE6E74"/>
    <w:rsid w:val="00EF0949"/>
    <w:rsid w:val="00EF30AB"/>
    <w:rsid w:val="00EF4170"/>
    <w:rsid w:val="00EF48DD"/>
    <w:rsid w:val="00EF6ACB"/>
    <w:rsid w:val="00EF70A6"/>
    <w:rsid w:val="00F01E88"/>
    <w:rsid w:val="00F01F66"/>
    <w:rsid w:val="00F02A09"/>
    <w:rsid w:val="00F07BDE"/>
    <w:rsid w:val="00F13B93"/>
    <w:rsid w:val="00F13BAB"/>
    <w:rsid w:val="00F14C9B"/>
    <w:rsid w:val="00F1507D"/>
    <w:rsid w:val="00F30542"/>
    <w:rsid w:val="00F331CD"/>
    <w:rsid w:val="00F35C9E"/>
    <w:rsid w:val="00F361D2"/>
    <w:rsid w:val="00F43982"/>
    <w:rsid w:val="00F45D0E"/>
    <w:rsid w:val="00F46310"/>
    <w:rsid w:val="00F503BD"/>
    <w:rsid w:val="00F53481"/>
    <w:rsid w:val="00F55160"/>
    <w:rsid w:val="00F57C25"/>
    <w:rsid w:val="00F63D5B"/>
    <w:rsid w:val="00F6482A"/>
    <w:rsid w:val="00F66476"/>
    <w:rsid w:val="00F67FBF"/>
    <w:rsid w:val="00F73199"/>
    <w:rsid w:val="00F77F5A"/>
    <w:rsid w:val="00F80303"/>
    <w:rsid w:val="00F80583"/>
    <w:rsid w:val="00F80CC3"/>
    <w:rsid w:val="00F811E6"/>
    <w:rsid w:val="00F83B52"/>
    <w:rsid w:val="00F84D4F"/>
    <w:rsid w:val="00F85B38"/>
    <w:rsid w:val="00F8690C"/>
    <w:rsid w:val="00F8695F"/>
    <w:rsid w:val="00F87284"/>
    <w:rsid w:val="00F90DFB"/>
    <w:rsid w:val="00F91C3A"/>
    <w:rsid w:val="00FA6F42"/>
    <w:rsid w:val="00FA74EA"/>
    <w:rsid w:val="00FB5F9C"/>
    <w:rsid w:val="00FB732C"/>
    <w:rsid w:val="00FC0ADB"/>
    <w:rsid w:val="00FC227A"/>
    <w:rsid w:val="00FC2466"/>
    <w:rsid w:val="00FC378F"/>
    <w:rsid w:val="00FC7760"/>
    <w:rsid w:val="00FD1C25"/>
    <w:rsid w:val="00FD5055"/>
    <w:rsid w:val="00FD7AF0"/>
    <w:rsid w:val="00FE0CE5"/>
    <w:rsid w:val="00FE32A4"/>
    <w:rsid w:val="00FE71C7"/>
    <w:rsid w:val="00FF1E81"/>
    <w:rsid w:val="00FF245A"/>
    <w:rsid w:val="00FF2DAA"/>
    <w:rsid w:val="00FF565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1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DBF"/>
    <w:rPr>
      <w:rFonts w:ascii="AT* Times New Roman" w:eastAsia="Times New Roman" w:hAnsi="AT* 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7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8F6704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DC7DBF"/>
    <w:pPr>
      <w:keepNext/>
      <w:jc w:val="both"/>
      <w:outlineLvl w:val="2"/>
    </w:pPr>
    <w:rPr>
      <w:rFonts w:ascii="Times New Roman" w:eastAsia="Calibri" w:hAnsi="Times New Roman"/>
      <w:i/>
      <w:color w:val="FF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eastAsia="en-US" w:bidi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C7DBF"/>
    <w:rPr>
      <w:rFonts w:ascii="Arial" w:hAnsi="Arial"/>
      <w:b/>
      <w:kern w:val="32"/>
      <w:sz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C7DBF"/>
    <w:rPr>
      <w:rFonts w:ascii="Times New Roman" w:hAnsi="Times New Roman"/>
      <w:i/>
      <w:color w:val="FF0000"/>
      <w:sz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C7DBF"/>
    <w:pPr>
      <w:jc w:val="center"/>
    </w:pPr>
    <w:rPr>
      <w:rFonts w:ascii="Times New Roman" w:eastAsia="Calibri" w:hAnsi="Times New Roman"/>
      <w:b/>
      <w:i/>
      <w:sz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C7DBF"/>
    <w:rPr>
      <w:rFonts w:ascii="Times New Roman" w:hAnsi="Times New Roman"/>
      <w:b/>
      <w:i/>
      <w:sz w:val="20"/>
      <w:lang w:eastAsia="cs-CZ"/>
    </w:rPr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Colorful List - Accent 11"/>
    <w:basedOn w:val="Normlny"/>
    <w:link w:val="OdsekzoznamuChar"/>
    <w:uiPriority w:val="34"/>
    <w:qFormat/>
    <w:rsid w:val="00DC7DB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7DBF"/>
    <w:pPr>
      <w:ind w:left="709" w:hanging="425"/>
    </w:pPr>
    <w:rPr>
      <w:rFonts w:eastAsia="Calibri"/>
      <w:sz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C7DBF"/>
    <w:rPr>
      <w:rFonts w:ascii="AT* Times New Roman" w:hAnsi="AT* Times New Roman"/>
      <w:sz w:val="20"/>
      <w:lang w:val="cs-CZ" w:eastAsia="sk-SK"/>
    </w:rPr>
  </w:style>
  <w:style w:type="paragraph" w:customStyle="1" w:styleId="Import6">
    <w:name w:val="Import 6"/>
    <w:basedOn w:val="Normlny"/>
    <w:uiPriority w:val="99"/>
    <w:rsid w:val="00DC7DB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2" w:lineRule="auto"/>
      <w:ind w:left="4032"/>
    </w:pPr>
    <w:rPr>
      <w:rFonts w:ascii="Arial" w:hAnsi="Arial"/>
      <w:noProof/>
    </w:rPr>
  </w:style>
  <w:style w:type="paragraph" w:styleId="Pta">
    <w:name w:val="footer"/>
    <w:basedOn w:val="Normlny"/>
    <w:link w:val="PtaChar"/>
    <w:uiPriority w:val="99"/>
    <w:rsid w:val="00DC7DBF"/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DC7DBF"/>
    <w:rPr>
      <w:rFonts w:ascii="Arial" w:hAnsi="Arial"/>
      <w:sz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C7DB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DC7DBF"/>
    <w:rPr>
      <w:rFonts w:eastAsia="Calibr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C7DBF"/>
    <w:rPr>
      <w:rFonts w:ascii="AT* Times New Roman" w:hAnsi="AT* Times New Roman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DC7DB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C7DBF"/>
    <w:rPr>
      <w:rFonts w:ascii="Calibri" w:hAnsi="Calibri"/>
      <w:lang w:eastAsia="sk-SK"/>
    </w:rPr>
  </w:style>
  <w:style w:type="character" w:styleId="Hypertextovprepojenie">
    <w:name w:val="Hyperlink"/>
    <w:basedOn w:val="Predvolenpsmoodseku"/>
    <w:uiPriority w:val="99"/>
    <w:rsid w:val="00DC7DBF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C7DB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C7DBF"/>
    <w:rPr>
      <w:rFonts w:ascii="AT* Times New Roman" w:hAnsi="AT* 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DC7D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C7DBF"/>
    <w:rPr>
      <w:rFonts w:ascii="Tahoma" w:hAnsi="Tahoma"/>
      <w:sz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4DA9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07752"/>
    <w:rPr>
      <w:rFonts w:ascii="AT* Times New Roman" w:hAnsi="AT* Times New Roman"/>
      <w:b/>
      <w:sz w:val="2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locked/>
    <w:rsid w:val="00F13B93"/>
    <w:rPr>
      <w:rFonts w:ascii="AT* Times New Roman" w:hAnsi="AT* Times New Roman"/>
      <w:sz w:val="20"/>
    </w:rPr>
  </w:style>
  <w:style w:type="paragraph" w:customStyle="1" w:styleId="Default">
    <w:name w:val="Default"/>
    <w:uiPriority w:val="99"/>
    <w:rsid w:val="00F13B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AE77CD"/>
    <w:pPr>
      <w:spacing w:after="120"/>
    </w:pPr>
    <w:rPr>
      <w:rFonts w:ascii="PT Serif" w:eastAsia="Calibri" w:hAnsi="PT Serif"/>
      <w:color w:val="000000"/>
      <w:sz w:val="16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AE77CD"/>
    <w:rPr>
      <w:rFonts w:ascii="PT Serif" w:hAnsi="PT Serif"/>
      <w:color w:val="000000"/>
      <w:sz w:val="16"/>
      <w:lang w:eastAsia="en-US"/>
    </w:rPr>
  </w:style>
  <w:style w:type="paragraph" w:customStyle="1" w:styleId="Odsekzoznamu1">
    <w:name w:val="Odsek zoznamu1"/>
    <w:basedOn w:val="Normlny"/>
    <w:uiPriority w:val="99"/>
    <w:rsid w:val="00487CB1"/>
    <w:pPr>
      <w:ind w:left="720"/>
      <w:contextualSpacing/>
    </w:pPr>
    <w:rPr>
      <w:rFonts w:eastAsia="Calibri"/>
    </w:rPr>
  </w:style>
  <w:style w:type="numbering" w:customStyle="1" w:styleId="tl1">
    <w:name w:val="Štýl1"/>
    <w:rsid w:val="00123E8E"/>
    <w:pPr>
      <w:numPr>
        <w:numId w:val="8"/>
      </w:numPr>
    </w:pPr>
  </w:style>
  <w:style w:type="paragraph" w:styleId="Hlavika">
    <w:name w:val="header"/>
    <w:basedOn w:val="Normlny"/>
    <w:link w:val="HlavikaChar"/>
    <w:uiPriority w:val="99"/>
    <w:unhideWhenUsed/>
    <w:rsid w:val="00565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329"/>
    <w:rPr>
      <w:rFonts w:ascii="AT* Times New Roman" w:eastAsia="Times New Roman" w:hAnsi="AT* Times New Roman"/>
      <w:sz w:val="24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1943"/>
    <w:rPr>
      <w:color w:val="808080"/>
      <w:shd w:val="clear" w:color="auto" w:fill="E6E6E6"/>
    </w:rPr>
  </w:style>
  <w:style w:type="paragraph" w:customStyle="1" w:styleId="FakturaNadpisy">
    <w:name w:val="Faktura Nadpisy"/>
    <w:basedOn w:val="Normlny"/>
    <w:next w:val="Normlny"/>
    <w:link w:val="FakturaNadpisyChar"/>
    <w:qFormat/>
    <w:rsid w:val="00154D65"/>
    <w:pPr>
      <w:spacing w:line="320" w:lineRule="exact"/>
      <w:ind w:right="-60"/>
    </w:pPr>
    <w:rPr>
      <w:rFonts w:ascii="Times New Roman" w:hAnsi="Times New Roman"/>
      <w:spacing w:val="10"/>
      <w:sz w:val="22"/>
      <w:szCs w:val="22"/>
      <w:lang w:val="cs-CZ" w:eastAsia="cs-CZ"/>
    </w:rPr>
  </w:style>
  <w:style w:type="character" w:customStyle="1" w:styleId="FakturaNadpisyChar">
    <w:name w:val="Faktura Nadpisy Char"/>
    <w:basedOn w:val="Predvolenpsmoodseku"/>
    <w:link w:val="FakturaNadpisy"/>
    <w:rsid w:val="00154D65"/>
    <w:rPr>
      <w:rFonts w:ascii="Times New Roman" w:eastAsia="Times New Roman" w:hAnsi="Times New Roman"/>
      <w:spacing w:val="10"/>
      <w:lang w:val="cs-CZ" w:eastAsia="cs-CZ"/>
    </w:rPr>
  </w:style>
  <w:style w:type="paragraph" w:customStyle="1" w:styleId="MLOdsek">
    <w:name w:val="ML Odsek"/>
    <w:basedOn w:val="Normlny"/>
    <w:qFormat/>
    <w:rsid w:val="00C2484D"/>
    <w:pPr>
      <w:numPr>
        <w:ilvl w:val="1"/>
        <w:numId w:val="12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paragraph" w:customStyle="1" w:styleId="Table">
    <w:name w:val="Table"/>
    <w:basedOn w:val="Normlny"/>
    <w:uiPriority w:val="99"/>
    <w:rsid w:val="00FD5055"/>
    <w:pPr>
      <w:spacing w:before="40" w:after="40"/>
    </w:pPr>
    <w:rPr>
      <w:rFonts w:ascii="Arial" w:hAnsi="Arial"/>
      <w:sz w:val="20"/>
      <w:lang w:eastAsia="en-US"/>
    </w:rPr>
  </w:style>
  <w:style w:type="paragraph" w:customStyle="1" w:styleId="MLNadpislnku">
    <w:name w:val="ML Nadpis článku"/>
    <w:basedOn w:val="Normlny"/>
    <w:qFormat/>
    <w:rsid w:val="00EC1830"/>
    <w:pPr>
      <w:keepNext/>
      <w:spacing w:line="280" w:lineRule="atLeast"/>
      <w:ind w:left="737" w:hanging="737"/>
      <w:outlineLvl w:val="0"/>
    </w:pPr>
    <w:rPr>
      <w:rFonts w:ascii="Arial" w:eastAsiaTheme="minorEastAsia" w:hAnsi="Arial" w:cs="Arial"/>
      <w:b/>
      <w:bCs/>
      <w:szCs w:val="24"/>
      <w:lang w:eastAsia="en-US"/>
    </w:rPr>
  </w:style>
  <w:style w:type="table" w:customStyle="1" w:styleId="Mriekatabuky2">
    <w:name w:val="Mriežka tabuľky2"/>
    <w:basedOn w:val="Normlnatabuka"/>
    <w:next w:val="Mriekatabuky"/>
    <w:uiPriority w:val="59"/>
    <w:rsid w:val="00EC18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EC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F58FF"/>
    <w:rPr>
      <w:rFonts w:ascii="AT* Times New Roman" w:eastAsia="Times New Roman" w:hAnsi="AT* Times New Roman"/>
      <w:sz w:val="24"/>
      <w:szCs w:val="20"/>
    </w:rPr>
  </w:style>
  <w:style w:type="paragraph" w:customStyle="1" w:styleId="odsekobsah">
    <w:name w:val="odsek obsah"/>
    <w:basedOn w:val="Normlny"/>
    <w:rsid w:val="00C64E82"/>
    <w:pPr>
      <w:suppressAutoHyphens/>
      <w:ind w:left="357"/>
      <w:jc w:val="both"/>
    </w:pPr>
    <w:rPr>
      <w:rFonts w:ascii="Times New Roman" w:hAnsi="Times New Roman"/>
      <w:szCs w:val="24"/>
      <w:lang w:eastAsia="zh-CN"/>
    </w:rPr>
  </w:style>
  <w:style w:type="character" w:customStyle="1" w:styleId="Zkladntext0">
    <w:name w:val="Základný text_"/>
    <w:basedOn w:val="Predvolenpsmoodseku"/>
    <w:link w:val="Zkladntext1"/>
    <w:rsid w:val="00DE313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DE3136"/>
    <w:pPr>
      <w:widowControl w:val="0"/>
      <w:spacing w:after="220"/>
    </w:pPr>
    <w:rPr>
      <w:rFonts w:ascii="Arial" w:eastAsia="Arial" w:hAnsi="Arial" w:cs="Arial"/>
      <w:sz w:val="20"/>
    </w:rPr>
  </w:style>
  <w:style w:type="character" w:customStyle="1" w:styleId="Nadpis2Char">
    <w:name w:val="Nadpis 2 Char"/>
    <w:basedOn w:val="Predvolenpsmoodseku"/>
    <w:link w:val="Nadpis2"/>
    <w:uiPriority w:val="9"/>
    <w:rsid w:val="008F67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6704"/>
    <w:rPr>
      <w:rFonts w:ascii="Arial" w:eastAsiaTheme="majorEastAsia" w:hAnsi="Arial" w:cstheme="majorBidi"/>
      <w:i/>
      <w:iCs/>
      <w:color w:val="365F91" w:themeColor="accent1" w:themeShade="BF"/>
      <w:lang w:eastAsia="en-US"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6704"/>
    <w:rPr>
      <w:rFonts w:ascii="Arial" w:eastAsiaTheme="majorEastAsia" w:hAnsi="Arial" w:cstheme="majorBidi"/>
      <w:color w:val="365F91" w:themeColor="accent1" w:themeShade="BF"/>
      <w:lang w:eastAsia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704"/>
    <w:rPr>
      <w:rFonts w:ascii="Arial" w:eastAsiaTheme="majorEastAsia" w:hAnsi="Arial" w:cstheme="majorBidi"/>
      <w:i/>
      <w:iCs/>
      <w:color w:val="595959" w:themeColor="text1" w:themeTint="A6"/>
      <w:lang w:eastAsia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6704"/>
    <w:rPr>
      <w:rFonts w:ascii="Arial" w:eastAsiaTheme="majorEastAsia" w:hAnsi="Arial" w:cstheme="majorBidi"/>
      <w:color w:val="595959" w:themeColor="text1" w:themeTint="A6"/>
      <w:lang w:eastAsia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6704"/>
    <w:rPr>
      <w:rFonts w:ascii="Arial" w:eastAsiaTheme="majorEastAsia" w:hAnsi="Arial" w:cstheme="majorBidi"/>
      <w:i/>
      <w:iCs/>
      <w:color w:val="272727" w:themeColor="text1" w:themeTint="D8"/>
      <w:lang w:eastAsia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6704"/>
    <w:rPr>
      <w:rFonts w:ascii="Arial" w:eastAsiaTheme="majorEastAsia" w:hAnsi="Arial" w:cstheme="majorBidi"/>
      <w:color w:val="272727" w:themeColor="text1" w:themeTint="D8"/>
      <w:lang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8F6704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8F6704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F6704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8F6704"/>
    <w:rPr>
      <w:rFonts w:ascii="Arial" w:eastAsia="Arial" w:hAnsi="Arial" w:cs="Arial"/>
      <w:i/>
      <w:iCs/>
      <w:color w:val="404040" w:themeColor="text1" w:themeTint="BF"/>
      <w:lang w:eastAsia="en-US" w:bidi="en-US"/>
    </w:rPr>
  </w:style>
  <w:style w:type="character" w:styleId="Intenzvnezvraznenie">
    <w:name w:val="Intense Emphasis"/>
    <w:basedOn w:val="Predvolenpsmoodseku"/>
    <w:uiPriority w:val="21"/>
    <w:qFormat/>
    <w:rsid w:val="008F670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6704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6704"/>
    <w:rPr>
      <w:rFonts w:ascii="Arial" w:eastAsia="Arial" w:hAnsi="Arial" w:cs="Arial"/>
      <w:i/>
      <w:iCs/>
      <w:color w:val="365F91" w:themeColor="accent1" w:themeShade="BF"/>
      <w:lang w:eastAsia="en-US" w:bidi="en-US"/>
    </w:rPr>
  </w:style>
  <w:style w:type="character" w:styleId="Zvraznenodkaz">
    <w:name w:val="Intense Reference"/>
    <w:basedOn w:val="Predvolenpsmoodseku"/>
    <w:uiPriority w:val="32"/>
    <w:qFormat/>
    <w:rsid w:val="008F6704"/>
    <w:rPr>
      <w:b/>
      <w:bCs/>
      <w:smallCaps/>
      <w:color w:val="365F91" w:themeColor="accent1" w:themeShade="BF"/>
      <w:spacing w:val="5"/>
    </w:rPr>
  </w:style>
  <w:style w:type="character" w:customStyle="1" w:styleId="Zhlavie4">
    <w:name w:val="Záhlavie #4_"/>
    <w:link w:val="Zhlavie41"/>
    <w:uiPriority w:val="99"/>
    <w:locked/>
    <w:rsid w:val="008F6704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8F6704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Times New Roman"/>
      <w:b/>
      <w:sz w:val="22"/>
      <w:szCs w:val="22"/>
    </w:rPr>
  </w:style>
  <w:style w:type="character" w:customStyle="1" w:styleId="Zkladntext2Tun2">
    <w:name w:val="Základný text (2) + Tučné2"/>
    <w:uiPriority w:val="99"/>
    <w:rsid w:val="008F6704"/>
    <w:rPr>
      <w:rFonts w:ascii="Times New Roman" w:hAnsi="Times New Roman"/>
      <w:b/>
      <w:u w:val="none"/>
    </w:rPr>
  </w:style>
  <w:style w:type="paragraph" w:styleId="Normlnywebov">
    <w:name w:val="Normal (Web)"/>
    <w:basedOn w:val="Normlny"/>
    <w:uiPriority w:val="99"/>
    <w:unhideWhenUsed/>
    <w:rsid w:val="008F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numbering" w:customStyle="1" w:styleId="tl2">
    <w:name w:val="Štýl2"/>
    <w:uiPriority w:val="99"/>
    <w:rsid w:val="00CF3AEA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1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171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4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911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19237</Words>
  <Characters>109654</Characters>
  <DocSecurity>0</DocSecurity>
  <Lines>913</Lines>
  <Paragraphs>257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2026-08-19T14:09:00Z</dcterms:created>
  <dcterms:modified xsi:type="dcterms:W3CDTF">2026-08-24T16:54:00Z</dcterms:modified>
</cp:coreProperties>
</file>