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8F3" w:rsidRDefault="00FC68F3" w:rsidP="00FC68F3">
      <w:pPr>
        <w:jc w:val="center"/>
      </w:pPr>
    </w:p>
    <w:p w:rsidR="00983A51" w:rsidRPr="00983A51" w:rsidRDefault="00983A51" w:rsidP="00983A51">
      <w:pPr>
        <w:widowControl/>
        <w:tabs>
          <w:tab w:val="left" w:pos="709"/>
        </w:tabs>
        <w:autoSpaceDE/>
        <w:autoSpaceDN/>
        <w:adjustRightInd/>
        <w:spacing w:after="160" w:line="276" w:lineRule="auto"/>
        <w:ind w:left="1276" w:hanging="1276"/>
        <w:rPr>
          <w:rFonts w:asciiTheme="minorHAnsi" w:eastAsia="Calibri" w:hAnsiTheme="minorHAnsi" w:cstheme="minorHAnsi"/>
          <w:sz w:val="24"/>
          <w:szCs w:val="24"/>
          <w:lang w:eastAsia="en-US"/>
        </w:rPr>
      </w:pPr>
      <w:r w:rsidRPr="00983A51">
        <w:rPr>
          <w:rFonts w:asciiTheme="minorHAnsi" w:eastAsia="Calibri" w:hAnsiTheme="minorHAnsi" w:cstheme="minorHAnsi"/>
          <w:bCs w:val="0"/>
          <w:sz w:val="24"/>
          <w:szCs w:val="24"/>
          <w:lang w:eastAsia="en-US"/>
        </w:rPr>
        <w:t>Príloha č. 1:</w:t>
      </w:r>
      <w:r w:rsidRPr="00983A51">
        <w:rPr>
          <w:rFonts w:asciiTheme="minorHAnsi" w:eastAsia="Calibri" w:hAnsiTheme="minorHAnsi" w:cstheme="minorHAnsi"/>
          <w:bCs w:val="0"/>
          <w:sz w:val="24"/>
          <w:szCs w:val="24"/>
          <w:lang w:eastAsia="en-US"/>
        </w:rPr>
        <w:tab/>
        <w:t xml:space="preserve">Špecifikácia obsahu a rozsahu Paušálnych služieb, </w:t>
      </w:r>
      <w:proofErr w:type="spellStart"/>
      <w:r w:rsidRPr="00983A51">
        <w:rPr>
          <w:rFonts w:asciiTheme="minorHAnsi" w:eastAsia="Calibri" w:hAnsiTheme="minorHAnsi" w:cstheme="minorHAnsi"/>
          <w:bCs w:val="0"/>
          <w:sz w:val="24"/>
          <w:szCs w:val="24"/>
          <w:lang w:eastAsia="en-US"/>
        </w:rPr>
        <w:t>Nadpaušálnych</w:t>
      </w:r>
      <w:proofErr w:type="spellEnd"/>
      <w:r w:rsidRPr="00983A51">
        <w:rPr>
          <w:rFonts w:asciiTheme="minorHAnsi" w:eastAsia="Calibri" w:hAnsiTheme="minorHAnsi" w:cstheme="minorHAnsi"/>
          <w:bCs w:val="0"/>
          <w:sz w:val="24"/>
          <w:szCs w:val="24"/>
          <w:lang w:eastAsia="en-US"/>
        </w:rPr>
        <w:t xml:space="preserve"> služieb, Služieb rozvoja a špecifikácia spôsobu ich plnenia</w:t>
      </w:r>
    </w:p>
    <w:p w:rsidR="00983A51" w:rsidRPr="00983A51" w:rsidRDefault="00983A51" w:rsidP="00983A51">
      <w:pPr>
        <w:widowControl/>
        <w:tabs>
          <w:tab w:val="left" w:pos="709"/>
        </w:tabs>
        <w:autoSpaceDE/>
        <w:autoSpaceDN/>
        <w:adjustRightInd/>
        <w:spacing w:line="276" w:lineRule="auto"/>
        <w:jc w:val="both"/>
        <w:rPr>
          <w:rFonts w:asciiTheme="minorHAnsi" w:eastAsia="Calibri" w:hAnsiTheme="minorHAnsi" w:cstheme="minorHAnsi"/>
          <w:sz w:val="24"/>
          <w:szCs w:val="24"/>
          <w:lang w:eastAsia="en-US"/>
        </w:rPr>
      </w:pPr>
      <w:r w:rsidRPr="00983A51">
        <w:rPr>
          <w:rFonts w:asciiTheme="minorHAnsi" w:eastAsia="Calibri" w:hAnsiTheme="minorHAnsi" w:cstheme="minorHAnsi"/>
          <w:bCs w:val="0"/>
          <w:sz w:val="24"/>
          <w:szCs w:val="24"/>
          <w:lang w:eastAsia="en-US"/>
        </w:rPr>
        <w:t>Všeobecné informácie</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Cieľom je zadefinovanie potrebných Služieb, činností a rolí, ktoré sú nevyhnutné na zabezpečenie systémovej, aplikačnej podpory, podpory používateľov a rozvoja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Zároveň dokument poskytuje stručný prehľad o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ktorý determinuje požiadavky na Služby. </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umožňuje efektívne napĺňať požiadavky najmä:</w:t>
      </w:r>
    </w:p>
    <w:p w:rsidR="00983A51" w:rsidRPr="00983A51" w:rsidRDefault="00983A51" w:rsidP="00983A51">
      <w:pPr>
        <w:widowControl/>
        <w:numPr>
          <w:ilvl w:val="0"/>
          <w:numId w:val="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Zákona č. 395/2002 Z. z. o archívoch a registratúrach a o doplnení niektorých zákonov v znení neskorších predpisov, </w:t>
      </w:r>
    </w:p>
    <w:p w:rsidR="00983A51" w:rsidRPr="00983A51" w:rsidRDefault="00983A51" w:rsidP="00983A51">
      <w:pPr>
        <w:widowControl/>
        <w:numPr>
          <w:ilvl w:val="0"/>
          <w:numId w:val="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Vyhlášky Ministerstva vnútra Slovenskej republiky č. 628/2002 Z. z., ktorou sa vykonávajú niektoré ustanovenia zákona o archívoch a registratúrach a o doplnení niektorých zákonov v znení neskorších predpisov, </w:t>
      </w:r>
    </w:p>
    <w:p w:rsidR="00983A51" w:rsidRPr="00983A51" w:rsidRDefault="00983A51" w:rsidP="00983A51">
      <w:pPr>
        <w:widowControl/>
        <w:numPr>
          <w:ilvl w:val="0"/>
          <w:numId w:val="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Vyhlášky MV SR č. 410/2015 Z. z. o podrobnostiach výkonu správy registratúry orgánov verejnej moci a o tvorbe spisu v znení neskorších predpisov, </w:t>
      </w:r>
    </w:p>
    <w:p w:rsidR="00983A51" w:rsidRPr="00983A51" w:rsidRDefault="00983A51" w:rsidP="00983A51">
      <w:pPr>
        <w:widowControl/>
        <w:numPr>
          <w:ilvl w:val="0"/>
          <w:numId w:val="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Zákona č. 95/2019 Z. z. o informačných technológiách vo verejnej správe a o zmene a doplnení niektorých zákonov v znení neskorších predpisov, </w:t>
      </w:r>
    </w:p>
    <w:p w:rsidR="00983A51" w:rsidRPr="00983A51" w:rsidRDefault="00983A51" w:rsidP="00983A51">
      <w:pPr>
        <w:widowControl/>
        <w:numPr>
          <w:ilvl w:val="0"/>
          <w:numId w:val="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Vyhlášky č. 78/2020 Z. z. Vyhláška Úradu podpredsedu vlády Slovenskej republiky pre investície a informatizáciu o štandardoch pre informačné technológie verejnej správy v znení neskorších predpisov, </w:t>
      </w:r>
    </w:p>
    <w:p w:rsidR="00983A51" w:rsidRPr="00983A51" w:rsidRDefault="00983A51" w:rsidP="00983A51">
      <w:pPr>
        <w:widowControl/>
        <w:numPr>
          <w:ilvl w:val="0"/>
          <w:numId w:val="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Výnosu 525/2011 Z. z. Ministerstva vnútra Slovenskej republiky o štandardoch pre elektronické informačné systémy na správu registratúry v znení opatrenia č. 203/2021 Z. z.,</w:t>
      </w:r>
    </w:p>
    <w:p w:rsidR="00983A51" w:rsidRPr="00983A51" w:rsidRDefault="00983A51" w:rsidP="00983A51">
      <w:pPr>
        <w:widowControl/>
        <w:numPr>
          <w:ilvl w:val="0"/>
          <w:numId w:val="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Zákona č. 305/2013 Z. z. o elektronickej podobe výkonu pôsobnosti orgánov verejnej moci a o zmene a doplnení niektorých zákonov (zákon o e-</w:t>
      </w:r>
      <w:proofErr w:type="spellStart"/>
      <w:r w:rsidRPr="00983A51">
        <w:rPr>
          <w:rFonts w:asciiTheme="minorHAnsi" w:eastAsia="Calibri" w:hAnsiTheme="minorHAnsi" w:cstheme="minorHAnsi"/>
          <w:b w:val="0"/>
          <w:bCs w:val="0"/>
          <w:color w:val="000000" w:themeColor="text1"/>
          <w:sz w:val="24"/>
          <w:szCs w:val="24"/>
          <w:lang w:eastAsia="en-US"/>
        </w:rPr>
        <w:t>Governmente</w:t>
      </w:r>
      <w:proofErr w:type="spellEnd"/>
      <w:r w:rsidRPr="00983A51">
        <w:rPr>
          <w:rFonts w:asciiTheme="minorHAnsi" w:eastAsia="Calibri" w:hAnsiTheme="minorHAnsi" w:cstheme="minorHAnsi"/>
          <w:b w:val="0"/>
          <w:bCs w:val="0"/>
          <w:color w:val="000000" w:themeColor="text1"/>
          <w:sz w:val="24"/>
          <w:szCs w:val="24"/>
          <w:lang w:eastAsia="en-US"/>
        </w:rPr>
        <w:t>) v znení neskorších predpisov,</w:t>
      </w:r>
    </w:p>
    <w:p w:rsidR="00983A51" w:rsidRPr="00983A51" w:rsidRDefault="00983A51" w:rsidP="00983A51">
      <w:pPr>
        <w:widowControl/>
        <w:numPr>
          <w:ilvl w:val="0"/>
          <w:numId w:val="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a ďalšie súvisiace.</w:t>
      </w:r>
    </w:p>
    <w:p w:rsidR="00983A51" w:rsidRPr="00983A51" w:rsidRDefault="00983A51" w:rsidP="00983A51">
      <w:pPr>
        <w:widowControl/>
        <w:autoSpaceDE/>
        <w:autoSpaceDN/>
        <w:adjustRightInd/>
        <w:spacing w:after="16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Pre jeho údržbu a modifikácie funkčnosti podľa potreby Objednávateľa, ktoré sú vynútené organizačnými zmenami alebo legislatívnymi zmenami je potrebné zabezpečiť dostupnosť a udržateľnosť informačného systému a integračnej platformy a to prostredníctvom poskytovaných služieb.</w:t>
      </w:r>
    </w:p>
    <w:p w:rsidR="00983A51" w:rsidRPr="00983A51" w:rsidRDefault="00983A51" w:rsidP="00983A51">
      <w:pPr>
        <w:widowControl/>
        <w:autoSpaceDE/>
        <w:autoSpaceDN/>
        <w:adjustRightInd/>
        <w:spacing w:after="16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Uvedené Služby budú automaticky poskytované na produkčnom a testovacom prostredí SW platformy použitej v rámci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Poskytovateľ sa Zmluvou zaväzuje poskytovať Paušálne služby, </w:t>
      </w:r>
      <w:proofErr w:type="spellStart"/>
      <w:r w:rsidRPr="00983A51">
        <w:rPr>
          <w:rFonts w:asciiTheme="minorHAnsi" w:eastAsia="Calibri" w:hAnsiTheme="minorHAnsi" w:cstheme="minorHAnsi"/>
          <w:b w:val="0"/>
          <w:bCs w:val="0"/>
          <w:color w:val="000000" w:themeColor="text1"/>
          <w:sz w:val="24"/>
          <w:szCs w:val="24"/>
          <w:lang w:eastAsia="en-US"/>
        </w:rPr>
        <w:t>Nadpaušálne</w:t>
      </w:r>
      <w:proofErr w:type="spellEnd"/>
      <w:r w:rsidRPr="00983A51">
        <w:rPr>
          <w:rFonts w:asciiTheme="minorHAnsi" w:eastAsia="Calibri" w:hAnsiTheme="minorHAnsi" w:cstheme="minorHAnsi"/>
          <w:b w:val="0"/>
          <w:bCs w:val="0"/>
          <w:color w:val="000000" w:themeColor="text1"/>
          <w:sz w:val="24"/>
          <w:szCs w:val="24"/>
          <w:lang w:eastAsia="en-US"/>
        </w:rPr>
        <w:t xml:space="preserve"> služby a Služby rozvoja v nasledovnom rozsahu:</w:t>
      </w:r>
    </w:p>
    <w:p w:rsidR="00983A51" w:rsidRPr="00983A51" w:rsidRDefault="00983A51" w:rsidP="00983A51">
      <w:pPr>
        <w:widowControl/>
        <w:numPr>
          <w:ilvl w:val="0"/>
          <w:numId w:val="10"/>
        </w:numPr>
        <w:autoSpaceDE/>
        <w:autoSpaceDN/>
        <w:adjustRightInd/>
        <w:spacing w:after="16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Paušálne služby</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Pod paušálnymi službami sa rozumie:</w:t>
      </w:r>
    </w:p>
    <w:p w:rsidR="00983A51" w:rsidRPr="00983A51" w:rsidRDefault="00983A51" w:rsidP="00983A51">
      <w:pPr>
        <w:widowControl/>
        <w:numPr>
          <w:ilvl w:val="1"/>
          <w:numId w:val="9"/>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proofErr w:type="spellStart"/>
      <w:r w:rsidRPr="00983A51">
        <w:rPr>
          <w:rFonts w:asciiTheme="minorHAnsi" w:eastAsia="Calibri" w:hAnsiTheme="minorHAnsi" w:cstheme="minorHAnsi"/>
          <w:b w:val="0"/>
          <w:bCs w:val="0"/>
          <w:color w:val="000000" w:themeColor="text1"/>
          <w:sz w:val="24"/>
          <w:szCs w:val="24"/>
          <w:lang w:eastAsia="en-US"/>
        </w:rPr>
        <w:t>Hotline</w:t>
      </w:r>
      <w:proofErr w:type="spellEnd"/>
      <w:r w:rsidRPr="00983A51">
        <w:rPr>
          <w:rFonts w:asciiTheme="minorHAnsi" w:eastAsia="Calibri" w:hAnsiTheme="minorHAnsi" w:cstheme="minorHAnsi"/>
          <w:b w:val="0"/>
          <w:bCs w:val="0"/>
          <w:color w:val="000000" w:themeColor="text1"/>
          <w:sz w:val="24"/>
          <w:szCs w:val="24"/>
          <w:lang w:eastAsia="en-US"/>
        </w:rPr>
        <w:t xml:space="preserve"> a projektová podpora </w:t>
      </w:r>
    </w:p>
    <w:p w:rsidR="00983A51" w:rsidRPr="00983A51" w:rsidRDefault="00983A51" w:rsidP="00983A51">
      <w:pPr>
        <w:widowControl/>
        <w:numPr>
          <w:ilvl w:val="1"/>
          <w:numId w:val="9"/>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lastRenderedPageBreak/>
        <w:t>Servisný zásah</w:t>
      </w:r>
    </w:p>
    <w:p w:rsidR="00983A51" w:rsidRPr="00983A51" w:rsidRDefault="00983A51" w:rsidP="00983A51">
      <w:pPr>
        <w:widowControl/>
        <w:numPr>
          <w:ilvl w:val="1"/>
          <w:numId w:val="9"/>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Profylaktika aplikačnej vrstvy (produkčné a testovacie prostredie)</w:t>
      </w:r>
    </w:p>
    <w:p w:rsidR="00983A51" w:rsidRPr="00983A51" w:rsidRDefault="00983A51" w:rsidP="00983A51">
      <w:pPr>
        <w:widowControl/>
        <w:autoSpaceDE/>
        <w:adjustRightInd/>
        <w:spacing w:after="200" w:line="276" w:lineRule="auto"/>
        <w:ind w:left="1440"/>
        <w:contextualSpacing/>
        <w:jc w:val="both"/>
        <w:rPr>
          <w:rFonts w:asciiTheme="minorHAnsi" w:eastAsia="Calibri" w:hAnsiTheme="minorHAnsi" w:cstheme="minorHAnsi"/>
          <w:bCs w:val="0"/>
          <w:color w:val="000000" w:themeColor="text1"/>
          <w:sz w:val="24"/>
          <w:szCs w:val="24"/>
          <w:lang w:eastAsia="en-US"/>
        </w:rPr>
      </w:pPr>
    </w:p>
    <w:p w:rsidR="00983A51" w:rsidRPr="00983A51" w:rsidRDefault="00983A51" w:rsidP="00983A51">
      <w:pPr>
        <w:widowControl/>
        <w:numPr>
          <w:ilvl w:val="1"/>
          <w:numId w:val="10"/>
        </w:numPr>
        <w:autoSpaceDE/>
        <w:autoSpaceDN/>
        <w:adjustRightInd/>
        <w:spacing w:after="200" w:line="276" w:lineRule="auto"/>
        <w:ind w:left="993" w:hanging="567"/>
        <w:contextualSpacing/>
        <w:jc w:val="both"/>
        <w:rPr>
          <w:rFonts w:asciiTheme="minorHAnsi" w:eastAsia="Calibri" w:hAnsiTheme="minorHAnsi" w:cstheme="minorHAnsi"/>
          <w:bCs w:val="0"/>
          <w:color w:val="000000" w:themeColor="text1"/>
          <w:sz w:val="24"/>
          <w:szCs w:val="24"/>
          <w:lang w:eastAsia="en-US"/>
        </w:rPr>
      </w:pPr>
      <w:proofErr w:type="spellStart"/>
      <w:r w:rsidRPr="00983A51">
        <w:rPr>
          <w:rFonts w:asciiTheme="minorHAnsi" w:eastAsia="Calibri" w:hAnsiTheme="minorHAnsi" w:cstheme="minorHAnsi"/>
          <w:bCs w:val="0"/>
          <w:color w:val="000000" w:themeColor="text1"/>
          <w:sz w:val="24"/>
          <w:szCs w:val="24"/>
          <w:lang w:eastAsia="en-US"/>
        </w:rPr>
        <w:t>Hotline</w:t>
      </w:r>
      <w:proofErr w:type="spellEnd"/>
      <w:r w:rsidRPr="00983A51">
        <w:rPr>
          <w:rFonts w:asciiTheme="minorHAnsi" w:eastAsia="Calibri" w:hAnsiTheme="minorHAnsi" w:cstheme="minorHAnsi"/>
          <w:bCs w:val="0"/>
          <w:color w:val="000000" w:themeColor="text1"/>
          <w:sz w:val="24"/>
          <w:szCs w:val="24"/>
          <w:lang w:eastAsia="en-US"/>
        </w:rPr>
        <w:t xml:space="preserve"> a projektová podpora</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Poskytovanie služby </w:t>
      </w:r>
      <w:proofErr w:type="spellStart"/>
      <w:r w:rsidRPr="00983A51">
        <w:rPr>
          <w:rFonts w:asciiTheme="minorHAnsi" w:eastAsia="Calibri" w:hAnsiTheme="minorHAnsi" w:cstheme="minorHAnsi"/>
          <w:b w:val="0"/>
          <w:bCs w:val="0"/>
          <w:color w:val="000000" w:themeColor="text1"/>
          <w:sz w:val="24"/>
          <w:szCs w:val="24"/>
          <w:lang w:eastAsia="en-US"/>
        </w:rPr>
        <w:t>Hotline</w:t>
      </w:r>
      <w:proofErr w:type="spellEnd"/>
      <w:r w:rsidRPr="00983A51">
        <w:rPr>
          <w:rFonts w:asciiTheme="minorHAnsi" w:eastAsia="Calibri" w:hAnsiTheme="minorHAnsi" w:cstheme="minorHAnsi"/>
          <w:b w:val="0"/>
          <w:bCs w:val="0"/>
          <w:color w:val="000000" w:themeColor="text1"/>
          <w:sz w:val="24"/>
          <w:szCs w:val="24"/>
          <w:lang w:eastAsia="en-US"/>
        </w:rPr>
        <w:t xml:space="preserve"> a projektová podpora zahŕňa najmä nasledovné činnosti:</w:t>
      </w:r>
    </w:p>
    <w:p w:rsidR="00983A51" w:rsidRPr="00983A51" w:rsidRDefault="00983A51" w:rsidP="00983A51">
      <w:pPr>
        <w:widowControl/>
        <w:numPr>
          <w:ilvl w:val="0"/>
          <w:numId w:val="3"/>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Riadenie poskytovaných servisných služieb a činnosti </w:t>
      </w:r>
      <w:proofErr w:type="spellStart"/>
      <w:r w:rsidRPr="00983A51">
        <w:rPr>
          <w:rFonts w:asciiTheme="minorHAnsi" w:eastAsia="Calibri" w:hAnsiTheme="minorHAnsi" w:cstheme="minorHAnsi"/>
          <w:b w:val="0"/>
          <w:bCs w:val="0"/>
          <w:color w:val="000000" w:themeColor="text1"/>
          <w:sz w:val="24"/>
          <w:szCs w:val="24"/>
          <w:lang w:eastAsia="en-US"/>
        </w:rPr>
        <w:t>Hotline</w:t>
      </w:r>
      <w:proofErr w:type="spellEnd"/>
      <w:r w:rsidRPr="00983A51">
        <w:rPr>
          <w:rFonts w:asciiTheme="minorHAnsi" w:eastAsia="Calibri" w:hAnsiTheme="minorHAnsi" w:cstheme="minorHAnsi"/>
          <w:b w:val="0"/>
          <w:bCs w:val="0"/>
          <w:color w:val="000000" w:themeColor="text1"/>
          <w:sz w:val="24"/>
          <w:szCs w:val="24"/>
          <w:lang w:eastAsia="en-US"/>
        </w:rPr>
        <w:t>.</w:t>
      </w:r>
    </w:p>
    <w:p w:rsidR="00983A51" w:rsidRPr="00983A51" w:rsidRDefault="00983A51" w:rsidP="00983A51">
      <w:pPr>
        <w:widowControl/>
        <w:numPr>
          <w:ilvl w:val="0"/>
          <w:numId w:val="3"/>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Telefonické konzultácie – súhrn informácií, rád a konzultácií, poskytnutých Poskytovateľom Projektovému manažérovi Objednávateľa, Oprávneným osobám Objednávateľa.</w:t>
      </w:r>
    </w:p>
    <w:p w:rsidR="00983A51" w:rsidRPr="00983A51" w:rsidRDefault="00983A51" w:rsidP="00983A51">
      <w:pPr>
        <w:widowControl/>
        <w:numPr>
          <w:ilvl w:val="0"/>
          <w:numId w:val="3"/>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Vedenie evidencií a reportovanie zamerané na spracovávanie požadovaných reportov a operatívnych informácií o stave prevádzky, poskytovania služieb, výsledkov monitoringu, kontrol a auditov, vedenie potrebných technických a prevádzkových evidencií (technická dokumentácia, nastavenie parametrov, evidencia technických prostriedkov, užívateľské príručky, evidencia dodávateľov a kontaktných osôb...), poskytovanie štatistických informácií pre manažment Objednávateľa.</w:t>
      </w:r>
    </w:p>
    <w:p w:rsidR="00983A51" w:rsidRPr="00983A51" w:rsidRDefault="00983A51" w:rsidP="00983A51">
      <w:pPr>
        <w:widowControl/>
        <w:numPr>
          <w:ilvl w:val="0"/>
          <w:numId w:val="3"/>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Zabezpečovanie kvality služieb zamerané na predkladanie návrhov opatrení na zlepšenie kvality služieb prevádzky, implementáciu schválených opatrení.</w:t>
      </w:r>
    </w:p>
    <w:p w:rsidR="00983A51" w:rsidRPr="00983A51" w:rsidRDefault="00983A51" w:rsidP="00983A51">
      <w:pPr>
        <w:widowControl/>
        <w:numPr>
          <w:ilvl w:val="0"/>
          <w:numId w:val="3"/>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Plánovanie a riadenie preventívnej údržby a opráv, prevádzkových a bezpečnostných auditov, riadenie vnútorných procesov a spolupráce s ostatnými zložkami a ostatné. </w:t>
      </w:r>
    </w:p>
    <w:p w:rsidR="00983A51" w:rsidRPr="00983A51" w:rsidRDefault="00983A51" w:rsidP="00983A51">
      <w:pPr>
        <w:widowControl/>
        <w:numPr>
          <w:ilvl w:val="0"/>
          <w:numId w:val="3"/>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Poskytovanie vyžiadaných konzultácií.</w:t>
      </w:r>
    </w:p>
    <w:p w:rsidR="00983A51" w:rsidRPr="00983A51" w:rsidRDefault="00983A51" w:rsidP="00983A51">
      <w:pPr>
        <w:widowControl/>
        <w:autoSpaceDE/>
        <w:adjustRightInd/>
        <w:spacing w:after="200" w:line="276" w:lineRule="auto"/>
        <w:ind w:left="720"/>
        <w:contextualSpacing/>
        <w:jc w:val="both"/>
        <w:rPr>
          <w:rFonts w:asciiTheme="minorHAnsi" w:eastAsia="Calibri" w:hAnsiTheme="minorHAnsi" w:cstheme="minorHAnsi"/>
          <w:bCs w:val="0"/>
          <w:color w:val="000000" w:themeColor="text1"/>
          <w:sz w:val="24"/>
          <w:szCs w:val="24"/>
          <w:lang w:eastAsia="en-US"/>
        </w:rPr>
      </w:pPr>
    </w:p>
    <w:p w:rsidR="00983A51" w:rsidRPr="00983A51" w:rsidRDefault="00983A51" w:rsidP="00983A51">
      <w:pPr>
        <w:widowControl/>
        <w:numPr>
          <w:ilvl w:val="1"/>
          <w:numId w:val="10"/>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Servisný zásah</w:t>
      </w:r>
    </w:p>
    <w:p w:rsidR="00983A51" w:rsidRPr="00983A51" w:rsidRDefault="00983A51" w:rsidP="00983A51">
      <w:pPr>
        <w:widowControl/>
        <w:autoSpaceDE/>
        <w:autoSpaceDN/>
        <w:adjustRightInd/>
        <w:spacing w:after="16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Poskytovanie služby Servisný zásah zahŕňa nasledovné činnosti:</w:t>
      </w:r>
    </w:p>
    <w:p w:rsidR="00983A51" w:rsidRPr="00983A51" w:rsidRDefault="00983A51" w:rsidP="00983A51">
      <w:pPr>
        <w:widowControl/>
        <w:numPr>
          <w:ilvl w:val="0"/>
          <w:numId w:val="1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Poskytovateľ navrhne riešenie Incidentu, o výsledku Servisného zásahu bude Poskytovateľ informovať Objednávateľa bezodkladne, pre vylúčenie pochybností, čiastočným vyriešením Incidentu sa rozumie aj zníženie úrovne Incidentu, t. j. z kritického na stredný/nízky, čo však nezbavuje Poskytovateľa povinnosti úplne odstrániť Incidenty v lehote určenej podľa zníženej úrovne Incidentu, </w:t>
      </w:r>
    </w:p>
    <w:p w:rsidR="00983A51" w:rsidRPr="00983A51" w:rsidRDefault="00983A51" w:rsidP="00983A51">
      <w:pPr>
        <w:widowControl/>
        <w:numPr>
          <w:ilvl w:val="0"/>
          <w:numId w:val="11"/>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pre vylúčenie pochybností </w:t>
      </w:r>
      <w:proofErr w:type="spellStart"/>
      <w:r w:rsidRPr="00983A51">
        <w:rPr>
          <w:rFonts w:asciiTheme="minorHAnsi" w:eastAsia="Calibri" w:hAnsiTheme="minorHAnsi" w:cstheme="minorHAnsi"/>
          <w:b w:val="0"/>
          <w:bCs w:val="0"/>
          <w:color w:val="000000" w:themeColor="text1"/>
          <w:sz w:val="24"/>
          <w:szCs w:val="24"/>
          <w:lang w:eastAsia="en-US"/>
        </w:rPr>
        <w:t>Nadpaušálne</w:t>
      </w:r>
      <w:proofErr w:type="spellEnd"/>
      <w:r w:rsidRPr="00983A51">
        <w:rPr>
          <w:rFonts w:asciiTheme="minorHAnsi" w:eastAsia="Calibri" w:hAnsiTheme="minorHAnsi" w:cstheme="minorHAnsi"/>
          <w:b w:val="0"/>
          <w:bCs w:val="0"/>
          <w:color w:val="000000" w:themeColor="text1"/>
          <w:sz w:val="24"/>
          <w:szCs w:val="24"/>
          <w:lang w:eastAsia="en-US"/>
        </w:rPr>
        <w:t xml:space="preserve"> služby a Služby zmien, zapracovanie funkčných požiadaviek, legislatívnych zmien a nefunkčností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zapríčinených jeho nesprávnym používaním nie sú súčasťou služieb Servisného zásahu.</w:t>
      </w:r>
    </w:p>
    <w:p w:rsidR="00983A51" w:rsidRPr="00983A51" w:rsidRDefault="00983A51" w:rsidP="00983A51">
      <w:pPr>
        <w:widowControl/>
        <w:autoSpaceDE/>
        <w:autoSpaceDN/>
        <w:adjustRightInd/>
        <w:spacing w:after="200" w:line="276" w:lineRule="auto"/>
        <w:ind w:left="720"/>
        <w:contextualSpacing/>
        <w:jc w:val="both"/>
        <w:rPr>
          <w:rFonts w:asciiTheme="minorHAnsi" w:eastAsia="Calibri" w:hAnsiTheme="minorHAnsi" w:cstheme="minorHAnsi"/>
          <w:bCs w:val="0"/>
          <w:color w:val="000000" w:themeColor="text1"/>
          <w:sz w:val="24"/>
          <w:szCs w:val="24"/>
          <w:lang w:eastAsia="en-US"/>
        </w:rPr>
      </w:pPr>
    </w:p>
    <w:p w:rsidR="00983A51" w:rsidRPr="00983A51" w:rsidRDefault="00983A51" w:rsidP="00983A51">
      <w:pPr>
        <w:widowControl/>
        <w:numPr>
          <w:ilvl w:val="2"/>
          <w:numId w:val="10"/>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Definícia Incidentov a postupy ich riešenia</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u w:val="single"/>
          <w:lang w:eastAsia="en-US"/>
        </w:rPr>
      </w:pPr>
      <w:r w:rsidRPr="00983A51">
        <w:rPr>
          <w:rFonts w:asciiTheme="minorHAnsi" w:eastAsia="Calibri" w:hAnsiTheme="minorHAnsi" w:cstheme="minorHAnsi"/>
          <w:b w:val="0"/>
          <w:bCs w:val="0"/>
          <w:color w:val="000000" w:themeColor="text1"/>
          <w:sz w:val="24"/>
          <w:szCs w:val="24"/>
          <w:u w:val="single"/>
          <w:lang w:eastAsia="en-US"/>
        </w:rPr>
        <w:t>Kategorizácia Incidentov:</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 xml:space="preserve">Kritický </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Za kritický incident (porucha, vada, problém) sa považuje taký incident, ktorý znemožňuje prevádzku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ako celku, alebo jeho častí a vážne obmedzuje funkčnosť celej služby alebo samostatnej, jednoznačnej rozoznateľnej časti služby v takom rozsahu, že systém je pre zabezpečenie činností Objednávateľa nepoužiteľný, nefunkčný, alebo jeho funkčnosť je </w:t>
      </w:r>
      <w:r w:rsidRPr="00983A51">
        <w:rPr>
          <w:rFonts w:asciiTheme="minorHAnsi" w:eastAsia="Calibri" w:hAnsiTheme="minorHAnsi" w:cstheme="minorHAnsi"/>
          <w:b w:val="0"/>
          <w:bCs w:val="0"/>
          <w:color w:val="000000" w:themeColor="text1"/>
          <w:sz w:val="24"/>
          <w:szCs w:val="24"/>
          <w:lang w:eastAsia="en-US"/>
        </w:rPr>
        <w:lastRenderedPageBreak/>
        <w:t xml:space="preserve">degradovaná s dopadom na kvalitu poskytovanej služby s majoritným dopadom na používateľov služby.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vzhľadom na definovaný problém je možné užívať náhradným spôsobom, ktorý musí byť pre Objednávateľa primerane akceptovaný.</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 xml:space="preserve">Stredný </w:t>
      </w:r>
    </w:p>
    <w:p w:rsidR="00983A51" w:rsidRPr="00983A51" w:rsidRDefault="00983A51" w:rsidP="00983A51">
      <w:pPr>
        <w:widowControl/>
        <w:autoSpaceDE/>
        <w:autoSpaceDN/>
        <w:adjustRightInd/>
        <w:spacing w:after="200" w:line="276" w:lineRule="auto"/>
        <w:ind w:firstLine="567"/>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Funkčnosť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je degradovaná s dopadom na kvalitu poskytovanej služby:</w:t>
      </w:r>
    </w:p>
    <w:p w:rsidR="00983A51" w:rsidRPr="00983A51" w:rsidRDefault="00983A51" w:rsidP="00983A51">
      <w:pPr>
        <w:widowControl/>
        <w:numPr>
          <w:ilvl w:val="0"/>
          <w:numId w:val="4"/>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s majoritným dopadom na Používateľov a vzhľadom na identifikovaný problém je možné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používať náhradným spôsobom, ktorý musí byť pre Objednávateľa primerane akceptovaný. </w:t>
      </w:r>
    </w:p>
    <w:p w:rsidR="00983A51" w:rsidRPr="00983A51" w:rsidRDefault="00983A51" w:rsidP="00983A51">
      <w:pPr>
        <w:widowControl/>
        <w:numPr>
          <w:ilvl w:val="0"/>
          <w:numId w:val="4"/>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kde príslušnú funkčnosť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vzhľadom na identifikovaný problém je možné užívať náhradným spôsobom, ktorý musí byť pre Objednávateľa primerane akceptovaný.</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Nízky</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Funkčnosť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je degradovaná s dopadom na kvalitu poskytovanej služby:</w:t>
      </w:r>
    </w:p>
    <w:p w:rsidR="00983A51" w:rsidRPr="00983A51" w:rsidRDefault="00983A51" w:rsidP="00983A51">
      <w:pPr>
        <w:widowControl/>
        <w:numPr>
          <w:ilvl w:val="0"/>
          <w:numId w:val="4"/>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s minoritným dopadom na Používateľov, kde funkčnosť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je sčasti obmedzená, pričom Objednávateľ je závislý na plnej funkčnosti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nie je možné plne využívať, ale je ju možné nahradiť iným spôsobom, ktorý musí byť pre Objednávateľa primerane akceptovaný. </w:t>
      </w:r>
    </w:p>
    <w:p w:rsidR="00983A51" w:rsidRPr="00983A51" w:rsidRDefault="00983A51" w:rsidP="00983A51">
      <w:pPr>
        <w:widowControl/>
        <w:numPr>
          <w:ilvl w:val="0"/>
          <w:numId w:val="4"/>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bez dopadu na kvalitu poskytovanej služby, príslušnú funkčnosť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vzhľadom na definovaný problém je komplikované užívať, alebo nie je možné plne užívať, alebo je ju možné užívať náhradným spôsobom, ktorý musí byť pre Objednávateľa primerane akceptovaný.</w:t>
      </w:r>
    </w:p>
    <w:p w:rsidR="00983A51" w:rsidRPr="00983A51" w:rsidRDefault="00983A51" w:rsidP="00983A51">
      <w:pPr>
        <w:widowControl/>
        <w:autoSpaceDE/>
        <w:autoSpaceDN/>
        <w:adjustRightInd/>
        <w:spacing w:after="160" w:line="259" w:lineRule="auto"/>
        <w:rPr>
          <w:rFonts w:asciiTheme="minorHAnsi" w:eastAsia="Calibri" w:hAnsiTheme="minorHAnsi" w:cstheme="minorHAnsi"/>
          <w:b w:val="0"/>
          <w:sz w:val="24"/>
          <w:szCs w:val="24"/>
          <w:lang w:eastAsia="en-US"/>
        </w:rPr>
      </w:pPr>
      <w:r w:rsidRPr="00983A51">
        <w:rPr>
          <w:rFonts w:asciiTheme="minorHAnsi" w:eastAsia="Tahoma" w:hAnsiTheme="minorHAnsi" w:cstheme="minorHAnsi"/>
          <w:b w:val="0"/>
          <w:bCs w:val="0"/>
          <w:sz w:val="24"/>
          <w:szCs w:val="24"/>
          <w:lang w:eastAsia="en-US"/>
        </w:rPr>
        <w:t xml:space="preserve">Tabuľka č. 1: </w:t>
      </w:r>
      <w:r w:rsidRPr="00983A51">
        <w:rPr>
          <w:rFonts w:asciiTheme="minorHAnsi" w:eastAsia="Calibri" w:hAnsiTheme="minorHAnsi" w:cstheme="minorHAnsi"/>
          <w:bCs w:val="0"/>
          <w:sz w:val="24"/>
          <w:szCs w:val="24"/>
          <w:lang w:eastAsia="en-US"/>
        </w:rPr>
        <w:t>SLA parametre pre riešenie incidentov</w:t>
      </w: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956"/>
        <w:gridCol w:w="2271"/>
        <w:gridCol w:w="2274"/>
        <w:gridCol w:w="2274"/>
      </w:tblGrid>
      <w:tr w:rsidR="00983A51" w:rsidRPr="00983A51" w:rsidTr="00093928">
        <w:trPr>
          <w:trHeight w:val="211"/>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sz w:val="24"/>
                <w:szCs w:val="24"/>
                <w:lang w:eastAsia="en-US"/>
              </w:rPr>
            </w:pPr>
            <w:r w:rsidRPr="00983A51">
              <w:rPr>
                <w:rFonts w:asciiTheme="minorHAnsi" w:eastAsia="Calibri" w:hAnsiTheme="minorHAnsi" w:cstheme="minorHAnsi"/>
                <w:bCs w:val="0"/>
                <w:sz w:val="24"/>
                <w:szCs w:val="24"/>
                <w:lang w:eastAsia="en-US"/>
              </w:rPr>
              <w:t>Prevádzkový čas služby</w:t>
            </w:r>
          </w:p>
        </w:tc>
      </w:tr>
      <w:tr w:rsidR="00983A51" w:rsidRPr="00983A51" w:rsidTr="00093928">
        <w:trPr>
          <w:trHeight w:val="30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Pracovné dni</w:t>
            </w:r>
          </w:p>
          <w:p w:rsidR="00983A51" w:rsidRPr="00983A51" w:rsidRDefault="00983A51" w:rsidP="00983A51">
            <w:pPr>
              <w:widowControl/>
              <w:autoSpaceDE/>
              <w:autoSpaceDN/>
              <w:adjustRightInd/>
              <w:spacing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08:00 – 16:00</w:t>
            </w:r>
          </w:p>
        </w:tc>
      </w:tr>
      <w:tr w:rsidR="00983A51" w:rsidRPr="00983A51" w:rsidTr="00093928">
        <w:trPr>
          <w:cantSplit/>
          <w:trHeight w:val="573"/>
          <w:tblHeader/>
        </w:trPr>
        <w:tc>
          <w:tcPr>
            <w:tcW w:w="623"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Kategória Incidentu</w:t>
            </w:r>
          </w:p>
        </w:tc>
        <w:tc>
          <w:tcPr>
            <w:tcW w:w="541"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Doba odozvy</w:t>
            </w:r>
          </w:p>
        </w:tc>
        <w:tc>
          <w:tcPr>
            <w:tcW w:w="1278"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Doba na zabezpečenie náhradného riešenia</w:t>
            </w:r>
          </w:p>
        </w:tc>
        <w:tc>
          <w:tcPr>
            <w:tcW w:w="1279"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Doba trvalého vyriešenia v prípade, že nebolo dodané náhradné riešenie</w:t>
            </w:r>
          </w:p>
        </w:tc>
        <w:tc>
          <w:tcPr>
            <w:tcW w:w="1279"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Doba trvalého vyriešenia v prípade zabezpečeného náhradného riešenia</w:t>
            </w:r>
          </w:p>
        </w:tc>
      </w:tr>
      <w:tr w:rsidR="00983A51" w:rsidRPr="00983A51" w:rsidTr="00093928">
        <w:trPr>
          <w:cantSplit/>
          <w:trHeight w:hRule="exact" w:val="299"/>
        </w:trPr>
        <w:tc>
          <w:tcPr>
            <w:tcW w:w="623"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Kritický</w:t>
            </w:r>
          </w:p>
        </w:tc>
        <w:tc>
          <w:tcPr>
            <w:tcW w:w="541"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1 hod</w:t>
            </w:r>
          </w:p>
        </w:tc>
        <w:tc>
          <w:tcPr>
            <w:tcW w:w="1278"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4 hod</w:t>
            </w:r>
          </w:p>
        </w:tc>
        <w:tc>
          <w:tcPr>
            <w:tcW w:w="1279"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8 hod</w:t>
            </w:r>
          </w:p>
        </w:tc>
        <w:tc>
          <w:tcPr>
            <w:tcW w:w="1279"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24 hod</w:t>
            </w:r>
          </w:p>
        </w:tc>
      </w:tr>
      <w:tr w:rsidR="00983A51" w:rsidRPr="00983A51" w:rsidTr="00093928">
        <w:trPr>
          <w:cantSplit/>
          <w:trHeight w:hRule="exact" w:val="290"/>
        </w:trPr>
        <w:tc>
          <w:tcPr>
            <w:tcW w:w="623"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 xml:space="preserve">Stredný </w:t>
            </w:r>
          </w:p>
        </w:tc>
        <w:tc>
          <w:tcPr>
            <w:tcW w:w="541"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2 hod</w:t>
            </w:r>
          </w:p>
        </w:tc>
        <w:tc>
          <w:tcPr>
            <w:tcW w:w="1278"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8 hod</w:t>
            </w:r>
          </w:p>
        </w:tc>
        <w:tc>
          <w:tcPr>
            <w:tcW w:w="1279"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 xml:space="preserve">24 hod </w:t>
            </w:r>
          </w:p>
        </w:tc>
        <w:tc>
          <w:tcPr>
            <w:tcW w:w="1279"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32 hod</w:t>
            </w:r>
          </w:p>
        </w:tc>
      </w:tr>
      <w:tr w:rsidR="00983A51" w:rsidRPr="00983A51" w:rsidTr="00093928">
        <w:trPr>
          <w:cantSplit/>
          <w:trHeight w:hRule="exact" w:val="280"/>
        </w:trPr>
        <w:tc>
          <w:tcPr>
            <w:tcW w:w="623"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Nízky</w:t>
            </w:r>
          </w:p>
        </w:tc>
        <w:tc>
          <w:tcPr>
            <w:tcW w:w="541"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8 hod</w:t>
            </w:r>
          </w:p>
        </w:tc>
        <w:tc>
          <w:tcPr>
            <w:tcW w:w="1278"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16 hod</w:t>
            </w:r>
          </w:p>
        </w:tc>
        <w:tc>
          <w:tcPr>
            <w:tcW w:w="1279"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48 hod</w:t>
            </w:r>
          </w:p>
        </w:tc>
        <w:tc>
          <w:tcPr>
            <w:tcW w:w="1279" w:type="pct"/>
            <w:tcBorders>
              <w:top w:val="single" w:sz="4" w:space="0" w:color="auto"/>
              <w:left w:val="single" w:sz="4" w:space="0" w:color="auto"/>
              <w:bottom w:val="single" w:sz="4" w:space="0" w:color="auto"/>
              <w:right w:val="single" w:sz="4" w:space="0" w:color="auto"/>
            </w:tcBorders>
            <w:vAlign w:val="center"/>
            <w:hideMark/>
          </w:tcPr>
          <w:p w:rsidR="00983A51" w:rsidRPr="00983A51" w:rsidRDefault="00983A51" w:rsidP="00983A51">
            <w:pPr>
              <w:widowControl/>
              <w:autoSpaceDE/>
              <w:autoSpaceDN/>
              <w:adjustRightInd/>
              <w:spacing w:after="160" w:line="276" w:lineRule="auto"/>
              <w:jc w:val="center"/>
              <w:rPr>
                <w:rFonts w:asciiTheme="minorHAnsi" w:eastAsia="Calibri" w:hAnsiTheme="minorHAnsi" w:cstheme="minorHAnsi"/>
                <w:bCs w:val="0"/>
                <w:sz w:val="24"/>
                <w:szCs w:val="24"/>
                <w:lang w:eastAsia="en-US"/>
              </w:rPr>
            </w:pPr>
            <w:r w:rsidRPr="00983A51">
              <w:rPr>
                <w:rFonts w:asciiTheme="minorHAnsi" w:eastAsia="Calibri" w:hAnsiTheme="minorHAnsi" w:cstheme="minorHAnsi"/>
                <w:b w:val="0"/>
                <w:bCs w:val="0"/>
                <w:sz w:val="24"/>
                <w:szCs w:val="24"/>
                <w:lang w:eastAsia="en-US"/>
              </w:rPr>
              <w:t>96 hod</w:t>
            </w:r>
          </w:p>
        </w:tc>
      </w:tr>
    </w:tbl>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Doba odozvy</w:t>
      </w:r>
      <w:r w:rsidRPr="00983A51">
        <w:rPr>
          <w:rFonts w:asciiTheme="minorHAnsi" w:eastAsia="Calibri" w:hAnsiTheme="minorHAnsi" w:cstheme="minorHAnsi"/>
          <w:b w:val="0"/>
          <w:bCs w:val="0"/>
          <w:color w:val="000000" w:themeColor="text1"/>
          <w:sz w:val="24"/>
          <w:szCs w:val="24"/>
          <w:lang w:eastAsia="en-US"/>
        </w:rPr>
        <w:t xml:space="preserve"> - časový interval od nahlásenia Incidentu Objednávateľom po prijatie Incidentu Poskytovateľom na riešenie. Poskytovateľ bezodkladne v rámci doby odozvy informuje Oprávnenú osobu Objednávateľa o detailoch problému známych v danom čase, o začatí </w:t>
      </w:r>
      <w:r w:rsidRPr="00983A51">
        <w:rPr>
          <w:rFonts w:asciiTheme="minorHAnsi" w:eastAsia="Calibri" w:hAnsiTheme="minorHAnsi" w:cstheme="minorHAnsi"/>
          <w:b w:val="0"/>
          <w:bCs w:val="0"/>
          <w:color w:val="000000" w:themeColor="text1"/>
          <w:sz w:val="24"/>
          <w:szCs w:val="24"/>
          <w:lang w:eastAsia="en-US"/>
        </w:rPr>
        <w:lastRenderedPageBreak/>
        <w:t xml:space="preserve">diagnostiky problému a o ďalších krokoch potrebných na odstránenie vzniknutého problému. Doba vyriešenia/dodania náhradného riešenia je počítaná od okamihu nahlásenia problému Oprávnenou osobou Objednávateľa do okamihu, keď Poskytovateľ problém vyrieši a oznámi to Oprávnenej osobe Objednávateľa. Lehota na vyriešenie chyby sa počíta iba v rámci pracovných hodín. Do Času vyriešenia chyby sa nezapočítava doba, počas ktorej sa čaká na súčinnosť Oprávnenej osoby Objednávateľa. </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Doba na zabezpečenie náhradného riešenia</w:t>
      </w:r>
      <w:r w:rsidRPr="00983A51">
        <w:rPr>
          <w:rFonts w:asciiTheme="minorHAnsi" w:eastAsia="Calibri" w:hAnsiTheme="minorHAnsi" w:cstheme="minorHAnsi"/>
          <w:b w:val="0"/>
          <w:bCs w:val="0"/>
          <w:color w:val="000000" w:themeColor="text1"/>
          <w:sz w:val="24"/>
          <w:szCs w:val="24"/>
          <w:lang w:eastAsia="en-US"/>
        </w:rPr>
        <w:t xml:space="preserve"> - časový interval od nahlásenia Incidentu Objednávateľom do okamihu, keď Poskytovateľ vykoná náhradné riešenie, ktoré bude zabezpečené bez podstatného vplyvu na zvýšené personálne alebo časové nároky na strane Objednávateľa. </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Doba trvalého vyriešenia v prípade zabezpečeného náhradného riešenia</w:t>
      </w:r>
      <w:r w:rsidRPr="00983A51">
        <w:rPr>
          <w:rFonts w:asciiTheme="minorHAnsi" w:eastAsia="Calibri" w:hAnsiTheme="minorHAnsi" w:cstheme="minorHAnsi"/>
          <w:b w:val="0"/>
          <w:bCs w:val="0"/>
          <w:color w:val="000000" w:themeColor="text1"/>
          <w:sz w:val="24"/>
          <w:szCs w:val="24"/>
          <w:lang w:eastAsia="en-US"/>
        </w:rPr>
        <w:t xml:space="preserve"> - časový interval, počas ktorého Poskytovateľ musí vyriešiť Incident nahlásený Objednávateľom v prípade, že Poskytovateľ vykonal náhradné riešenie bez podstatného vplyvu na zvýšené personálne alebo časové nároky na strane Objednávateľa, t. j. čas, do kedy má byť funkčnosť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plne obnovená, pričom čas je počítaný od okamihu nahlásenia Incidentu Objednávateľom do okamihu, keď Poskytovateľ poskytne trvalé vyriešenie Incidentu.</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Doba trvalého vyriešenia v prípade, že nebolo dodané náhradné riešenie</w:t>
      </w:r>
      <w:r w:rsidRPr="00983A51">
        <w:rPr>
          <w:rFonts w:asciiTheme="minorHAnsi" w:eastAsia="Calibri" w:hAnsiTheme="minorHAnsi" w:cstheme="minorHAnsi"/>
          <w:b w:val="0"/>
          <w:bCs w:val="0"/>
          <w:color w:val="000000" w:themeColor="text1"/>
          <w:sz w:val="24"/>
          <w:szCs w:val="24"/>
          <w:lang w:eastAsia="en-US"/>
        </w:rPr>
        <w:t xml:space="preserve"> - časový interval, počas ktorého Poskytovateľ musí vyriešiť Incident nahlásený Objednávateľom v prípade, že Poskytovateľ nevykonal náhradné riešenie, t. j. čas, do kedy má byť funkčnosť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plne obnovená, pričom čas je počítaný od okamihu nahlásenia Incidentu Objednávateľom do okamihu, keď Poskytovateľ poskytne trvalé vyriešenie Incidentu. </w:t>
      </w:r>
    </w:p>
    <w:p w:rsidR="00983A51" w:rsidRPr="00983A51" w:rsidRDefault="00983A51" w:rsidP="00983A51">
      <w:pPr>
        <w:widowControl/>
        <w:autoSpaceDE/>
        <w:autoSpaceDN/>
        <w:adjustRightInd/>
        <w:spacing w:after="16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Doba trvalého vyriešenia Incidentu</w:t>
      </w:r>
      <w:r w:rsidRPr="00983A51">
        <w:rPr>
          <w:rFonts w:asciiTheme="minorHAnsi" w:eastAsia="Calibri" w:hAnsiTheme="minorHAnsi" w:cstheme="minorHAnsi"/>
          <w:b w:val="0"/>
          <w:bCs w:val="0"/>
          <w:color w:val="000000" w:themeColor="text1"/>
          <w:sz w:val="24"/>
          <w:szCs w:val="24"/>
          <w:lang w:eastAsia="en-US"/>
        </w:rPr>
        <w:t xml:space="preserve"> – časový interval, počas ktorého Poskytovateľ musí vyriešiť Incident nahlásený Objednávateľom, t. j. čas, do kedy má byť funkčnosť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plne obnovená, pričom čas je počítaný od okamihu nahlásenia Incidentu Objednávateľom do okamihu, keď Poskytovateľ poskytne trvalé vyriešenie Incidentu.</w:t>
      </w:r>
    </w:p>
    <w:p w:rsidR="00983A51" w:rsidRPr="00983A51" w:rsidRDefault="00983A51" w:rsidP="00983A51">
      <w:pPr>
        <w:widowControl/>
        <w:numPr>
          <w:ilvl w:val="2"/>
          <w:numId w:val="10"/>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Nahlasovanie Incidentov</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Momentom nahlásenia Incidentu sa chápe čas prijatia e-mailovej notifikácie o Incidente na dohodnutú e-mailovú adresu Poskytovateľa alebo založenie Incidentu do Servise </w:t>
      </w:r>
      <w:proofErr w:type="spellStart"/>
      <w:r w:rsidRPr="00983A51">
        <w:rPr>
          <w:rFonts w:asciiTheme="minorHAnsi" w:eastAsia="Calibri" w:hAnsiTheme="minorHAnsi" w:cstheme="minorHAnsi"/>
          <w:b w:val="0"/>
          <w:bCs w:val="0"/>
          <w:color w:val="000000" w:themeColor="text1"/>
          <w:sz w:val="24"/>
          <w:szCs w:val="24"/>
          <w:lang w:eastAsia="en-US"/>
        </w:rPr>
        <w:t>desku</w:t>
      </w:r>
      <w:proofErr w:type="spellEnd"/>
      <w:r w:rsidRPr="00983A51">
        <w:rPr>
          <w:rFonts w:asciiTheme="minorHAnsi" w:eastAsia="Calibri" w:hAnsiTheme="minorHAnsi" w:cstheme="minorHAnsi"/>
          <w:b w:val="0"/>
          <w:bCs w:val="0"/>
          <w:color w:val="000000" w:themeColor="text1"/>
          <w:sz w:val="24"/>
          <w:szCs w:val="24"/>
          <w:lang w:eastAsia="en-US"/>
        </w:rPr>
        <w:t xml:space="preserve"> Poskytovateľa, s prijatím notifikácie o založenom incidente Objednávateľovi. Service </w:t>
      </w:r>
      <w:proofErr w:type="spellStart"/>
      <w:r w:rsidRPr="00983A51">
        <w:rPr>
          <w:rFonts w:asciiTheme="minorHAnsi" w:eastAsia="Calibri" w:hAnsiTheme="minorHAnsi" w:cstheme="minorHAnsi"/>
          <w:b w:val="0"/>
          <w:bCs w:val="0"/>
          <w:color w:val="000000" w:themeColor="text1"/>
          <w:sz w:val="24"/>
          <w:szCs w:val="24"/>
          <w:lang w:eastAsia="en-US"/>
        </w:rPr>
        <w:t>desk</w:t>
      </w:r>
      <w:proofErr w:type="spellEnd"/>
      <w:r w:rsidRPr="00983A51">
        <w:rPr>
          <w:rFonts w:asciiTheme="minorHAnsi" w:eastAsia="Calibri" w:hAnsiTheme="minorHAnsi" w:cstheme="minorHAnsi"/>
          <w:b w:val="0"/>
          <w:bCs w:val="0"/>
          <w:color w:val="000000" w:themeColor="text1"/>
          <w:sz w:val="24"/>
          <w:szCs w:val="24"/>
          <w:lang w:eastAsia="en-US"/>
        </w:rPr>
        <w:t xml:space="preserve"> systém Poskytovateľa sa vyvaruje duplicitným a mätúcim označeniam jednotlivých položiek. Posúdenie Incidentu na kritický/stredný/nízky je v kompetencii Objednávateľa s možnosťou prehodnotenia zo strany Poskytovateľa a následného schválenia zo strany Objednávateľa.</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Nahlasovaný Incident musí obsahovať minimálne tieto podrobné informácie zabezpečujúce jeho jednoznačnú simuláciu:</w:t>
      </w:r>
    </w:p>
    <w:p w:rsidR="00983A51" w:rsidRPr="00983A51" w:rsidRDefault="00983A51" w:rsidP="00983A51">
      <w:pPr>
        <w:widowControl/>
        <w:numPr>
          <w:ilvl w:val="0"/>
          <w:numId w:val="5"/>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popis incidentu,</w:t>
      </w:r>
    </w:p>
    <w:p w:rsidR="00983A51" w:rsidRPr="00983A51" w:rsidRDefault="00983A51" w:rsidP="00983A51">
      <w:pPr>
        <w:widowControl/>
        <w:numPr>
          <w:ilvl w:val="0"/>
          <w:numId w:val="5"/>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kategorizácia Incidentu</w:t>
      </w:r>
    </w:p>
    <w:p w:rsidR="00983A51" w:rsidRPr="00983A51" w:rsidRDefault="00983A51" w:rsidP="00983A51">
      <w:pPr>
        <w:widowControl/>
        <w:numPr>
          <w:ilvl w:val="0"/>
          <w:numId w:val="5"/>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proofErr w:type="spellStart"/>
      <w:r w:rsidRPr="00983A51">
        <w:rPr>
          <w:rFonts w:asciiTheme="minorHAnsi" w:eastAsia="Calibri" w:hAnsiTheme="minorHAnsi" w:cstheme="minorHAnsi"/>
          <w:b w:val="0"/>
          <w:bCs w:val="0"/>
          <w:color w:val="000000" w:themeColor="text1"/>
          <w:sz w:val="24"/>
          <w:szCs w:val="24"/>
          <w:lang w:eastAsia="en-US"/>
        </w:rPr>
        <w:t>printscreen</w:t>
      </w:r>
      <w:proofErr w:type="spellEnd"/>
      <w:r w:rsidRPr="00983A51">
        <w:rPr>
          <w:rFonts w:asciiTheme="minorHAnsi" w:eastAsia="Calibri" w:hAnsiTheme="minorHAnsi" w:cstheme="minorHAnsi"/>
          <w:b w:val="0"/>
          <w:bCs w:val="0"/>
          <w:color w:val="000000" w:themeColor="text1"/>
          <w:sz w:val="24"/>
          <w:szCs w:val="24"/>
          <w:lang w:eastAsia="en-US"/>
        </w:rPr>
        <w:t xml:space="preserve"> obrazovky alebo identifikácia dotknutého objektu (číslo záznamu, spisu a pod.),</w:t>
      </w:r>
    </w:p>
    <w:p w:rsidR="00983A51" w:rsidRPr="00983A51" w:rsidRDefault="00983A51" w:rsidP="00983A51">
      <w:pPr>
        <w:widowControl/>
        <w:numPr>
          <w:ilvl w:val="0"/>
          <w:numId w:val="5"/>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typ prostredia (produkčné, testovacie), ak nebude uvedený typ prostredia, ide o produkčné prostredie,</w:t>
      </w:r>
    </w:p>
    <w:p w:rsidR="00983A51" w:rsidRPr="00983A51" w:rsidRDefault="00983A51" w:rsidP="00983A51">
      <w:pPr>
        <w:widowControl/>
        <w:numPr>
          <w:ilvl w:val="0"/>
          <w:numId w:val="5"/>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lastRenderedPageBreak/>
        <w:t>meno Používateľa alebo skupiny, u ktorého/ej sa daný Incident vyskytol.</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Objednávateľ je oprávnený požiadať o skrátenie lehoty na vyriešenie Incidentu s uvedením odôvodnenia a určenia lehoty na vyriešenie Incidentu. Požadovaná lehota vyriešenia incidentu nesmie byť kratšia ako 16 hodín. Dôvodom na skrátenie lehoty je najmä, ale nielen bezprostredne hroziaca škoda alebo iný závažný dôvod.</w:t>
      </w:r>
    </w:p>
    <w:p w:rsidR="00983A51" w:rsidRPr="00983A51" w:rsidRDefault="00983A51" w:rsidP="00983A51">
      <w:pPr>
        <w:widowControl/>
        <w:numPr>
          <w:ilvl w:val="2"/>
          <w:numId w:val="10"/>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Analýza Incidentu - preskúmanie a diagnostika</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Analýza Incidentu zahŕňa preskúmanie a diagnostiku Incidentu Poskytovateľom a vytvorenie plánu riešenia Incidentu. Poskytovateľ následne navrhne spôsob riešenia Incidentu a v prípade potreby, po dohode s Objednávateľom, na základe výsledkov analýzy, navrhne prehodnotenie kategorizácie Incidentu a vykoná aktualizáciu záznamu o Incidente. V prípade potreby môže Poskytovateľ pre potreby riešenia Incidentu vyžiadať od Objednávateľa doplňujúce informácie. </w:t>
      </w:r>
    </w:p>
    <w:p w:rsidR="00983A51" w:rsidRPr="00983A51" w:rsidRDefault="00983A51" w:rsidP="00983A51">
      <w:pPr>
        <w:widowControl/>
        <w:numPr>
          <w:ilvl w:val="2"/>
          <w:numId w:val="10"/>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 xml:space="preserve">Vyriešenie resp. dočasná obnova prevádzky IS </w:t>
      </w:r>
      <w:proofErr w:type="spellStart"/>
      <w:r w:rsidRPr="00983A51">
        <w:rPr>
          <w:rFonts w:asciiTheme="minorHAnsi" w:eastAsia="Calibri" w:hAnsiTheme="minorHAnsi" w:cstheme="minorHAnsi"/>
          <w:bCs w:val="0"/>
          <w:color w:val="000000" w:themeColor="text1"/>
          <w:sz w:val="24"/>
          <w:szCs w:val="24"/>
          <w:lang w:eastAsia="en-US"/>
        </w:rPr>
        <w:t>Fabasoft</w:t>
      </w:r>
      <w:proofErr w:type="spellEnd"/>
      <w:r w:rsidRPr="00983A51">
        <w:rPr>
          <w:rFonts w:asciiTheme="minorHAnsi" w:eastAsia="Calibri" w:hAnsiTheme="minorHAnsi" w:cstheme="minorHAnsi"/>
          <w:bCs w:val="0"/>
          <w:color w:val="000000" w:themeColor="text1"/>
          <w:sz w:val="24"/>
          <w:szCs w:val="24"/>
          <w:lang w:eastAsia="en-US"/>
        </w:rPr>
        <w:t xml:space="preserve"> </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Poskytovateľ realizuje činnosti potrebné na vyriešenie Incidentu čo najrýchlejšie, tak aby bola funkčnosť služby promptne obnovená.</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V prípade, že na odstránenie Incidentu je nevyhnutná súčinnosť Objednávateľa alebo tretích strán, Poskytovateľ bez zbytočného odkladu požiada o súčinnosť a zdôvodní jej potrebu v riešení Incidentu. Pre vylúčenie pochybností platí, že čas poskytovania nevyhnutnej súčinnosti zo strany Objednávateľa alebo tretích strán sa do Doby na zabezpečenie náhradného riešenia a /alebo Doby trvalého vyriešenia Incidentu nezapočítava.</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V prípade, že Incident bol preukázateľne spôsobený poškodením komponentov hardvérového alebo softvérového vybavenia Používateľmi, na základe analýzy rozsahu škôd bude Incident preklasifikovaný na Požiadavku na opravu daného poškodeného komponentu a Objednávateľ znáša náklady s tým spojené.</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Pokiaľ nebude možné z objektívnych dôvodov odstrániť Incident (musí to byť plne akceptovateľné Projektovým manažérom Objednávateľa), je možné za vyriešenie Incidentu považovať aj náhradné riešenie. Hlásenie ostane otvorené, pokiaľ nebude chyba odstránená úplne alebo pokiaľ Objednávateľ neodsúhlasí náhradné riešenie ako trvalé.</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V prípade, že si odstránenie chyby vyžiada úpravu systému, zmenu nastavení a funkčných prvkov vrátane zmeny vizuálneho rozhrania je Poskytovateľ povinný o tejto skutočnosti oboznámiť Objednávateľa a vyžiadať si od neho odsúhlasenie daného riešenia ešte pred nasadením na produkčné prostredie.</w:t>
      </w:r>
    </w:p>
    <w:p w:rsidR="00983A51" w:rsidRDefault="00983A51" w:rsidP="00983A51">
      <w:pPr>
        <w:widowControl/>
        <w:autoSpaceDE/>
        <w:autoSpaceDN/>
        <w:adjustRightInd/>
        <w:spacing w:after="160" w:line="276" w:lineRule="auto"/>
        <w:jc w:val="both"/>
        <w:rPr>
          <w:rFonts w:asciiTheme="minorHAnsi" w:eastAsia="Calibri" w:hAnsiTheme="minorHAnsi" w:cstheme="minorHAnsi"/>
          <w:b w:val="0"/>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V prípade, že po akceptácii konečného vyriešenia Incidentu Objednávateľom Objednávateľ zistí nové Incidenty, ktoré majú dopad na štandardnú prevádzku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budú tieto chyby Objednávateľom považované za nové Incidenty. Novovzniknuté Incidenty budú klasifikované podľa štandardných kritérií a lehoty na ich vyriešenie sa riadia podľa kategorizácie v zmysle Tabuľky č. 1 - </w:t>
      </w:r>
      <w:r w:rsidRPr="00983A51">
        <w:rPr>
          <w:rFonts w:asciiTheme="minorHAnsi" w:eastAsia="Calibri" w:hAnsiTheme="minorHAnsi" w:cstheme="minorHAnsi"/>
          <w:b w:val="0"/>
          <w:bCs w:val="0"/>
          <w:sz w:val="24"/>
          <w:szCs w:val="24"/>
          <w:lang w:eastAsia="en-US"/>
        </w:rPr>
        <w:t xml:space="preserve">SLA parametre pre riešenie incidentov </w:t>
      </w:r>
      <w:r w:rsidRPr="00983A51">
        <w:rPr>
          <w:rFonts w:asciiTheme="minorHAnsi" w:eastAsia="Calibri" w:hAnsiTheme="minorHAnsi" w:cstheme="minorHAnsi"/>
          <w:b w:val="0"/>
          <w:bCs w:val="0"/>
          <w:color w:val="000000" w:themeColor="text1"/>
          <w:sz w:val="24"/>
          <w:szCs w:val="24"/>
          <w:lang w:eastAsia="en-US"/>
        </w:rPr>
        <w:t>tejto prílohy.</w:t>
      </w:r>
    </w:p>
    <w:p w:rsidR="00983A51" w:rsidRDefault="00983A51" w:rsidP="00983A51">
      <w:pPr>
        <w:widowControl/>
        <w:autoSpaceDE/>
        <w:autoSpaceDN/>
        <w:adjustRightInd/>
        <w:spacing w:after="160" w:line="276" w:lineRule="auto"/>
        <w:jc w:val="both"/>
        <w:rPr>
          <w:rFonts w:asciiTheme="minorHAnsi" w:eastAsia="Calibri" w:hAnsiTheme="minorHAnsi" w:cstheme="minorHAnsi"/>
          <w:b w:val="0"/>
          <w:bCs w:val="0"/>
          <w:color w:val="000000" w:themeColor="text1"/>
          <w:sz w:val="24"/>
          <w:szCs w:val="24"/>
          <w:lang w:eastAsia="en-US"/>
        </w:rPr>
      </w:pPr>
    </w:p>
    <w:p w:rsidR="00983A51" w:rsidRPr="00983A51" w:rsidRDefault="00983A51" w:rsidP="00983A51">
      <w:pPr>
        <w:widowControl/>
        <w:autoSpaceDE/>
        <w:autoSpaceDN/>
        <w:adjustRightInd/>
        <w:spacing w:after="160" w:line="276" w:lineRule="auto"/>
        <w:jc w:val="both"/>
        <w:rPr>
          <w:rFonts w:asciiTheme="minorHAnsi" w:eastAsia="Calibri" w:hAnsiTheme="minorHAnsi" w:cstheme="minorHAnsi"/>
          <w:bCs w:val="0"/>
          <w:color w:val="000000" w:themeColor="text1"/>
          <w:sz w:val="24"/>
          <w:szCs w:val="24"/>
          <w:lang w:eastAsia="en-US"/>
        </w:rPr>
      </w:pPr>
      <w:bookmarkStart w:id="0" w:name="_GoBack"/>
      <w:bookmarkEnd w:id="0"/>
    </w:p>
    <w:p w:rsidR="00983A51" w:rsidRPr="00983A51" w:rsidRDefault="00983A51" w:rsidP="00983A51">
      <w:pPr>
        <w:widowControl/>
        <w:numPr>
          <w:ilvl w:val="1"/>
          <w:numId w:val="10"/>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lastRenderedPageBreak/>
        <w:t>Profylaktika aplikačnej vrstvy (produkčné a testovacie prostredie)</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Poskytovanie služby Profylaktika aplikačnej vrstvy (produkčné a testovacie prostredie) zahŕňa nasledovné činnosti:</w:t>
      </w:r>
    </w:p>
    <w:p w:rsidR="00983A51" w:rsidRPr="00983A51" w:rsidRDefault="00983A51" w:rsidP="00983A51">
      <w:pPr>
        <w:widowControl/>
        <w:numPr>
          <w:ilvl w:val="0"/>
          <w:numId w:val="6"/>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monitorovanie a pravidelná kontrola funkčnosti aplikačnej a dátovej vrstvy,</w:t>
      </w:r>
    </w:p>
    <w:p w:rsidR="00983A51" w:rsidRPr="00983A51" w:rsidRDefault="00983A51" w:rsidP="00983A51">
      <w:pPr>
        <w:widowControl/>
        <w:numPr>
          <w:ilvl w:val="0"/>
          <w:numId w:val="6"/>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pravidelná kontrola nastavenia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podľa naposledy odsúhlaseného stavu, kontrola synchronizácie služieb v prípade </w:t>
      </w:r>
      <w:proofErr w:type="spellStart"/>
      <w:r w:rsidRPr="00983A51">
        <w:rPr>
          <w:rFonts w:asciiTheme="minorHAnsi" w:eastAsia="Calibri" w:hAnsiTheme="minorHAnsi" w:cstheme="minorHAnsi"/>
          <w:b w:val="0"/>
          <w:bCs w:val="0"/>
          <w:color w:val="000000" w:themeColor="text1"/>
          <w:sz w:val="24"/>
          <w:szCs w:val="24"/>
          <w:lang w:eastAsia="en-US"/>
        </w:rPr>
        <w:t>clustrovaných</w:t>
      </w:r>
      <w:proofErr w:type="spellEnd"/>
      <w:r w:rsidRPr="00983A51">
        <w:rPr>
          <w:rFonts w:asciiTheme="minorHAnsi" w:eastAsia="Calibri" w:hAnsiTheme="minorHAnsi" w:cstheme="minorHAnsi"/>
          <w:b w:val="0"/>
          <w:bCs w:val="0"/>
          <w:color w:val="000000" w:themeColor="text1"/>
          <w:sz w:val="24"/>
          <w:szCs w:val="24"/>
          <w:lang w:eastAsia="en-US"/>
        </w:rPr>
        <w:t xml:space="preserve"> služieb, kontrola správnosti smerovania, </w:t>
      </w:r>
    </w:p>
    <w:p w:rsidR="00983A51" w:rsidRPr="00983A51" w:rsidRDefault="00983A51" w:rsidP="00983A51">
      <w:pPr>
        <w:widowControl/>
        <w:numPr>
          <w:ilvl w:val="0"/>
          <w:numId w:val="6"/>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monitoring aplikačných častí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jeho rozhraní,</w:t>
      </w:r>
    </w:p>
    <w:p w:rsidR="00983A51" w:rsidRPr="00983A51" w:rsidRDefault="00983A51" w:rsidP="00983A51">
      <w:pPr>
        <w:widowControl/>
        <w:numPr>
          <w:ilvl w:val="0"/>
          <w:numId w:val="6"/>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logovanie činností za účelom optimálnej prevádzky a vyhodnocovania Incidentov, po vzájomnej dohode Zmluvných strán a na základe požiadaviek Objednávateľa,</w:t>
      </w:r>
    </w:p>
    <w:p w:rsidR="00983A51" w:rsidRPr="00983A51" w:rsidRDefault="00983A51" w:rsidP="00983A51">
      <w:pPr>
        <w:widowControl/>
        <w:numPr>
          <w:ilvl w:val="0"/>
          <w:numId w:val="6"/>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kontrola a vyhodnocovanie záznamov zo systémových logov, aplikačných logov,</w:t>
      </w:r>
    </w:p>
    <w:p w:rsidR="00983A51" w:rsidRPr="00983A51" w:rsidRDefault="00983A51" w:rsidP="00983A51">
      <w:pPr>
        <w:widowControl/>
        <w:numPr>
          <w:ilvl w:val="0"/>
          <w:numId w:val="6"/>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kontrola prostredia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w:t>
      </w:r>
    </w:p>
    <w:p w:rsidR="00983A51" w:rsidRPr="00983A51" w:rsidRDefault="00983A51" w:rsidP="00983A51">
      <w:pPr>
        <w:widowControl/>
        <w:numPr>
          <w:ilvl w:val="0"/>
          <w:numId w:val="6"/>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realizácia prevádzkových zásahov (správa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w:t>
      </w:r>
    </w:p>
    <w:p w:rsidR="00983A51" w:rsidRPr="00983A51" w:rsidRDefault="00983A51" w:rsidP="00983A51">
      <w:pPr>
        <w:widowControl/>
        <w:numPr>
          <w:ilvl w:val="0"/>
          <w:numId w:val="6"/>
        </w:numPr>
        <w:autoSpaceDE/>
        <w:autoSpaceDN/>
        <w:adjustRightInd/>
        <w:spacing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podpora, resp. aktualizácia konfigurácie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w:t>
      </w:r>
    </w:p>
    <w:p w:rsidR="00983A51" w:rsidRPr="00983A51" w:rsidRDefault="00983A51" w:rsidP="00983A51">
      <w:pPr>
        <w:widowControl/>
        <w:numPr>
          <w:ilvl w:val="0"/>
          <w:numId w:val="6"/>
        </w:numPr>
        <w:autoSpaceDE/>
        <w:autoSpaceDN/>
        <w:adjustRightInd/>
        <w:spacing w:before="240" w:after="200" w:line="276" w:lineRule="auto"/>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súčinnosť pri pravidelnom </w:t>
      </w:r>
      <w:proofErr w:type="spellStart"/>
      <w:r w:rsidRPr="00983A51">
        <w:rPr>
          <w:rFonts w:asciiTheme="minorHAnsi" w:eastAsia="Calibri" w:hAnsiTheme="minorHAnsi" w:cstheme="minorHAnsi"/>
          <w:b w:val="0"/>
          <w:bCs w:val="0"/>
          <w:color w:val="000000" w:themeColor="text1"/>
          <w:sz w:val="24"/>
          <w:szCs w:val="24"/>
          <w:lang w:eastAsia="en-US"/>
        </w:rPr>
        <w:t>patchovaní</w:t>
      </w:r>
      <w:proofErr w:type="spellEnd"/>
      <w:r w:rsidRPr="00983A51">
        <w:rPr>
          <w:rFonts w:asciiTheme="minorHAnsi" w:eastAsia="Calibri" w:hAnsiTheme="minorHAnsi" w:cstheme="minorHAnsi"/>
          <w:b w:val="0"/>
          <w:bCs w:val="0"/>
          <w:color w:val="000000" w:themeColor="text1"/>
          <w:sz w:val="24"/>
          <w:szCs w:val="24"/>
          <w:lang w:eastAsia="en-US"/>
        </w:rPr>
        <w:t xml:space="preserve"> (OS, APP a DB) pri bežných a kritických záplatách bezodkladne po dohode oboch Zmluvných strán.</w:t>
      </w:r>
    </w:p>
    <w:p w:rsidR="00983A51" w:rsidRPr="00983A51" w:rsidRDefault="00983A51" w:rsidP="00983A51">
      <w:pPr>
        <w:widowControl/>
        <w:autoSpaceDE/>
        <w:adjustRightInd/>
        <w:spacing w:before="240" w:after="200" w:line="276" w:lineRule="auto"/>
        <w:ind w:left="720"/>
        <w:contextualSpacing/>
        <w:jc w:val="both"/>
        <w:rPr>
          <w:rFonts w:asciiTheme="minorHAnsi" w:eastAsia="Calibri" w:hAnsiTheme="minorHAnsi" w:cstheme="minorHAnsi"/>
          <w:bCs w:val="0"/>
          <w:color w:val="000000" w:themeColor="text1"/>
          <w:sz w:val="24"/>
          <w:szCs w:val="24"/>
          <w:lang w:eastAsia="en-US"/>
        </w:rPr>
      </w:pPr>
    </w:p>
    <w:p w:rsidR="00983A51" w:rsidRPr="00983A51" w:rsidRDefault="00983A51" w:rsidP="00983A51">
      <w:pPr>
        <w:widowControl/>
        <w:numPr>
          <w:ilvl w:val="0"/>
          <w:numId w:val="10"/>
        </w:numPr>
        <w:autoSpaceDE/>
        <w:autoSpaceDN/>
        <w:adjustRightInd/>
        <w:spacing w:after="200" w:line="276" w:lineRule="auto"/>
        <w:ind w:left="709" w:hanging="709"/>
        <w:contextualSpacing/>
        <w:jc w:val="both"/>
        <w:rPr>
          <w:rFonts w:asciiTheme="minorHAnsi" w:eastAsia="Calibri" w:hAnsiTheme="minorHAnsi" w:cstheme="minorHAnsi"/>
          <w:bCs w:val="0"/>
          <w:color w:val="000000" w:themeColor="text1"/>
          <w:sz w:val="24"/>
          <w:szCs w:val="24"/>
          <w:lang w:eastAsia="en-US"/>
        </w:rPr>
      </w:pPr>
      <w:proofErr w:type="spellStart"/>
      <w:r w:rsidRPr="00983A51">
        <w:rPr>
          <w:rFonts w:asciiTheme="minorHAnsi" w:eastAsia="Calibri" w:hAnsiTheme="minorHAnsi" w:cstheme="minorHAnsi"/>
          <w:bCs w:val="0"/>
          <w:color w:val="000000" w:themeColor="text1"/>
          <w:sz w:val="24"/>
          <w:szCs w:val="24"/>
          <w:lang w:eastAsia="en-US"/>
        </w:rPr>
        <w:t>Nadpaušálne</w:t>
      </w:r>
      <w:proofErr w:type="spellEnd"/>
      <w:r w:rsidRPr="00983A51">
        <w:rPr>
          <w:rFonts w:asciiTheme="minorHAnsi" w:eastAsia="Calibri" w:hAnsiTheme="minorHAnsi" w:cstheme="minorHAnsi"/>
          <w:bCs w:val="0"/>
          <w:color w:val="000000" w:themeColor="text1"/>
          <w:sz w:val="24"/>
          <w:szCs w:val="24"/>
          <w:lang w:eastAsia="en-US"/>
        </w:rPr>
        <w:t xml:space="preserve"> služby</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Pod </w:t>
      </w:r>
      <w:proofErr w:type="spellStart"/>
      <w:r w:rsidRPr="00983A51">
        <w:rPr>
          <w:rFonts w:asciiTheme="minorHAnsi" w:eastAsia="Calibri" w:hAnsiTheme="minorHAnsi" w:cstheme="minorHAnsi"/>
          <w:b w:val="0"/>
          <w:bCs w:val="0"/>
          <w:color w:val="000000" w:themeColor="text1"/>
          <w:sz w:val="24"/>
          <w:szCs w:val="24"/>
          <w:lang w:eastAsia="en-US"/>
        </w:rPr>
        <w:t>Nadpaušálnymi</w:t>
      </w:r>
      <w:proofErr w:type="spellEnd"/>
      <w:r w:rsidRPr="00983A51">
        <w:rPr>
          <w:rFonts w:asciiTheme="minorHAnsi" w:eastAsia="Calibri" w:hAnsiTheme="minorHAnsi" w:cstheme="minorHAnsi"/>
          <w:b w:val="0"/>
          <w:bCs w:val="0"/>
          <w:color w:val="000000" w:themeColor="text1"/>
          <w:sz w:val="24"/>
          <w:szCs w:val="24"/>
          <w:lang w:eastAsia="en-US"/>
        </w:rPr>
        <w:t xml:space="preserve"> službami sa rozumie: </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služby poskytnuté nad rámec paušálnych služieb podľa bodu 1,</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malé zmeny funkčnosti, konfigurácie a nastavení systému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analytické a konzultačné služby v súvislosti s posudzovaním a riešením chybových stavov, ktoré boli spôsobené nesprávnym používateľským zásahom,</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riešenie používateľských chýb, ktoré vznikli v dôsledku nesprávnej metodiky a procesov používaných na strane Objednávateľa alebo používateľov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s následnou žiadosťou o opravu spôsobom, ktorý nie je k dispozícii v štandardnej funkcionalite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formou analytických, návrhárskych, programátorských a testovacích prác pre opravu dát v databáze systému Objednávateľa,</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podpora pri prevádzke jednotlivých modulov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návrh nových a optimalizácie existujúcich procesov podpory a prevádzky systémov,</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testovanie a implementácia </w:t>
      </w:r>
      <w:proofErr w:type="spellStart"/>
      <w:r w:rsidRPr="00983A51">
        <w:rPr>
          <w:rFonts w:asciiTheme="minorHAnsi" w:eastAsia="Calibri" w:hAnsiTheme="minorHAnsi" w:cstheme="minorHAnsi"/>
          <w:b w:val="0"/>
          <w:bCs w:val="0"/>
          <w:color w:val="000000" w:themeColor="text1"/>
          <w:sz w:val="24"/>
          <w:szCs w:val="24"/>
          <w:lang w:eastAsia="en-US"/>
        </w:rPr>
        <w:t>patchov</w:t>
      </w:r>
      <w:proofErr w:type="spellEnd"/>
      <w:r w:rsidRPr="00983A51">
        <w:rPr>
          <w:rFonts w:asciiTheme="minorHAnsi" w:eastAsia="Calibri" w:hAnsiTheme="minorHAnsi" w:cstheme="minorHAnsi"/>
          <w:b w:val="0"/>
          <w:bCs w:val="0"/>
          <w:color w:val="000000" w:themeColor="text1"/>
          <w:sz w:val="24"/>
          <w:szCs w:val="24"/>
          <w:lang w:eastAsia="en-US"/>
        </w:rPr>
        <w:t xml:space="preserve"> a nových verzií,</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podpora Oprávnených osôb Objednávateľa na mieste v prípade potreby,</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realizácia vyžiadaných služieb pre správu a administráciu systému,</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vykonávanie školení pre zamestnancov Objednávateľa v sídle Objednávateľa alebo online s vopred odsúhlasenou štruktúrou školenia,</w:t>
      </w:r>
    </w:p>
    <w:p w:rsidR="00983A51" w:rsidRPr="00983A51" w:rsidRDefault="00983A51" w:rsidP="00983A51">
      <w:pPr>
        <w:widowControl/>
        <w:numPr>
          <w:ilvl w:val="0"/>
          <w:numId w:val="7"/>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ďalšie súvisiace činnosti s údržbou a úpravou systému.</w:t>
      </w:r>
    </w:p>
    <w:p w:rsidR="00983A51" w:rsidRPr="00983A51" w:rsidRDefault="00983A51" w:rsidP="00983A51">
      <w:pPr>
        <w:widowControl/>
        <w:autoSpaceDE/>
        <w:adjustRightInd/>
        <w:spacing w:after="200" w:line="276" w:lineRule="auto"/>
        <w:ind w:left="709"/>
        <w:contextualSpacing/>
        <w:jc w:val="both"/>
        <w:rPr>
          <w:rFonts w:asciiTheme="minorHAnsi" w:eastAsia="Calibri" w:hAnsiTheme="minorHAnsi" w:cstheme="minorHAnsi"/>
          <w:bCs w:val="0"/>
          <w:color w:val="000000" w:themeColor="text1"/>
          <w:sz w:val="24"/>
          <w:szCs w:val="24"/>
          <w:lang w:eastAsia="en-US"/>
        </w:rPr>
      </w:pPr>
    </w:p>
    <w:p w:rsidR="00983A51" w:rsidRPr="00983A51" w:rsidRDefault="00983A51" w:rsidP="00983A51">
      <w:pPr>
        <w:widowControl/>
        <w:numPr>
          <w:ilvl w:val="0"/>
          <w:numId w:val="10"/>
        </w:numPr>
        <w:autoSpaceDE/>
        <w:autoSpaceDN/>
        <w:adjustRightInd/>
        <w:spacing w:after="200" w:line="276" w:lineRule="auto"/>
        <w:ind w:left="709" w:hanging="709"/>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Cs w:val="0"/>
          <w:color w:val="000000" w:themeColor="text1"/>
          <w:sz w:val="24"/>
          <w:szCs w:val="24"/>
          <w:lang w:eastAsia="en-US"/>
        </w:rPr>
        <w:t xml:space="preserve">Služby rozvoja </w:t>
      </w:r>
    </w:p>
    <w:p w:rsidR="00983A51" w:rsidRPr="00983A51" w:rsidRDefault="00983A51" w:rsidP="00983A51">
      <w:pPr>
        <w:widowControl/>
        <w:autoSpaceDE/>
        <w:autoSpaceDN/>
        <w:adjustRightInd/>
        <w:spacing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Rozširovanie a rozvoj informačného systému formou konzultantských systémových prác realizovaných na základe požiadavky Objednávateľa.</w:t>
      </w:r>
    </w:p>
    <w:p w:rsidR="00983A51" w:rsidRPr="00983A51" w:rsidRDefault="00983A51" w:rsidP="00983A51">
      <w:pPr>
        <w:widowControl/>
        <w:autoSpaceDE/>
        <w:autoSpaceDN/>
        <w:adjustRightInd/>
        <w:spacing w:after="200" w:line="276" w:lineRule="auto"/>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lastRenderedPageBreak/>
        <w:t xml:space="preserve">Služby rozvoja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zahŕňajú:</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nové funkcionality,</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úpravy existujúcej funkcionality, ktorá už bola akceptovaná a nasadená do produkčnej prevádzky,</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upgrade systému na aktuálnu verziu,</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update systému,</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analytické, komplexné, programátorské a systémové služby pre rozvoj a rozšírenie funkcionalít a možnosti širšieho využitia existujúceho systému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na SW platforme použitej v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implementáciu nadstavbových modulov na elektronické spracovanie administratívnych procesov Objednávateľa,</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poskytnutie zdrojových kódov k implementovaným zmenám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v prípade rozsiahlejších zmien aj školenia Používateľov aplikácii na SW platforme použitej v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a administrátorov SW platformy použitej v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v prípade rozsiahlejších zmien technickú a používateľskú dokumentáciu a v prípade potreby zabezpečenie ich aktualizácie,</w:t>
      </w:r>
    </w:p>
    <w:p w:rsidR="00983A51" w:rsidRPr="00983A51" w:rsidRDefault="00983A51" w:rsidP="00983A51">
      <w:pPr>
        <w:widowControl/>
        <w:numPr>
          <w:ilvl w:val="2"/>
          <w:numId w:val="8"/>
        </w:numPr>
        <w:autoSpaceDE/>
        <w:autoSpaceDN/>
        <w:adjustRightInd/>
        <w:spacing w:after="200" w:line="276" w:lineRule="auto"/>
        <w:ind w:left="709" w:hanging="283"/>
        <w:contextualSpacing/>
        <w:jc w:val="both"/>
        <w:rPr>
          <w:rFonts w:asciiTheme="minorHAnsi" w:eastAsia="Calibri" w:hAnsiTheme="minorHAnsi" w:cstheme="minorHAnsi"/>
          <w:bCs w:val="0"/>
          <w:color w:val="000000" w:themeColor="text1"/>
          <w:sz w:val="24"/>
          <w:szCs w:val="24"/>
          <w:lang w:eastAsia="en-US"/>
        </w:rPr>
      </w:pPr>
      <w:r w:rsidRPr="00983A51">
        <w:rPr>
          <w:rFonts w:asciiTheme="minorHAnsi" w:eastAsia="Calibri" w:hAnsiTheme="minorHAnsi" w:cstheme="minorHAnsi"/>
          <w:b w:val="0"/>
          <w:bCs w:val="0"/>
          <w:color w:val="000000" w:themeColor="text1"/>
          <w:sz w:val="24"/>
          <w:szCs w:val="24"/>
          <w:lang w:eastAsia="en-US"/>
        </w:rPr>
        <w:t xml:space="preserve">v prípade potreby prechodu na vyššiu verziu SW platformy použitej v IS </w:t>
      </w:r>
      <w:proofErr w:type="spellStart"/>
      <w:r w:rsidRPr="00983A51">
        <w:rPr>
          <w:rFonts w:asciiTheme="minorHAnsi" w:eastAsia="Calibri" w:hAnsiTheme="minorHAnsi" w:cstheme="minorHAnsi"/>
          <w:b w:val="0"/>
          <w:bCs w:val="0"/>
          <w:color w:val="000000" w:themeColor="text1"/>
          <w:sz w:val="24"/>
          <w:szCs w:val="24"/>
          <w:lang w:eastAsia="en-US"/>
        </w:rPr>
        <w:t>Fabasoft</w:t>
      </w:r>
      <w:proofErr w:type="spellEnd"/>
      <w:r w:rsidRPr="00983A51">
        <w:rPr>
          <w:rFonts w:asciiTheme="minorHAnsi" w:eastAsia="Calibri" w:hAnsiTheme="minorHAnsi" w:cstheme="minorHAnsi"/>
          <w:b w:val="0"/>
          <w:bCs w:val="0"/>
          <w:color w:val="000000" w:themeColor="text1"/>
          <w:sz w:val="24"/>
          <w:szCs w:val="24"/>
          <w:lang w:eastAsia="en-US"/>
        </w:rPr>
        <w:t xml:space="preserve"> aj analytické a komplexné programátorské a testovacie práce.</w:t>
      </w:r>
    </w:p>
    <w:p w:rsidR="00273C7C" w:rsidRDefault="00273C7C" w:rsidP="00983A51">
      <w:pPr>
        <w:jc w:val="center"/>
      </w:pPr>
    </w:p>
    <w:sectPr w:rsidR="00273C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29B4"/>
    <w:multiLevelType w:val="hybridMultilevel"/>
    <w:tmpl w:val="10806D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20246754">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5D30E66"/>
    <w:multiLevelType w:val="multilevel"/>
    <w:tmpl w:val="D9006A1E"/>
    <w:lvl w:ilvl="0">
      <w:start w:val="1"/>
      <w:numFmt w:val="decimal"/>
      <w:lvlText w:val="%1"/>
      <w:lvlJc w:val="left"/>
      <w:pPr>
        <w:ind w:left="1068" w:hanging="70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E4D57D8"/>
    <w:multiLevelType w:val="hybridMultilevel"/>
    <w:tmpl w:val="8BF002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EA046E3"/>
    <w:multiLevelType w:val="hybridMultilevel"/>
    <w:tmpl w:val="F810105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04D7A2A"/>
    <w:multiLevelType w:val="hybridMultilevel"/>
    <w:tmpl w:val="FCD8710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C6D4985"/>
    <w:multiLevelType w:val="hybridMultilevel"/>
    <w:tmpl w:val="B716501E"/>
    <w:lvl w:ilvl="0" w:tplc="D36C951C">
      <w:numFmt w:val="bullet"/>
      <w:lvlText w:val="-"/>
      <w:lvlJc w:val="left"/>
      <w:pPr>
        <w:ind w:left="720" w:hanging="360"/>
      </w:pPr>
      <w:rPr>
        <w:rFonts w:ascii="Calibri" w:eastAsia="Calibr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2123CAB"/>
    <w:multiLevelType w:val="hybridMultilevel"/>
    <w:tmpl w:val="46FA671C"/>
    <w:lvl w:ilvl="0" w:tplc="2024675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36150063"/>
    <w:multiLevelType w:val="hybridMultilevel"/>
    <w:tmpl w:val="2C681A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8650E1E"/>
    <w:multiLevelType w:val="hybridMultilevel"/>
    <w:tmpl w:val="6C2AFC96"/>
    <w:lvl w:ilvl="0" w:tplc="20246754">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64C23293"/>
    <w:multiLevelType w:val="hybridMultilevel"/>
    <w:tmpl w:val="D0F62A14"/>
    <w:lvl w:ilvl="0" w:tplc="2024675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6"/>
  </w:num>
  <w:num w:numId="6">
    <w:abstractNumId w:val="9"/>
  </w:num>
  <w:num w:numId="7">
    <w:abstractNumId w:val="8"/>
  </w:num>
  <w:num w:numId="8">
    <w:abstractNumId w:val="0"/>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64A"/>
    <w:rsid w:val="000436B7"/>
    <w:rsid w:val="0005587F"/>
    <w:rsid w:val="000E6016"/>
    <w:rsid w:val="001D0F01"/>
    <w:rsid w:val="00273C7C"/>
    <w:rsid w:val="003046D3"/>
    <w:rsid w:val="00983A51"/>
    <w:rsid w:val="00A77D7F"/>
    <w:rsid w:val="00AA074C"/>
    <w:rsid w:val="00B6364A"/>
    <w:rsid w:val="00B76A87"/>
    <w:rsid w:val="00EA31AC"/>
    <w:rsid w:val="00F4334C"/>
    <w:rsid w:val="00FC68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B79A5"/>
  <w15:chartTrackingRefBased/>
  <w15:docId w15:val="{72DB590E-7DAC-4DEB-9337-45170D82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68F3"/>
    <w:pPr>
      <w:widowControl w:val="0"/>
      <w:autoSpaceDE w:val="0"/>
      <w:autoSpaceDN w:val="0"/>
      <w:adjustRightInd w:val="0"/>
      <w:spacing w:after="0" w:line="240" w:lineRule="auto"/>
    </w:pPr>
    <w:rPr>
      <w:rFonts w:ascii="Times New Roman" w:eastAsia="Times New Roman" w:hAnsi="Times New Roman" w:cs="Times New Roman"/>
      <w:b/>
      <w:bCs/>
      <w:sz w:val="20"/>
      <w:szCs w:val="20"/>
      <w:lang w:eastAsia="sk-SK"/>
    </w:rPr>
  </w:style>
  <w:style w:type="paragraph" w:styleId="Nadpis1">
    <w:name w:val="heading 1"/>
    <w:basedOn w:val="Normlny"/>
    <w:next w:val="Normlny"/>
    <w:link w:val="Nadpis1Char"/>
    <w:autoRedefine/>
    <w:uiPriority w:val="9"/>
    <w:qFormat/>
    <w:rsid w:val="0005587F"/>
    <w:pPr>
      <w:keepNext/>
      <w:keepLines/>
      <w:spacing w:before="240"/>
      <w:outlineLvl w:val="0"/>
    </w:pPr>
    <w:rPr>
      <w:rFonts w:eastAsiaTheme="majorEastAsia" w:cstheme="majorBidi"/>
      <w:b w:val="0"/>
      <w:color w:val="000000" w:themeColor="text1"/>
      <w:sz w:val="32"/>
      <w:szCs w:val="32"/>
    </w:rPr>
  </w:style>
  <w:style w:type="paragraph" w:styleId="Nadpis2">
    <w:name w:val="heading 2"/>
    <w:basedOn w:val="Normlny"/>
    <w:next w:val="Normlny"/>
    <w:link w:val="Nadpis2Char"/>
    <w:autoRedefine/>
    <w:uiPriority w:val="9"/>
    <w:unhideWhenUsed/>
    <w:qFormat/>
    <w:rsid w:val="0005587F"/>
    <w:pPr>
      <w:keepNext/>
      <w:keepLines/>
      <w:spacing w:before="40"/>
      <w:outlineLvl w:val="1"/>
    </w:pPr>
    <w:rPr>
      <w:rFonts w:eastAsiaTheme="majorEastAsia" w:cstheme="majorBidi"/>
      <w:b w:val="0"/>
      <w:sz w:val="28"/>
      <w:szCs w:val="26"/>
    </w:rPr>
  </w:style>
  <w:style w:type="paragraph" w:styleId="Nadpis3">
    <w:name w:val="heading 3"/>
    <w:basedOn w:val="Normlny"/>
    <w:next w:val="Normlny"/>
    <w:link w:val="Nadpis3Char"/>
    <w:uiPriority w:val="9"/>
    <w:semiHidden/>
    <w:unhideWhenUsed/>
    <w:qFormat/>
    <w:rsid w:val="000436B7"/>
    <w:pPr>
      <w:keepNext/>
      <w:keepLines/>
      <w:spacing w:before="40"/>
      <w:outlineLvl w:val="2"/>
    </w:pPr>
    <w:rPr>
      <w:rFonts w:eastAsiaTheme="majorEastAsia" w:cstheme="majorBidi"/>
      <w:sz w:val="26"/>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5587F"/>
    <w:rPr>
      <w:rFonts w:ascii="Times New Roman" w:eastAsiaTheme="majorEastAsia" w:hAnsi="Times New Roman" w:cstheme="majorBidi"/>
      <w:b/>
      <w:color w:val="000000" w:themeColor="text1"/>
      <w:sz w:val="32"/>
      <w:szCs w:val="32"/>
    </w:rPr>
  </w:style>
  <w:style w:type="character" w:customStyle="1" w:styleId="Nadpis2Char">
    <w:name w:val="Nadpis 2 Char"/>
    <w:basedOn w:val="Predvolenpsmoodseku"/>
    <w:link w:val="Nadpis2"/>
    <w:uiPriority w:val="9"/>
    <w:rsid w:val="0005587F"/>
    <w:rPr>
      <w:rFonts w:ascii="Times New Roman" w:eastAsiaTheme="majorEastAsia" w:hAnsi="Times New Roman" w:cstheme="majorBidi"/>
      <w:b/>
      <w:sz w:val="28"/>
      <w:szCs w:val="26"/>
    </w:rPr>
  </w:style>
  <w:style w:type="character" w:customStyle="1" w:styleId="Nadpis3Char">
    <w:name w:val="Nadpis 3 Char"/>
    <w:basedOn w:val="Predvolenpsmoodseku"/>
    <w:link w:val="Nadpis3"/>
    <w:uiPriority w:val="9"/>
    <w:semiHidden/>
    <w:rsid w:val="000436B7"/>
    <w:rPr>
      <w:rFonts w:ascii="Times New Roman" w:eastAsiaTheme="majorEastAsia" w:hAnsi="Times New Roman" w:cstheme="majorBidi"/>
      <w:sz w:val="26"/>
      <w:szCs w:val="24"/>
    </w:rPr>
  </w:style>
  <w:style w:type="character" w:customStyle="1" w:styleId="OdsekzoznamuChar">
    <w:name w:val="Odsek zoznamu Char"/>
    <w:aliases w:val="Bullet Number Char,lp1 Char,lp11 Char,List Paragraph11 Char,Bullet 1 Char,Use Case List Paragraph Char,Medium List 2 - Accent 41 Char,body Char,Odsek zoznamu2 Char,Odsek Char,Odsek zoznamu1 Char,body 2 Char,Lista 1 Char,VS_Odsek Char"/>
    <w:link w:val="Odsekzoznamu"/>
    <w:uiPriority w:val="34"/>
    <w:qFormat/>
    <w:locked/>
    <w:rsid w:val="00FC68F3"/>
    <w:rPr>
      <w:rFonts w:ascii="Times New Roman" w:eastAsia="Times New Roman" w:hAnsi="Times New Roman" w:cs="Times New Roman"/>
      <w:b/>
      <w:bCs/>
      <w:sz w:val="20"/>
      <w:szCs w:val="20"/>
      <w:lang w:eastAsia="sk-SK"/>
    </w:rPr>
  </w:style>
  <w:style w:type="paragraph" w:styleId="Odsekzoznamu">
    <w:name w:val="List Paragraph"/>
    <w:aliases w:val="Bullet Number,lp1,lp11,List Paragraph11,Bullet 1,Use Case List Paragraph,Medium List 2 - Accent 41,body,Odsek zoznamu2,Odsek,Odsek zoznamu1,body 2,Lista 1,Odstavec cíl se seznamem,Odstavec se seznamem1,VS_Odsek,Bullet List,FooterText"/>
    <w:basedOn w:val="Normlny"/>
    <w:link w:val="OdsekzoznamuChar"/>
    <w:uiPriority w:val="34"/>
    <w:qFormat/>
    <w:rsid w:val="00FC68F3"/>
    <w:pPr>
      <w:ind w:left="720"/>
      <w:contextualSpacing/>
    </w:pPr>
  </w:style>
  <w:style w:type="character" w:customStyle="1" w:styleId="iadne">
    <w:name w:val="Žiadne"/>
    <w:rsid w:val="00FC6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06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2349</Words>
  <Characters>13395</Characters>
  <Application>Microsoft Office Word</Application>
  <DocSecurity>0</DocSecurity>
  <Lines>111</Lines>
  <Paragraphs>31</Paragraphs>
  <ScaleCrop>false</ScaleCrop>
  <Company>HP Inc.</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Kurčinová, Dominika</dc:creator>
  <cp:keywords/>
  <dc:description/>
  <cp:lastModifiedBy>Mydlová, Petra</cp:lastModifiedBy>
  <cp:revision>3</cp:revision>
  <dcterms:created xsi:type="dcterms:W3CDTF">2026-05-07T12:39:00Z</dcterms:created>
  <dcterms:modified xsi:type="dcterms:W3CDTF">2026-08-18T12:16:00Z</dcterms:modified>
</cp:coreProperties>
</file>