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27FD8028" w:rsidR="00434F8B" w:rsidRPr="00E957FF" w:rsidRDefault="00E957FF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957F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Dojáreň</w:t>
            </w:r>
            <w:proofErr w:type="spellEnd"/>
            <w:r w:rsidRPr="00E957F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PD </w:t>
            </w:r>
            <w:proofErr w:type="spellStart"/>
            <w:r w:rsidRPr="00E957F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Gader</w:t>
            </w:r>
            <w:proofErr w:type="spellEnd"/>
            <w:r w:rsidRPr="00E957F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Blatnica 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6D254D97" w14:textId="0D68D695" w:rsidR="00E957FF" w:rsidRDefault="00E957FF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7FF">
              <w:rPr>
                <w:rFonts w:ascii="Times New Roman" w:hAnsi="Times New Roman"/>
                <w:sz w:val="24"/>
                <w:szCs w:val="24"/>
              </w:rPr>
              <w:t>Poľnohospodárske družstvo GADER Blatnica</w:t>
            </w:r>
          </w:p>
          <w:p w14:paraId="70F9F4E0" w14:textId="198C1CF2" w:rsidR="00E957FF" w:rsidRDefault="00E957FF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7FF">
              <w:rPr>
                <w:rFonts w:ascii="Times New Roman" w:hAnsi="Times New Roman"/>
                <w:sz w:val="24"/>
                <w:szCs w:val="24"/>
              </w:rPr>
              <w:t xml:space="preserve">PD </w:t>
            </w:r>
            <w:proofErr w:type="spellStart"/>
            <w:r w:rsidRPr="00E957FF">
              <w:rPr>
                <w:rFonts w:ascii="Times New Roman" w:hAnsi="Times New Roman"/>
                <w:sz w:val="24"/>
                <w:szCs w:val="24"/>
              </w:rPr>
              <w:t>Gader</w:t>
            </w:r>
            <w:proofErr w:type="spellEnd"/>
            <w:r w:rsidRPr="00E957FF">
              <w:rPr>
                <w:rFonts w:ascii="Times New Roman" w:hAnsi="Times New Roman"/>
                <w:sz w:val="24"/>
                <w:szCs w:val="24"/>
              </w:rPr>
              <w:t>, Karlová 038 15</w:t>
            </w:r>
          </w:p>
          <w:p w14:paraId="3A1FEFF3" w14:textId="2C22A84F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 xml:space="preserve">IČO:  </w:t>
            </w:r>
            <w:r w:rsidR="00E957FF">
              <w:rPr>
                <w:rFonts w:ascii="Times New Roman" w:hAnsi="Times New Roman"/>
                <w:sz w:val="24"/>
                <w:szCs w:val="24"/>
              </w:rPr>
              <w:t>0</w:t>
            </w:r>
            <w:r w:rsidR="00E957FF" w:rsidRPr="00E957FF">
              <w:rPr>
                <w:rFonts w:ascii="Times New Roman" w:hAnsi="Times New Roman"/>
                <w:sz w:val="24"/>
                <w:szCs w:val="24"/>
              </w:rPr>
              <w:t>0196533</w:t>
            </w:r>
          </w:p>
          <w:p w14:paraId="34401FAA" w14:textId="0AC53CDD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2277"/>
        <w:gridCol w:w="1413"/>
      </w:tblGrid>
      <w:tr w:rsidR="00104047" w:rsidRPr="00972655" w14:paraId="2E699998" w14:textId="77777777" w:rsidTr="009F46FC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104047" w:rsidRPr="00972655" w:rsidRDefault="00104047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253" w:type="dxa"/>
            <w:shd w:val="clear" w:color="auto" w:fill="FBE4D5" w:themeFill="accent2" w:themeFillTint="33"/>
          </w:tcPr>
          <w:p w14:paraId="10FE97B2" w14:textId="77777777" w:rsidR="00104047" w:rsidRPr="00972655" w:rsidRDefault="00104047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2277" w:type="dxa"/>
            <w:shd w:val="clear" w:color="auto" w:fill="FBE4D5" w:themeFill="accent2" w:themeFillTint="33"/>
          </w:tcPr>
          <w:p w14:paraId="09E55986" w14:textId="56CB1794" w:rsidR="00104047" w:rsidRPr="00972655" w:rsidRDefault="00104047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  <w:r w:rsidR="009F46FC" w:rsidRPr="00D0532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="009F46FC"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413" w:type="dxa"/>
            <w:shd w:val="clear" w:color="auto" w:fill="FBE4D5" w:themeFill="accent2" w:themeFillTint="33"/>
          </w:tcPr>
          <w:p w14:paraId="6308DF8E" w14:textId="449B19D6" w:rsidR="00104047" w:rsidRPr="00972655" w:rsidRDefault="00104047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 </w:t>
            </w:r>
          </w:p>
          <w:p w14:paraId="120E3E24" w14:textId="667536DB" w:rsidR="00104047" w:rsidRPr="00972655" w:rsidRDefault="00104047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104047" w:rsidRPr="00972655" w14:paraId="2AB3DA32" w14:textId="77777777" w:rsidTr="009F46FC">
        <w:trPr>
          <w:jc w:val="center"/>
        </w:trPr>
        <w:tc>
          <w:tcPr>
            <w:tcW w:w="562" w:type="dxa"/>
            <w:vAlign w:val="center"/>
          </w:tcPr>
          <w:p w14:paraId="0351A932" w14:textId="6C1B4DD6" w:rsidR="00104047" w:rsidRPr="002C2C5F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253" w:type="dxa"/>
            <w:vAlign w:val="center"/>
          </w:tcPr>
          <w:p w14:paraId="14347037" w14:textId="1252F0B8" w:rsidR="00104047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HRADENIE </w:t>
            </w:r>
          </w:p>
          <w:p w14:paraId="1F024C4E" w14:textId="77777777" w:rsidR="00104047" w:rsidRPr="00104047" w:rsidRDefault="00104047" w:rsidP="009F46F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Pozinkované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rybinové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 hradenie 2x10 s rýchlym odchodom. Pozinkovaná hrana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dojárne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.</w:t>
            </w:r>
          </w:p>
          <w:p w14:paraId="363607D4" w14:textId="77777777" w:rsidR="00104047" w:rsidRPr="00104047" w:rsidRDefault="00104047" w:rsidP="009F46F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Vstupné a výstupné bránky ovládané stlačeným vzduchom.</w:t>
            </w:r>
          </w:p>
          <w:p w14:paraId="6ED49DD5" w14:textId="5D258261" w:rsidR="00104047" w:rsidRPr="007B6AC7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2277" w:type="dxa"/>
          </w:tcPr>
          <w:p w14:paraId="6DB7D6D6" w14:textId="595D80D5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40B9B439" w14:textId="660D4F06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04915AAF" w14:textId="77777777" w:rsidTr="009F46FC">
        <w:trPr>
          <w:jc w:val="center"/>
        </w:trPr>
        <w:tc>
          <w:tcPr>
            <w:tcW w:w="562" w:type="dxa"/>
            <w:vAlign w:val="center"/>
          </w:tcPr>
          <w:p w14:paraId="6CE9CD30" w14:textId="24B8562F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253" w:type="dxa"/>
            <w:vAlign w:val="center"/>
          </w:tcPr>
          <w:p w14:paraId="7BF7F1DC" w14:textId="570F212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104047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DOJÁREŇ </w:t>
            </w:r>
          </w:p>
          <w:p w14:paraId="26084A15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Zberná nádoba s objemom min. 70L s integrovaným filtrom mlieka  a mliečnym čerpadlom s výkonom min 110L/min 1ks</w:t>
            </w:r>
          </w:p>
          <w:p w14:paraId="270EDFD2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Umývací automat s integrovanou uzavretou nádržou na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preplachovú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 vodu s objemom min. 160L Vlastným ohrevom min. 13kw a automatickým dávkovaním dvoch detergentov. Možnosť odklonu odpadovej vody.  1ks</w:t>
            </w:r>
          </w:p>
          <w:p w14:paraId="00AD4D1D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Olejová výveva ovládaná frekvenčným meničom. Súčasťou vývevy je výstupný tlmič. Výkon motora min. 7,5kw. 1ks</w:t>
            </w:r>
          </w:p>
          <w:p w14:paraId="13741280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Okrúhly rozdeľovač s 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kartridžovými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 strukovými gumami vymeniteľnými na otočný bajonet. 20ks</w:t>
            </w:r>
          </w:p>
          <w:p w14:paraId="66F67E7B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Ovládací panel integrovaný v hliníkovom kabinete. Súčasťou kabinetu sú obslužné tlačidlá, displej,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pulzátor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, zariadenie ktoré dokáže znížiť dojací podtlak na základe prietoku mlieka pri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rozdájaní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 a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dodájaní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>. Farebná signalizácia stavu dojenia. Komunikujúca so systémom správy stáda 20ks</w:t>
            </w:r>
          </w:p>
          <w:p w14:paraId="195F330E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lastRenderedPageBreak/>
              <w:t>Merač mlieka, ktorý meria prietok infračerveným lúčom a vie indikovať vodivosť mlieka a prímes</w:t>
            </w:r>
            <w:r w:rsidRPr="00104047">
              <w:rPr>
                <w:rFonts w:ascii="Times New Roman" w:hAnsi="Times New Roman"/>
                <w:b/>
                <w:iCs/>
                <w:sz w:val="20"/>
              </w:rPr>
              <w:t xml:space="preserve"> </w:t>
            </w:r>
            <w:r w:rsidRPr="00104047">
              <w:rPr>
                <w:rFonts w:ascii="Times New Roman" w:hAnsi="Times New Roman"/>
                <w:bCs/>
                <w:iCs/>
                <w:sz w:val="20"/>
              </w:rPr>
              <w:t>krvi</w:t>
            </w:r>
            <w:r w:rsidRPr="00104047">
              <w:rPr>
                <w:rFonts w:ascii="Times New Roman" w:hAnsi="Times New Roman"/>
                <w:b/>
                <w:iCs/>
                <w:sz w:val="20"/>
              </w:rPr>
              <w:t xml:space="preserve"> </w:t>
            </w:r>
            <w:r w:rsidRPr="00104047">
              <w:rPr>
                <w:rFonts w:ascii="Times New Roman" w:hAnsi="Times New Roman"/>
                <w:bCs/>
                <w:iCs/>
                <w:sz w:val="20"/>
              </w:rPr>
              <w:t>v mlieku. Je osadený v nerezovom kryte, ktorého súčasťou je aj sklopný umývací stojan. Komunikujúci s ovládacím panelom 20ks</w:t>
            </w:r>
          </w:p>
          <w:p w14:paraId="74364D57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Kompletné mliečne, podtlakové a umývacie potrubie 1ks</w:t>
            </w:r>
          </w:p>
          <w:p w14:paraId="6241F7B7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Centrálna dotyková obrazovka minimálne 24“ s hlasovým modulom v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dojárni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>, ktorá zobrazuje aktuálne zvieratá v 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dojárni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 a upozornenia pre dojičov. Komunikujúca so systémom správy stáda . 1ks</w:t>
            </w:r>
          </w:p>
          <w:p w14:paraId="17C92417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Kompletné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</w:rPr>
              <w:t>konvové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</w:rPr>
              <w:t xml:space="preserve"> dojenie 2ks</w:t>
            </w:r>
          </w:p>
          <w:p w14:paraId="1A7A3C75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Vstupná bezdotyková identifikačná anténa, komunikujúca so systémom správy stáda 2ks</w:t>
            </w:r>
          </w:p>
          <w:p w14:paraId="5E6E0D86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Systém správy stáda podporovaný umelou inteligenciou, kompletné PC. 2ks WiFi anténa. Bezplatný vzdialený prístup na PC.  1ks</w:t>
            </w:r>
          </w:p>
          <w:p w14:paraId="3F09B049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300ks obojkov s číselným radom a identifikačným ušným čipom. ..1ks</w:t>
            </w:r>
          </w:p>
          <w:p w14:paraId="71BCBBDB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Ručná čítačka ušných čipov. 1ks</w:t>
            </w:r>
          </w:p>
          <w:p w14:paraId="707FAA81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Systém ktorý preplachuje strukové gumy zvnútra po každej krave .. 1ks</w:t>
            </w:r>
          </w:p>
          <w:p w14:paraId="6CBD1112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</w:rPr>
              <w:t>Dvojcestná selekčná bránka, komunikujúca so systémom správy stáda 1ks</w:t>
            </w:r>
          </w:p>
          <w:p w14:paraId="60719DFA" w14:textId="5D7B1FC5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0"/>
                <w:highlight w:val="yellow"/>
              </w:rPr>
            </w:pPr>
          </w:p>
        </w:tc>
        <w:tc>
          <w:tcPr>
            <w:tcW w:w="2277" w:type="dxa"/>
          </w:tcPr>
          <w:p w14:paraId="01C65D43" w14:textId="73244DAF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31F473DC" w14:textId="279D94AA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674BA0AA" w14:textId="77777777" w:rsidTr="009F46FC">
        <w:trPr>
          <w:jc w:val="center"/>
        </w:trPr>
        <w:tc>
          <w:tcPr>
            <w:tcW w:w="562" w:type="dxa"/>
            <w:vAlign w:val="center"/>
          </w:tcPr>
          <w:p w14:paraId="1A01158D" w14:textId="7B57DE6B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253" w:type="dxa"/>
            <w:vAlign w:val="center"/>
          </w:tcPr>
          <w:p w14:paraId="0A040FC7" w14:textId="77777777" w:rsid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PREDCHLADENIE </w:t>
            </w:r>
          </w:p>
          <w:p w14:paraId="5B73E87F" w14:textId="77777777" w:rsidR="00104047" w:rsidRDefault="00104047" w:rsidP="0010404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Rozoberateľný doskový prietokový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predchladič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 mlieka umiestnený pred chladiacou nádržkou na mliečnom potrubí. 1ks</w:t>
            </w:r>
          </w:p>
          <w:p w14:paraId="36A488F5" w14:textId="602FDEC7" w:rsidR="009F46FC" w:rsidRPr="00104047" w:rsidRDefault="009F46FC" w:rsidP="0010404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2277" w:type="dxa"/>
          </w:tcPr>
          <w:p w14:paraId="6126E476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197CE436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0040F24D" w14:textId="77777777" w:rsidTr="009F46FC">
        <w:trPr>
          <w:jc w:val="center"/>
        </w:trPr>
        <w:tc>
          <w:tcPr>
            <w:tcW w:w="562" w:type="dxa"/>
            <w:vAlign w:val="center"/>
          </w:tcPr>
          <w:p w14:paraId="34B4C467" w14:textId="3D49737B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253" w:type="dxa"/>
            <w:vAlign w:val="center"/>
          </w:tcPr>
          <w:p w14:paraId="37EEF90C" w14:textId="1F451C03" w:rsidR="00104047" w:rsidRPr="00104047" w:rsidRDefault="00104047" w:rsidP="00104047">
            <w:pPr>
              <w:pStyle w:val="Normlnywebov1"/>
              <w:spacing w:after="0"/>
              <w:rPr>
                <w:rFonts w:ascii="Times New Roman" w:hAnsi="Times New Roman"/>
                <w:b/>
                <w:iCs/>
                <w:sz w:val="22"/>
                <w:szCs w:val="18"/>
              </w:rPr>
            </w:pPr>
            <w:r w:rsidRPr="00104047">
              <w:rPr>
                <w:rFonts w:ascii="Times New Roman" w:hAnsi="Times New Roman"/>
                <w:b/>
                <w:bCs/>
                <w:iCs/>
                <w:sz w:val="22"/>
                <w:szCs w:val="18"/>
              </w:rPr>
              <w:t xml:space="preserve">ELEKTRICKÁ AUTOMATIZOVANÁ PREHÁŇACIA BRÁNA </w:t>
            </w:r>
          </w:p>
          <w:p w14:paraId="65D51859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Automatický a plynulý posun skupiny zvierat smerom k priestoru dojenia.</w:t>
            </w:r>
          </w:p>
          <w:p w14:paraId="3B140A1D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Možnosť prevádzky v prostredí živočíšnej výroby s vysokou vlhkosťou a agresívnym prostredím.</w:t>
            </w:r>
          </w:p>
          <w:p w14:paraId="0AD4D713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Elektrický pohon s poloautomatickým režimom prevádzky.</w:t>
            </w:r>
          </w:p>
          <w:p w14:paraId="224BB3E5" w14:textId="77777777" w:rsidR="00104047" w:rsidRP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Možnosť nastavenia rýchlosti pohybu a pracovných režimov podľa veľkosti skupiny zvierat.</w:t>
            </w:r>
          </w:p>
          <w:p w14:paraId="1D6E8931" w14:textId="77777777" w:rsidR="00104047" w:rsidRDefault="00104047" w:rsidP="00104047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  <w:szCs w:val="16"/>
              </w:rPr>
            </w:pPr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Šírka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priháňača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 9-12m,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podla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 šírky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naháňacieho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 xml:space="preserve"> </w:t>
            </w:r>
            <w:proofErr w:type="spellStart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priestora</w:t>
            </w:r>
            <w:proofErr w:type="spellEnd"/>
            <w:r w:rsidRPr="00104047">
              <w:rPr>
                <w:rFonts w:ascii="Times New Roman" w:hAnsi="Times New Roman"/>
                <w:bCs/>
                <w:iCs/>
                <w:sz w:val="20"/>
                <w:szCs w:val="16"/>
              </w:rPr>
              <w:t>. 1ks</w:t>
            </w:r>
          </w:p>
          <w:p w14:paraId="15DF7099" w14:textId="4A45508C" w:rsidR="009F46FC" w:rsidRDefault="009F46FC" w:rsidP="00104047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2277" w:type="dxa"/>
          </w:tcPr>
          <w:p w14:paraId="37EF5481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056B4BA0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33AAA26B" w14:textId="77777777" w:rsidTr="009F46FC">
        <w:trPr>
          <w:jc w:val="center"/>
        </w:trPr>
        <w:tc>
          <w:tcPr>
            <w:tcW w:w="562" w:type="dxa"/>
            <w:vAlign w:val="center"/>
          </w:tcPr>
          <w:p w14:paraId="03AD0436" w14:textId="23E584E6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253" w:type="dxa"/>
            <w:vAlign w:val="center"/>
          </w:tcPr>
          <w:p w14:paraId="49BCCB12" w14:textId="073AEF3A" w:rsidR="00104047" w:rsidRPr="00104047" w:rsidRDefault="00104047" w:rsidP="00104047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Cs w:val="18"/>
              </w:rPr>
            </w:pPr>
            <w:r w:rsidRPr="00104047">
              <w:rPr>
                <w:rFonts w:ascii="Times New Roman" w:hAnsi="Times New Roman"/>
                <w:b/>
                <w:bCs/>
                <w:iCs/>
                <w:szCs w:val="18"/>
              </w:rPr>
              <w:t>S</w:t>
            </w:r>
            <w:r>
              <w:rPr>
                <w:rFonts w:ascii="Times New Roman" w:hAnsi="Times New Roman"/>
                <w:b/>
                <w:bCs/>
                <w:iCs/>
                <w:szCs w:val="18"/>
              </w:rPr>
              <w:t xml:space="preserve">LEDOVANIE </w:t>
            </w:r>
            <w:r w:rsidRPr="00104047">
              <w:rPr>
                <w:rFonts w:ascii="Times New Roman" w:hAnsi="Times New Roman"/>
                <w:b/>
                <w:bCs/>
                <w:iCs/>
                <w:szCs w:val="18"/>
              </w:rPr>
              <w:t xml:space="preserve"> </w:t>
            </w:r>
            <w:proofErr w:type="spellStart"/>
            <w:r w:rsidRPr="00104047">
              <w:rPr>
                <w:rFonts w:ascii="Times New Roman" w:hAnsi="Times New Roman"/>
                <w:b/>
                <w:bCs/>
                <w:iCs/>
                <w:szCs w:val="18"/>
              </w:rPr>
              <w:t>ruminácie</w:t>
            </w:r>
            <w:proofErr w:type="spellEnd"/>
            <w:r w:rsidRPr="00104047">
              <w:rPr>
                <w:rFonts w:ascii="Times New Roman" w:hAnsi="Times New Roman"/>
                <w:b/>
                <w:bCs/>
                <w:iCs/>
                <w:szCs w:val="18"/>
              </w:rPr>
              <w:t>, pohybovej aktivity s pozičným systémom</w:t>
            </w:r>
          </w:p>
          <w:p w14:paraId="37E46FDC" w14:textId="77777777" w:rsidR="00104047" w:rsidRDefault="00104047" w:rsidP="00104047">
            <w:pPr>
              <w:pStyle w:val="Normlnywebov1"/>
              <w:spacing w:after="0"/>
              <w:rPr>
                <w:rFonts w:ascii="Times New Roman" w:hAnsi="Times New Roman"/>
                <w:iCs/>
                <w:sz w:val="20"/>
                <w:szCs w:val="14"/>
              </w:rPr>
            </w:pPr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 xml:space="preserve">Sledovanie </w:t>
            </w:r>
            <w:proofErr w:type="spellStart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ruminácie</w:t>
            </w:r>
            <w:proofErr w:type="spellEnd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 xml:space="preserve">, pohybovej aktivity s pozičným systémom na 300 ks dojníc so sledovaním pre tri maštale. </w:t>
            </w:r>
            <w:proofErr w:type="spellStart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Dojáreň</w:t>
            </w:r>
            <w:proofErr w:type="spellEnd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 xml:space="preserve"> a čakáreň pred </w:t>
            </w:r>
            <w:proofErr w:type="spellStart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dojárňou</w:t>
            </w:r>
            <w:proofErr w:type="spellEnd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 xml:space="preserve"> monitorovanie pohybovej aktivity a </w:t>
            </w:r>
            <w:proofErr w:type="spellStart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ruminácie</w:t>
            </w:r>
            <w:proofErr w:type="spellEnd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. Sledovanie pomocou ušných známok, prepojením so systémom správy stáda a mobilnou aplikáciou. Vyhodnotenie zdravotného stavu.  1ks</w:t>
            </w:r>
          </w:p>
          <w:p w14:paraId="1F874876" w14:textId="1283183B" w:rsidR="009F46FC" w:rsidRPr="00104047" w:rsidRDefault="009F46FC" w:rsidP="00104047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 w:val="22"/>
                <w:szCs w:val="18"/>
              </w:rPr>
            </w:pPr>
          </w:p>
        </w:tc>
        <w:tc>
          <w:tcPr>
            <w:tcW w:w="2277" w:type="dxa"/>
          </w:tcPr>
          <w:p w14:paraId="23F39D3A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5A27606A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5EA78ADD" w14:textId="77777777" w:rsidTr="009F46FC">
        <w:trPr>
          <w:jc w:val="center"/>
        </w:trPr>
        <w:tc>
          <w:tcPr>
            <w:tcW w:w="562" w:type="dxa"/>
            <w:vAlign w:val="center"/>
          </w:tcPr>
          <w:p w14:paraId="618FFF86" w14:textId="498E666E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253" w:type="dxa"/>
            <w:vAlign w:val="center"/>
          </w:tcPr>
          <w:p w14:paraId="495887AC" w14:textId="4B170F5C" w:rsidR="00104047" w:rsidRPr="00104047" w:rsidRDefault="00104047" w:rsidP="00104047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Cs w:val="18"/>
              </w:rPr>
            </w:pPr>
            <w:r w:rsidRPr="00104047">
              <w:rPr>
                <w:rFonts w:ascii="Times New Roman" w:hAnsi="Times New Roman"/>
                <w:b/>
                <w:bCs/>
                <w:iCs/>
                <w:szCs w:val="18"/>
              </w:rPr>
              <w:t>C</w:t>
            </w:r>
            <w:r>
              <w:rPr>
                <w:rFonts w:ascii="Times New Roman" w:hAnsi="Times New Roman"/>
                <w:b/>
                <w:bCs/>
                <w:iCs/>
                <w:szCs w:val="18"/>
              </w:rPr>
              <w:t xml:space="preserve">HLADIACI SYSTÉM </w:t>
            </w:r>
            <w:r w:rsidRPr="00104047">
              <w:rPr>
                <w:rFonts w:ascii="Times New Roman" w:hAnsi="Times New Roman"/>
                <w:b/>
                <w:bCs/>
                <w:iCs/>
                <w:szCs w:val="18"/>
              </w:rPr>
              <w:t xml:space="preserve"> na mlieko s rekuperáciou  (ohrevom vody)</w:t>
            </w:r>
          </w:p>
          <w:p w14:paraId="2908F269" w14:textId="77777777" w:rsidR="00104047" w:rsidRDefault="00104047" w:rsidP="00104047">
            <w:pPr>
              <w:pStyle w:val="Normlnywebov1"/>
              <w:spacing w:after="0"/>
              <w:rPr>
                <w:rFonts w:ascii="Times New Roman" w:hAnsi="Times New Roman"/>
                <w:iCs/>
                <w:sz w:val="20"/>
                <w:szCs w:val="14"/>
              </w:rPr>
            </w:pPr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 xml:space="preserve">Stojatá chladiaca nádrž na mlieko minimálne 11000L. Umývací automat s vlastným ohrevom </w:t>
            </w:r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lastRenderedPageBreak/>
              <w:t xml:space="preserve">min.13kw. 1ks chladiacich agregátov s výkonom min. 5,7kw a 2ks chladiacich agregátov s výkonom min. 2,9kw . 1ks </w:t>
            </w:r>
            <w:proofErr w:type="spellStart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pájaný</w:t>
            </w:r>
            <w:proofErr w:type="spellEnd"/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 xml:space="preserve"> tepelný výmenník na rekuperáciu tepla.</w:t>
            </w:r>
            <w:r w:rsidRPr="00104047">
              <w:rPr>
                <w:rFonts w:ascii="Times New Roman" w:hAnsi="Times New Roman"/>
                <w:b/>
                <w:bCs/>
                <w:iCs/>
                <w:sz w:val="20"/>
                <w:szCs w:val="14"/>
              </w:rPr>
              <w:t xml:space="preserve"> </w:t>
            </w:r>
            <w:r w:rsidRPr="00104047">
              <w:rPr>
                <w:rFonts w:ascii="Times New Roman" w:hAnsi="Times New Roman"/>
                <w:iCs/>
                <w:sz w:val="20"/>
                <w:szCs w:val="14"/>
              </w:rPr>
              <w:t>Nádrž na vodu s objemom min.1000L. Montáž spustenie. 1ks</w:t>
            </w:r>
          </w:p>
          <w:p w14:paraId="6C4A9171" w14:textId="4EB50B66" w:rsidR="009F46FC" w:rsidRPr="00104047" w:rsidRDefault="009F46FC" w:rsidP="00104047">
            <w:pPr>
              <w:pStyle w:val="Normlnywebov1"/>
              <w:spacing w:after="0"/>
              <w:rPr>
                <w:rFonts w:ascii="Times New Roman" w:hAnsi="Times New Roman"/>
                <w:b/>
                <w:bCs/>
                <w:iCs/>
                <w:szCs w:val="18"/>
              </w:rPr>
            </w:pPr>
          </w:p>
        </w:tc>
        <w:tc>
          <w:tcPr>
            <w:tcW w:w="2277" w:type="dxa"/>
          </w:tcPr>
          <w:p w14:paraId="03BA8D1F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413" w:type="dxa"/>
            <w:vAlign w:val="center"/>
          </w:tcPr>
          <w:p w14:paraId="26C4957C" w14:textId="77777777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104047" w:rsidRPr="00972655" w14:paraId="5C6794A8" w14:textId="77777777" w:rsidTr="009F46FC">
        <w:trPr>
          <w:jc w:val="center"/>
        </w:trPr>
        <w:tc>
          <w:tcPr>
            <w:tcW w:w="562" w:type="dxa"/>
            <w:vAlign w:val="center"/>
          </w:tcPr>
          <w:p w14:paraId="2BD4441A" w14:textId="30A76E74" w:rsidR="00104047" w:rsidRPr="002C2C5F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253" w:type="dxa"/>
            <w:vAlign w:val="center"/>
          </w:tcPr>
          <w:p w14:paraId="1B81A646" w14:textId="77777777" w:rsidR="00104047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Doprava, montáž, zaškolenie pre celý predmet zákazky</w:t>
            </w:r>
          </w:p>
          <w:p w14:paraId="0945699F" w14:textId="25F9F978" w:rsidR="00104047" w:rsidRPr="007B6AC7" w:rsidRDefault="00104047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77" w:type="dxa"/>
          </w:tcPr>
          <w:p w14:paraId="46F1B9E0" w14:textId="57D490E3" w:rsidR="00104047" w:rsidRPr="00A55C8C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13" w:type="dxa"/>
            <w:vAlign w:val="center"/>
          </w:tcPr>
          <w:p w14:paraId="42749A4B" w14:textId="635CFE6B" w:rsidR="00104047" w:rsidRDefault="00104047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</w:tbl>
    <w:p w14:paraId="69A9C355" w14:textId="17F68340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3A4B0FE0" w14:textId="77777777" w:rsidR="00EB2B7C" w:rsidRPr="009F46FC" w:rsidRDefault="00EB2B7C" w:rsidP="00EB2B7C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</w:rPr>
      </w:pPr>
      <w:r w:rsidRPr="009F46FC">
        <w:rPr>
          <w:rFonts w:ascii="Times New Roman" w:hAnsi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6CACC4E3" w14:textId="77777777" w:rsidR="00EB2B7C" w:rsidRPr="009F46FC" w:rsidRDefault="00EB2B7C" w:rsidP="00EB2B7C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</w:rPr>
      </w:pPr>
      <w:r w:rsidRPr="009F46FC">
        <w:rPr>
          <w:rFonts w:ascii="Times New Roman" w:hAnsi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C117E64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3828"/>
      </w:tblGrid>
      <w:tr w:rsidR="00EB2B7C" w:rsidRPr="00972655" w14:paraId="76D36DB3" w14:textId="77777777" w:rsidTr="009F46FC">
        <w:trPr>
          <w:trHeight w:val="26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9F46FC">
        <w:trPr>
          <w:trHeight w:val="34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9F46FC">
        <w:trPr>
          <w:trHeight w:val="4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3847"/>
      </w:tblGrid>
      <w:tr w:rsidR="009E5258" w:rsidRPr="00972655" w14:paraId="65033F97" w14:textId="77777777" w:rsidTr="009F46FC">
        <w:trPr>
          <w:trHeight w:val="26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9F46FC">
        <w:trPr>
          <w:trHeight w:val="83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74C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3476D213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22B5C37" w14:textId="77777777" w:rsidR="00EB2B7C" w:rsidRDefault="00EB2B7C" w:rsidP="00C02172">
            <w:pPr>
              <w:rPr>
                <w:rFonts w:ascii="Times New Roman" w:hAnsi="Times New Roman"/>
                <w:color w:val="EE0000"/>
              </w:rPr>
            </w:pPr>
          </w:p>
          <w:p w14:paraId="09ECD25E" w14:textId="77777777" w:rsidR="00EB2B7C" w:rsidRDefault="00EB2B7C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9F46FC">
        <w:trPr>
          <w:trHeight w:val="4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0CBDCECD" w14:textId="77777777" w:rsidR="009E5258" w:rsidRPr="009E5258" w:rsidRDefault="009E5258" w:rsidP="009E5258">
      <w:pPr>
        <w:rPr>
          <w:rFonts w:ascii="Times New Roman" w:hAnsi="Times New Roman"/>
          <w:sz w:val="18"/>
          <w:szCs w:val="18"/>
        </w:rPr>
      </w:pPr>
    </w:p>
    <w:p w14:paraId="42E41732" w14:textId="77777777" w:rsidR="009E5258" w:rsidRPr="009E5258" w:rsidRDefault="009E5258" w:rsidP="009E5258">
      <w:pPr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1F30" w14:textId="77777777" w:rsidR="00205885" w:rsidRDefault="00205885" w:rsidP="004413D3">
      <w:pPr>
        <w:spacing w:after="0" w:line="240" w:lineRule="auto"/>
      </w:pPr>
      <w:r>
        <w:separator/>
      </w:r>
    </w:p>
  </w:endnote>
  <w:endnote w:type="continuationSeparator" w:id="0">
    <w:p w14:paraId="2B5F2691" w14:textId="77777777" w:rsidR="00205885" w:rsidRDefault="00205885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7006" w14:textId="77777777" w:rsidR="00205885" w:rsidRDefault="00205885" w:rsidP="004413D3">
      <w:pPr>
        <w:spacing w:after="0" w:line="240" w:lineRule="auto"/>
      </w:pPr>
      <w:r>
        <w:separator/>
      </w:r>
    </w:p>
  </w:footnote>
  <w:footnote w:type="continuationSeparator" w:id="0">
    <w:p w14:paraId="74192476" w14:textId="77777777" w:rsidR="00205885" w:rsidRDefault="00205885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764F"/>
    <w:rsid w:val="00050DFC"/>
    <w:rsid w:val="0005760A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4047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F0DA2"/>
    <w:rsid w:val="00203BD7"/>
    <w:rsid w:val="00205885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17082"/>
    <w:rsid w:val="00425AA5"/>
    <w:rsid w:val="00431FFB"/>
    <w:rsid w:val="0043389D"/>
    <w:rsid w:val="00434F8B"/>
    <w:rsid w:val="004413D3"/>
    <w:rsid w:val="0044428A"/>
    <w:rsid w:val="004502EC"/>
    <w:rsid w:val="0045032D"/>
    <w:rsid w:val="00464FEB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46FC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2203E"/>
    <w:rsid w:val="00E24694"/>
    <w:rsid w:val="00E2580E"/>
    <w:rsid w:val="00E26075"/>
    <w:rsid w:val="00E3724B"/>
    <w:rsid w:val="00E37B32"/>
    <w:rsid w:val="00E4204C"/>
    <w:rsid w:val="00E714BF"/>
    <w:rsid w:val="00E72774"/>
    <w:rsid w:val="00E8135A"/>
    <w:rsid w:val="00E957FF"/>
    <w:rsid w:val="00EA0583"/>
    <w:rsid w:val="00EB1A16"/>
    <w:rsid w:val="00EB2B7C"/>
    <w:rsid w:val="00EB6730"/>
    <w:rsid w:val="00EE4178"/>
    <w:rsid w:val="00EE6C15"/>
    <w:rsid w:val="00F00F72"/>
    <w:rsid w:val="00F067EA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dcterms:created xsi:type="dcterms:W3CDTF">2026-03-17T06:22:00Z</dcterms:created>
  <dcterms:modified xsi:type="dcterms:W3CDTF">2026-08-12T13:28:00Z</dcterms:modified>
</cp:coreProperties>
</file>