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92646" w14:textId="77777777" w:rsidR="003F4D30" w:rsidRDefault="00040F94">
      <w:pPr>
        <w:spacing w:after="120"/>
        <w:jc w:val="center"/>
      </w:pPr>
      <w:r>
        <w:rPr>
          <w:rFonts w:eastAsia="Arial"/>
          <w:b/>
          <w:sz w:val="28"/>
        </w:rPr>
        <w:t>Výzva na predloženie cenovej ponuky – prieskum trhu</w:t>
      </w:r>
    </w:p>
    <w:p w14:paraId="32DE2D83" w14:textId="77777777" w:rsidR="003F4D30" w:rsidRDefault="00040F94">
      <w:pPr>
        <w:spacing w:after="160"/>
        <w:jc w:val="center"/>
      </w:pPr>
      <w:r>
        <w:rPr>
          <w:rFonts w:eastAsia="Arial"/>
          <w:b/>
        </w:rPr>
        <w:t>určenie predpokladanej hodnoty zákazky (PHZ)</w:t>
      </w:r>
    </w:p>
    <w:p w14:paraId="1084CB97" w14:textId="77777777" w:rsidR="003F4D30" w:rsidRDefault="00040F94">
      <w:pPr>
        <w:spacing w:after="120"/>
      </w:pPr>
      <w:r>
        <w:rPr>
          <w:rFonts w:eastAsia="Arial"/>
          <w:b/>
          <w:sz w:val="20"/>
        </w:rPr>
        <w:t>Predmet oznámenia v JOSEPHINE: Oslovenie potenciálnych dodávateľov – stopkysiareň</w:t>
      </w:r>
    </w:p>
    <w:p w14:paraId="518320E4" w14:textId="77777777" w:rsidR="003F4D30" w:rsidRDefault="00040F94">
      <w:pPr>
        <w:spacing w:after="80"/>
      </w:pPr>
      <w:r>
        <w:rPr>
          <w:rFonts w:eastAsia="Arial"/>
        </w:rPr>
        <w:t>Dobrý deň,</w:t>
      </w:r>
    </w:p>
    <w:p w14:paraId="2E91BE25" w14:textId="77777777" w:rsidR="003F4D30" w:rsidRDefault="00040F94">
      <w:pPr>
        <w:spacing w:after="100"/>
        <w:jc w:val="both"/>
      </w:pPr>
      <w:r>
        <w:rPr>
          <w:rFonts w:eastAsia="Arial"/>
          <w:sz w:val="20"/>
        </w:rPr>
        <w:t>ako žiadateľ výzvy č. 9/SP/2026-73.7 „Investície do rozšírenia kapacít v spracovateľských podnikoch“, vyhlásenej Pôdohospodárskou platobnou agentúrou dňa 8. 6. 2026, si Vás dovoľujeme požiadať o vypracovanie cenovej ponuky pre zákazku s názvom „Obstaranie stopkysiarne“ za účelom určenia predpokladanej hodnoty zákazky v súlade s kapitolou 6 Metodického usmernenia Riadiaceho orgánu č. 2/2025 o obstarávaní tovarov, služieb a stavebných prác pri implementácii projektových intervencií Strategického plánu SPP 2023 – 2027, verzia 2.</w:t>
      </w:r>
    </w:p>
    <w:p w14:paraId="283859D3" w14:textId="74ACD412" w:rsidR="003F4D30" w:rsidRDefault="00040F94">
      <w:pPr>
        <w:spacing w:after="140"/>
        <w:jc w:val="both"/>
      </w:pPr>
      <w:r>
        <w:rPr>
          <w:rFonts w:eastAsia="Arial"/>
          <w:sz w:val="20"/>
        </w:rPr>
        <w:t xml:space="preserve">Dovoľujeme si Vás požiadať o predloženie cenovej ponuky vypracovanej podľa Prílohy č. 1 „Návrh cenovej ponuky“ v lehote do </w:t>
      </w:r>
      <w:r w:rsidR="006D2C91" w:rsidRPr="006D2C91">
        <w:rPr>
          <w:rFonts w:eastAsia="Arial"/>
          <w:b/>
          <w:sz w:val="20"/>
        </w:rPr>
        <w:t>25.09.2026 do 18:00 hod</w:t>
      </w:r>
      <w:r w:rsidRPr="006D2C91">
        <w:rPr>
          <w:rFonts w:eastAsia="Arial"/>
          <w:b/>
          <w:sz w:val="20"/>
        </w:rPr>
        <w:t xml:space="preserve"> hod</w:t>
      </w:r>
      <w:r>
        <w:rPr>
          <w:rFonts w:eastAsia="Arial"/>
          <w:sz w:val="20"/>
        </w:rPr>
        <w:t>. výlučne prostredníctvom elektronického obstarávacieho systému JOSEPHINE.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721"/>
        <w:gridCol w:w="7143"/>
      </w:tblGrid>
      <w:tr w:rsidR="003F4D30" w14:paraId="7EFA94C2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DAB8F7" w14:textId="77777777" w:rsidR="003F4D30" w:rsidRDefault="00040F94">
            <w:r>
              <w:rPr>
                <w:rFonts w:eastAsia="Arial"/>
                <w:b/>
                <w:sz w:val="18"/>
              </w:rPr>
              <w:t>Názov zákazky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F68FE2" w14:textId="77777777" w:rsidR="003F4D30" w:rsidRDefault="00040F94">
            <w:r>
              <w:rPr>
                <w:rFonts w:eastAsia="Arial"/>
                <w:sz w:val="18"/>
              </w:rPr>
              <w:t>Obstaranie stopkysiarne</w:t>
            </w:r>
          </w:p>
        </w:tc>
      </w:tr>
      <w:tr w:rsidR="003F4D30" w14:paraId="070ADE1C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29D780" w14:textId="77777777" w:rsidR="003F4D30" w:rsidRDefault="00040F94">
            <w:r>
              <w:rPr>
                <w:rFonts w:eastAsia="Arial"/>
                <w:b/>
                <w:sz w:val="18"/>
              </w:rPr>
              <w:t>Predmet zákazky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3D419C" w14:textId="77777777" w:rsidR="003F4D30" w:rsidRDefault="00040F94">
            <w:r>
              <w:rPr>
                <w:rFonts w:eastAsia="Arial"/>
                <w:sz w:val="18"/>
              </w:rPr>
              <w:t>Dodávka 1 ks technologického zariadenia vrátane požadovaného príslušenstva a súvisiacich plnení uvedených v technickej špecifikácii.</w:t>
            </w:r>
          </w:p>
        </w:tc>
      </w:tr>
      <w:tr w:rsidR="003F4D30" w14:paraId="3E7DF740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6F782E2" w14:textId="77777777" w:rsidR="003F4D30" w:rsidRDefault="00040F94">
            <w:r>
              <w:rPr>
                <w:rFonts w:eastAsia="Arial"/>
                <w:b/>
                <w:sz w:val="18"/>
              </w:rPr>
              <w:t>Špecifikácia predmetu zákazky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64E01C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1. </w:t>
            </w:r>
            <w:r>
              <w:rPr>
                <w:rFonts w:eastAsia="Arial"/>
                <w:sz w:val="18"/>
              </w:rPr>
              <w:t>Technologická komora – stopkysiareň určená na riadené spomalenie/pozastavenie a následné vedenie procesu kysnutia pekárenských výrobkov.</w:t>
            </w:r>
          </w:p>
          <w:p w14:paraId="58F65B00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2. </w:t>
            </w:r>
            <w:r>
              <w:rPr>
                <w:rFonts w:eastAsia="Arial"/>
                <w:sz w:val="18"/>
              </w:rPr>
              <w:t>Prevádzkový teplotný rozsah minimálne od –18 °C do +20 °C.</w:t>
            </w:r>
          </w:p>
          <w:p w14:paraId="7E0DFE1D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3. </w:t>
            </w:r>
            <w:r>
              <w:rPr>
                <w:rFonts w:eastAsia="Arial"/>
                <w:sz w:val="18"/>
              </w:rPr>
              <w:t>Kapacita minimálne 12 pekárenských vozíkov; zariadenie musí byť vhodné pre vozíky približne 600 × 1 000 mm s výškou do cca 1 800 mm. Dodávateľ uvedie skutočnú kapacitu ponúkaného riešenia.</w:t>
            </w:r>
          </w:p>
          <w:p w14:paraId="79DAAD0C" w14:textId="140C03B6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4. </w:t>
            </w:r>
            <w:r>
              <w:rPr>
                <w:rFonts w:eastAsia="Arial"/>
                <w:sz w:val="18"/>
              </w:rPr>
              <w:t xml:space="preserve">Využiteľný vnútorný priestor porovnateľný s rozmermi približne </w:t>
            </w:r>
            <w:r w:rsidR="00AD6BD5">
              <w:rPr>
                <w:rFonts w:eastAsia="Arial"/>
                <w:sz w:val="18"/>
              </w:rPr>
              <w:t>2,6</w:t>
            </w:r>
            <w:r>
              <w:rPr>
                <w:rFonts w:eastAsia="Arial"/>
                <w:sz w:val="18"/>
              </w:rPr>
              <w:t xml:space="preserve"> × </w:t>
            </w:r>
            <w:r w:rsidR="00AD1AD8">
              <w:rPr>
                <w:rFonts w:eastAsia="Arial"/>
                <w:sz w:val="18"/>
              </w:rPr>
              <w:t>2,6</w:t>
            </w:r>
            <w:r>
              <w:rPr>
                <w:rFonts w:eastAsia="Arial"/>
                <w:sz w:val="18"/>
              </w:rPr>
              <w:t xml:space="preserve"> × </w:t>
            </w:r>
            <w:r w:rsidR="00AD1AD8">
              <w:rPr>
                <w:rFonts w:eastAsia="Arial"/>
                <w:sz w:val="18"/>
              </w:rPr>
              <w:t>5,6</w:t>
            </w:r>
            <w:r>
              <w:rPr>
                <w:rFonts w:eastAsia="Arial"/>
                <w:sz w:val="18"/>
              </w:rPr>
              <w:t xml:space="preserve"> m; prípustné je ekvivalentné dispozičné riešenie s rovnakou alebo vyššou využiteľnou kapacitou.</w:t>
            </w:r>
          </w:p>
          <w:p w14:paraId="552D91C8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5. </w:t>
            </w:r>
            <w:r>
              <w:rPr>
                <w:rFonts w:eastAsia="Arial"/>
                <w:sz w:val="18"/>
              </w:rPr>
              <w:t>Tepelnoizolačné panely stien a stropu s hrúbkou približne 100 mm alebo s ekvivalentnými tepelnotechnickými vlastnosťami; súčiniteľ prechodu tepla U približne 0,20 W/m²K alebo lepší.</w:t>
            </w:r>
          </w:p>
          <w:p w14:paraId="503E7933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6. </w:t>
            </w:r>
            <w:r>
              <w:rPr>
                <w:rFonts w:eastAsia="Arial"/>
                <w:sz w:val="18"/>
              </w:rPr>
              <w:t>Vnútorné steny a strop z nehrdzavejúcej ocele alebo hygienicky rovnocenného materiálu vhodného do potravinárskej prevádzky.</w:t>
            </w:r>
          </w:p>
          <w:p w14:paraId="07BC87AD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7. </w:t>
            </w:r>
            <w:r>
              <w:rPr>
                <w:rFonts w:eastAsia="Arial"/>
                <w:sz w:val="18"/>
              </w:rPr>
              <w:t>Izolovaná protišmyková podlaha vhodná pre pojazd pekárenských vozíkov, s povrchom z nehrdzavejúcej ocele alebo rovnocenného hygienického materiálu.</w:t>
            </w:r>
          </w:p>
          <w:p w14:paraId="66ADABC5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8. </w:t>
            </w:r>
            <w:r>
              <w:rPr>
                <w:rFonts w:eastAsia="Arial"/>
                <w:sz w:val="18"/>
              </w:rPr>
              <w:t>Dvojkrídlové alebo funkčne ekvivalentné dvere s čistým otvorom minimálne približne 2 100 × 2 000 mm, hygienickým tesnením a možnosťou otvorenia zvnútra.</w:t>
            </w:r>
          </w:p>
          <w:p w14:paraId="2FA3A00D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9. </w:t>
            </w:r>
            <w:r>
              <w:rPr>
                <w:rFonts w:eastAsia="Arial"/>
                <w:sz w:val="18"/>
              </w:rPr>
              <w:t>Energeticky úsporné vnútorné LED osvetlenie.</w:t>
            </w:r>
          </w:p>
          <w:p w14:paraId="333FD363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10. </w:t>
            </w:r>
            <w:r>
              <w:rPr>
                <w:rFonts w:eastAsia="Arial"/>
                <w:sz w:val="18"/>
              </w:rPr>
              <w:t>Chladiaci systém dimenzovaný na požadovaný teplotný rozsah a plnú prevádzkovú kapacitu komory; kompresor a výparník s energeticky účinnými ventilátormi a reguláciou vhodnou pre dlhodobú pekárenskú prevádzku.</w:t>
            </w:r>
          </w:p>
          <w:p w14:paraId="329D4D70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11. </w:t>
            </w:r>
            <w:r>
              <w:rPr>
                <w:rFonts w:eastAsia="Arial"/>
                <w:sz w:val="18"/>
              </w:rPr>
              <w:t>Použité chladivo musí byť v súlade s aktuálne platnými predpismi pre F‑plyny a musí mať nízky GWP; dodávateľ uvedie typ chladiva a jeho GWP.</w:t>
            </w:r>
          </w:p>
          <w:p w14:paraId="57B09EAC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12. </w:t>
            </w:r>
            <w:r>
              <w:rPr>
                <w:rFonts w:eastAsia="Arial"/>
                <w:sz w:val="18"/>
              </w:rPr>
              <w:t>Automatický zvlhčovací/parný systém s jemným zvlhčovaním pri nízkej teplote, hygienickým vyhotovením a reguláciou vlhkosti vhodnou pre proces kysnutia.</w:t>
            </w:r>
          </w:p>
          <w:p w14:paraId="2DC41649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13. </w:t>
            </w:r>
            <w:r>
              <w:rPr>
                <w:rFonts w:eastAsia="Arial"/>
                <w:sz w:val="18"/>
              </w:rPr>
              <w:t>Elektronická riadiaca jednotka s dotykovým displejom min. 10", programovaním časovo-teplotných cyklov a možnosťou nastavovania kysnutia, chladenia, zmrazovania/udržiavania a riadenia vlhkosti podľa zvoleného programu.</w:t>
            </w:r>
          </w:p>
          <w:p w14:paraId="5697B447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14. </w:t>
            </w:r>
            <w:r>
              <w:rPr>
                <w:rFonts w:eastAsia="Arial"/>
                <w:sz w:val="18"/>
              </w:rPr>
              <w:t>HACCP záznam teploty a prevádzkových údajov s archiváciou, možnosťou exportu dát cez USB alebo sieťové rozhranie a možnosťou vzdialeného dohľadu/servisu.</w:t>
            </w:r>
          </w:p>
          <w:p w14:paraId="14EBE5C2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15. </w:t>
            </w:r>
            <w:r>
              <w:rPr>
                <w:rFonts w:eastAsia="Arial"/>
                <w:sz w:val="18"/>
              </w:rPr>
              <w:t>Alarmovanie poruchových stavov vrátane možnosti vzdialeného hlásenia (napr. e-mailom alebo funkčne ekvivalentným spôsobom).</w:t>
            </w:r>
          </w:p>
          <w:p w14:paraId="38D9EE69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16. </w:t>
            </w:r>
            <w:r>
              <w:rPr>
                <w:rFonts w:eastAsia="Arial"/>
                <w:sz w:val="18"/>
              </w:rPr>
              <w:t>Dodávateľ uvedie celkový elektrický príkon, chladiaci výkon a požiadavky na napájanie, vodu, odpad a ostatné médiá.</w:t>
            </w:r>
          </w:p>
          <w:p w14:paraId="1B9C0F0F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17. </w:t>
            </w:r>
            <w:r>
              <w:rPr>
                <w:rFonts w:eastAsia="Arial"/>
                <w:sz w:val="18"/>
              </w:rPr>
              <w:t>Záruka na technologické zariadenie minimálne 24 mesiacov od uvedenia do prevádzky.</w:t>
            </w:r>
          </w:p>
          <w:p w14:paraId="4CFA6EEA" w14:textId="77777777" w:rsidR="003F4D30" w:rsidRDefault="00040F94">
            <w:pPr>
              <w:spacing w:after="44"/>
            </w:pPr>
            <w:r>
              <w:rPr>
                <w:rFonts w:eastAsia="Arial"/>
                <w:b/>
                <w:sz w:val="18"/>
              </w:rPr>
              <w:t xml:space="preserve">18. </w:t>
            </w:r>
            <w:r>
              <w:rPr>
                <w:rFonts w:eastAsia="Arial"/>
                <w:sz w:val="18"/>
              </w:rPr>
              <w:t>Cena musí zahŕňať dodávku technologickej komory, dopravu, montáž, uvedenie do prevádzky a zaškolenie obsluhy. Dodávateľ jednoznačne uvedie, ktoré prevádzkové náplne/médiá sú zahrnuté v cene.</w:t>
            </w:r>
          </w:p>
        </w:tc>
      </w:tr>
      <w:tr w:rsidR="003F4D30" w14:paraId="2E947065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832FD7" w14:textId="77777777" w:rsidR="003F4D30" w:rsidRDefault="00040F94">
            <w:r>
              <w:rPr>
                <w:rFonts w:eastAsia="Arial"/>
                <w:b/>
                <w:sz w:val="18"/>
              </w:rPr>
              <w:t>Spôsob predloženia cenovej ponuky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CEF990" w14:textId="77777777" w:rsidR="003F4D30" w:rsidRDefault="00040F94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Cenová ponuka sa predkladá výlučne elektronicky prostredníctvom systému JOSEPHINE v rámci príslušného prieskumu trhu.</w:t>
            </w:r>
          </w:p>
          <w:p w14:paraId="3F48D478" w14:textId="77777777" w:rsidR="003F4D30" w:rsidRDefault="00040F94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lastRenderedPageBreak/>
              <w:t>• Potenciálny dodávateľ vyplní Prílohu č. 1 „Návrh cenovej ponuky“ a uvedie cenu v EUR bez DPH, výšku DPH a cenu v EUR s DPH.</w:t>
            </w:r>
          </w:p>
          <w:p w14:paraId="680BC5B0" w14:textId="77777777" w:rsidR="003F4D30" w:rsidRDefault="00040F94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V ponuke uvedie výrobcu, typ/model alebo iné jednoznačné označenie ponúkaného zariadenia a predpokladanú lehotu dodania.</w:t>
            </w:r>
          </w:p>
          <w:p w14:paraId="29FEC9E7" w14:textId="0E3CF221" w:rsidR="003F4D30" w:rsidRDefault="003F4D30">
            <w:pPr>
              <w:spacing w:after="40"/>
              <w:ind w:left="102" w:hanging="102"/>
            </w:pPr>
          </w:p>
        </w:tc>
      </w:tr>
      <w:tr w:rsidR="003F4D30" w14:paraId="0C4189F0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A8A57E" w14:textId="77777777" w:rsidR="003F4D30" w:rsidRDefault="00040F94">
            <w:r>
              <w:rPr>
                <w:rFonts w:eastAsia="Arial"/>
                <w:b/>
                <w:sz w:val="18"/>
              </w:rPr>
              <w:lastRenderedPageBreak/>
              <w:t>Lehota na predloženie cenovej ponuky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3E17B3C" w14:textId="06EF52EF" w:rsidR="003F4D30" w:rsidRDefault="00C96FC1">
            <w:r w:rsidRPr="00C96FC1">
              <w:rPr>
                <w:b/>
              </w:rPr>
              <w:t>25.09.2026</w:t>
            </w:r>
            <w:r w:rsidRPr="00C96FC1">
              <w:t xml:space="preserve"> do </w:t>
            </w:r>
            <w:r w:rsidRPr="00C96FC1">
              <w:rPr>
                <w:b/>
              </w:rPr>
              <w:t>18:00</w:t>
            </w:r>
            <w:r w:rsidRPr="00C96FC1">
              <w:t xml:space="preserve"> hod</w:t>
            </w:r>
          </w:p>
        </w:tc>
      </w:tr>
      <w:tr w:rsidR="003F4D30" w14:paraId="2BC8C83F" w14:textId="77777777">
        <w:trPr>
          <w:jc w:val="center"/>
        </w:trPr>
        <w:tc>
          <w:tcPr>
            <w:tcW w:w="272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9556732" w14:textId="77777777" w:rsidR="003F4D30" w:rsidRDefault="00040F94">
            <w:r>
              <w:rPr>
                <w:rFonts w:eastAsia="Arial"/>
                <w:b/>
                <w:sz w:val="18"/>
              </w:rPr>
              <w:t>Doplňujúce údaje</w:t>
            </w:r>
          </w:p>
        </w:tc>
        <w:tc>
          <w:tcPr>
            <w:tcW w:w="714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C64CD0B" w14:textId="77777777" w:rsidR="003F4D30" w:rsidRDefault="00040F94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Miesto dodania / inštalácie: Remetské Hámre 85, 072 41 Remetské Hámre.</w:t>
            </w:r>
          </w:p>
          <w:p w14:paraId="1083D303" w14:textId="77777777" w:rsidR="003F4D30" w:rsidRDefault="00040F94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Cena musí zahŕňať celý požadovaný rozsah predmetu zákazky a všetky náklady potrebné na jeho riadne dodanie v rozsahu uvedenom v tejto výzve.</w:t>
            </w:r>
          </w:p>
          <w:p w14:paraId="2C42CDDE" w14:textId="77777777" w:rsidR="003F4D30" w:rsidRDefault="00040F94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Prieskum trhu slúži na určenie PHZ a nepredstavuje záväzok obstarávateľa uzatvoriť s potenciálnym dodávateľom zmluvu.</w:t>
            </w:r>
          </w:p>
          <w:p w14:paraId="19E084D5" w14:textId="77777777" w:rsidR="003F4D30" w:rsidRDefault="00040F94">
            <w:pPr>
              <w:spacing w:after="40"/>
              <w:ind w:left="102" w:hanging="102"/>
            </w:pPr>
            <w:r>
              <w:rPr>
                <w:rFonts w:eastAsia="Arial"/>
                <w:sz w:val="18"/>
              </w:rPr>
              <w:t>• Komunikácia a prípadné otázky k prieskumu trhu budú vedené prostredníctvom systému JOSEPHINE.</w:t>
            </w:r>
          </w:p>
          <w:p w14:paraId="5554A848" w14:textId="7EC17D9E" w:rsidR="003F4D30" w:rsidRDefault="003F4D30">
            <w:pPr>
              <w:spacing w:after="40"/>
              <w:ind w:left="102" w:hanging="102"/>
            </w:pPr>
          </w:p>
        </w:tc>
      </w:tr>
    </w:tbl>
    <w:p w14:paraId="50B6D68D" w14:textId="77777777" w:rsidR="003F4D30" w:rsidRDefault="00040F94">
      <w:pPr>
        <w:spacing w:before="140" w:after="60"/>
      </w:pPr>
      <w:r>
        <w:rPr>
          <w:rFonts w:eastAsia="Arial"/>
          <w:sz w:val="20"/>
        </w:rPr>
        <w:t>V prípade otázok využite komunikačný modul systému JOSEPHINE.</w:t>
      </w:r>
    </w:p>
    <w:p w14:paraId="1151CBDF" w14:textId="77777777" w:rsidR="003F4D30" w:rsidRDefault="00040F94">
      <w:pPr>
        <w:spacing w:after="0"/>
      </w:pPr>
      <w:r>
        <w:rPr>
          <w:rFonts w:eastAsia="Arial"/>
          <w:sz w:val="20"/>
        </w:rPr>
        <w:t>S pozdravom</w:t>
      </w:r>
    </w:p>
    <w:p w14:paraId="0A06EC07" w14:textId="77777777" w:rsidR="003F4D30" w:rsidRDefault="00040F94">
      <w:r>
        <w:rPr>
          <w:rFonts w:eastAsia="Arial"/>
          <w:b/>
          <w:sz w:val="20"/>
        </w:rPr>
        <w:t>FIPEK s.r.o.</w:t>
      </w:r>
    </w:p>
    <w:p w14:paraId="46997CFE" w14:textId="77777777" w:rsidR="003F4D30" w:rsidRDefault="00040F94">
      <w:r>
        <w:br w:type="page"/>
      </w:r>
    </w:p>
    <w:p w14:paraId="095CFBD0" w14:textId="77777777" w:rsidR="003F4D30" w:rsidRDefault="00040F94">
      <w:pPr>
        <w:spacing w:after="160"/>
        <w:jc w:val="center"/>
      </w:pPr>
      <w:r>
        <w:rPr>
          <w:rFonts w:eastAsia="Arial"/>
          <w:b/>
          <w:sz w:val="26"/>
        </w:rPr>
        <w:lastRenderedPageBreak/>
        <w:t>Príloha č. 1 – Návrh cenovej ponuky</w:t>
      </w:r>
    </w:p>
    <w:p w14:paraId="4F34FE61" w14:textId="77777777" w:rsidR="003F4D30" w:rsidRDefault="00040F94">
      <w:pPr>
        <w:spacing w:after="160"/>
      </w:pPr>
      <w:r>
        <w:rPr>
          <w:rFonts w:eastAsia="Arial"/>
          <w:b/>
          <w:sz w:val="19"/>
        </w:rPr>
        <w:t>Obstarávateľ: FIPEK s.r.o., Remetské Hámre 85, 072 41 Remetské Hámre, IČO: 45 897 077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896"/>
      </w:tblGrid>
      <w:tr w:rsidR="003F4D30" w14:paraId="2E1ED76B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0FA256" w14:textId="77777777" w:rsidR="003F4D30" w:rsidRDefault="00040F94">
            <w:r>
              <w:rPr>
                <w:rFonts w:eastAsia="Arial"/>
                <w:b/>
                <w:sz w:val="18"/>
              </w:rPr>
              <w:t>Názov zákazky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D38193" w14:textId="77777777" w:rsidR="003F4D30" w:rsidRDefault="00040F94">
            <w:r>
              <w:rPr>
                <w:rFonts w:eastAsia="Arial"/>
                <w:sz w:val="18"/>
              </w:rPr>
              <w:t>Obstaranie stopkysiarne</w:t>
            </w:r>
          </w:p>
        </w:tc>
      </w:tr>
      <w:tr w:rsidR="003F4D30" w14:paraId="4AAAA704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3AF6BD" w14:textId="77777777" w:rsidR="003F4D30" w:rsidRDefault="00040F94">
            <w:r>
              <w:rPr>
                <w:rFonts w:eastAsia="Arial"/>
                <w:b/>
                <w:sz w:val="18"/>
              </w:rPr>
              <w:t>Obchodné meno potenciálneho dodávateľa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18ACD2" w14:textId="77777777" w:rsidR="003F4D30" w:rsidRDefault="003F4D30"/>
        </w:tc>
      </w:tr>
      <w:tr w:rsidR="003F4D30" w14:paraId="74248066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D61D2C" w14:textId="77777777" w:rsidR="003F4D30" w:rsidRDefault="00040F94">
            <w:r>
              <w:rPr>
                <w:rFonts w:eastAsia="Arial"/>
                <w:b/>
                <w:sz w:val="18"/>
              </w:rPr>
              <w:t>Sídlo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29D6DC" w14:textId="77777777" w:rsidR="003F4D30" w:rsidRDefault="003F4D30"/>
        </w:tc>
      </w:tr>
      <w:tr w:rsidR="003F4D30" w14:paraId="28D408B7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5EB806" w14:textId="77777777" w:rsidR="003F4D30" w:rsidRDefault="00040F94">
            <w:r>
              <w:rPr>
                <w:rFonts w:eastAsia="Arial"/>
                <w:b/>
                <w:sz w:val="18"/>
              </w:rPr>
              <w:t>IČO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C69878" w14:textId="77777777" w:rsidR="003F4D30" w:rsidRDefault="003F4D30"/>
        </w:tc>
      </w:tr>
      <w:tr w:rsidR="003F4D30" w14:paraId="438579FE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5F1524" w14:textId="77777777" w:rsidR="003F4D30" w:rsidRDefault="00040F94">
            <w:r>
              <w:rPr>
                <w:rFonts w:eastAsia="Arial"/>
                <w:b/>
                <w:sz w:val="18"/>
              </w:rPr>
              <w:t>DIČ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BAFCE9" w14:textId="77777777" w:rsidR="003F4D30" w:rsidRDefault="003F4D30"/>
        </w:tc>
      </w:tr>
      <w:tr w:rsidR="003F4D30" w14:paraId="0648A840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A5EF25" w14:textId="77777777" w:rsidR="003F4D30" w:rsidRDefault="00040F94">
            <w:r>
              <w:rPr>
                <w:rFonts w:eastAsia="Arial"/>
                <w:b/>
                <w:sz w:val="18"/>
              </w:rPr>
              <w:t>IČ DPH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D45188" w14:textId="77777777" w:rsidR="003F4D30" w:rsidRDefault="003F4D30"/>
        </w:tc>
      </w:tr>
      <w:tr w:rsidR="003F4D30" w14:paraId="58F6BCD4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6B4A8F" w14:textId="77777777" w:rsidR="003F4D30" w:rsidRDefault="00040F94">
            <w:r>
              <w:rPr>
                <w:rFonts w:eastAsia="Arial"/>
                <w:b/>
                <w:sz w:val="18"/>
              </w:rPr>
              <w:t>Kontaktná osoba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182957" w14:textId="77777777" w:rsidR="003F4D30" w:rsidRDefault="003F4D30"/>
        </w:tc>
      </w:tr>
      <w:tr w:rsidR="003F4D30" w14:paraId="6E59A665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B70323" w14:textId="77777777" w:rsidR="003F4D30" w:rsidRDefault="00040F94">
            <w:r>
              <w:rPr>
                <w:rFonts w:eastAsia="Arial"/>
                <w:b/>
                <w:sz w:val="18"/>
              </w:rPr>
              <w:t>Telefón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FFFB54" w14:textId="77777777" w:rsidR="003F4D30" w:rsidRDefault="003F4D30"/>
        </w:tc>
      </w:tr>
      <w:tr w:rsidR="003F4D30" w14:paraId="5472E370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516B94" w14:textId="77777777" w:rsidR="003F4D30" w:rsidRDefault="00040F94">
            <w:r>
              <w:rPr>
                <w:rFonts w:eastAsia="Arial"/>
                <w:b/>
                <w:sz w:val="18"/>
              </w:rPr>
              <w:t>E-mail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98BC0B" w14:textId="77777777" w:rsidR="003F4D30" w:rsidRDefault="003F4D30"/>
        </w:tc>
      </w:tr>
      <w:tr w:rsidR="003F4D30" w14:paraId="78C281A8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8C2810" w14:textId="77777777" w:rsidR="003F4D30" w:rsidRDefault="00040F94">
            <w:r>
              <w:rPr>
                <w:rFonts w:eastAsia="Arial"/>
                <w:b/>
                <w:sz w:val="18"/>
              </w:rPr>
              <w:t>Výrobca / typ / model ponúkaného zariadenia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E9C8A0" w14:textId="77777777" w:rsidR="003F4D30" w:rsidRDefault="003F4D30"/>
        </w:tc>
      </w:tr>
      <w:tr w:rsidR="003F4D30" w14:paraId="5E152E93" w14:textId="77777777">
        <w:trPr>
          <w:jc w:val="center"/>
        </w:trPr>
        <w:tc>
          <w:tcPr>
            <w:tcW w:w="340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F4FA93" w14:textId="77777777" w:rsidR="003F4D30" w:rsidRDefault="00040F94">
            <w:r>
              <w:rPr>
                <w:rFonts w:eastAsia="Arial"/>
                <w:b/>
                <w:sz w:val="18"/>
              </w:rPr>
              <w:t>Predpokladaná lehota dodania od objednávky / účinnosti zmluvy</w:t>
            </w:r>
          </w:p>
        </w:tc>
        <w:tc>
          <w:tcPr>
            <w:tcW w:w="589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3DACA6" w14:textId="77777777" w:rsidR="003F4D30" w:rsidRDefault="003F4D30"/>
        </w:tc>
      </w:tr>
    </w:tbl>
    <w:p w14:paraId="6DA8A82C" w14:textId="77777777" w:rsidR="003F4D30" w:rsidRDefault="003F4D30"/>
    <w:p w14:paraId="7A4899F7" w14:textId="77777777" w:rsidR="003F4D30" w:rsidRDefault="00040F94">
      <w:pPr>
        <w:spacing w:after="80"/>
      </w:pPr>
      <w:r>
        <w:rPr>
          <w:rFonts w:eastAsia="Arial"/>
          <w:b/>
        </w:rPr>
        <w:t>Celková cena za predmet zákazky: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090"/>
        <w:gridCol w:w="3090"/>
        <w:gridCol w:w="3090"/>
      </w:tblGrid>
      <w:tr w:rsidR="003F4D30" w14:paraId="1432FC27" w14:textId="77777777">
        <w:trPr>
          <w:jc w:val="center"/>
        </w:trPr>
        <w:tc>
          <w:tcPr>
            <w:tcW w:w="309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478DD8" w14:textId="77777777" w:rsidR="003F4D30" w:rsidRDefault="00040F94">
            <w:pPr>
              <w:jc w:val="center"/>
            </w:pPr>
            <w:r>
              <w:rPr>
                <w:rFonts w:eastAsia="Arial"/>
                <w:b/>
                <w:sz w:val="18"/>
              </w:rPr>
              <w:t>Cena v EUR bez DPH</w:t>
            </w:r>
          </w:p>
        </w:tc>
        <w:tc>
          <w:tcPr>
            <w:tcW w:w="309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A196DB6" w14:textId="77777777" w:rsidR="003F4D30" w:rsidRDefault="00040F94">
            <w:pPr>
              <w:jc w:val="center"/>
            </w:pPr>
            <w:r>
              <w:rPr>
                <w:rFonts w:eastAsia="Arial"/>
                <w:b/>
                <w:sz w:val="18"/>
              </w:rPr>
              <w:t>Výška DPH v EUR</w:t>
            </w:r>
          </w:p>
        </w:tc>
        <w:tc>
          <w:tcPr>
            <w:tcW w:w="309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C92BB95" w14:textId="77777777" w:rsidR="003F4D30" w:rsidRDefault="00040F94">
            <w:pPr>
              <w:jc w:val="center"/>
            </w:pPr>
            <w:r>
              <w:rPr>
                <w:rFonts w:eastAsia="Arial"/>
                <w:b/>
                <w:sz w:val="18"/>
              </w:rPr>
              <w:t>Cena spolu v EUR s DPH</w:t>
            </w:r>
          </w:p>
        </w:tc>
      </w:tr>
      <w:tr w:rsidR="003F4D30" w14:paraId="3286588D" w14:textId="77777777">
        <w:trPr>
          <w:jc w:val="center"/>
        </w:trPr>
        <w:tc>
          <w:tcPr>
            <w:tcW w:w="3090" w:type="dxa"/>
            <w:tcMar>
              <w:top w:w="180" w:type="dxa"/>
              <w:left w:w="90" w:type="dxa"/>
              <w:bottom w:w="180" w:type="dxa"/>
              <w:right w:w="90" w:type="dxa"/>
            </w:tcMar>
          </w:tcPr>
          <w:p w14:paraId="0300206A" w14:textId="77777777" w:rsidR="003F4D30" w:rsidRDefault="003F4D30"/>
        </w:tc>
        <w:tc>
          <w:tcPr>
            <w:tcW w:w="3090" w:type="dxa"/>
            <w:tcMar>
              <w:top w:w="180" w:type="dxa"/>
              <w:left w:w="90" w:type="dxa"/>
              <w:bottom w:w="180" w:type="dxa"/>
              <w:right w:w="90" w:type="dxa"/>
            </w:tcMar>
          </w:tcPr>
          <w:p w14:paraId="36E8377C" w14:textId="77777777" w:rsidR="003F4D30" w:rsidRDefault="003F4D30"/>
        </w:tc>
        <w:tc>
          <w:tcPr>
            <w:tcW w:w="3090" w:type="dxa"/>
            <w:tcMar>
              <w:top w:w="180" w:type="dxa"/>
              <w:left w:w="90" w:type="dxa"/>
              <w:bottom w:w="180" w:type="dxa"/>
              <w:right w:w="90" w:type="dxa"/>
            </w:tcMar>
          </w:tcPr>
          <w:p w14:paraId="05A553A3" w14:textId="77777777" w:rsidR="003F4D30" w:rsidRDefault="003F4D30"/>
        </w:tc>
      </w:tr>
    </w:tbl>
    <w:p w14:paraId="66FFE5DF" w14:textId="77777777" w:rsidR="003F4D30" w:rsidRDefault="00040F94">
      <w:pPr>
        <w:spacing w:before="120" w:after="80"/>
      </w:pPr>
      <w:r>
        <w:rPr>
          <w:rFonts w:eastAsia="Arial"/>
          <w:sz w:val="17"/>
        </w:rPr>
        <w:t>* Ak potenciálny dodávateľ nie je platiteľom DPH, uvedie v poli „Cena v EUR bez DPH“ a v poli „Cena spolu v EUR s DPH“ rovnakú sumu.</w:t>
      </w:r>
    </w:p>
    <w:p w14:paraId="02229540" w14:textId="77777777" w:rsidR="003F4D30" w:rsidRDefault="00040F94">
      <w:pPr>
        <w:spacing w:after="80"/>
      </w:pPr>
      <w:r>
        <w:rPr>
          <w:rFonts w:eastAsia="Arial"/>
          <w:sz w:val="17"/>
        </w:rPr>
        <w:t>Celková cena musí zahŕňať technologickú komoru, chladiaci a zvlhčovací systém, riadenie, dopravu, montáž, uvedenie do prevádzky a zaškolenie. Dodávateľ samostatne uvedie prípadné prevádzkové médiá/náplne alebo stavebné prípravy, ktoré nie sú zahrnuté v celkovej cene.</w:t>
      </w:r>
    </w:p>
    <w:p w14:paraId="03C467AF" w14:textId="77777777" w:rsidR="003F4D30" w:rsidRDefault="00040F94">
      <w:pPr>
        <w:spacing w:after="80"/>
      </w:pPr>
      <w:r>
        <w:rPr>
          <w:rFonts w:eastAsia="Arial"/>
          <w:b/>
          <w:sz w:val="18"/>
        </w:rPr>
        <w:t>Cenová ponuka bude podkladom na určenie predpokladanej hodnoty zákazky (PHZ).</w:t>
      </w:r>
    </w:p>
    <w:p w14:paraId="20CA573B" w14:textId="77777777" w:rsidR="003F4D30" w:rsidRDefault="00040F94">
      <w:pPr>
        <w:spacing w:after="80"/>
      </w:pPr>
      <w:r>
        <w:rPr>
          <w:rFonts w:eastAsia="Arial"/>
          <w:sz w:val="18"/>
        </w:rPr>
        <w:t>Čestne vyhlasujem, že ponúkané zariadenie a súvisiace plnenia spĺňajú technickú špecifikáciu a rozsah vymedzený vo Výzve na predloženie cenovej ponuky – prieskum trhu, prípadne som v cenovej ponuke jednoznačne uviedol všetky odchýlky.</w:t>
      </w:r>
    </w:p>
    <w:p w14:paraId="0D8134D0" w14:textId="77777777" w:rsidR="003F4D30" w:rsidRDefault="00040F94">
      <w:pPr>
        <w:spacing w:before="160" w:after="60"/>
      </w:pPr>
      <w:r>
        <w:rPr>
          <w:rFonts w:eastAsia="Arial"/>
          <w:sz w:val="19"/>
        </w:rPr>
        <w:t>Dátum spracovania cenovej ponuky: ........................................</w:t>
      </w:r>
    </w:p>
    <w:p w14:paraId="30D3D79B" w14:textId="77777777" w:rsidR="003F4D30" w:rsidRDefault="00040F94">
      <w:pPr>
        <w:spacing w:before="320"/>
        <w:jc w:val="right"/>
      </w:pPr>
      <w:r>
        <w:rPr>
          <w:rFonts w:eastAsia="Arial"/>
          <w:sz w:val="18"/>
        </w:rPr>
        <w:t>........................................................</w:t>
      </w:r>
      <w:r>
        <w:rPr>
          <w:rFonts w:eastAsia="Arial"/>
          <w:sz w:val="18"/>
        </w:rPr>
        <w:br/>
        <w:t>meno, priezvisko a podpis oprávnenej osoby</w:t>
      </w:r>
    </w:p>
    <w:sectPr w:rsidR="003F4D30" w:rsidSect="00034616">
      <w:headerReference w:type="default" r:id="rId8"/>
      <w:footerReference w:type="default" r:id="rId9"/>
      <w:pgSz w:w="11906" w:h="16838"/>
      <w:pgMar w:top="935" w:right="935" w:bottom="879" w:left="935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2728B" w14:textId="77777777" w:rsidR="006849B6" w:rsidRDefault="006849B6">
      <w:pPr>
        <w:spacing w:after="0" w:line="240" w:lineRule="auto"/>
      </w:pPr>
      <w:r>
        <w:separator/>
      </w:r>
    </w:p>
  </w:endnote>
  <w:endnote w:type="continuationSeparator" w:id="0">
    <w:p w14:paraId="429CA800" w14:textId="77777777" w:rsidR="006849B6" w:rsidRDefault="00684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0989" w14:textId="77777777" w:rsidR="003F4D30" w:rsidRDefault="00040F94">
    <w:pPr>
      <w:pStyle w:val="Pta"/>
      <w:jc w:val="center"/>
    </w:pPr>
    <w:r>
      <w:rPr>
        <w:rFonts w:eastAsia="Arial"/>
        <w:color w:val="646464"/>
        <w:sz w:val="16"/>
      </w:rPr>
      <w:t>FIPEK s.r.o. | Prieskum trhu – PHZ | Výzva 9/SP/2026-73.7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52636" w14:textId="77777777" w:rsidR="006849B6" w:rsidRDefault="006849B6">
      <w:pPr>
        <w:spacing w:after="0" w:line="240" w:lineRule="auto"/>
      </w:pPr>
      <w:r>
        <w:separator/>
      </w:r>
    </w:p>
  </w:footnote>
  <w:footnote w:type="continuationSeparator" w:id="0">
    <w:p w14:paraId="5DC6D7F6" w14:textId="77777777" w:rsidR="006849B6" w:rsidRDefault="00684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2074E" w14:textId="77777777" w:rsidR="003F4D30" w:rsidRDefault="00040F94">
    <w:pPr>
      <w:pStyle w:val="Hlavika"/>
      <w:jc w:val="center"/>
    </w:pPr>
    <w:r>
      <w:rPr>
        <w:rFonts w:eastAsia="Arial"/>
        <w:b/>
        <w:sz w:val="18"/>
      </w:rPr>
      <w:t>Obstarávateľ: FIPEK s.r.o., Remetské Hámre 85, 072 41 Remetské Hámre, IČO: 45 897 077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9861765">
    <w:abstractNumId w:val="8"/>
  </w:num>
  <w:num w:numId="2" w16cid:durableId="92749095">
    <w:abstractNumId w:val="6"/>
  </w:num>
  <w:num w:numId="3" w16cid:durableId="1219785242">
    <w:abstractNumId w:val="5"/>
  </w:num>
  <w:num w:numId="4" w16cid:durableId="795831453">
    <w:abstractNumId w:val="4"/>
  </w:num>
  <w:num w:numId="5" w16cid:durableId="1728645772">
    <w:abstractNumId w:val="7"/>
  </w:num>
  <w:num w:numId="6" w16cid:durableId="1906451787">
    <w:abstractNumId w:val="3"/>
  </w:num>
  <w:num w:numId="7" w16cid:durableId="1780371562">
    <w:abstractNumId w:val="2"/>
  </w:num>
  <w:num w:numId="8" w16cid:durableId="1520001565">
    <w:abstractNumId w:val="1"/>
  </w:num>
  <w:num w:numId="9" w16cid:durableId="510921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0F94"/>
    <w:rsid w:val="0004616F"/>
    <w:rsid w:val="000551B5"/>
    <w:rsid w:val="0006063C"/>
    <w:rsid w:val="0015074B"/>
    <w:rsid w:val="00183635"/>
    <w:rsid w:val="0029639D"/>
    <w:rsid w:val="00326F90"/>
    <w:rsid w:val="003F4D30"/>
    <w:rsid w:val="00446F38"/>
    <w:rsid w:val="006849B6"/>
    <w:rsid w:val="006D2C91"/>
    <w:rsid w:val="00AA1D8D"/>
    <w:rsid w:val="00AD1AD8"/>
    <w:rsid w:val="00AD6BD5"/>
    <w:rsid w:val="00B47730"/>
    <w:rsid w:val="00B64DF5"/>
    <w:rsid w:val="00C96FC1"/>
    <w:rsid w:val="00CB0664"/>
    <w:rsid w:val="00ED3E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7B6A11B7-1969-44B8-8762-C999F3C4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Richard Gerbery</cp:lastModifiedBy>
  <cp:revision>7</cp:revision>
  <dcterms:created xsi:type="dcterms:W3CDTF">2013-12-23T23:15:00Z</dcterms:created>
  <dcterms:modified xsi:type="dcterms:W3CDTF">2026-09-15T12:46:00Z</dcterms:modified>
  <cp:category/>
</cp:coreProperties>
</file>