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B035B" w14:textId="69743DCB" w:rsidR="00863081" w:rsidRPr="00B13F65" w:rsidRDefault="0028603F" w:rsidP="0028603F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B13F65">
        <w:rPr>
          <w:rFonts w:asciiTheme="majorHAnsi" w:hAnsiTheme="majorHAnsi" w:cstheme="majorHAnsi"/>
          <w:b/>
          <w:bCs/>
          <w:sz w:val="22"/>
          <w:szCs w:val="22"/>
        </w:rPr>
        <w:t>Názov zákazky: Dodávka a inštalácia batériového úložiska</w:t>
      </w:r>
    </w:p>
    <w:p w14:paraId="4B04B89B" w14:textId="77777777" w:rsidR="0028603F" w:rsidRDefault="0028603F" w:rsidP="0028603F">
      <w:pPr>
        <w:spacing w:after="40"/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438"/>
        <w:gridCol w:w="2608"/>
        <w:gridCol w:w="2154"/>
        <w:gridCol w:w="2268"/>
      </w:tblGrid>
      <w:tr w:rsidR="00863081" w14:paraId="0DAD3981" w14:textId="77777777">
        <w:trPr>
          <w:cantSplit/>
          <w:tblHeader/>
          <w:jc w:val="center"/>
        </w:trPr>
        <w:tc>
          <w:tcPr>
            <w:tcW w:w="2438" w:type="dxa"/>
            <w:shd w:val="clear" w:color="auto" w:fill="D9EAF7"/>
            <w:vAlign w:val="center"/>
          </w:tcPr>
          <w:p w14:paraId="798C8A27" w14:textId="77777777" w:rsidR="00863081" w:rsidRDefault="00000000">
            <w:r>
              <w:rPr>
                <w:rFonts w:ascii="Aptos" w:hAnsi="Aptos"/>
                <w:b/>
                <w:sz w:val="18"/>
              </w:rPr>
              <w:t>Existujúca FVE</w:t>
            </w:r>
          </w:p>
        </w:tc>
        <w:tc>
          <w:tcPr>
            <w:tcW w:w="2608" w:type="dxa"/>
            <w:shd w:val="clear" w:color="auto" w:fill="D9EAF7"/>
            <w:vAlign w:val="center"/>
          </w:tcPr>
          <w:p w14:paraId="1F9D010B" w14:textId="77777777" w:rsidR="00863081" w:rsidRDefault="00000000">
            <w:r>
              <w:rPr>
                <w:rFonts w:ascii="Aptos" w:hAnsi="Aptos"/>
                <w:b/>
                <w:sz w:val="18"/>
              </w:rPr>
              <w:t>Kapacita BESS</w:t>
            </w:r>
          </w:p>
        </w:tc>
        <w:tc>
          <w:tcPr>
            <w:tcW w:w="2154" w:type="dxa"/>
            <w:shd w:val="clear" w:color="auto" w:fill="D9EAF7"/>
            <w:vAlign w:val="center"/>
          </w:tcPr>
          <w:p w14:paraId="653DB4AC" w14:textId="77777777" w:rsidR="00863081" w:rsidRDefault="00000000">
            <w:r>
              <w:rPr>
                <w:rFonts w:ascii="Aptos" w:hAnsi="Aptos"/>
                <w:b/>
                <w:sz w:val="18"/>
              </w:rPr>
              <w:t>Prevádzkový výkon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0B4914BC" w14:textId="77777777" w:rsidR="00863081" w:rsidRDefault="00000000">
            <w:r>
              <w:rPr>
                <w:rFonts w:ascii="Aptos" w:hAnsi="Aptos"/>
                <w:b/>
                <w:sz w:val="18"/>
              </w:rPr>
              <w:t>Cena bez DPH</w:t>
            </w:r>
          </w:p>
        </w:tc>
      </w:tr>
      <w:tr w:rsidR="00863081" w14:paraId="4757462D" w14:textId="77777777">
        <w:trPr>
          <w:cantSplit/>
          <w:jc w:val="center"/>
        </w:trPr>
        <w:tc>
          <w:tcPr>
            <w:tcW w:w="2438" w:type="dxa"/>
            <w:vAlign w:val="center"/>
          </w:tcPr>
          <w:p w14:paraId="4983CF19" w14:textId="77777777" w:rsidR="00863081" w:rsidRDefault="00000000">
            <w:r>
              <w:rPr>
                <w:rFonts w:ascii="Aptos" w:hAnsi="Aptos"/>
                <w:sz w:val="18"/>
              </w:rPr>
              <w:t>52,0 kWp / cca 50 kW AC</w:t>
            </w:r>
          </w:p>
        </w:tc>
        <w:tc>
          <w:tcPr>
            <w:tcW w:w="2608" w:type="dxa"/>
            <w:vAlign w:val="center"/>
          </w:tcPr>
          <w:p w14:paraId="60ACC5A0" w14:textId="77777777" w:rsidR="00863081" w:rsidRDefault="00000000">
            <w:r>
              <w:rPr>
                <w:rFonts w:ascii="Aptos" w:hAnsi="Aptos"/>
                <w:sz w:val="18"/>
              </w:rPr>
              <w:t>102,40 kWh nom. / 92,16 kWh využ.</w:t>
            </w:r>
          </w:p>
        </w:tc>
        <w:tc>
          <w:tcPr>
            <w:tcW w:w="2154" w:type="dxa"/>
            <w:vAlign w:val="center"/>
          </w:tcPr>
          <w:p w14:paraId="5F267945" w14:textId="77777777" w:rsidR="00863081" w:rsidRDefault="00000000">
            <w:r>
              <w:rPr>
                <w:rFonts w:ascii="Aptos" w:hAnsi="Aptos"/>
                <w:sz w:val="18"/>
              </w:rPr>
              <w:t>40 kW</w:t>
            </w:r>
          </w:p>
        </w:tc>
        <w:tc>
          <w:tcPr>
            <w:tcW w:w="2268" w:type="dxa"/>
            <w:vAlign w:val="center"/>
          </w:tcPr>
          <w:p w14:paraId="6207265A" w14:textId="77777777" w:rsidR="00863081" w:rsidRDefault="00000000">
            <w:r>
              <w:rPr>
                <w:rFonts w:ascii="Aptos" w:hAnsi="Aptos"/>
                <w:sz w:val="18"/>
              </w:rPr>
              <w:t>Doplní uchádzač</w:t>
            </w:r>
          </w:p>
        </w:tc>
      </w:tr>
    </w:tbl>
    <w:p w14:paraId="7A2C135F" w14:textId="77777777" w:rsidR="00863081" w:rsidRDefault="00863081"/>
    <w:p w14:paraId="31164EA8" w14:textId="77777777" w:rsidR="0028603F" w:rsidRDefault="0028603F"/>
    <w:p w14:paraId="502F91DD" w14:textId="742BA728" w:rsidR="0028603F" w:rsidRDefault="0028603F">
      <w:pPr>
        <w:rPr>
          <w:sz w:val="18"/>
        </w:rPr>
      </w:pPr>
      <w:r>
        <w:rPr>
          <w:rFonts w:ascii="Aptos" w:hAnsi="Aptos"/>
          <w:sz w:val="18"/>
        </w:rPr>
        <w:t>Miesto realizácie</w:t>
      </w:r>
      <w:r>
        <w:rPr>
          <w:sz w:val="18"/>
        </w:rPr>
        <w:t xml:space="preserve">: </w:t>
      </w:r>
      <w:r>
        <w:rPr>
          <w:rFonts w:ascii="Aptos" w:hAnsi="Aptos"/>
          <w:sz w:val="18"/>
        </w:rPr>
        <w:t>Lieskovec, Slovenská republika</w:t>
      </w:r>
    </w:p>
    <w:p w14:paraId="61DD8F0E" w14:textId="09ADB776" w:rsidR="0028603F" w:rsidRDefault="0028603F">
      <w:r>
        <w:rPr>
          <w:sz w:val="18"/>
        </w:rPr>
        <w:t xml:space="preserve">Stručný opis predmetu zákazky: </w:t>
      </w:r>
      <w:r>
        <w:rPr>
          <w:rFonts w:ascii="Aptos" w:hAnsi="Aptos"/>
          <w:sz w:val="18"/>
        </w:rPr>
        <w:t xml:space="preserve">Doplnenie existujúcej </w:t>
      </w:r>
      <w:proofErr w:type="spellStart"/>
      <w:r>
        <w:rPr>
          <w:rFonts w:ascii="Aptos" w:hAnsi="Aptos"/>
          <w:sz w:val="18"/>
        </w:rPr>
        <w:t>fotovoltickej</w:t>
      </w:r>
      <w:proofErr w:type="spellEnd"/>
      <w:r>
        <w:rPr>
          <w:rFonts w:ascii="Aptos" w:hAnsi="Aptos"/>
          <w:sz w:val="18"/>
        </w:rPr>
        <w:t xml:space="preserve"> elektrárne o stacionárny batériový systém akumulácie elektrickej energie</w:t>
      </w:r>
    </w:p>
    <w:p w14:paraId="14B30EEC" w14:textId="77777777" w:rsidR="00863081" w:rsidRDefault="00863081"/>
    <w:p w14:paraId="7E363D87" w14:textId="02871E28" w:rsidR="00863081" w:rsidRPr="00957D6A" w:rsidRDefault="00957D6A" w:rsidP="00957D6A">
      <w:pPr>
        <w:jc w:val="both"/>
        <w:rPr>
          <w:rFonts w:asciiTheme="majorHAnsi" w:hAnsiTheme="majorHAnsi" w:cstheme="majorHAnsi"/>
          <w:sz w:val="22"/>
          <w:szCs w:val="22"/>
        </w:rPr>
      </w:pPr>
      <w:r w:rsidRPr="00957D6A">
        <w:rPr>
          <w:rFonts w:asciiTheme="majorHAnsi" w:hAnsiTheme="majorHAnsi" w:cstheme="majorHAnsi"/>
          <w:color w:val="000000"/>
          <w:sz w:val="22"/>
          <w:szCs w:val="22"/>
        </w:rPr>
        <w:t xml:space="preserve">Ak sa v tejto technickej špecifikácii uvádza konkrétny výrobca, značka, typ alebo model zariadenia, takýto odkaz sa považuje za referenčný a vždy sa pripúšťa technicky a funkčne ekvivalentné riešenie. Uchádzač môže ponúknuť ekvivalentné zariadenie, ktoré spĺňa požadované minimálne technické, funkčné, prevádzkové a </w:t>
      </w:r>
      <w:proofErr w:type="spellStart"/>
      <w:r w:rsidRPr="00957D6A">
        <w:rPr>
          <w:rFonts w:asciiTheme="majorHAnsi" w:hAnsiTheme="majorHAnsi" w:cstheme="majorHAnsi"/>
          <w:color w:val="000000"/>
          <w:sz w:val="22"/>
          <w:szCs w:val="22"/>
        </w:rPr>
        <w:t>kompatibilitné</w:t>
      </w:r>
      <w:proofErr w:type="spellEnd"/>
      <w:r w:rsidRPr="00957D6A">
        <w:rPr>
          <w:rFonts w:asciiTheme="majorHAnsi" w:hAnsiTheme="majorHAnsi" w:cstheme="majorHAnsi"/>
          <w:color w:val="000000"/>
          <w:sz w:val="22"/>
          <w:szCs w:val="22"/>
        </w:rPr>
        <w:t xml:space="preserve"> požiadavky uvedené v tejto špecifikácii.</w:t>
      </w:r>
    </w:p>
    <w:p w14:paraId="01E359D6" w14:textId="77777777" w:rsidR="00863081" w:rsidRDefault="00000000">
      <w:pPr>
        <w:pStyle w:val="Nadpis1"/>
        <w:spacing w:before="160" w:after="80"/>
      </w:pPr>
      <w:proofErr w:type="spellStart"/>
      <w:r>
        <w:t>Opis</w:t>
      </w:r>
      <w:proofErr w:type="spellEnd"/>
      <w:r>
        <w:t xml:space="preserve"> </w:t>
      </w:r>
      <w:proofErr w:type="spellStart"/>
      <w:r>
        <w:t>predmetu</w:t>
      </w:r>
      <w:proofErr w:type="spellEnd"/>
      <w:r>
        <w:t xml:space="preserve"> </w:t>
      </w:r>
      <w:proofErr w:type="spellStart"/>
      <w:r>
        <w:t>zákazky</w:t>
      </w:r>
      <w:proofErr w:type="spellEnd"/>
    </w:p>
    <w:p w14:paraId="7CEA3AA3" w14:textId="77777777" w:rsidR="00957D6A" w:rsidRPr="00957D6A" w:rsidRDefault="00957D6A" w:rsidP="00957D6A">
      <w:pPr>
        <w:rPr>
          <w:lang w:val="en-US" w:eastAsia="en-US"/>
        </w:rPr>
      </w:pPr>
    </w:p>
    <w:p w14:paraId="09FA088A" w14:textId="77777777" w:rsidR="00863081" w:rsidRDefault="00000000">
      <w:pPr>
        <w:spacing w:after="80"/>
      </w:pPr>
      <w:r>
        <w:rPr>
          <w:rFonts w:ascii="Aptos" w:hAnsi="Aptos"/>
          <w:sz w:val="19"/>
        </w:rPr>
        <w:t>Predmetom projektu je inštalácia batériového systému akumulácie elektrickej energie s využiteľnou kapacitou približne 92,16 kWh, ktorý bude integrovaný s existujúcou fotovoltickou elektrárňou s inštalovaným výkonom 52,0 kWp. BESS bude realizovaný ako samostatné AC-coupled zariadenie vybavené obojsmerným 40 kW výkonovým meničom a inteligentným energetickým manažmentom. Účelom investície je zvýšenie využitia elektrickej energie vyrobenej z obnoviteľného zdroja priamo v mieste výroby, akumulácia prebytkov fotovoltickej výroby, zníženie odberových špičiek, optimalizácia odberu elektrickej energie z distribučnej sústavy a obmedzenie nežiaducich pretokov. Navrhované riešenie umožní automatické riadenie nabíjania a vybíjania podľa výroby FVE, aktuálnej spotreby objektu a toku energie v bode pripojenia. Súčasťou systému bude meranie, monitoring a energetický manažment umožňujúci vyhodnocovanie prevádzky a optimalizáciu využitia obnoviteľnej energie.</w:t>
      </w:r>
    </w:p>
    <w:p w14:paraId="5826468A" w14:textId="77777777" w:rsidR="00863081" w:rsidRDefault="00000000">
      <w:pPr>
        <w:pStyle w:val="Nadpis1"/>
        <w:spacing w:before="160" w:after="80"/>
      </w:pPr>
      <w:r>
        <w:t>1. Identifikácia a účel projektu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4082"/>
        <w:gridCol w:w="3061"/>
      </w:tblGrid>
      <w:tr w:rsidR="00863081" w14:paraId="0BB1E972" w14:textId="77777777">
        <w:trPr>
          <w:cantSplit/>
          <w:tblHeader/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4F6CF3A4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b/>
                <w:sz w:val="20"/>
                <w:szCs w:val="20"/>
              </w:rPr>
              <w:t>Parameter</w:t>
            </w:r>
          </w:p>
        </w:tc>
        <w:tc>
          <w:tcPr>
            <w:tcW w:w="4082" w:type="dxa"/>
            <w:shd w:val="clear" w:color="auto" w:fill="D9EAF7"/>
            <w:vAlign w:val="center"/>
          </w:tcPr>
          <w:p w14:paraId="21CBAB21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b/>
                <w:sz w:val="20"/>
                <w:szCs w:val="20"/>
              </w:rPr>
              <w:t>Navrhovaná hodnota</w:t>
            </w:r>
          </w:p>
        </w:tc>
        <w:tc>
          <w:tcPr>
            <w:tcW w:w="3061" w:type="dxa"/>
            <w:shd w:val="clear" w:color="auto" w:fill="D9EAF7"/>
            <w:vAlign w:val="center"/>
          </w:tcPr>
          <w:p w14:paraId="1D70CE95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b/>
                <w:sz w:val="20"/>
                <w:szCs w:val="20"/>
              </w:rPr>
              <w:t>Ponúkaná hodnota uchádzača</w:t>
            </w:r>
          </w:p>
        </w:tc>
      </w:tr>
      <w:tr w:rsidR="00863081" w14:paraId="5CD8838A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4355808C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Existujúca FVE</w:t>
            </w:r>
          </w:p>
        </w:tc>
        <w:tc>
          <w:tcPr>
            <w:tcW w:w="4082" w:type="dxa"/>
            <w:vAlign w:val="center"/>
          </w:tcPr>
          <w:p w14:paraId="4231554C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52,0 kWp DC / približne 50 kW AC</w:t>
            </w:r>
          </w:p>
        </w:tc>
        <w:tc>
          <w:tcPr>
            <w:tcW w:w="3061" w:type="dxa"/>
            <w:vAlign w:val="center"/>
          </w:tcPr>
          <w:p w14:paraId="79A227A9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Informatívny údaj – nevyplňuje sa</w:t>
            </w:r>
          </w:p>
        </w:tc>
      </w:tr>
      <w:tr w:rsidR="00863081" w14:paraId="38670F3D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93B3CCA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Existujúce PV striedače</w:t>
            </w:r>
          </w:p>
        </w:tc>
        <w:tc>
          <w:tcPr>
            <w:tcW w:w="4082" w:type="dxa"/>
            <w:vAlign w:val="center"/>
          </w:tcPr>
          <w:p w14:paraId="709814A8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Huawei SUN2000-30KTL-M3 + Huawei SUN2000-20KTL-M2</w:t>
            </w:r>
          </w:p>
        </w:tc>
        <w:tc>
          <w:tcPr>
            <w:tcW w:w="3061" w:type="dxa"/>
            <w:vAlign w:val="center"/>
          </w:tcPr>
          <w:p w14:paraId="155D53DD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Informatívny údaj – nevyplňuje sa</w:t>
            </w:r>
          </w:p>
        </w:tc>
      </w:tr>
      <w:tr w:rsidR="00863081" w14:paraId="20D83D99" w14:textId="77777777" w:rsidTr="000F1FFA">
        <w:trPr>
          <w:cantSplit/>
          <w:jc w:val="center"/>
        </w:trPr>
        <w:tc>
          <w:tcPr>
            <w:tcW w:w="2268" w:type="dxa"/>
            <w:vAlign w:val="center"/>
          </w:tcPr>
          <w:p w14:paraId="64C07BB6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Navrhované BESS</w:t>
            </w:r>
          </w:p>
        </w:tc>
        <w:tc>
          <w:tcPr>
            <w:tcW w:w="4082" w:type="dxa"/>
            <w:vAlign w:val="center"/>
          </w:tcPr>
          <w:p w14:paraId="4756EC2E" w14:textId="00B742B0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 xml:space="preserve">2 × </w:t>
            </w:r>
            <w:proofErr w:type="spellStart"/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Deye</w:t>
            </w:r>
            <w:proofErr w:type="spellEnd"/>
            <w:r w:rsidRPr="0028603F">
              <w:rPr>
                <w:rFonts w:asciiTheme="majorHAnsi" w:hAnsiTheme="majorHAnsi" w:cstheme="majorHAnsi"/>
                <w:sz w:val="20"/>
                <w:szCs w:val="20"/>
              </w:rPr>
              <w:t xml:space="preserve"> BOS-G50, LiFePO4</w:t>
            </w:r>
            <w:r w:rsidR="0028603F" w:rsidRPr="0028603F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28603F" w:rsidRPr="0028603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alebo ekvivalent</w:t>
            </w:r>
          </w:p>
        </w:tc>
        <w:tc>
          <w:tcPr>
            <w:tcW w:w="3061" w:type="dxa"/>
            <w:shd w:val="clear" w:color="auto" w:fill="FFFF00"/>
            <w:vAlign w:val="center"/>
          </w:tcPr>
          <w:p w14:paraId="6CAF6C3C" w14:textId="77777777" w:rsidR="00863081" w:rsidRPr="0028603F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63081" w14:paraId="71A65A9C" w14:textId="77777777" w:rsidTr="000F1FFA">
        <w:trPr>
          <w:cantSplit/>
          <w:jc w:val="center"/>
        </w:trPr>
        <w:tc>
          <w:tcPr>
            <w:tcW w:w="2268" w:type="dxa"/>
            <w:vAlign w:val="center"/>
          </w:tcPr>
          <w:p w14:paraId="22BFDD8B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Nominálna kapacita BESS</w:t>
            </w:r>
          </w:p>
        </w:tc>
        <w:tc>
          <w:tcPr>
            <w:tcW w:w="4082" w:type="dxa"/>
            <w:vAlign w:val="center"/>
          </w:tcPr>
          <w:p w14:paraId="35A2D17F" w14:textId="58FB5815" w:rsidR="00863081" w:rsidRPr="0028603F" w:rsidRDefault="0028603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Min.</w:t>
            </w: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102,40 kWh</w:t>
            </w:r>
          </w:p>
        </w:tc>
        <w:tc>
          <w:tcPr>
            <w:tcW w:w="3061" w:type="dxa"/>
            <w:shd w:val="clear" w:color="auto" w:fill="FFFF00"/>
            <w:vAlign w:val="center"/>
          </w:tcPr>
          <w:p w14:paraId="424BD139" w14:textId="77777777" w:rsidR="00863081" w:rsidRPr="0028603F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63081" w14:paraId="7BB86B88" w14:textId="77777777" w:rsidTr="000F1FFA">
        <w:trPr>
          <w:cantSplit/>
          <w:jc w:val="center"/>
        </w:trPr>
        <w:tc>
          <w:tcPr>
            <w:tcW w:w="2268" w:type="dxa"/>
            <w:vAlign w:val="center"/>
          </w:tcPr>
          <w:p w14:paraId="15EF09E3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Využiteľná kapacita BESS</w:t>
            </w:r>
          </w:p>
        </w:tc>
        <w:tc>
          <w:tcPr>
            <w:tcW w:w="4082" w:type="dxa"/>
            <w:vAlign w:val="center"/>
          </w:tcPr>
          <w:p w14:paraId="0E5AFCA5" w14:textId="37BF9984" w:rsidR="00863081" w:rsidRPr="0028603F" w:rsidRDefault="0028603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Min. </w:t>
            </w: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92,</w:t>
            </w:r>
            <w:r w:rsidR="00B13F65">
              <w:rPr>
                <w:rFonts w:asciiTheme="majorHAnsi" w:hAnsiTheme="majorHAnsi" w:cstheme="majorHAnsi"/>
                <w:sz w:val="20"/>
                <w:szCs w:val="20"/>
              </w:rPr>
              <w:t xml:space="preserve">16 </w:t>
            </w: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kWh</w:t>
            </w:r>
          </w:p>
        </w:tc>
        <w:tc>
          <w:tcPr>
            <w:tcW w:w="3061" w:type="dxa"/>
            <w:shd w:val="clear" w:color="auto" w:fill="FFFF00"/>
            <w:vAlign w:val="center"/>
          </w:tcPr>
          <w:p w14:paraId="539AFBBD" w14:textId="77777777" w:rsidR="00863081" w:rsidRPr="0028603F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63081" w14:paraId="091E6B0A" w14:textId="77777777" w:rsidTr="000F1FFA">
        <w:trPr>
          <w:cantSplit/>
          <w:jc w:val="center"/>
        </w:trPr>
        <w:tc>
          <w:tcPr>
            <w:tcW w:w="2268" w:type="dxa"/>
            <w:vAlign w:val="center"/>
          </w:tcPr>
          <w:p w14:paraId="6D02337E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Batériové moduly</w:t>
            </w:r>
          </w:p>
        </w:tc>
        <w:tc>
          <w:tcPr>
            <w:tcW w:w="4082" w:type="dxa"/>
            <w:vAlign w:val="center"/>
          </w:tcPr>
          <w:p w14:paraId="087E68FB" w14:textId="2AC66428" w:rsidR="00863081" w:rsidRPr="000B33A1" w:rsidRDefault="00B13F6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="000B33A1"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uchádzač uvedie počet, výrobcu, typ a kapacitu ponúkaných modulov</w:t>
            </w:r>
          </w:p>
        </w:tc>
        <w:tc>
          <w:tcPr>
            <w:tcW w:w="3061" w:type="dxa"/>
            <w:shd w:val="clear" w:color="auto" w:fill="FFFF00"/>
            <w:vAlign w:val="center"/>
          </w:tcPr>
          <w:p w14:paraId="748E1090" w14:textId="77777777" w:rsidR="00863081" w:rsidRPr="0028603F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63081" w14:paraId="3FBEABA4" w14:textId="77777777" w:rsidTr="000F1FFA">
        <w:trPr>
          <w:cantSplit/>
          <w:jc w:val="center"/>
        </w:trPr>
        <w:tc>
          <w:tcPr>
            <w:tcW w:w="2268" w:type="dxa"/>
            <w:vAlign w:val="center"/>
          </w:tcPr>
          <w:p w14:paraId="6EFD025F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Batériové vetvy</w:t>
            </w:r>
          </w:p>
        </w:tc>
        <w:tc>
          <w:tcPr>
            <w:tcW w:w="4082" w:type="dxa"/>
            <w:vAlign w:val="center"/>
          </w:tcPr>
          <w:p w14:paraId="7B50E900" w14:textId="71E6E395" w:rsidR="00863081" w:rsidRPr="000B33A1" w:rsidRDefault="000B33A1" w:rsidP="000B33A1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2 HV </w:t>
            </w:r>
            <w:proofErr w:type="spellStart"/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racky</w:t>
            </w:r>
            <w:proofErr w:type="spellEnd"/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, každý 10 modulov v sérii – uchádzač môže ponúknuť technicky ekvivalentnú konfiguráciu.</w:t>
            </w:r>
          </w:p>
        </w:tc>
        <w:tc>
          <w:tcPr>
            <w:tcW w:w="3061" w:type="dxa"/>
            <w:shd w:val="clear" w:color="auto" w:fill="FFFF00"/>
            <w:vAlign w:val="center"/>
          </w:tcPr>
          <w:p w14:paraId="6A0793D1" w14:textId="77777777" w:rsidR="00863081" w:rsidRPr="0028603F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63081" w14:paraId="0B0E4B39" w14:textId="77777777" w:rsidTr="000F1FFA">
        <w:trPr>
          <w:cantSplit/>
          <w:jc w:val="center"/>
        </w:trPr>
        <w:tc>
          <w:tcPr>
            <w:tcW w:w="2268" w:type="dxa"/>
            <w:vAlign w:val="center"/>
          </w:tcPr>
          <w:p w14:paraId="10CB8FF1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PCS / hybridný menič</w:t>
            </w:r>
          </w:p>
        </w:tc>
        <w:tc>
          <w:tcPr>
            <w:tcW w:w="4082" w:type="dxa"/>
            <w:vAlign w:val="center"/>
          </w:tcPr>
          <w:p w14:paraId="6C5DD076" w14:textId="7DB333F2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Deye</w:t>
            </w:r>
            <w:proofErr w:type="spellEnd"/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SUN-40K-SG01HP3-EU-BM4 alebo technicky ekvivalentný; uchádzač uvedie výrobcu a model ponúkaného zariadenia</w:t>
            </w:r>
          </w:p>
        </w:tc>
        <w:tc>
          <w:tcPr>
            <w:tcW w:w="3061" w:type="dxa"/>
            <w:shd w:val="clear" w:color="auto" w:fill="FFFF00"/>
            <w:vAlign w:val="center"/>
          </w:tcPr>
          <w:p w14:paraId="66133CBF" w14:textId="77777777" w:rsidR="00863081" w:rsidRPr="0028603F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63081" w14:paraId="2B587692" w14:textId="77777777" w:rsidTr="000F1FFA">
        <w:trPr>
          <w:cantSplit/>
          <w:jc w:val="center"/>
        </w:trPr>
        <w:tc>
          <w:tcPr>
            <w:tcW w:w="2268" w:type="dxa"/>
            <w:vAlign w:val="center"/>
          </w:tcPr>
          <w:p w14:paraId="3E688966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Prevádzkový výkon BESS</w:t>
            </w:r>
          </w:p>
        </w:tc>
        <w:tc>
          <w:tcPr>
            <w:tcW w:w="4082" w:type="dxa"/>
            <w:vAlign w:val="center"/>
          </w:tcPr>
          <w:p w14:paraId="4B6BD0AA" w14:textId="0CF39579" w:rsidR="00863081" w:rsidRPr="000B33A1" w:rsidRDefault="0028603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sz w:val="20"/>
                <w:szCs w:val="20"/>
              </w:rPr>
              <w:t>Min.40 kW</w:t>
            </w:r>
          </w:p>
        </w:tc>
        <w:tc>
          <w:tcPr>
            <w:tcW w:w="3061" w:type="dxa"/>
            <w:shd w:val="clear" w:color="auto" w:fill="FFFF00"/>
            <w:vAlign w:val="center"/>
          </w:tcPr>
          <w:p w14:paraId="0230F5F5" w14:textId="77777777" w:rsidR="00863081" w:rsidRPr="0028603F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63081" w14:paraId="5F100A3C" w14:textId="77777777" w:rsidTr="000F1FFA">
        <w:trPr>
          <w:cantSplit/>
          <w:jc w:val="center"/>
        </w:trPr>
        <w:tc>
          <w:tcPr>
            <w:tcW w:w="2268" w:type="dxa"/>
            <w:vAlign w:val="center"/>
          </w:tcPr>
          <w:p w14:paraId="7BC98C37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Topológia</w:t>
            </w:r>
          </w:p>
        </w:tc>
        <w:tc>
          <w:tcPr>
            <w:tcW w:w="4082" w:type="dxa"/>
            <w:vAlign w:val="center"/>
          </w:tcPr>
          <w:p w14:paraId="7E150E44" w14:textId="7A93D35B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AC-</w:t>
            </w:r>
            <w:proofErr w:type="spellStart"/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coupled</w:t>
            </w:r>
            <w:proofErr w:type="spellEnd"/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retrofit</w:t>
            </w:r>
            <w:proofErr w:type="spellEnd"/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na AC zbernicu hlavného rozvádzača</w:t>
            </w:r>
          </w:p>
        </w:tc>
        <w:tc>
          <w:tcPr>
            <w:tcW w:w="3061" w:type="dxa"/>
            <w:shd w:val="clear" w:color="auto" w:fill="FFFF00"/>
            <w:vAlign w:val="center"/>
          </w:tcPr>
          <w:p w14:paraId="08D14350" w14:textId="77777777" w:rsidR="00863081" w:rsidRPr="0028603F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05658627" w14:textId="77777777" w:rsidR="00863081" w:rsidRDefault="00863081"/>
    <w:p w14:paraId="22D83E4B" w14:textId="0A56AC1D" w:rsidR="00863081" w:rsidRDefault="00000000">
      <w:pPr>
        <w:spacing w:after="80"/>
      </w:pPr>
      <w:r>
        <w:rPr>
          <w:rFonts w:ascii="Aptos" w:hAnsi="Aptos"/>
          <w:sz w:val="19"/>
        </w:rPr>
        <w:t xml:space="preserve">Predmetom projektu je doplnenie existujúcej fotovoltickej elektrárne o samostatný stacionárny systém akumulácie elektrickej energie. Existujúca Huawei FVE zostáva zachovaná bez zásahu do DC </w:t>
      </w:r>
      <w:proofErr w:type="spellStart"/>
      <w:r>
        <w:rPr>
          <w:rFonts w:ascii="Aptos" w:hAnsi="Aptos"/>
          <w:sz w:val="19"/>
        </w:rPr>
        <w:t>stringov</w:t>
      </w:r>
      <w:proofErr w:type="spellEnd"/>
      <w:r>
        <w:rPr>
          <w:rFonts w:ascii="Aptos" w:hAnsi="Aptos"/>
          <w:sz w:val="19"/>
        </w:rPr>
        <w:t xml:space="preserve"> a nový </w:t>
      </w:r>
      <w:proofErr w:type="spellStart"/>
      <w:r>
        <w:rPr>
          <w:rFonts w:ascii="Aptos" w:hAnsi="Aptos"/>
          <w:sz w:val="19"/>
        </w:rPr>
        <w:t>Deye</w:t>
      </w:r>
      <w:proofErr w:type="spellEnd"/>
      <w:r>
        <w:rPr>
          <w:rFonts w:ascii="Aptos" w:hAnsi="Aptos"/>
          <w:sz w:val="19"/>
        </w:rPr>
        <w:t xml:space="preserve"> BESS </w:t>
      </w:r>
      <w:r w:rsidR="00B13F65">
        <w:rPr>
          <w:rFonts w:ascii="Aptos" w:hAnsi="Aptos"/>
          <w:sz w:val="19"/>
        </w:rPr>
        <w:t xml:space="preserve">alebo ekvivalent </w:t>
      </w:r>
      <w:r>
        <w:rPr>
          <w:rFonts w:ascii="Aptos" w:hAnsi="Aptos"/>
          <w:sz w:val="19"/>
        </w:rPr>
        <w:t>bude pripojený ako samostatná AC vetva cez rozvádzač RBESS.</w:t>
      </w:r>
    </w:p>
    <w:p w14:paraId="5CDA7898" w14:textId="77777777" w:rsidR="00863081" w:rsidRDefault="00000000">
      <w:pPr>
        <w:pStyle w:val="Zoznamsodrkami"/>
        <w:spacing w:after="20"/>
        <w:ind w:left="312" w:hanging="142"/>
      </w:pPr>
      <w:proofErr w:type="spellStart"/>
      <w:r>
        <w:t>akumulácia</w:t>
      </w:r>
      <w:proofErr w:type="spellEnd"/>
      <w:r>
        <w:t xml:space="preserve"> </w:t>
      </w:r>
      <w:proofErr w:type="spellStart"/>
      <w:r>
        <w:t>prebytkov</w:t>
      </w:r>
      <w:proofErr w:type="spellEnd"/>
      <w:r>
        <w:t xml:space="preserve"> </w:t>
      </w:r>
      <w:proofErr w:type="spellStart"/>
      <w:r>
        <w:t>elektrickej</w:t>
      </w:r>
      <w:proofErr w:type="spellEnd"/>
      <w:r>
        <w:t xml:space="preserve"> </w:t>
      </w:r>
      <w:proofErr w:type="spellStart"/>
      <w:r>
        <w:t>energie</w:t>
      </w:r>
      <w:proofErr w:type="spellEnd"/>
      <w:r>
        <w:t xml:space="preserve"> z existujúcej FVE,</w:t>
      </w:r>
    </w:p>
    <w:p w14:paraId="445145A5" w14:textId="77777777" w:rsidR="00863081" w:rsidRDefault="00000000">
      <w:pPr>
        <w:pStyle w:val="Zoznamsodrkami"/>
        <w:spacing w:after="20"/>
        <w:ind w:left="312" w:hanging="142"/>
      </w:pPr>
      <w:r>
        <w:t>zvýšenie vlastnej spotreby elektriny z obnoviteľného zdroja,</w:t>
      </w:r>
    </w:p>
    <w:p w14:paraId="7CE9B064" w14:textId="77777777" w:rsidR="00863081" w:rsidRDefault="00000000">
      <w:pPr>
        <w:pStyle w:val="Zoznamsodrkami"/>
        <w:spacing w:after="20"/>
        <w:ind w:left="312" w:hanging="142"/>
      </w:pPr>
      <w:r>
        <w:t>presun energie z času nadvýroby do času vyššej spotreby,</w:t>
      </w:r>
    </w:p>
    <w:p w14:paraId="2C20EA49" w14:textId="77777777" w:rsidR="00863081" w:rsidRDefault="00000000">
      <w:pPr>
        <w:pStyle w:val="Zoznamsodrkami"/>
        <w:spacing w:after="20"/>
        <w:ind w:left="312" w:hanging="142"/>
      </w:pPr>
      <w:r>
        <w:lastRenderedPageBreak/>
        <w:t>Peak Shaving - zníženie odberových špičiek objektu,</w:t>
      </w:r>
    </w:p>
    <w:p w14:paraId="05C8B309" w14:textId="77777777" w:rsidR="00863081" w:rsidRDefault="00000000">
      <w:pPr>
        <w:pStyle w:val="Zoznamsodrkami"/>
        <w:spacing w:after="20"/>
        <w:ind w:left="312" w:hanging="142"/>
      </w:pPr>
      <w:r>
        <w:t>obmedzenie nežiaducich pretokov do distribučnej sústavy,</w:t>
      </w:r>
    </w:p>
    <w:p w14:paraId="7F8922CD" w14:textId="77777777" w:rsidR="00863081" w:rsidRDefault="00000000">
      <w:pPr>
        <w:pStyle w:val="Zoznamsodrkami"/>
        <w:spacing w:after="20"/>
        <w:ind w:left="312" w:hanging="142"/>
      </w:pPr>
      <w:r>
        <w:t>online monitoring a inteligentné riadenie výroby, spotreby a akumulácie.</w:t>
      </w:r>
    </w:p>
    <w:p w14:paraId="4B091E10" w14:textId="77777777" w:rsidR="00863081" w:rsidRDefault="00000000">
      <w:pPr>
        <w:pStyle w:val="Nadpis1"/>
        <w:spacing w:before="160" w:after="80"/>
      </w:pPr>
      <w:r>
        <w:t>2. Dôvod AC-coupled riešenia</w:t>
      </w:r>
    </w:p>
    <w:p w14:paraId="37D334F0" w14:textId="0B0CA5EB" w:rsidR="00863081" w:rsidRDefault="00000000">
      <w:pPr>
        <w:spacing w:after="80"/>
      </w:pPr>
      <w:r>
        <w:rPr>
          <w:rFonts w:ascii="Aptos" w:hAnsi="Aptos"/>
          <w:sz w:val="19"/>
        </w:rPr>
        <w:t xml:space="preserve">Existujúce </w:t>
      </w:r>
      <w:proofErr w:type="spellStart"/>
      <w:r>
        <w:rPr>
          <w:rFonts w:ascii="Aptos" w:hAnsi="Aptos"/>
          <w:sz w:val="19"/>
        </w:rPr>
        <w:t>striedače</w:t>
      </w:r>
      <w:proofErr w:type="spellEnd"/>
      <w:r>
        <w:rPr>
          <w:rFonts w:ascii="Aptos" w:hAnsi="Aptos"/>
          <w:sz w:val="19"/>
        </w:rPr>
        <w:t xml:space="preserve"> Huawei SUN2000-30KTL-M3 a SUN2000-20KTL-M2 sú sieťové PV striedače a neumožňujú priame DC pripojenie batériového systému </w:t>
      </w:r>
      <w:proofErr w:type="spellStart"/>
      <w:r>
        <w:rPr>
          <w:rFonts w:ascii="Aptos" w:hAnsi="Aptos"/>
          <w:sz w:val="19"/>
        </w:rPr>
        <w:t>Deye</w:t>
      </w:r>
      <w:proofErr w:type="spellEnd"/>
      <w:r>
        <w:rPr>
          <w:rFonts w:ascii="Aptos" w:hAnsi="Aptos"/>
          <w:sz w:val="19"/>
        </w:rPr>
        <w:t xml:space="preserve"> BOS-G</w:t>
      </w:r>
      <w:r w:rsidR="00B13F65">
        <w:rPr>
          <w:rFonts w:ascii="Aptos" w:hAnsi="Aptos"/>
          <w:sz w:val="19"/>
        </w:rPr>
        <w:t xml:space="preserve"> alebo ekvivalent</w:t>
      </w:r>
      <w:r>
        <w:rPr>
          <w:rFonts w:ascii="Aptos" w:hAnsi="Aptos"/>
          <w:sz w:val="19"/>
        </w:rPr>
        <w:t xml:space="preserve">. Z tohto dôvodu sa navrhuje samostatný AC-coupled BESS s vlastným obojsmerným meničom </w:t>
      </w:r>
      <w:proofErr w:type="spellStart"/>
      <w:r>
        <w:rPr>
          <w:rFonts w:ascii="Aptos" w:hAnsi="Aptos"/>
          <w:sz w:val="19"/>
        </w:rPr>
        <w:t>Deye</w:t>
      </w:r>
      <w:proofErr w:type="spellEnd"/>
      <w:r w:rsidR="00B13F65">
        <w:rPr>
          <w:rFonts w:ascii="Aptos" w:hAnsi="Aptos"/>
          <w:sz w:val="19"/>
        </w:rPr>
        <w:t xml:space="preserve"> </w:t>
      </w:r>
      <w:r w:rsidR="00957D6A">
        <w:rPr>
          <w:rFonts w:ascii="Aptos" w:hAnsi="Aptos"/>
          <w:sz w:val="19"/>
        </w:rPr>
        <w:t xml:space="preserve">alebo </w:t>
      </w:r>
      <w:r w:rsidR="00B13F65">
        <w:rPr>
          <w:rFonts w:ascii="Aptos" w:hAnsi="Aptos"/>
          <w:sz w:val="19"/>
        </w:rPr>
        <w:t>ekvivalent</w:t>
      </w:r>
      <w:r>
        <w:rPr>
          <w:rFonts w:ascii="Aptos" w:hAnsi="Aptos"/>
          <w:sz w:val="19"/>
        </w:rPr>
        <w:t>. Výhodou je zachovanie existujúcej FVE a možnosť doplniť akumuláciu bez prestavby PV stringov.</w:t>
      </w:r>
    </w:p>
    <w:p w14:paraId="3CA2AEF5" w14:textId="33E7FE56" w:rsidR="00863081" w:rsidRDefault="00000000">
      <w:pPr>
        <w:spacing w:after="80"/>
      </w:pPr>
      <w:r>
        <w:rPr>
          <w:rFonts w:ascii="Aptos" w:hAnsi="Aptos"/>
          <w:sz w:val="19"/>
        </w:rPr>
        <w:t xml:space="preserve">Výrobca </w:t>
      </w:r>
      <w:proofErr w:type="spellStart"/>
      <w:r>
        <w:rPr>
          <w:rFonts w:ascii="Aptos" w:hAnsi="Aptos"/>
          <w:sz w:val="19"/>
        </w:rPr>
        <w:t>Deye</w:t>
      </w:r>
      <w:proofErr w:type="spellEnd"/>
      <w:r w:rsidR="00B13F65">
        <w:rPr>
          <w:rFonts w:ascii="Aptos" w:hAnsi="Aptos"/>
          <w:sz w:val="19"/>
        </w:rPr>
        <w:t xml:space="preserve"> </w:t>
      </w:r>
      <w:r w:rsidR="00957D6A">
        <w:rPr>
          <w:rFonts w:ascii="Aptos" w:hAnsi="Aptos"/>
          <w:sz w:val="19"/>
        </w:rPr>
        <w:t xml:space="preserve">alebo  </w:t>
      </w:r>
      <w:r w:rsidR="00B13F65">
        <w:rPr>
          <w:rFonts w:ascii="Aptos" w:hAnsi="Aptos"/>
          <w:sz w:val="19"/>
        </w:rPr>
        <w:t xml:space="preserve">ekvivalent. </w:t>
      </w:r>
      <w:r>
        <w:rPr>
          <w:rFonts w:ascii="Aptos" w:hAnsi="Aptos"/>
          <w:sz w:val="19"/>
        </w:rPr>
        <w:t xml:space="preserve"> pri modeli SUN-40K-SG01HP3-EU-BM4 uvádza možnosť AC-coupling retrofit existujúceho solárneho systému. Menič má dva samostatné HV batériové vstupy, preto je vhodný pre riešenie s dvoma batériovými rackmi BOS-G50.</w:t>
      </w:r>
    </w:p>
    <w:p w14:paraId="481EC9B1" w14:textId="77777777" w:rsidR="00863081" w:rsidRDefault="00000000">
      <w:pPr>
        <w:pStyle w:val="Nadpis1"/>
        <w:spacing w:before="160" w:after="80"/>
      </w:pPr>
      <w:r>
        <w:t>3. Navrhovaná schéma pripojenia</w:t>
      </w:r>
    </w:p>
    <w:p w14:paraId="602C5939" w14:textId="77777777" w:rsidR="00863081" w:rsidRDefault="00000000">
      <w:pPr>
        <w:spacing w:after="40"/>
        <w:jc w:val="center"/>
      </w:pPr>
      <w:r>
        <w:rPr>
          <w:rFonts w:ascii="Aptos" w:hAnsi="Aptos"/>
          <w:b/>
          <w:sz w:val="19"/>
        </w:rPr>
        <w:t>DISTRIBUČNÁ SÚSTAVA</w:t>
      </w:r>
    </w:p>
    <w:p w14:paraId="2067DC51" w14:textId="77777777" w:rsidR="00863081" w:rsidRDefault="00000000">
      <w:pPr>
        <w:spacing w:after="40"/>
        <w:jc w:val="center"/>
      </w:pPr>
      <w:r>
        <w:rPr>
          <w:rFonts w:ascii="Aptos" w:hAnsi="Aptos"/>
          <w:sz w:val="19"/>
        </w:rPr>
        <w:t>↓</w:t>
      </w:r>
    </w:p>
    <w:p w14:paraId="4B7BC586" w14:textId="77777777" w:rsidR="00863081" w:rsidRDefault="00000000">
      <w:pPr>
        <w:spacing w:after="40"/>
        <w:jc w:val="center"/>
      </w:pPr>
      <w:r>
        <w:rPr>
          <w:rFonts w:ascii="Aptos" w:hAnsi="Aptos"/>
          <w:b/>
          <w:sz w:val="19"/>
        </w:rPr>
        <w:t>PCC MERANIE / HLAVNÝ ROZVÁDZAČ RH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241"/>
        <w:gridCol w:w="5241"/>
      </w:tblGrid>
      <w:tr w:rsidR="00863081" w14:paraId="6BB07935" w14:textId="77777777">
        <w:trPr>
          <w:cantSplit/>
          <w:jc w:val="center"/>
        </w:trPr>
        <w:tc>
          <w:tcPr>
            <w:tcW w:w="5241" w:type="dxa"/>
            <w:vAlign w:val="center"/>
          </w:tcPr>
          <w:p w14:paraId="66558510" w14:textId="77777777" w:rsidR="00863081" w:rsidRDefault="00000000">
            <w:r>
              <w:rPr>
                <w:rFonts w:ascii="Aptos" w:hAnsi="Aptos"/>
                <w:b/>
                <w:sz w:val="18"/>
              </w:rPr>
              <w:t>EXISTUJÚCA FVE HUAWEI</w:t>
            </w:r>
            <w:r>
              <w:rPr>
                <w:rFonts w:ascii="Aptos" w:hAnsi="Aptos"/>
                <w:b/>
                <w:sz w:val="18"/>
              </w:rPr>
              <w:br/>
              <w:t>SUN2000-30KTL-M3 + 20KTL-M2</w:t>
            </w:r>
            <w:r>
              <w:rPr>
                <w:rFonts w:ascii="Aptos" w:hAnsi="Aptos"/>
                <w:b/>
                <w:sz w:val="18"/>
              </w:rPr>
              <w:br/>
              <w:t>52,0 kWp / cca 50 kW AC</w:t>
            </w:r>
          </w:p>
        </w:tc>
        <w:tc>
          <w:tcPr>
            <w:tcW w:w="5241" w:type="dxa"/>
            <w:vAlign w:val="center"/>
          </w:tcPr>
          <w:p w14:paraId="79DE996A" w14:textId="77777777" w:rsidR="00863081" w:rsidRDefault="00000000">
            <w:r>
              <w:rPr>
                <w:rFonts w:ascii="Aptos" w:hAnsi="Aptos"/>
                <w:b/>
                <w:sz w:val="18"/>
              </w:rPr>
              <w:t>SUN-40K-SG01HP3-EU-BM4</w:t>
            </w:r>
            <w:r>
              <w:rPr>
                <w:rFonts w:ascii="Aptos" w:hAnsi="Aptos"/>
                <w:b/>
                <w:sz w:val="18"/>
              </w:rPr>
              <w:br/>
              <w:t>2 × BOS-G50 = 92,16 kWh usable</w:t>
            </w:r>
            <w:r>
              <w:rPr>
                <w:rFonts w:ascii="Aptos" w:hAnsi="Aptos"/>
                <w:b/>
                <w:sz w:val="18"/>
              </w:rPr>
              <w:br/>
              <w:t>102,40 kWh nom. / 40 kW PCS</w:t>
            </w:r>
          </w:p>
        </w:tc>
      </w:tr>
    </w:tbl>
    <w:p w14:paraId="6C26D046" w14:textId="77777777" w:rsidR="00863081" w:rsidRDefault="00863081"/>
    <w:p w14:paraId="28110E88" w14:textId="53190A04" w:rsidR="00863081" w:rsidRDefault="00000000">
      <w:pPr>
        <w:spacing w:after="80"/>
      </w:pPr>
      <w:r>
        <w:rPr>
          <w:rFonts w:ascii="Aptos" w:hAnsi="Aptos"/>
          <w:sz w:val="19"/>
        </w:rPr>
        <w:t xml:space="preserve">Princíp: Huawei FVE a </w:t>
      </w:r>
      <w:proofErr w:type="spellStart"/>
      <w:r>
        <w:rPr>
          <w:rFonts w:ascii="Aptos" w:hAnsi="Aptos"/>
          <w:sz w:val="19"/>
        </w:rPr>
        <w:t>Deye</w:t>
      </w:r>
      <w:proofErr w:type="spellEnd"/>
      <w:r>
        <w:rPr>
          <w:rFonts w:ascii="Aptos" w:hAnsi="Aptos"/>
          <w:sz w:val="19"/>
        </w:rPr>
        <w:t xml:space="preserve"> BESS </w:t>
      </w:r>
      <w:r w:rsidR="00957D6A">
        <w:rPr>
          <w:rFonts w:ascii="Aptos" w:hAnsi="Aptos"/>
          <w:sz w:val="19"/>
        </w:rPr>
        <w:t>alebo</w:t>
      </w:r>
      <w:r w:rsidR="00B13F65">
        <w:rPr>
          <w:rFonts w:ascii="Aptos" w:hAnsi="Aptos"/>
          <w:sz w:val="19"/>
        </w:rPr>
        <w:t xml:space="preserve"> ekvivalent. </w:t>
      </w:r>
      <w:r>
        <w:rPr>
          <w:rFonts w:ascii="Aptos" w:hAnsi="Aptos"/>
          <w:sz w:val="19"/>
        </w:rPr>
        <w:t xml:space="preserve">pracujú paralelne na spoločnej AC zbernici. </w:t>
      </w:r>
      <w:proofErr w:type="spellStart"/>
      <w:r>
        <w:rPr>
          <w:rFonts w:ascii="Aptos" w:hAnsi="Aptos"/>
          <w:sz w:val="19"/>
        </w:rPr>
        <w:t>Deye</w:t>
      </w:r>
      <w:proofErr w:type="spellEnd"/>
      <w:r w:rsidR="00B13F65">
        <w:rPr>
          <w:rFonts w:ascii="Aptos" w:hAnsi="Aptos"/>
          <w:sz w:val="19"/>
        </w:rPr>
        <w:t xml:space="preserve"> </w:t>
      </w:r>
      <w:r w:rsidR="00957D6A">
        <w:rPr>
          <w:rFonts w:ascii="Aptos" w:hAnsi="Aptos"/>
          <w:sz w:val="19"/>
        </w:rPr>
        <w:t xml:space="preserve">alebo </w:t>
      </w:r>
      <w:r w:rsidR="00B13F65">
        <w:rPr>
          <w:rFonts w:ascii="Aptos" w:hAnsi="Aptos"/>
          <w:sz w:val="19"/>
        </w:rPr>
        <w:t xml:space="preserve">ekvivalent. </w:t>
      </w:r>
      <w:r>
        <w:rPr>
          <w:rFonts w:ascii="Aptos" w:hAnsi="Aptos"/>
          <w:sz w:val="19"/>
        </w:rPr>
        <w:t xml:space="preserve"> riadenie vyhodnocuje tok energie v PCC a podľa nastavených priorít nabíja alebo vybíja batérie. Finálna hierarchia zero-export regulácie Huawei a </w:t>
      </w:r>
      <w:proofErr w:type="spellStart"/>
      <w:r>
        <w:rPr>
          <w:rFonts w:ascii="Aptos" w:hAnsi="Aptos"/>
          <w:sz w:val="19"/>
        </w:rPr>
        <w:t>Deye</w:t>
      </w:r>
      <w:proofErr w:type="spellEnd"/>
      <w:r>
        <w:rPr>
          <w:rFonts w:ascii="Aptos" w:hAnsi="Aptos"/>
          <w:sz w:val="19"/>
        </w:rPr>
        <w:t xml:space="preserve"> </w:t>
      </w:r>
      <w:r w:rsidR="00957D6A">
        <w:rPr>
          <w:rFonts w:ascii="Aptos" w:hAnsi="Aptos"/>
          <w:sz w:val="19"/>
        </w:rPr>
        <w:t xml:space="preserve">alebo </w:t>
      </w:r>
      <w:r w:rsidR="00B13F65">
        <w:rPr>
          <w:rFonts w:ascii="Aptos" w:hAnsi="Aptos"/>
          <w:sz w:val="19"/>
        </w:rPr>
        <w:t xml:space="preserve">ekvivalent. </w:t>
      </w:r>
      <w:r>
        <w:rPr>
          <w:rFonts w:ascii="Aptos" w:hAnsi="Aptos"/>
          <w:sz w:val="19"/>
        </w:rPr>
        <w:t xml:space="preserve">bude nastavená pri </w:t>
      </w:r>
      <w:proofErr w:type="spellStart"/>
      <w:r>
        <w:rPr>
          <w:rFonts w:ascii="Aptos" w:hAnsi="Aptos"/>
          <w:sz w:val="19"/>
        </w:rPr>
        <w:t>commissioning</w:t>
      </w:r>
      <w:proofErr w:type="spellEnd"/>
      <w:r>
        <w:rPr>
          <w:rFonts w:ascii="Aptos" w:hAnsi="Aptos"/>
          <w:sz w:val="19"/>
        </w:rPr>
        <w:t xml:space="preserve"> tak, aby sa regulácie navzájom neovplyvňovali.</w:t>
      </w:r>
    </w:p>
    <w:p w14:paraId="3167500C" w14:textId="77777777" w:rsidR="00863081" w:rsidRDefault="00000000">
      <w:pPr>
        <w:pStyle w:val="Nadpis1"/>
        <w:spacing w:before="160" w:after="80"/>
      </w:pPr>
      <w:r>
        <w:t>4. Technická špecifikácia batériového systému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139"/>
        <w:gridCol w:w="2891"/>
      </w:tblGrid>
      <w:tr w:rsidR="00863081" w14:paraId="4CB0863A" w14:textId="77777777">
        <w:trPr>
          <w:cantSplit/>
          <w:tblHeader/>
          <w:jc w:val="center"/>
        </w:trPr>
        <w:tc>
          <w:tcPr>
            <w:tcW w:w="2381" w:type="dxa"/>
            <w:shd w:val="clear" w:color="auto" w:fill="D9EAF7"/>
            <w:vAlign w:val="center"/>
          </w:tcPr>
          <w:p w14:paraId="6376B1A0" w14:textId="77777777" w:rsidR="00863081" w:rsidRDefault="00000000">
            <w:r>
              <w:rPr>
                <w:rFonts w:ascii="Aptos" w:hAnsi="Aptos"/>
                <w:b/>
                <w:sz w:val="17"/>
              </w:rPr>
              <w:t>Parameter</w:t>
            </w:r>
          </w:p>
        </w:tc>
        <w:tc>
          <w:tcPr>
            <w:tcW w:w="4139" w:type="dxa"/>
            <w:shd w:val="clear" w:color="auto" w:fill="D9EAF7"/>
            <w:vAlign w:val="center"/>
          </w:tcPr>
          <w:p w14:paraId="5B893C16" w14:textId="77777777" w:rsidR="00863081" w:rsidRDefault="00000000">
            <w:r>
              <w:rPr>
                <w:rFonts w:ascii="Aptos" w:hAnsi="Aptos"/>
                <w:b/>
                <w:sz w:val="17"/>
              </w:rPr>
              <w:t>Požadovaná / referenčná hodnota</w:t>
            </w:r>
          </w:p>
        </w:tc>
        <w:tc>
          <w:tcPr>
            <w:tcW w:w="2891" w:type="dxa"/>
            <w:shd w:val="clear" w:color="auto" w:fill="D9EAF7"/>
            <w:vAlign w:val="center"/>
          </w:tcPr>
          <w:p w14:paraId="3AD30696" w14:textId="77777777" w:rsidR="00863081" w:rsidRDefault="00000000">
            <w:r>
              <w:rPr>
                <w:rFonts w:ascii="Aptos" w:hAnsi="Aptos"/>
                <w:b/>
                <w:sz w:val="17"/>
              </w:rPr>
              <w:t>Ponúkaná hodnota uchádzača</w:t>
            </w:r>
          </w:p>
        </w:tc>
      </w:tr>
      <w:tr w:rsidR="00863081" w14:paraId="06AAA849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2B1A41D4" w14:textId="77777777" w:rsidR="00863081" w:rsidRDefault="00000000">
            <w:r>
              <w:rPr>
                <w:rFonts w:ascii="Aptos" w:hAnsi="Aptos"/>
                <w:sz w:val="17"/>
              </w:rPr>
              <w:t>Výrobca / systém</w:t>
            </w:r>
          </w:p>
        </w:tc>
        <w:tc>
          <w:tcPr>
            <w:tcW w:w="4139" w:type="dxa"/>
            <w:vAlign w:val="center"/>
          </w:tcPr>
          <w:p w14:paraId="295C24EE" w14:textId="3393C720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sz w:val="20"/>
                <w:szCs w:val="20"/>
              </w:rPr>
              <w:t>Uchádzač uvedie výrobcu a označenie ponúkaného systému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4F0179CE" w14:textId="77777777" w:rsidR="00863081" w:rsidRDefault="00863081"/>
        </w:tc>
      </w:tr>
      <w:tr w:rsidR="00863081" w14:paraId="2470215F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5C06A0D4" w14:textId="77777777" w:rsidR="00863081" w:rsidRDefault="00000000">
            <w:r>
              <w:rPr>
                <w:rFonts w:ascii="Aptos" w:hAnsi="Aptos"/>
                <w:sz w:val="17"/>
              </w:rPr>
              <w:t>Typ zariadenia</w:t>
            </w:r>
          </w:p>
        </w:tc>
        <w:tc>
          <w:tcPr>
            <w:tcW w:w="4139" w:type="dxa"/>
            <w:vAlign w:val="center"/>
          </w:tcPr>
          <w:p w14:paraId="0554DA95" w14:textId="19FFCD2D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Stacionárny HV C&amp;I systém akumulácie elektrickej energie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23523962" w14:textId="77777777" w:rsidR="00863081" w:rsidRDefault="00863081"/>
        </w:tc>
      </w:tr>
      <w:tr w:rsidR="00863081" w14:paraId="1BF334BB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7CBCF8E6" w14:textId="77777777" w:rsidR="00863081" w:rsidRDefault="00000000">
            <w:r>
              <w:rPr>
                <w:rFonts w:ascii="Aptos" w:hAnsi="Aptos"/>
                <w:sz w:val="17"/>
              </w:rPr>
              <w:t>Technológia článkov</w:t>
            </w:r>
          </w:p>
        </w:tc>
        <w:tc>
          <w:tcPr>
            <w:tcW w:w="4139" w:type="dxa"/>
            <w:vAlign w:val="center"/>
          </w:tcPr>
          <w:p w14:paraId="78A58304" w14:textId="4BAC6712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LiFePO4 / LFP alebo ekvivalentná technológia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00A02D37" w14:textId="77777777" w:rsidR="00863081" w:rsidRDefault="00863081"/>
        </w:tc>
      </w:tr>
      <w:tr w:rsidR="00863081" w14:paraId="730F205C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5C3AA1AE" w14:textId="77777777" w:rsidR="00863081" w:rsidRDefault="00000000">
            <w:r>
              <w:rPr>
                <w:rFonts w:ascii="Aptos" w:hAnsi="Aptos"/>
                <w:sz w:val="17"/>
              </w:rPr>
              <w:t>Konfigurácia projektu</w:t>
            </w:r>
          </w:p>
        </w:tc>
        <w:tc>
          <w:tcPr>
            <w:tcW w:w="4139" w:type="dxa"/>
            <w:vAlign w:val="center"/>
          </w:tcPr>
          <w:p w14:paraId="50597AF2" w14:textId="5C79E334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konfiguráciu ponúkaného riešenia.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13CE7946" w14:textId="77777777" w:rsidR="00863081" w:rsidRDefault="00863081"/>
        </w:tc>
      </w:tr>
      <w:tr w:rsidR="00863081" w14:paraId="2E7457CD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26595086" w14:textId="77777777" w:rsidR="00863081" w:rsidRDefault="00000000">
            <w:r>
              <w:rPr>
                <w:rFonts w:ascii="Aptos" w:hAnsi="Aptos"/>
                <w:sz w:val="17"/>
              </w:rPr>
              <w:t>Počet modulov</w:t>
            </w:r>
          </w:p>
        </w:tc>
        <w:tc>
          <w:tcPr>
            <w:tcW w:w="4139" w:type="dxa"/>
            <w:vAlign w:val="center"/>
          </w:tcPr>
          <w:p w14:paraId="4B72FC1F" w14:textId="793A0594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počet modulov a kapacitu jedného modulu.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153F0A21" w14:textId="77777777" w:rsidR="00863081" w:rsidRDefault="00863081"/>
        </w:tc>
      </w:tr>
      <w:tr w:rsidR="00863081" w14:paraId="4D5AEE4A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405915B6" w14:textId="77777777" w:rsidR="00863081" w:rsidRDefault="00000000">
            <w:r>
              <w:rPr>
                <w:rFonts w:ascii="Aptos" w:hAnsi="Aptos"/>
                <w:sz w:val="17"/>
              </w:rPr>
              <w:t>Nominálna kapacita jedného racku</w:t>
            </w:r>
          </w:p>
        </w:tc>
        <w:tc>
          <w:tcPr>
            <w:tcW w:w="4139" w:type="dxa"/>
            <w:vAlign w:val="center"/>
          </w:tcPr>
          <w:p w14:paraId="34A2B079" w14:textId="42D2B7A6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skutočnú hodnotu.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6058E520" w14:textId="77777777" w:rsidR="00863081" w:rsidRDefault="00863081"/>
        </w:tc>
      </w:tr>
      <w:tr w:rsidR="00863081" w14:paraId="41F2CE31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34747BC7" w14:textId="77777777" w:rsidR="00863081" w:rsidRDefault="00000000">
            <w:r>
              <w:rPr>
                <w:rFonts w:ascii="Aptos" w:hAnsi="Aptos"/>
                <w:sz w:val="17"/>
              </w:rPr>
              <w:t>Využiteľná kapacita jedného racku</w:t>
            </w:r>
          </w:p>
        </w:tc>
        <w:tc>
          <w:tcPr>
            <w:tcW w:w="4139" w:type="dxa"/>
            <w:vAlign w:val="center"/>
          </w:tcPr>
          <w:p w14:paraId="73BD5489" w14:textId="1A001E96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skutočnú hodnotu.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41610468" w14:textId="77777777" w:rsidR="00863081" w:rsidRDefault="00863081"/>
        </w:tc>
      </w:tr>
      <w:tr w:rsidR="00863081" w14:paraId="74E480F9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1ADD016C" w14:textId="77777777" w:rsidR="00863081" w:rsidRDefault="00000000">
            <w:r>
              <w:rPr>
                <w:rFonts w:ascii="Aptos" w:hAnsi="Aptos"/>
                <w:sz w:val="17"/>
              </w:rPr>
              <w:t>Celková nominálna kapacita</w:t>
            </w:r>
          </w:p>
        </w:tc>
        <w:tc>
          <w:tcPr>
            <w:tcW w:w="4139" w:type="dxa"/>
            <w:vAlign w:val="center"/>
          </w:tcPr>
          <w:p w14:paraId="2B8C5AFC" w14:textId="06505966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min. 102,40 kWh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428B4BB7" w14:textId="77777777" w:rsidR="00863081" w:rsidRDefault="00863081"/>
        </w:tc>
      </w:tr>
      <w:tr w:rsidR="00863081" w14:paraId="035B391E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7D34B3F5" w14:textId="77777777" w:rsidR="00863081" w:rsidRDefault="00000000">
            <w:r>
              <w:rPr>
                <w:rFonts w:ascii="Aptos" w:hAnsi="Aptos"/>
                <w:sz w:val="17"/>
              </w:rPr>
              <w:t>Celková využiteľná kapacita</w:t>
            </w:r>
          </w:p>
        </w:tc>
        <w:tc>
          <w:tcPr>
            <w:tcW w:w="4139" w:type="dxa"/>
            <w:vAlign w:val="center"/>
          </w:tcPr>
          <w:p w14:paraId="69E8C699" w14:textId="1AD5C5A5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min. 92,16 kWh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2217BA85" w14:textId="77777777" w:rsidR="00863081" w:rsidRDefault="00863081"/>
        </w:tc>
      </w:tr>
      <w:tr w:rsidR="00863081" w14:paraId="4D1BFFB4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5DAADB3C" w14:textId="77777777" w:rsidR="00863081" w:rsidRDefault="00000000">
            <w:r>
              <w:rPr>
                <w:rFonts w:ascii="Aptos" w:hAnsi="Aptos"/>
                <w:sz w:val="17"/>
              </w:rPr>
              <w:t>Nominálne napätie racku</w:t>
            </w:r>
          </w:p>
        </w:tc>
        <w:tc>
          <w:tcPr>
            <w:tcW w:w="4139" w:type="dxa"/>
            <w:vAlign w:val="center"/>
          </w:tcPr>
          <w:p w14:paraId="7EA9747E" w14:textId="3680BE03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skutočnú hodnotu; musí byť kompatibilné s ponúkaným PCS a celým systémom.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45E714F6" w14:textId="77777777" w:rsidR="00863081" w:rsidRDefault="00863081"/>
        </w:tc>
      </w:tr>
      <w:tr w:rsidR="00863081" w14:paraId="5D11321B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462D6A2B" w14:textId="77777777" w:rsidR="00863081" w:rsidRDefault="00000000">
            <w:r>
              <w:rPr>
                <w:rFonts w:ascii="Aptos" w:hAnsi="Aptos"/>
                <w:sz w:val="17"/>
              </w:rPr>
              <w:t>Prevádzkový rozsah napätia racku</w:t>
            </w:r>
          </w:p>
        </w:tc>
        <w:tc>
          <w:tcPr>
            <w:tcW w:w="4139" w:type="dxa"/>
            <w:vAlign w:val="center"/>
          </w:tcPr>
          <w:p w14:paraId="574EBBED" w14:textId="79BE64F3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skutočný rozsah; musí byť kompatibilný s ponúkaným PCS.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028C57CE" w14:textId="77777777" w:rsidR="00863081" w:rsidRDefault="00863081"/>
        </w:tc>
      </w:tr>
      <w:tr w:rsidR="00863081" w14:paraId="3D3C510F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77BC1F75" w14:textId="77777777" w:rsidR="00863081" w:rsidRDefault="00000000">
            <w:r>
              <w:rPr>
                <w:rFonts w:ascii="Aptos" w:hAnsi="Aptos"/>
                <w:sz w:val="17"/>
              </w:rPr>
              <w:t>Odporúčaný DoD</w:t>
            </w:r>
          </w:p>
        </w:tc>
        <w:tc>
          <w:tcPr>
            <w:tcW w:w="4139" w:type="dxa"/>
            <w:vAlign w:val="center"/>
          </w:tcPr>
          <w:p w14:paraId="070FC0B2" w14:textId="161EEECD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sz w:val="20"/>
                <w:szCs w:val="20"/>
              </w:rPr>
              <w:t>Min. 90 %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02602371" w14:textId="77777777" w:rsidR="00863081" w:rsidRDefault="00863081"/>
        </w:tc>
      </w:tr>
      <w:tr w:rsidR="00863081" w14:paraId="5470A2A6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4DFE9055" w14:textId="77777777" w:rsidR="00863081" w:rsidRDefault="00000000">
            <w:r>
              <w:rPr>
                <w:rFonts w:ascii="Aptos" w:hAnsi="Aptos"/>
                <w:sz w:val="17"/>
              </w:rPr>
              <w:t>Komunikácia</w:t>
            </w:r>
          </w:p>
        </w:tc>
        <w:tc>
          <w:tcPr>
            <w:tcW w:w="4139" w:type="dxa"/>
            <w:vAlign w:val="center"/>
          </w:tcPr>
          <w:p w14:paraId="39F3DC3B" w14:textId="60649356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CAN 2.0 / RS485 alebo technicky ekvivalentné komunikačné rozhranie kompatibilné s ponúkaným riešením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5B54849F" w14:textId="77777777" w:rsidR="00863081" w:rsidRDefault="00863081"/>
        </w:tc>
      </w:tr>
      <w:tr w:rsidR="00863081" w14:paraId="2E5908FA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001CA0D0" w14:textId="77777777" w:rsidR="00863081" w:rsidRDefault="00000000">
            <w:r>
              <w:rPr>
                <w:rFonts w:ascii="Aptos" w:hAnsi="Aptos"/>
                <w:sz w:val="17"/>
              </w:rPr>
              <w:t>Krytie batériového racku</w:t>
            </w:r>
          </w:p>
        </w:tc>
        <w:tc>
          <w:tcPr>
            <w:tcW w:w="4139" w:type="dxa"/>
            <w:vAlign w:val="center"/>
          </w:tcPr>
          <w:p w14:paraId="6551EB41" w14:textId="37117A1F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min. IP20 – zariadenie určené do interiéru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12BB1674" w14:textId="77777777" w:rsidR="00863081" w:rsidRDefault="00863081"/>
        </w:tc>
      </w:tr>
      <w:tr w:rsidR="00863081" w14:paraId="337A6E4B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28BA3870" w14:textId="77777777" w:rsidR="00863081" w:rsidRDefault="00000000">
            <w:r>
              <w:rPr>
                <w:rFonts w:ascii="Aptos" w:hAnsi="Aptos"/>
                <w:sz w:val="17"/>
              </w:rPr>
              <w:lastRenderedPageBreak/>
              <w:t>Prevádzková teplota</w:t>
            </w:r>
          </w:p>
        </w:tc>
        <w:tc>
          <w:tcPr>
            <w:tcW w:w="4139" w:type="dxa"/>
            <w:vAlign w:val="center"/>
          </w:tcPr>
          <w:p w14:paraId="0B13DD75" w14:textId="6DBDFD34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nabíjanie min. v rozsahu 0 až +55 °C / vybíjanie min. v rozsahu −20 až +55 °C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142390E5" w14:textId="77777777" w:rsidR="00863081" w:rsidRDefault="00863081"/>
        </w:tc>
      </w:tr>
      <w:tr w:rsidR="00863081" w14:paraId="2D06D35F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7AE6098F" w14:textId="77777777" w:rsidR="00863081" w:rsidRDefault="00000000">
            <w:r>
              <w:rPr>
                <w:rFonts w:ascii="Aptos" w:hAnsi="Aptos"/>
                <w:sz w:val="17"/>
              </w:rPr>
              <w:t>Cyklická životnosť výrobcu</w:t>
            </w:r>
          </w:p>
        </w:tc>
        <w:tc>
          <w:tcPr>
            <w:tcW w:w="4139" w:type="dxa"/>
            <w:vAlign w:val="center"/>
          </w:tcPr>
          <w:p w14:paraId="6609BCBE" w14:textId="22D55039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min. 6 000 cyklov pri podmienkach výrobcu, EOL 70 %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1E9AA05D" w14:textId="77777777" w:rsidR="00863081" w:rsidRDefault="00863081"/>
        </w:tc>
      </w:tr>
      <w:tr w:rsidR="00863081" w14:paraId="7E5E8DBA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79E7B734" w14:textId="77777777" w:rsidR="00863081" w:rsidRDefault="00000000">
            <w:r>
              <w:rPr>
                <w:rFonts w:ascii="Aptos" w:hAnsi="Aptos"/>
                <w:sz w:val="17"/>
              </w:rPr>
              <w:t>Certifikácia uvádzaná výrobcom</w:t>
            </w:r>
          </w:p>
        </w:tc>
        <w:tc>
          <w:tcPr>
            <w:tcW w:w="4139" w:type="dxa"/>
            <w:vAlign w:val="center"/>
          </w:tcPr>
          <w:p w14:paraId="515C65B7" w14:textId="77777777" w:rsidR="000B33A1" w:rsidRPr="000B33A1" w:rsidRDefault="000B33A1" w:rsidP="000B33A1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33A1">
              <w:rPr>
                <w:rStyle w:val="Vrazn"/>
                <w:rFonts w:asciiTheme="majorHAnsi" w:hAnsiTheme="majorHAnsi" w:cstheme="majorHAnsi"/>
                <w:b w:val="0"/>
                <w:bCs w:val="0"/>
                <w:color w:val="000000"/>
                <w:sz w:val="20"/>
                <w:szCs w:val="20"/>
              </w:rPr>
              <w:t>CE a príslušná dokumentácia/certifikácia pre ponúkané zariadenie; IEC 62619 / VDE 2510-50 / UL1973 / UL9540A / UN38.3 alebo ekvivalentné relevantné normy/certifikácie podľa ponúkaného riešenia</w:t>
            </w:r>
          </w:p>
          <w:p w14:paraId="496C41F9" w14:textId="761E283F" w:rsidR="00863081" w:rsidRPr="000B33A1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FFFF00"/>
            <w:vAlign w:val="center"/>
          </w:tcPr>
          <w:p w14:paraId="592BBF81" w14:textId="77777777" w:rsidR="00863081" w:rsidRDefault="00863081"/>
        </w:tc>
      </w:tr>
    </w:tbl>
    <w:p w14:paraId="0C701EEC" w14:textId="77777777" w:rsidR="00863081" w:rsidRDefault="00863081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482"/>
      </w:tblGrid>
      <w:tr w:rsidR="00863081" w14:paraId="086CF93E" w14:textId="77777777">
        <w:trPr>
          <w:cantSplit/>
        </w:trPr>
        <w:tc>
          <w:tcPr>
            <w:tcW w:w="10482" w:type="dxa"/>
            <w:shd w:val="clear" w:color="auto" w:fill="F2F6F9"/>
            <w:vAlign w:val="center"/>
          </w:tcPr>
          <w:p w14:paraId="445EEB12" w14:textId="77777777" w:rsidR="00863081" w:rsidRDefault="00000000">
            <w:r>
              <w:rPr>
                <w:rFonts w:ascii="Aptos" w:hAnsi="Aptos"/>
                <w:i/>
                <w:sz w:val="18"/>
              </w:rPr>
              <w:t>Pre dotačné posúdenie odporúčame uvádzať celkovú využiteľnú kapacitu 92,16 kWh. PPA katalóg pracuje s využiteľnou kapacitou batériového úložiska. Parameter počtu cyklov pri 80 % DoD je vhodné pri podaní doložiť aktuálnym technickým listom alebo potvrdením výrobcu/distribútora, ak ho konkrétna výzva vyžaduje v presnom formáte.</w:t>
            </w:r>
          </w:p>
        </w:tc>
      </w:tr>
    </w:tbl>
    <w:p w14:paraId="57A281FC" w14:textId="77777777" w:rsidR="00863081" w:rsidRDefault="00863081"/>
    <w:p w14:paraId="10617ECF" w14:textId="77777777" w:rsidR="00863081" w:rsidRDefault="00000000">
      <w:pPr>
        <w:pStyle w:val="Nadpis1"/>
        <w:spacing w:before="160" w:after="80"/>
      </w:pPr>
      <w:r>
        <w:t>5. Technická špecifikácia PCS / hybridného meniča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24"/>
        <w:gridCol w:w="4252"/>
        <w:gridCol w:w="2835"/>
      </w:tblGrid>
      <w:tr w:rsidR="00863081" w14:paraId="0518B14C" w14:textId="77777777">
        <w:trPr>
          <w:cantSplit/>
          <w:tblHeader/>
          <w:jc w:val="center"/>
        </w:trPr>
        <w:tc>
          <w:tcPr>
            <w:tcW w:w="2324" w:type="dxa"/>
            <w:shd w:val="clear" w:color="auto" w:fill="D9EAF7"/>
            <w:vAlign w:val="center"/>
          </w:tcPr>
          <w:p w14:paraId="074A9203" w14:textId="77777777" w:rsidR="00863081" w:rsidRDefault="00000000">
            <w:r>
              <w:rPr>
                <w:rFonts w:ascii="Aptos" w:hAnsi="Aptos"/>
                <w:b/>
                <w:sz w:val="17"/>
              </w:rPr>
              <w:t>Parameter PCS</w:t>
            </w:r>
          </w:p>
        </w:tc>
        <w:tc>
          <w:tcPr>
            <w:tcW w:w="4252" w:type="dxa"/>
            <w:shd w:val="clear" w:color="auto" w:fill="D9EAF7"/>
            <w:vAlign w:val="center"/>
          </w:tcPr>
          <w:p w14:paraId="52D02327" w14:textId="77777777" w:rsidR="00863081" w:rsidRDefault="00000000">
            <w:r>
              <w:rPr>
                <w:rFonts w:ascii="Aptos" w:hAnsi="Aptos"/>
                <w:b/>
                <w:sz w:val="17"/>
              </w:rPr>
              <w:t>Hodnota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15E17380" w14:textId="77777777" w:rsidR="00863081" w:rsidRDefault="00000000">
            <w:r>
              <w:rPr>
                <w:rFonts w:ascii="Aptos" w:hAnsi="Aptos"/>
                <w:b/>
                <w:sz w:val="17"/>
              </w:rPr>
              <w:t>Ponúkaná hodnota uchádzača</w:t>
            </w:r>
          </w:p>
        </w:tc>
      </w:tr>
      <w:tr w:rsidR="00863081" w14:paraId="21703AC3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1F566224" w14:textId="77777777" w:rsidR="00863081" w:rsidRDefault="00000000">
            <w:r>
              <w:rPr>
                <w:rFonts w:ascii="Aptos" w:hAnsi="Aptos"/>
                <w:sz w:val="17"/>
              </w:rPr>
              <w:t>Model</w:t>
            </w:r>
          </w:p>
        </w:tc>
        <w:tc>
          <w:tcPr>
            <w:tcW w:w="4252" w:type="dxa"/>
            <w:vAlign w:val="center"/>
          </w:tcPr>
          <w:p w14:paraId="4FFFB507" w14:textId="7FDC7BE0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výrobcu a model ponúkaného PCS / hybridného meniča.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1FD09EFE" w14:textId="77777777" w:rsidR="00863081" w:rsidRDefault="00863081"/>
        </w:tc>
      </w:tr>
      <w:tr w:rsidR="00863081" w14:paraId="06519D37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698AFF10" w14:textId="77777777" w:rsidR="00863081" w:rsidRDefault="00000000">
            <w:r>
              <w:rPr>
                <w:rFonts w:ascii="Aptos" w:hAnsi="Aptos"/>
                <w:sz w:val="17"/>
              </w:rPr>
              <w:t>Menovitý AC výkon</w:t>
            </w:r>
          </w:p>
        </w:tc>
        <w:tc>
          <w:tcPr>
            <w:tcW w:w="4252" w:type="dxa"/>
            <w:vAlign w:val="center"/>
          </w:tcPr>
          <w:p w14:paraId="1467F9CF" w14:textId="5FBA7543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sz w:val="20"/>
                <w:szCs w:val="20"/>
              </w:rPr>
              <w:t>Min.40 kW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73E72A60" w14:textId="77777777" w:rsidR="00863081" w:rsidRDefault="00863081"/>
        </w:tc>
      </w:tr>
      <w:tr w:rsidR="00863081" w14:paraId="76EECA47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0408EF85" w14:textId="77777777" w:rsidR="00863081" w:rsidRDefault="00000000">
            <w:r>
              <w:rPr>
                <w:rFonts w:ascii="Aptos" w:hAnsi="Aptos"/>
                <w:sz w:val="17"/>
              </w:rPr>
              <w:t>Max. AC zdanlivý výkon</w:t>
            </w:r>
          </w:p>
        </w:tc>
        <w:tc>
          <w:tcPr>
            <w:tcW w:w="4252" w:type="dxa"/>
            <w:vAlign w:val="center"/>
          </w:tcPr>
          <w:p w14:paraId="65D97F0E" w14:textId="26A1A011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skutočnú hodnotu.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63EC2FB3" w14:textId="77777777" w:rsidR="00863081" w:rsidRDefault="00863081"/>
        </w:tc>
      </w:tr>
      <w:tr w:rsidR="00863081" w14:paraId="0ACC9F20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41D30758" w14:textId="77777777" w:rsidR="00863081" w:rsidRDefault="00000000">
            <w:r>
              <w:rPr>
                <w:rFonts w:ascii="Aptos" w:hAnsi="Aptos"/>
                <w:sz w:val="17"/>
              </w:rPr>
              <w:t>Batériové vstupy</w:t>
            </w:r>
          </w:p>
        </w:tc>
        <w:tc>
          <w:tcPr>
            <w:tcW w:w="4252" w:type="dxa"/>
            <w:vAlign w:val="center"/>
          </w:tcPr>
          <w:p w14:paraId="57CD970E" w14:textId="27017EEF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skutočnú hodnotu.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0528D6FF" w14:textId="77777777" w:rsidR="00863081" w:rsidRDefault="00863081"/>
        </w:tc>
      </w:tr>
      <w:tr w:rsidR="00863081" w14:paraId="77C84517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670141B9" w14:textId="77777777" w:rsidR="00863081" w:rsidRDefault="00000000">
            <w:r>
              <w:rPr>
                <w:rFonts w:ascii="Aptos" w:hAnsi="Aptos"/>
                <w:sz w:val="17"/>
              </w:rPr>
              <w:t>Rozsah napätia batérie</w:t>
            </w:r>
          </w:p>
        </w:tc>
        <w:tc>
          <w:tcPr>
            <w:tcW w:w="4252" w:type="dxa"/>
            <w:vAlign w:val="center"/>
          </w:tcPr>
          <w:p w14:paraId="364351C4" w14:textId="3AB82461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skutočný rozsah; musí byť kompatibilný s ponúkaným BESS.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4FA493D5" w14:textId="77777777" w:rsidR="00863081" w:rsidRDefault="00863081"/>
        </w:tc>
      </w:tr>
      <w:tr w:rsidR="00863081" w14:paraId="70223EEC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590F8714" w14:textId="77777777" w:rsidR="00863081" w:rsidRDefault="00000000">
            <w:r>
              <w:rPr>
                <w:rFonts w:ascii="Aptos" w:hAnsi="Aptos"/>
                <w:sz w:val="17"/>
              </w:rPr>
              <w:t>Max. nabíjací prúd</w:t>
            </w:r>
          </w:p>
        </w:tc>
        <w:tc>
          <w:tcPr>
            <w:tcW w:w="4252" w:type="dxa"/>
            <w:vAlign w:val="center"/>
          </w:tcPr>
          <w:p w14:paraId="43BDF08B" w14:textId="0E982F34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skutočnú hodnotu.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68C1DC03" w14:textId="77777777" w:rsidR="00863081" w:rsidRDefault="00863081"/>
        </w:tc>
      </w:tr>
      <w:tr w:rsidR="00863081" w14:paraId="6832B864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6CD4C9C9" w14:textId="77777777" w:rsidR="00863081" w:rsidRDefault="00000000">
            <w:r>
              <w:rPr>
                <w:rFonts w:ascii="Aptos" w:hAnsi="Aptos"/>
                <w:sz w:val="17"/>
              </w:rPr>
              <w:t>Max. vybíjací prúd</w:t>
            </w:r>
          </w:p>
        </w:tc>
        <w:tc>
          <w:tcPr>
            <w:tcW w:w="4252" w:type="dxa"/>
            <w:vAlign w:val="center"/>
          </w:tcPr>
          <w:p w14:paraId="3A4E0CFF" w14:textId="3A757910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skutočnú hodnotu.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5F55588B" w14:textId="77777777" w:rsidR="00863081" w:rsidRDefault="00863081"/>
        </w:tc>
      </w:tr>
      <w:tr w:rsidR="00863081" w14:paraId="55C574D6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7CD8C3BE" w14:textId="77777777" w:rsidR="00863081" w:rsidRDefault="00000000">
            <w:r>
              <w:rPr>
                <w:rFonts w:ascii="Aptos" w:hAnsi="Aptos"/>
                <w:sz w:val="17"/>
              </w:rPr>
              <w:t>Menovité AC napätie</w:t>
            </w:r>
          </w:p>
        </w:tc>
        <w:tc>
          <w:tcPr>
            <w:tcW w:w="4252" w:type="dxa"/>
            <w:vAlign w:val="center"/>
          </w:tcPr>
          <w:p w14:paraId="22DA540D" w14:textId="5AB72866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3-fázové, kompatibilné so 400 V sieťou objektu; uchádzač uvedie skutočnú hodnotu.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2CD72C26" w14:textId="77777777" w:rsidR="00863081" w:rsidRDefault="00863081"/>
        </w:tc>
      </w:tr>
      <w:tr w:rsidR="00863081" w14:paraId="5F9845C9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13201714" w14:textId="77777777" w:rsidR="00863081" w:rsidRDefault="00000000">
            <w:r>
              <w:rPr>
                <w:rFonts w:ascii="Aptos" w:hAnsi="Aptos"/>
                <w:sz w:val="17"/>
              </w:rPr>
              <w:t>Max. účinnosť</w:t>
            </w:r>
          </w:p>
        </w:tc>
        <w:tc>
          <w:tcPr>
            <w:tcW w:w="4252" w:type="dxa"/>
            <w:vAlign w:val="center"/>
          </w:tcPr>
          <w:p w14:paraId="51220BDE" w14:textId="33CF2F3E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skutočnú hodnotu.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222E26EE" w14:textId="77777777" w:rsidR="00863081" w:rsidRDefault="00863081"/>
        </w:tc>
      </w:tr>
      <w:tr w:rsidR="00863081" w14:paraId="49FFFBF0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6FBA1B3D" w14:textId="77777777" w:rsidR="00863081" w:rsidRDefault="00000000">
            <w:r>
              <w:rPr>
                <w:rFonts w:ascii="Aptos" w:hAnsi="Aptos"/>
                <w:sz w:val="17"/>
              </w:rPr>
              <w:t>THDi</w:t>
            </w:r>
          </w:p>
        </w:tc>
        <w:tc>
          <w:tcPr>
            <w:tcW w:w="4252" w:type="dxa"/>
            <w:vAlign w:val="center"/>
          </w:tcPr>
          <w:p w14:paraId="51B3F097" w14:textId="3207D66B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max. 3 % pri menovitom výkone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7F21AD3D" w14:textId="77777777" w:rsidR="00863081" w:rsidRDefault="00863081"/>
        </w:tc>
      </w:tr>
      <w:tr w:rsidR="00863081" w14:paraId="1D72969D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7C710CE9" w14:textId="77777777" w:rsidR="00863081" w:rsidRDefault="00000000">
            <w:r>
              <w:rPr>
                <w:rFonts w:ascii="Aptos" w:hAnsi="Aptos"/>
                <w:sz w:val="17"/>
              </w:rPr>
              <w:t>Komunikácia</w:t>
            </w:r>
          </w:p>
        </w:tc>
        <w:tc>
          <w:tcPr>
            <w:tcW w:w="4252" w:type="dxa"/>
            <w:vAlign w:val="center"/>
          </w:tcPr>
          <w:p w14:paraId="180947F9" w14:textId="0DC970C7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RS485 / RS232 / CAN; LAN/4G/WiFi podľa konfigurácie alebo technicky ekvivalentné komunikačné rozhranie.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371AE291" w14:textId="77777777" w:rsidR="00863081" w:rsidRDefault="00863081"/>
        </w:tc>
      </w:tr>
      <w:tr w:rsidR="00863081" w14:paraId="7F3F85D3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5008D8E1" w14:textId="77777777" w:rsidR="00863081" w:rsidRDefault="00000000">
            <w:r>
              <w:rPr>
                <w:rFonts w:ascii="Aptos" w:hAnsi="Aptos"/>
                <w:sz w:val="17"/>
              </w:rPr>
              <w:t>Krytie</w:t>
            </w:r>
          </w:p>
        </w:tc>
        <w:tc>
          <w:tcPr>
            <w:tcW w:w="4252" w:type="dxa"/>
            <w:vAlign w:val="center"/>
          </w:tcPr>
          <w:p w14:paraId="7E751364" w14:textId="68A508E4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sz w:val="20"/>
                <w:szCs w:val="20"/>
              </w:rPr>
              <w:t>Min.IP65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6C75D37E" w14:textId="77777777" w:rsidR="00863081" w:rsidRDefault="00863081"/>
        </w:tc>
      </w:tr>
      <w:tr w:rsidR="00863081" w14:paraId="7ABF1D64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42FDF600" w14:textId="77777777" w:rsidR="00863081" w:rsidRDefault="00000000">
            <w:r>
              <w:rPr>
                <w:rFonts w:ascii="Aptos" w:hAnsi="Aptos"/>
                <w:sz w:val="17"/>
              </w:rPr>
              <w:t>Prevádzková teplota</w:t>
            </w:r>
          </w:p>
        </w:tc>
        <w:tc>
          <w:tcPr>
            <w:tcW w:w="4252" w:type="dxa"/>
            <w:vAlign w:val="center"/>
          </w:tcPr>
          <w:p w14:paraId="23D32BB4" w14:textId="08316F23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skutočný prevádzkový rozsah.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774059BA" w14:textId="77777777" w:rsidR="00863081" w:rsidRDefault="00863081"/>
        </w:tc>
      </w:tr>
      <w:tr w:rsidR="00863081" w14:paraId="2DF64D51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10D78A08" w14:textId="77777777" w:rsidR="00863081" w:rsidRDefault="00000000">
            <w:r>
              <w:rPr>
                <w:rFonts w:ascii="Aptos" w:hAnsi="Aptos"/>
                <w:sz w:val="17"/>
              </w:rPr>
              <w:t>AC-coupling</w:t>
            </w:r>
          </w:p>
        </w:tc>
        <w:tc>
          <w:tcPr>
            <w:tcW w:w="4252" w:type="dxa"/>
            <w:vAlign w:val="center"/>
          </w:tcPr>
          <w:p w14:paraId="37D6FC65" w14:textId="6D254A9A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áno – musí podporovať </w:t>
            </w:r>
            <w:proofErr w:type="spellStart"/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retrofit</w:t>
            </w:r>
            <w:proofErr w:type="spellEnd"/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existujúceho </w:t>
            </w:r>
            <w:proofErr w:type="spellStart"/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fotovoltického</w:t>
            </w:r>
            <w:proofErr w:type="spellEnd"/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systému.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4D9D7DF7" w14:textId="77777777" w:rsidR="00863081" w:rsidRDefault="00863081"/>
        </w:tc>
      </w:tr>
    </w:tbl>
    <w:p w14:paraId="5D00D512" w14:textId="77777777" w:rsidR="00863081" w:rsidRDefault="00863081"/>
    <w:p w14:paraId="03FAF9AC" w14:textId="77777777" w:rsidR="00863081" w:rsidRDefault="00000000">
      <w:pPr>
        <w:pStyle w:val="Nadpis1"/>
        <w:spacing w:before="160" w:after="80"/>
      </w:pPr>
      <w:r>
        <w:t>6. Riadenie výkonu a energetický manažment</w:t>
      </w:r>
    </w:p>
    <w:p w14:paraId="4E48DEB3" w14:textId="02A22A34" w:rsidR="00863081" w:rsidRDefault="00000000">
      <w:pPr>
        <w:spacing w:after="80"/>
      </w:pPr>
      <w:r>
        <w:rPr>
          <w:rFonts w:ascii="Aptos" w:hAnsi="Aptos"/>
          <w:sz w:val="19"/>
        </w:rPr>
        <w:t xml:space="preserve">Navrhovaný výkon BESS je 40 kW. Riadenie bude založené na meraní v spoločnom bode pripojenia a bude koordinovať tok energie medzi objektom, existujúcou Huawei FVE, </w:t>
      </w:r>
      <w:proofErr w:type="spellStart"/>
      <w:r>
        <w:rPr>
          <w:rFonts w:ascii="Aptos" w:hAnsi="Aptos"/>
          <w:sz w:val="19"/>
        </w:rPr>
        <w:t>Deye</w:t>
      </w:r>
      <w:proofErr w:type="spellEnd"/>
      <w:r>
        <w:rPr>
          <w:rFonts w:ascii="Aptos" w:hAnsi="Aptos"/>
          <w:sz w:val="19"/>
        </w:rPr>
        <w:t xml:space="preserve"> BESS </w:t>
      </w:r>
      <w:r w:rsidR="00957D6A">
        <w:rPr>
          <w:rFonts w:ascii="Aptos" w:hAnsi="Aptos"/>
          <w:sz w:val="19"/>
        </w:rPr>
        <w:t xml:space="preserve">alebo </w:t>
      </w:r>
      <w:r w:rsidR="00B13F65">
        <w:rPr>
          <w:rFonts w:ascii="Aptos" w:hAnsi="Aptos"/>
          <w:sz w:val="19"/>
        </w:rPr>
        <w:t xml:space="preserve">ekvivalent. </w:t>
      </w:r>
      <w:r>
        <w:rPr>
          <w:rFonts w:ascii="Aptos" w:hAnsi="Aptos"/>
          <w:sz w:val="19"/>
        </w:rPr>
        <w:t>a distribučnou sústavou.</w:t>
      </w:r>
    </w:p>
    <w:p w14:paraId="5C94611A" w14:textId="77777777" w:rsidR="00863081" w:rsidRDefault="00000000">
      <w:pPr>
        <w:pStyle w:val="Zoznamsodrkami"/>
        <w:spacing w:after="20"/>
        <w:ind w:left="312" w:hanging="142"/>
      </w:pPr>
      <w:r>
        <w:t>meranie okamžitého činného a jalového výkonu v PCC,</w:t>
      </w:r>
    </w:p>
    <w:p w14:paraId="435E07C0" w14:textId="77777777" w:rsidR="00863081" w:rsidRDefault="00000000">
      <w:pPr>
        <w:pStyle w:val="Zoznamsodrkami"/>
        <w:spacing w:after="20"/>
        <w:ind w:left="312" w:hanging="142"/>
      </w:pPr>
      <w:r>
        <w:t>automatické nabíjanie z prebytkov FVE,</w:t>
      </w:r>
    </w:p>
    <w:p w14:paraId="095C1A68" w14:textId="77777777" w:rsidR="00863081" w:rsidRDefault="00000000">
      <w:pPr>
        <w:pStyle w:val="Zoznamsodrkami"/>
        <w:spacing w:after="20"/>
        <w:ind w:left="312" w:hanging="142"/>
      </w:pPr>
      <w:r>
        <w:t>vybíjanie BESS pri vyššej spotrebe a Peak Shaving,</w:t>
      </w:r>
    </w:p>
    <w:p w14:paraId="2D6DD077" w14:textId="77777777" w:rsidR="00863081" w:rsidRDefault="00000000">
      <w:pPr>
        <w:pStyle w:val="Zoznamsodrkami"/>
        <w:spacing w:after="20"/>
        <w:ind w:left="312" w:hanging="142"/>
      </w:pPr>
      <w:r>
        <w:t>nastaviteľný importný a exportný limit,</w:t>
      </w:r>
    </w:p>
    <w:p w14:paraId="68E3200C" w14:textId="77777777" w:rsidR="00863081" w:rsidRDefault="00000000">
      <w:pPr>
        <w:pStyle w:val="Zoznamsodrkami"/>
        <w:spacing w:after="20"/>
        <w:ind w:left="312" w:hanging="142"/>
      </w:pPr>
      <w:r>
        <w:t>nastavenie minimálneho a maximálneho SOC,</w:t>
      </w:r>
    </w:p>
    <w:p w14:paraId="6C515CC0" w14:textId="77777777" w:rsidR="00863081" w:rsidRDefault="00000000">
      <w:pPr>
        <w:pStyle w:val="Zoznamsodrkami"/>
        <w:spacing w:after="20"/>
        <w:ind w:left="312" w:hanging="142"/>
      </w:pPr>
      <w:r>
        <w:t>časové režimy nabíjania a vybíjania,</w:t>
      </w:r>
    </w:p>
    <w:p w14:paraId="08601D47" w14:textId="77777777" w:rsidR="00863081" w:rsidRDefault="00000000">
      <w:pPr>
        <w:pStyle w:val="Zoznamsodrkami"/>
        <w:spacing w:after="20"/>
        <w:ind w:left="312" w:hanging="142"/>
      </w:pPr>
      <w:r>
        <w:t>online monitoring, alarmy a archivácia dát,</w:t>
      </w:r>
    </w:p>
    <w:p w14:paraId="6A4FD314" w14:textId="77777777" w:rsidR="00863081" w:rsidRDefault="00000000">
      <w:pPr>
        <w:pStyle w:val="Zoznamsodrkami"/>
        <w:spacing w:after="20"/>
        <w:ind w:left="312" w:hanging="142"/>
      </w:pPr>
      <w:r>
        <w:lastRenderedPageBreak/>
        <w:t xml:space="preserve">koordinačná logika s </w:t>
      </w:r>
      <w:proofErr w:type="spellStart"/>
      <w:r>
        <w:t>existujúcim</w:t>
      </w:r>
      <w:proofErr w:type="spellEnd"/>
      <w:r>
        <w:t xml:space="preserve"> Huawei </w:t>
      </w:r>
      <w:proofErr w:type="spellStart"/>
      <w:r>
        <w:t>SmartLogger</w:t>
      </w:r>
      <w:proofErr w:type="spellEnd"/>
      <w:r>
        <w:t xml:space="preserve"> / </w:t>
      </w:r>
      <w:proofErr w:type="spellStart"/>
      <w:r>
        <w:t>reguláciou</w:t>
      </w:r>
      <w:proofErr w:type="spellEnd"/>
      <w:r>
        <w:t xml:space="preserve"> FVE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finálnej</w:t>
      </w:r>
      <w:proofErr w:type="spellEnd"/>
      <w:r>
        <w:t xml:space="preserve"> </w:t>
      </w:r>
      <w:proofErr w:type="spellStart"/>
      <w:r>
        <w:t>komunikačnej</w:t>
      </w:r>
      <w:proofErr w:type="spellEnd"/>
      <w:r>
        <w:t xml:space="preserve"> </w:t>
      </w:r>
      <w:proofErr w:type="spellStart"/>
      <w:r>
        <w:t>architektúry</w:t>
      </w:r>
      <w:proofErr w:type="spellEnd"/>
      <w:r>
        <w:t>.</w:t>
      </w:r>
    </w:p>
    <w:p w14:paraId="174655E4" w14:textId="77777777" w:rsidR="000F1FFA" w:rsidRDefault="000F1FFA" w:rsidP="000F1FFA">
      <w:pPr>
        <w:pStyle w:val="Zoznamsodrkami"/>
        <w:numPr>
          <w:ilvl w:val="0"/>
          <w:numId w:val="0"/>
        </w:numPr>
        <w:spacing w:after="20"/>
        <w:ind w:left="360" w:hanging="360"/>
      </w:pPr>
    </w:p>
    <w:p w14:paraId="10DE648D" w14:textId="77777777" w:rsidR="000F1FFA" w:rsidRDefault="000F1FFA" w:rsidP="000F1FFA">
      <w:pPr>
        <w:pStyle w:val="Zoznamsodrkami"/>
        <w:numPr>
          <w:ilvl w:val="0"/>
          <w:numId w:val="0"/>
        </w:numPr>
        <w:spacing w:after="20"/>
        <w:ind w:left="360" w:hanging="360"/>
      </w:pPr>
    </w:p>
    <w:p w14:paraId="067F9964" w14:textId="77777777" w:rsidR="000F1FFA" w:rsidRDefault="000F1FFA" w:rsidP="000F1FFA">
      <w:pPr>
        <w:pStyle w:val="Zoznamsodrkami"/>
        <w:numPr>
          <w:ilvl w:val="0"/>
          <w:numId w:val="0"/>
        </w:numPr>
        <w:spacing w:after="20"/>
        <w:ind w:left="360" w:hanging="360"/>
      </w:pPr>
    </w:p>
    <w:p w14:paraId="13619F81" w14:textId="77777777" w:rsidR="00863081" w:rsidRDefault="00000000">
      <w:pPr>
        <w:pStyle w:val="Nadpis1"/>
        <w:spacing w:before="160" w:after="80"/>
      </w:pPr>
      <w:r>
        <w:t>7. Meranie v bode pripojenia (PCC)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082"/>
        <w:gridCol w:w="2948"/>
      </w:tblGrid>
      <w:tr w:rsidR="00863081" w14:paraId="1F99415A" w14:textId="77777777">
        <w:trPr>
          <w:cantSplit/>
          <w:tblHeader/>
          <w:jc w:val="center"/>
        </w:trPr>
        <w:tc>
          <w:tcPr>
            <w:tcW w:w="2381" w:type="dxa"/>
            <w:shd w:val="clear" w:color="auto" w:fill="D9EAF7"/>
            <w:vAlign w:val="center"/>
          </w:tcPr>
          <w:p w14:paraId="2330C74C" w14:textId="77777777" w:rsidR="00863081" w:rsidRDefault="00000000">
            <w:r>
              <w:rPr>
                <w:rFonts w:ascii="Aptos" w:hAnsi="Aptos"/>
                <w:b/>
                <w:sz w:val="17"/>
              </w:rPr>
              <w:t>Veličina / údaj</w:t>
            </w:r>
          </w:p>
        </w:tc>
        <w:tc>
          <w:tcPr>
            <w:tcW w:w="4082" w:type="dxa"/>
            <w:shd w:val="clear" w:color="auto" w:fill="D9EAF7"/>
            <w:vAlign w:val="center"/>
          </w:tcPr>
          <w:p w14:paraId="215A6143" w14:textId="77777777" w:rsidR="00863081" w:rsidRDefault="00000000">
            <w:r>
              <w:rPr>
                <w:rFonts w:ascii="Aptos" w:hAnsi="Aptos"/>
                <w:b/>
                <w:sz w:val="17"/>
              </w:rPr>
              <w:t>Požiadavka</w:t>
            </w:r>
          </w:p>
        </w:tc>
        <w:tc>
          <w:tcPr>
            <w:tcW w:w="2948" w:type="dxa"/>
            <w:shd w:val="clear" w:color="auto" w:fill="D9EAF7"/>
            <w:vAlign w:val="center"/>
          </w:tcPr>
          <w:p w14:paraId="23521917" w14:textId="77777777" w:rsidR="00863081" w:rsidRDefault="00000000">
            <w:r>
              <w:rPr>
                <w:rFonts w:ascii="Aptos" w:hAnsi="Aptos"/>
                <w:b/>
                <w:sz w:val="17"/>
              </w:rPr>
              <w:t>Ponúkané riešenie uchádzača</w:t>
            </w:r>
          </w:p>
        </w:tc>
      </w:tr>
      <w:tr w:rsidR="00863081" w14:paraId="10E23AB3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556CE3CC" w14:textId="77777777" w:rsidR="00863081" w:rsidRDefault="00000000">
            <w:r>
              <w:rPr>
                <w:rFonts w:ascii="Aptos" w:hAnsi="Aptos"/>
                <w:sz w:val="17"/>
              </w:rPr>
              <w:t>P - činný výkon</w:t>
            </w:r>
          </w:p>
        </w:tc>
        <w:tc>
          <w:tcPr>
            <w:tcW w:w="4082" w:type="dxa"/>
            <w:vAlign w:val="center"/>
          </w:tcPr>
          <w:p w14:paraId="4D6BFB99" w14:textId="77777777" w:rsidR="00863081" w:rsidRDefault="00000000">
            <w:r>
              <w:rPr>
                <w:rFonts w:ascii="Aptos" w:hAnsi="Aptos"/>
                <w:sz w:val="17"/>
              </w:rPr>
              <w:t>okamžitá hodnota a smer toku</w:t>
            </w:r>
          </w:p>
        </w:tc>
        <w:tc>
          <w:tcPr>
            <w:tcW w:w="2948" w:type="dxa"/>
            <w:shd w:val="clear" w:color="auto" w:fill="FFFF00"/>
            <w:vAlign w:val="center"/>
          </w:tcPr>
          <w:p w14:paraId="42A00B67" w14:textId="3097BDE4" w:rsidR="00863081" w:rsidRDefault="000F1FFA" w:rsidP="000F1FFA">
            <w:pPr>
              <w:jc w:val="center"/>
            </w:pPr>
            <w:r>
              <w:t>Áno/nie</w:t>
            </w:r>
          </w:p>
        </w:tc>
      </w:tr>
      <w:tr w:rsidR="00863081" w14:paraId="1DAB94CB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51F2950E" w14:textId="77777777" w:rsidR="00863081" w:rsidRDefault="00000000">
            <w:r>
              <w:rPr>
                <w:rFonts w:ascii="Aptos" w:hAnsi="Aptos"/>
                <w:sz w:val="17"/>
              </w:rPr>
              <w:t>Q - jalový výkon</w:t>
            </w:r>
          </w:p>
        </w:tc>
        <w:tc>
          <w:tcPr>
            <w:tcW w:w="4082" w:type="dxa"/>
            <w:vAlign w:val="center"/>
          </w:tcPr>
          <w:p w14:paraId="624D247B" w14:textId="77777777" w:rsidR="00863081" w:rsidRDefault="00000000">
            <w:r>
              <w:rPr>
                <w:rFonts w:ascii="Aptos" w:hAnsi="Aptos"/>
                <w:sz w:val="17"/>
              </w:rPr>
              <w:t>okamžitá hodnota</w:t>
            </w:r>
          </w:p>
        </w:tc>
        <w:tc>
          <w:tcPr>
            <w:tcW w:w="2948" w:type="dxa"/>
            <w:shd w:val="clear" w:color="auto" w:fill="FFFF00"/>
            <w:vAlign w:val="center"/>
          </w:tcPr>
          <w:p w14:paraId="447D8030" w14:textId="7E9BC6DD" w:rsidR="00863081" w:rsidRDefault="000F1FFA" w:rsidP="000F1FFA">
            <w:pPr>
              <w:jc w:val="center"/>
            </w:pPr>
            <w:r>
              <w:t>Áno/nie</w:t>
            </w:r>
          </w:p>
        </w:tc>
      </w:tr>
      <w:tr w:rsidR="00863081" w14:paraId="5C956C86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5A78040A" w14:textId="77777777" w:rsidR="00863081" w:rsidRDefault="00000000">
            <w:r>
              <w:rPr>
                <w:rFonts w:ascii="Aptos" w:hAnsi="Aptos"/>
                <w:sz w:val="17"/>
              </w:rPr>
              <w:t>U - napätie</w:t>
            </w:r>
          </w:p>
        </w:tc>
        <w:tc>
          <w:tcPr>
            <w:tcW w:w="4082" w:type="dxa"/>
            <w:vAlign w:val="center"/>
          </w:tcPr>
          <w:p w14:paraId="493FDABC" w14:textId="77777777" w:rsidR="00863081" w:rsidRDefault="00000000">
            <w:r>
              <w:rPr>
                <w:rFonts w:ascii="Aptos" w:hAnsi="Aptos"/>
                <w:sz w:val="17"/>
              </w:rPr>
              <w:t>trojfázové meranie</w:t>
            </w:r>
          </w:p>
        </w:tc>
        <w:tc>
          <w:tcPr>
            <w:tcW w:w="2948" w:type="dxa"/>
            <w:shd w:val="clear" w:color="auto" w:fill="FFFF00"/>
            <w:vAlign w:val="center"/>
          </w:tcPr>
          <w:p w14:paraId="31B735BD" w14:textId="3928F616" w:rsidR="00863081" w:rsidRDefault="000F1FFA" w:rsidP="000F1FFA">
            <w:pPr>
              <w:jc w:val="center"/>
            </w:pPr>
            <w:r>
              <w:t>Áno/nie</w:t>
            </w:r>
          </w:p>
        </w:tc>
      </w:tr>
      <w:tr w:rsidR="00863081" w14:paraId="6F364479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6B713ADA" w14:textId="77777777" w:rsidR="00863081" w:rsidRDefault="00000000">
            <w:r>
              <w:rPr>
                <w:rFonts w:ascii="Aptos" w:hAnsi="Aptos"/>
                <w:sz w:val="17"/>
              </w:rPr>
              <w:t>I - prúd</w:t>
            </w:r>
          </w:p>
        </w:tc>
        <w:tc>
          <w:tcPr>
            <w:tcW w:w="4082" w:type="dxa"/>
            <w:vAlign w:val="center"/>
          </w:tcPr>
          <w:p w14:paraId="71EBA5CB" w14:textId="77777777" w:rsidR="00863081" w:rsidRDefault="00000000">
            <w:r>
              <w:rPr>
                <w:rFonts w:ascii="Aptos" w:hAnsi="Aptos"/>
                <w:sz w:val="17"/>
              </w:rPr>
              <w:t>trojfázové meranie</w:t>
            </w:r>
          </w:p>
        </w:tc>
        <w:tc>
          <w:tcPr>
            <w:tcW w:w="2948" w:type="dxa"/>
            <w:shd w:val="clear" w:color="auto" w:fill="FFFF00"/>
            <w:vAlign w:val="center"/>
          </w:tcPr>
          <w:p w14:paraId="78444C76" w14:textId="73756FBF" w:rsidR="00863081" w:rsidRDefault="000F1FFA" w:rsidP="000F1FFA">
            <w:pPr>
              <w:jc w:val="center"/>
            </w:pPr>
            <w:r>
              <w:t>Áno/nie</w:t>
            </w:r>
          </w:p>
        </w:tc>
      </w:tr>
      <w:tr w:rsidR="00863081" w14:paraId="09648805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0FEDCEAB" w14:textId="77777777" w:rsidR="00863081" w:rsidRDefault="00000000">
            <w:r>
              <w:rPr>
                <w:rFonts w:ascii="Aptos" w:hAnsi="Aptos"/>
                <w:sz w:val="17"/>
              </w:rPr>
              <w:t>cos φ / PF</w:t>
            </w:r>
          </w:p>
        </w:tc>
        <w:tc>
          <w:tcPr>
            <w:tcW w:w="4082" w:type="dxa"/>
            <w:vAlign w:val="center"/>
          </w:tcPr>
          <w:p w14:paraId="311E4193" w14:textId="77777777" w:rsidR="00863081" w:rsidRDefault="00000000">
            <w:r>
              <w:rPr>
                <w:rFonts w:ascii="Aptos" w:hAnsi="Aptos"/>
                <w:sz w:val="17"/>
              </w:rPr>
              <w:t>meranie účinníka</w:t>
            </w:r>
          </w:p>
        </w:tc>
        <w:tc>
          <w:tcPr>
            <w:tcW w:w="2948" w:type="dxa"/>
            <w:shd w:val="clear" w:color="auto" w:fill="FFFF00"/>
            <w:vAlign w:val="center"/>
          </w:tcPr>
          <w:p w14:paraId="70C67ADE" w14:textId="7B4CF6B5" w:rsidR="00863081" w:rsidRDefault="000F1FFA" w:rsidP="000F1FFA">
            <w:pPr>
              <w:jc w:val="center"/>
            </w:pPr>
            <w:r>
              <w:t>Áno/nie</w:t>
            </w:r>
          </w:p>
        </w:tc>
      </w:tr>
      <w:tr w:rsidR="000F1FFA" w14:paraId="5F4AE9E4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70C2D48C" w14:textId="77777777" w:rsidR="000F1FFA" w:rsidRDefault="000F1FFA" w:rsidP="000F1FFA">
            <w:r>
              <w:rPr>
                <w:rFonts w:ascii="Aptos" w:hAnsi="Aptos"/>
                <w:sz w:val="17"/>
              </w:rPr>
              <w:t>Import / export</w:t>
            </w:r>
          </w:p>
        </w:tc>
        <w:tc>
          <w:tcPr>
            <w:tcW w:w="4082" w:type="dxa"/>
            <w:vAlign w:val="center"/>
          </w:tcPr>
          <w:p w14:paraId="7D60E98E" w14:textId="77777777" w:rsidR="000F1FFA" w:rsidRDefault="000F1FFA" w:rsidP="000F1FFA">
            <w:r>
              <w:rPr>
                <w:rFonts w:ascii="Aptos" w:hAnsi="Aptos"/>
                <w:sz w:val="17"/>
              </w:rPr>
              <w:t>samostatné vyhodnotenie smeru energie</w:t>
            </w:r>
          </w:p>
        </w:tc>
        <w:tc>
          <w:tcPr>
            <w:tcW w:w="2948" w:type="dxa"/>
            <w:shd w:val="clear" w:color="auto" w:fill="FFFF00"/>
            <w:vAlign w:val="center"/>
          </w:tcPr>
          <w:p w14:paraId="09ECDF9B" w14:textId="0040CD78" w:rsidR="000F1FFA" w:rsidRDefault="000F1FFA" w:rsidP="000F1FFA">
            <w:pPr>
              <w:jc w:val="center"/>
            </w:pPr>
            <w:r>
              <w:t>Áno/nie</w:t>
            </w:r>
          </w:p>
        </w:tc>
      </w:tr>
      <w:tr w:rsidR="000F1FFA" w14:paraId="07365BDA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57FBAC97" w14:textId="77777777" w:rsidR="000F1FFA" w:rsidRDefault="000F1FFA" w:rsidP="000F1FFA">
            <w:r>
              <w:rPr>
                <w:rFonts w:ascii="Aptos" w:hAnsi="Aptos"/>
                <w:sz w:val="17"/>
              </w:rPr>
              <w:t>Energia kWh</w:t>
            </w:r>
          </w:p>
        </w:tc>
        <w:tc>
          <w:tcPr>
            <w:tcW w:w="4082" w:type="dxa"/>
            <w:vAlign w:val="center"/>
          </w:tcPr>
          <w:p w14:paraId="6D18F1BF" w14:textId="77777777" w:rsidR="000F1FFA" w:rsidRDefault="000F1FFA" w:rsidP="000F1FFA">
            <w:r>
              <w:rPr>
                <w:rFonts w:ascii="Aptos" w:hAnsi="Aptos"/>
                <w:sz w:val="17"/>
              </w:rPr>
              <w:t>import, export, nabitie a vybitie</w:t>
            </w:r>
          </w:p>
        </w:tc>
        <w:tc>
          <w:tcPr>
            <w:tcW w:w="2948" w:type="dxa"/>
            <w:shd w:val="clear" w:color="auto" w:fill="FFFF00"/>
            <w:vAlign w:val="center"/>
          </w:tcPr>
          <w:p w14:paraId="70FF24DE" w14:textId="511731F6" w:rsidR="000F1FFA" w:rsidRDefault="000F1FFA" w:rsidP="000F1FFA">
            <w:pPr>
              <w:jc w:val="center"/>
            </w:pPr>
            <w:r>
              <w:t>Áno/nie</w:t>
            </w:r>
          </w:p>
        </w:tc>
      </w:tr>
      <w:tr w:rsidR="000F1FFA" w14:paraId="662085A3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4B6E6FC5" w14:textId="77777777" w:rsidR="000F1FFA" w:rsidRDefault="000F1FFA" w:rsidP="000F1FFA">
            <w:r>
              <w:rPr>
                <w:rFonts w:ascii="Aptos" w:hAnsi="Aptos"/>
                <w:sz w:val="17"/>
              </w:rPr>
              <w:t>Stav komunikácie</w:t>
            </w:r>
          </w:p>
        </w:tc>
        <w:tc>
          <w:tcPr>
            <w:tcW w:w="4082" w:type="dxa"/>
            <w:vAlign w:val="center"/>
          </w:tcPr>
          <w:p w14:paraId="66C2AD88" w14:textId="77777777" w:rsidR="000F1FFA" w:rsidRDefault="000F1FFA" w:rsidP="000F1FFA">
            <w:r>
              <w:rPr>
                <w:rFonts w:ascii="Aptos" w:hAnsi="Aptos"/>
                <w:sz w:val="17"/>
              </w:rPr>
              <w:t>diagnostika dostupnosti merania a riadenia</w:t>
            </w:r>
          </w:p>
        </w:tc>
        <w:tc>
          <w:tcPr>
            <w:tcW w:w="2948" w:type="dxa"/>
            <w:shd w:val="clear" w:color="auto" w:fill="FFFF00"/>
            <w:vAlign w:val="center"/>
          </w:tcPr>
          <w:p w14:paraId="558839DC" w14:textId="01E47B25" w:rsidR="000F1FFA" w:rsidRDefault="000F1FFA" w:rsidP="000F1FFA">
            <w:pPr>
              <w:jc w:val="center"/>
            </w:pPr>
            <w:r>
              <w:t>Áno/nie</w:t>
            </w:r>
          </w:p>
        </w:tc>
      </w:tr>
    </w:tbl>
    <w:p w14:paraId="08B39A75" w14:textId="77777777" w:rsidR="00863081" w:rsidRDefault="00863081"/>
    <w:p w14:paraId="6D391E9E" w14:textId="77777777" w:rsidR="00863081" w:rsidRDefault="00000000">
      <w:pPr>
        <w:pStyle w:val="Nadpis1"/>
        <w:spacing w:before="160" w:after="80"/>
      </w:pPr>
      <w:r>
        <w:t>8. Prevádzkové režimy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195"/>
        <w:gridCol w:w="2835"/>
      </w:tblGrid>
      <w:tr w:rsidR="00863081" w14:paraId="31DCC8DD" w14:textId="77777777">
        <w:trPr>
          <w:cantSplit/>
          <w:tblHeader/>
          <w:jc w:val="center"/>
        </w:trPr>
        <w:tc>
          <w:tcPr>
            <w:tcW w:w="2381" w:type="dxa"/>
            <w:shd w:val="clear" w:color="auto" w:fill="D9EAF7"/>
            <w:vAlign w:val="center"/>
          </w:tcPr>
          <w:p w14:paraId="4358825E" w14:textId="77777777" w:rsidR="00863081" w:rsidRDefault="00000000">
            <w:r>
              <w:rPr>
                <w:rFonts w:ascii="Aptos" w:hAnsi="Aptos"/>
                <w:b/>
                <w:sz w:val="17"/>
              </w:rPr>
              <w:t>Režim</w:t>
            </w:r>
          </w:p>
        </w:tc>
        <w:tc>
          <w:tcPr>
            <w:tcW w:w="4195" w:type="dxa"/>
            <w:shd w:val="clear" w:color="auto" w:fill="D9EAF7"/>
            <w:vAlign w:val="center"/>
          </w:tcPr>
          <w:p w14:paraId="358E2A70" w14:textId="77777777" w:rsidR="00863081" w:rsidRDefault="00000000">
            <w:r>
              <w:rPr>
                <w:rFonts w:ascii="Aptos" w:hAnsi="Aptos"/>
                <w:b/>
                <w:sz w:val="17"/>
              </w:rPr>
              <w:t>Funkcia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29FEDFCF" w14:textId="77777777" w:rsidR="00863081" w:rsidRDefault="00000000">
            <w:r>
              <w:rPr>
                <w:rFonts w:ascii="Aptos" w:hAnsi="Aptos"/>
                <w:b/>
                <w:sz w:val="17"/>
              </w:rPr>
              <w:t>Ponúkané riešenie uchádzača</w:t>
            </w:r>
          </w:p>
        </w:tc>
      </w:tr>
      <w:tr w:rsidR="000F1FFA" w14:paraId="37C312C0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7E1296C1" w14:textId="77777777" w:rsidR="000F1FFA" w:rsidRDefault="000F1FFA" w:rsidP="000F1FFA">
            <w:r>
              <w:rPr>
                <w:rFonts w:ascii="Aptos" w:hAnsi="Aptos"/>
                <w:sz w:val="17"/>
              </w:rPr>
              <w:t xml:space="preserve">Maximalizácia </w:t>
            </w:r>
            <w:proofErr w:type="spellStart"/>
            <w:r>
              <w:rPr>
                <w:rFonts w:ascii="Aptos" w:hAnsi="Aptos"/>
                <w:sz w:val="17"/>
              </w:rPr>
              <w:t>samospotreby</w:t>
            </w:r>
            <w:proofErr w:type="spellEnd"/>
          </w:p>
        </w:tc>
        <w:tc>
          <w:tcPr>
            <w:tcW w:w="4195" w:type="dxa"/>
            <w:vAlign w:val="center"/>
          </w:tcPr>
          <w:p w14:paraId="2A2E6D77" w14:textId="77777777" w:rsidR="000F1FFA" w:rsidRDefault="000F1FFA" w:rsidP="000F1FFA">
            <w:r>
              <w:rPr>
                <w:rFonts w:ascii="Aptos" w:hAnsi="Aptos"/>
                <w:sz w:val="17"/>
              </w:rPr>
              <w:t>Prebytky z Huawei FVE sa ukladajú do BESS a neskôr sa využijú v objekte.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522A31BD" w14:textId="7EDDBFE4" w:rsidR="000F1FFA" w:rsidRDefault="000F1FFA" w:rsidP="000F1FFA">
            <w:pPr>
              <w:jc w:val="center"/>
            </w:pPr>
            <w:r>
              <w:t>Áno/nie</w:t>
            </w:r>
          </w:p>
        </w:tc>
      </w:tr>
      <w:tr w:rsidR="000F1FFA" w14:paraId="42A0038D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51B32997" w14:textId="77777777" w:rsidR="000F1FFA" w:rsidRDefault="000F1FFA" w:rsidP="000F1FFA">
            <w:r>
              <w:rPr>
                <w:rFonts w:ascii="Aptos" w:hAnsi="Aptos"/>
                <w:sz w:val="17"/>
              </w:rPr>
              <w:t>Peak Shaving</w:t>
            </w:r>
          </w:p>
        </w:tc>
        <w:tc>
          <w:tcPr>
            <w:tcW w:w="4195" w:type="dxa"/>
            <w:vAlign w:val="center"/>
          </w:tcPr>
          <w:p w14:paraId="614F5787" w14:textId="77777777" w:rsidR="000F1FFA" w:rsidRDefault="000F1FFA" w:rsidP="000F1FFA">
            <w:r>
              <w:rPr>
                <w:rFonts w:ascii="Aptos" w:hAnsi="Aptos"/>
                <w:sz w:val="17"/>
              </w:rPr>
              <w:t>BESS dodáva výkon pri prekročení nastavenej odberovej hranice.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3BDDAF6F" w14:textId="1C1783EB" w:rsidR="000F1FFA" w:rsidRDefault="000F1FFA" w:rsidP="000F1FFA">
            <w:pPr>
              <w:jc w:val="center"/>
            </w:pPr>
            <w:r>
              <w:t>Áno/nie</w:t>
            </w:r>
          </w:p>
        </w:tc>
      </w:tr>
      <w:tr w:rsidR="000F1FFA" w14:paraId="51F82FCB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0FB503FA" w14:textId="77777777" w:rsidR="000F1FFA" w:rsidRDefault="000F1FFA" w:rsidP="000F1FFA">
            <w:r>
              <w:rPr>
                <w:rFonts w:ascii="Aptos" w:hAnsi="Aptos"/>
                <w:sz w:val="17"/>
              </w:rPr>
              <w:t>Obmedzenie pretokov</w:t>
            </w:r>
          </w:p>
        </w:tc>
        <w:tc>
          <w:tcPr>
            <w:tcW w:w="4195" w:type="dxa"/>
            <w:vAlign w:val="center"/>
          </w:tcPr>
          <w:p w14:paraId="2E6659CD" w14:textId="77777777" w:rsidR="000F1FFA" w:rsidRDefault="000F1FFA" w:rsidP="000F1FFA">
            <w:r>
              <w:rPr>
                <w:rFonts w:ascii="Aptos" w:hAnsi="Aptos"/>
                <w:sz w:val="17"/>
              </w:rPr>
              <w:t>Riadenie pracuje podľa PCC merania s cieľom dodržať nastavený exportný limit.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278FC7FE" w14:textId="4D2C8C09" w:rsidR="000F1FFA" w:rsidRDefault="000F1FFA" w:rsidP="000F1FFA">
            <w:pPr>
              <w:jc w:val="center"/>
            </w:pPr>
            <w:r>
              <w:t>Áno/nie</w:t>
            </w:r>
          </w:p>
        </w:tc>
      </w:tr>
      <w:tr w:rsidR="000F1FFA" w14:paraId="7CDA9B2C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394E5464" w14:textId="77777777" w:rsidR="000F1FFA" w:rsidRDefault="000F1FFA" w:rsidP="000F1FFA">
            <w:r>
              <w:rPr>
                <w:rFonts w:ascii="Aptos" w:hAnsi="Aptos"/>
                <w:sz w:val="17"/>
              </w:rPr>
              <w:t>Časový posun energie</w:t>
            </w:r>
          </w:p>
        </w:tc>
        <w:tc>
          <w:tcPr>
            <w:tcW w:w="4195" w:type="dxa"/>
            <w:vAlign w:val="center"/>
          </w:tcPr>
          <w:p w14:paraId="0D084B69" w14:textId="77777777" w:rsidR="000F1FFA" w:rsidRDefault="000F1FFA" w:rsidP="000F1FFA">
            <w:r>
              <w:rPr>
                <w:rFonts w:ascii="Aptos" w:hAnsi="Aptos"/>
                <w:sz w:val="17"/>
              </w:rPr>
              <w:t>Nabíjanie a vybíjanie podľa definovaných časových okien alebo taríf.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1241AEC6" w14:textId="410521EA" w:rsidR="000F1FFA" w:rsidRDefault="000F1FFA" w:rsidP="000F1FFA">
            <w:pPr>
              <w:jc w:val="center"/>
            </w:pPr>
            <w:r>
              <w:t>Áno/nie</w:t>
            </w:r>
          </w:p>
        </w:tc>
      </w:tr>
      <w:tr w:rsidR="000F1FFA" w14:paraId="0E8C51E9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697FDE7E" w14:textId="77777777" w:rsidR="000F1FFA" w:rsidRDefault="000F1FFA" w:rsidP="000F1FFA">
            <w:r>
              <w:rPr>
                <w:rFonts w:ascii="Aptos" w:hAnsi="Aptos"/>
                <w:sz w:val="17"/>
              </w:rPr>
              <w:t>Vzdialený monitoring</w:t>
            </w:r>
          </w:p>
        </w:tc>
        <w:tc>
          <w:tcPr>
            <w:tcW w:w="4195" w:type="dxa"/>
            <w:vAlign w:val="center"/>
          </w:tcPr>
          <w:p w14:paraId="69877D2F" w14:textId="77777777" w:rsidR="000F1FFA" w:rsidRDefault="000F1FFA" w:rsidP="000F1FFA">
            <w:r>
              <w:rPr>
                <w:rFonts w:ascii="Aptos" w:hAnsi="Aptos"/>
                <w:sz w:val="17"/>
              </w:rPr>
              <w:t>Prevádzkové dáta, alarmy a stav systému dostupné pre servis a správu.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0DDA661E" w14:textId="0FE2E86B" w:rsidR="000F1FFA" w:rsidRDefault="000F1FFA" w:rsidP="000F1FFA">
            <w:pPr>
              <w:jc w:val="center"/>
            </w:pPr>
            <w:r>
              <w:t>Áno/nie</w:t>
            </w:r>
          </w:p>
        </w:tc>
      </w:tr>
    </w:tbl>
    <w:p w14:paraId="382F1649" w14:textId="77777777" w:rsidR="00863081" w:rsidRDefault="00863081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482"/>
      </w:tblGrid>
      <w:tr w:rsidR="00863081" w14:paraId="4416CCEC" w14:textId="77777777">
        <w:trPr>
          <w:cantSplit/>
        </w:trPr>
        <w:tc>
          <w:tcPr>
            <w:tcW w:w="10482" w:type="dxa"/>
            <w:shd w:val="clear" w:color="auto" w:fill="F2F6F9"/>
            <w:vAlign w:val="center"/>
          </w:tcPr>
          <w:p w14:paraId="0176C2AB" w14:textId="77777777" w:rsidR="00863081" w:rsidRDefault="00000000">
            <w:r>
              <w:rPr>
                <w:rFonts w:ascii="Aptos" w:hAnsi="Aptos"/>
                <w:i/>
                <w:sz w:val="18"/>
              </w:rPr>
              <w:t>Backup režim nie je v základnej cenovej ponuke zahrnutý. Záložné napájanie pri výpadku distribučnej siete vyžaduje samostatné technické posúdenie, oddelenie od distribučnej siete a definovanie zálohovaných okruhov.</w:t>
            </w:r>
          </w:p>
        </w:tc>
      </w:tr>
    </w:tbl>
    <w:p w14:paraId="39C0596B" w14:textId="77777777" w:rsidR="00863081" w:rsidRDefault="00863081"/>
    <w:p w14:paraId="23334174" w14:textId="77777777" w:rsidR="00863081" w:rsidRDefault="00000000">
      <w:pPr>
        <w:pStyle w:val="Nadpis1"/>
        <w:spacing w:before="160" w:after="80"/>
      </w:pPr>
      <w:r>
        <w:t>9. Rozvádzač RBESS a silové pripojenie</w:t>
      </w:r>
    </w:p>
    <w:p w14:paraId="0062C1FB" w14:textId="77777777" w:rsidR="00863081" w:rsidRDefault="00000000">
      <w:pPr>
        <w:spacing w:after="80"/>
      </w:pPr>
      <w:r>
        <w:rPr>
          <w:rFonts w:ascii="Aptos" w:hAnsi="Aptos"/>
          <w:sz w:val="19"/>
        </w:rPr>
        <w:t>Pre batériové úložisko bude vyhotovený samostatný AC rozvádzač RBESS. Presné dimenzovanie bude súčasťou realizačnej dokumentácie podľa skratových pomerov, dĺžky vedení, uloženia káblov a podmienok PDS.</w:t>
      </w:r>
    </w:p>
    <w:p w14:paraId="67B86E8E" w14:textId="77777777" w:rsidR="00863081" w:rsidRDefault="00000000">
      <w:pPr>
        <w:pStyle w:val="Zoznamsodrkami"/>
        <w:spacing w:after="20"/>
        <w:ind w:left="312" w:hanging="142"/>
      </w:pPr>
      <w:r>
        <w:t>hlavný odpínací a istiaci prvok,</w:t>
      </w:r>
    </w:p>
    <w:p w14:paraId="29763C85" w14:textId="77777777" w:rsidR="00863081" w:rsidRDefault="00000000">
      <w:pPr>
        <w:pStyle w:val="Zoznamsodrkami"/>
        <w:spacing w:after="20"/>
        <w:ind w:left="312" w:hanging="142"/>
      </w:pPr>
      <w:r>
        <w:t>nadprúdové a skratové ochrany,</w:t>
      </w:r>
    </w:p>
    <w:p w14:paraId="37FC70A4" w14:textId="77777777" w:rsidR="00863081" w:rsidRDefault="00000000">
      <w:pPr>
        <w:pStyle w:val="Zoznamsodrkami"/>
        <w:spacing w:after="20"/>
        <w:ind w:left="312" w:hanging="142"/>
      </w:pPr>
      <w:r>
        <w:t>AC prepäťová ochrana podľa realizačného návrhu,</w:t>
      </w:r>
    </w:p>
    <w:p w14:paraId="6A7A1180" w14:textId="77777777" w:rsidR="00863081" w:rsidRDefault="00000000">
      <w:pPr>
        <w:pStyle w:val="Zoznamsodrkami"/>
        <w:spacing w:after="20"/>
        <w:ind w:left="312" w:hanging="142"/>
      </w:pPr>
      <w:r>
        <w:t>bezpečné odpojenie BESS,</w:t>
      </w:r>
    </w:p>
    <w:p w14:paraId="67FE581B" w14:textId="77777777" w:rsidR="00863081" w:rsidRDefault="00000000">
      <w:pPr>
        <w:pStyle w:val="Zoznamsodrkami"/>
        <w:spacing w:after="20"/>
        <w:ind w:left="312" w:hanging="142"/>
      </w:pPr>
      <w:r>
        <w:t>meracie a komunikačné prvky,</w:t>
      </w:r>
    </w:p>
    <w:p w14:paraId="2386E046" w14:textId="77777777" w:rsidR="00863081" w:rsidRDefault="00000000">
      <w:pPr>
        <w:pStyle w:val="Zoznamsodrkami"/>
        <w:spacing w:after="20"/>
        <w:ind w:left="312" w:hanging="142"/>
      </w:pPr>
      <w:r>
        <w:t>signalizácia prevádzkových a poruchových stavov,</w:t>
      </w:r>
    </w:p>
    <w:p w14:paraId="08569674" w14:textId="77777777" w:rsidR="00863081" w:rsidRDefault="00000000">
      <w:pPr>
        <w:pStyle w:val="Zoznamsodrkami"/>
        <w:spacing w:after="20"/>
        <w:ind w:left="312" w:hanging="142"/>
      </w:pPr>
      <w:r>
        <w:t>napojenie na hlavný rozvádzač RH samostatným vývodom.</w:t>
      </w:r>
    </w:p>
    <w:p w14:paraId="7CD69C61" w14:textId="77777777" w:rsidR="00863081" w:rsidRDefault="00000000">
      <w:pPr>
        <w:pStyle w:val="Nadpis1"/>
        <w:spacing w:before="160" w:after="80"/>
      </w:pPr>
      <w:r>
        <w:t>10. Bezpečnosť a ochrany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438"/>
        <w:gridCol w:w="4082"/>
        <w:gridCol w:w="2891"/>
      </w:tblGrid>
      <w:tr w:rsidR="00863081" w14:paraId="69703CC0" w14:textId="77777777">
        <w:trPr>
          <w:cantSplit/>
          <w:tblHeader/>
          <w:jc w:val="center"/>
        </w:trPr>
        <w:tc>
          <w:tcPr>
            <w:tcW w:w="2438" w:type="dxa"/>
            <w:shd w:val="clear" w:color="auto" w:fill="D9EAF7"/>
            <w:vAlign w:val="center"/>
          </w:tcPr>
          <w:p w14:paraId="503A36F0" w14:textId="77777777" w:rsidR="00863081" w:rsidRDefault="00000000">
            <w:r>
              <w:rPr>
                <w:rFonts w:ascii="Aptos" w:hAnsi="Aptos"/>
                <w:b/>
                <w:sz w:val="17"/>
              </w:rPr>
              <w:t>Oblasť</w:t>
            </w:r>
          </w:p>
        </w:tc>
        <w:tc>
          <w:tcPr>
            <w:tcW w:w="4082" w:type="dxa"/>
            <w:shd w:val="clear" w:color="auto" w:fill="D9EAF7"/>
            <w:vAlign w:val="center"/>
          </w:tcPr>
          <w:p w14:paraId="645A7F36" w14:textId="77777777" w:rsidR="00863081" w:rsidRDefault="00000000">
            <w:r>
              <w:rPr>
                <w:rFonts w:ascii="Aptos" w:hAnsi="Aptos"/>
                <w:b/>
                <w:sz w:val="17"/>
              </w:rPr>
              <w:t>Navrhované riešenie</w:t>
            </w:r>
          </w:p>
        </w:tc>
        <w:tc>
          <w:tcPr>
            <w:tcW w:w="2891" w:type="dxa"/>
            <w:shd w:val="clear" w:color="auto" w:fill="D9EAF7"/>
            <w:vAlign w:val="center"/>
          </w:tcPr>
          <w:p w14:paraId="7ECF1547" w14:textId="77777777" w:rsidR="00863081" w:rsidRDefault="00000000">
            <w:r>
              <w:rPr>
                <w:rFonts w:ascii="Aptos" w:hAnsi="Aptos"/>
                <w:b/>
                <w:sz w:val="17"/>
              </w:rPr>
              <w:t>Ponúkané riešenie uchádzača</w:t>
            </w:r>
          </w:p>
        </w:tc>
      </w:tr>
      <w:tr w:rsidR="00863081" w14:paraId="124F017F" w14:textId="77777777" w:rsidTr="000C517D">
        <w:trPr>
          <w:cantSplit/>
          <w:jc w:val="center"/>
        </w:trPr>
        <w:tc>
          <w:tcPr>
            <w:tcW w:w="2438" w:type="dxa"/>
            <w:vAlign w:val="center"/>
          </w:tcPr>
          <w:p w14:paraId="11D78A9D" w14:textId="77777777" w:rsidR="00863081" w:rsidRDefault="00000000">
            <w:r>
              <w:rPr>
                <w:rFonts w:ascii="Aptos" w:hAnsi="Aptos"/>
                <w:sz w:val="17"/>
              </w:rPr>
              <w:t>Batériový systém</w:t>
            </w:r>
          </w:p>
        </w:tc>
        <w:tc>
          <w:tcPr>
            <w:tcW w:w="4082" w:type="dxa"/>
            <w:vAlign w:val="center"/>
          </w:tcPr>
          <w:p w14:paraId="14ED5BFD" w14:textId="58B09A11" w:rsidR="00863081" w:rsidRPr="000C517D" w:rsidRDefault="000C517D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C517D">
              <w:rPr>
                <w:rStyle w:val="Vrazn"/>
                <w:rFonts w:asciiTheme="majorHAnsi" w:hAnsiTheme="majorHAnsi" w:cstheme="majorHAnsi"/>
                <w:b w:val="0"/>
                <w:bCs w:val="0"/>
                <w:color w:val="000000"/>
                <w:sz w:val="20"/>
                <w:szCs w:val="20"/>
              </w:rPr>
              <w:t xml:space="preserve">2 × HV LFP </w:t>
            </w:r>
            <w:proofErr w:type="spellStart"/>
            <w:r w:rsidRPr="000C517D">
              <w:rPr>
                <w:rStyle w:val="Vrazn"/>
                <w:rFonts w:asciiTheme="majorHAnsi" w:hAnsiTheme="majorHAnsi" w:cstheme="majorHAnsi"/>
                <w:b w:val="0"/>
                <w:bCs w:val="0"/>
                <w:color w:val="000000"/>
                <w:sz w:val="20"/>
                <w:szCs w:val="20"/>
              </w:rPr>
              <w:t>rack</w:t>
            </w:r>
            <w:proofErr w:type="spellEnd"/>
            <w:r w:rsidRPr="000C517D">
              <w:rPr>
                <w:rStyle w:val="Vrazn"/>
                <w:rFonts w:asciiTheme="majorHAnsi" w:hAnsiTheme="majorHAnsi" w:cstheme="majorHAnsi"/>
                <w:b w:val="0"/>
                <w:bCs w:val="0"/>
                <w:color w:val="000000"/>
                <w:sz w:val="20"/>
                <w:szCs w:val="20"/>
              </w:rPr>
              <w:t xml:space="preserve"> alebo technicky ekvivalentná konfigurácia</w:t>
            </w:r>
            <w:r w:rsidRPr="000C517D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0C517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samostatné BMS, monitoring napätia/teploty a ochrany proti preťaženiu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70EEC02A" w14:textId="02908D78" w:rsidR="00863081" w:rsidRDefault="000C517D">
            <w:r>
              <w:rPr>
                <w:rStyle w:val="Vrazn"/>
                <w:color w:val="000000"/>
              </w:rPr>
              <w:t xml:space="preserve"> </w:t>
            </w:r>
          </w:p>
        </w:tc>
      </w:tr>
      <w:tr w:rsidR="00863081" w14:paraId="28A93FF6" w14:textId="77777777" w:rsidTr="000C517D">
        <w:trPr>
          <w:cantSplit/>
          <w:jc w:val="center"/>
        </w:trPr>
        <w:tc>
          <w:tcPr>
            <w:tcW w:w="2438" w:type="dxa"/>
            <w:vAlign w:val="center"/>
          </w:tcPr>
          <w:p w14:paraId="7BF930BC" w14:textId="77777777" w:rsidR="00863081" w:rsidRDefault="00000000">
            <w:r>
              <w:rPr>
                <w:rFonts w:ascii="Aptos" w:hAnsi="Aptos"/>
                <w:sz w:val="17"/>
              </w:rPr>
              <w:lastRenderedPageBreak/>
              <w:t>Krytie batérie</w:t>
            </w:r>
          </w:p>
        </w:tc>
        <w:tc>
          <w:tcPr>
            <w:tcW w:w="4082" w:type="dxa"/>
            <w:vAlign w:val="center"/>
          </w:tcPr>
          <w:p w14:paraId="21CFA711" w14:textId="2F97275E" w:rsidR="00863081" w:rsidRDefault="000C517D"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min. IP20 – určené do interiérovej technickej miestnosti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3648F9F0" w14:textId="77777777" w:rsidR="00863081" w:rsidRDefault="00863081"/>
        </w:tc>
      </w:tr>
      <w:tr w:rsidR="00863081" w14:paraId="412F3429" w14:textId="77777777" w:rsidTr="000C517D">
        <w:trPr>
          <w:cantSplit/>
          <w:jc w:val="center"/>
        </w:trPr>
        <w:tc>
          <w:tcPr>
            <w:tcW w:w="2438" w:type="dxa"/>
            <w:vAlign w:val="center"/>
          </w:tcPr>
          <w:p w14:paraId="000776B2" w14:textId="77777777" w:rsidR="00863081" w:rsidRDefault="00000000">
            <w:r>
              <w:rPr>
                <w:rFonts w:ascii="Aptos" w:hAnsi="Aptos"/>
                <w:sz w:val="17"/>
              </w:rPr>
              <w:t>PCS / menič</w:t>
            </w:r>
          </w:p>
        </w:tc>
        <w:tc>
          <w:tcPr>
            <w:tcW w:w="4082" w:type="dxa"/>
            <w:vAlign w:val="center"/>
          </w:tcPr>
          <w:p w14:paraId="3961323A" w14:textId="7F24C432" w:rsidR="00863081" w:rsidRDefault="000C517D">
            <w:r>
              <w:rPr>
                <w:sz w:val="17"/>
              </w:rPr>
              <w:t>Min.</w:t>
            </w:r>
            <w:r>
              <w:rPr>
                <w:rFonts w:ascii="Aptos" w:hAnsi="Aptos"/>
                <w:sz w:val="17"/>
              </w:rPr>
              <w:t>IP65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60D0B150" w14:textId="77777777" w:rsidR="00863081" w:rsidRDefault="00863081"/>
        </w:tc>
      </w:tr>
      <w:tr w:rsidR="00863081" w14:paraId="05F91E5D" w14:textId="77777777" w:rsidTr="000C517D">
        <w:trPr>
          <w:cantSplit/>
          <w:jc w:val="center"/>
        </w:trPr>
        <w:tc>
          <w:tcPr>
            <w:tcW w:w="2438" w:type="dxa"/>
            <w:vAlign w:val="center"/>
          </w:tcPr>
          <w:p w14:paraId="4AF0EA87" w14:textId="77777777" w:rsidR="00863081" w:rsidRDefault="00000000">
            <w:r>
              <w:rPr>
                <w:rFonts w:ascii="Aptos" w:hAnsi="Aptos"/>
                <w:sz w:val="17"/>
              </w:rPr>
              <w:t>Anti-islanding</w:t>
            </w:r>
          </w:p>
        </w:tc>
        <w:tc>
          <w:tcPr>
            <w:tcW w:w="4082" w:type="dxa"/>
            <w:vAlign w:val="center"/>
          </w:tcPr>
          <w:p w14:paraId="17620A86" w14:textId="7DC71D55" w:rsidR="00863081" w:rsidRPr="000C517D" w:rsidRDefault="000C517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517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áno – integrovaná funkcia PCS podľa nastavenia a podmienok PDS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273A631D" w14:textId="77777777" w:rsidR="00863081" w:rsidRDefault="00863081"/>
        </w:tc>
      </w:tr>
      <w:tr w:rsidR="00863081" w14:paraId="4E090AD4" w14:textId="77777777" w:rsidTr="000C517D">
        <w:trPr>
          <w:cantSplit/>
          <w:jc w:val="center"/>
        </w:trPr>
        <w:tc>
          <w:tcPr>
            <w:tcW w:w="2438" w:type="dxa"/>
            <w:vAlign w:val="center"/>
          </w:tcPr>
          <w:p w14:paraId="410E8C8F" w14:textId="77777777" w:rsidR="00863081" w:rsidRDefault="00000000">
            <w:r>
              <w:rPr>
                <w:rFonts w:ascii="Aptos" w:hAnsi="Aptos"/>
                <w:sz w:val="17"/>
              </w:rPr>
              <w:t>AC nadprúdová a skratová ochrana</w:t>
            </w:r>
          </w:p>
        </w:tc>
        <w:tc>
          <w:tcPr>
            <w:tcW w:w="4082" w:type="dxa"/>
            <w:vAlign w:val="center"/>
          </w:tcPr>
          <w:p w14:paraId="66331B52" w14:textId="6E324FE4" w:rsidR="00863081" w:rsidRPr="000C517D" w:rsidRDefault="000C517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517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áno – v PCS/RBESS podľa projektu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51ABFCAB" w14:textId="77777777" w:rsidR="00863081" w:rsidRDefault="00863081"/>
        </w:tc>
      </w:tr>
      <w:tr w:rsidR="00863081" w14:paraId="6FAED584" w14:textId="77777777" w:rsidTr="000C517D">
        <w:trPr>
          <w:cantSplit/>
          <w:jc w:val="center"/>
        </w:trPr>
        <w:tc>
          <w:tcPr>
            <w:tcW w:w="2438" w:type="dxa"/>
            <w:vAlign w:val="center"/>
          </w:tcPr>
          <w:p w14:paraId="4BF157A2" w14:textId="77777777" w:rsidR="00863081" w:rsidRDefault="00000000">
            <w:r>
              <w:rPr>
                <w:rFonts w:ascii="Aptos" w:hAnsi="Aptos"/>
                <w:sz w:val="17"/>
              </w:rPr>
              <w:t>Kontrola izolácie / RCD</w:t>
            </w:r>
          </w:p>
        </w:tc>
        <w:tc>
          <w:tcPr>
            <w:tcW w:w="4082" w:type="dxa"/>
            <w:vAlign w:val="center"/>
          </w:tcPr>
          <w:p w14:paraId="04BBBBEB" w14:textId="4FDE0AFB" w:rsidR="00863081" w:rsidRPr="000C517D" w:rsidRDefault="000C517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517D">
              <w:rPr>
                <w:rFonts w:asciiTheme="majorHAnsi" w:hAnsiTheme="majorHAnsi" w:cstheme="majorHAnsi"/>
                <w:sz w:val="20"/>
                <w:szCs w:val="20"/>
              </w:rPr>
              <w:t>p</w:t>
            </w:r>
            <w:r w:rsidRPr="000C517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odľa funkcií PCS a realizačného návrhu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3124E696" w14:textId="77777777" w:rsidR="00863081" w:rsidRDefault="00863081"/>
        </w:tc>
      </w:tr>
      <w:tr w:rsidR="00863081" w14:paraId="1921D6E3" w14:textId="77777777" w:rsidTr="000C517D">
        <w:trPr>
          <w:cantSplit/>
          <w:jc w:val="center"/>
        </w:trPr>
        <w:tc>
          <w:tcPr>
            <w:tcW w:w="2438" w:type="dxa"/>
            <w:vAlign w:val="center"/>
          </w:tcPr>
          <w:p w14:paraId="21421EAB" w14:textId="77777777" w:rsidR="00863081" w:rsidRDefault="00000000">
            <w:r>
              <w:rPr>
                <w:rFonts w:ascii="Aptos" w:hAnsi="Aptos"/>
                <w:sz w:val="17"/>
              </w:rPr>
              <w:t>DC / AC SPD</w:t>
            </w:r>
          </w:p>
        </w:tc>
        <w:tc>
          <w:tcPr>
            <w:tcW w:w="4082" w:type="dxa"/>
            <w:vAlign w:val="center"/>
          </w:tcPr>
          <w:p w14:paraId="009F4763" w14:textId="79917950" w:rsidR="00863081" w:rsidRPr="000C517D" w:rsidRDefault="000C517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517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Typ II podľa parametrov zariadenia a projektu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79825C74" w14:textId="77777777" w:rsidR="00863081" w:rsidRDefault="00863081"/>
        </w:tc>
      </w:tr>
      <w:tr w:rsidR="00863081" w14:paraId="622F03A1" w14:textId="77777777" w:rsidTr="000C517D">
        <w:trPr>
          <w:cantSplit/>
          <w:jc w:val="center"/>
        </w:trPr>
        <w:tc>
          <w:tcPr>
            <w:tcW w:w="2438" w:type="dxa"/>
            <w:vAlign w:val="center"/>
          </w:tcPr>
          <w:p w14:paraId="423D945D" w14:textId="77777777" w:rsidR="00863081" w:rsidRDefault="00000000">
            <w:r>
              <w:rPr>
                <w:rFonts w:ascii="Aptos" w:hAnsi="Aptos"/>
                <w:sz w:val="17"/>
              </w:rPr>
              <w:t>Núdzové odpojenie</w:t>
            </w:r>
          </w:p>
        </w:tc>
        <w:tc>
          <w:tcPr>
            <w:tcW w:w="4082" w:type="dxa"/>
            <w:vAlign w:val="center"/>
          </w:tcPr>
          <w:p w14:paraId="4F717BB7" w14:textId="14DC116B" w:rsidR="00863081" w:rsidRPr="000C517D" w:rsidRDefault="000C517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517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podľa realizačnej projektovej dokumentácie a požiarno-bezpečnostného riešenia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4FA403B5" w14:textId="77777777" w:rsidR="00863081" w:rsidRDefault="00863081"/>
        </w:tc>
      </w:tr>
    </w:tbl>
    <w:p w14:paraId="40AB1F44" w14:textId="77777777" w:rsidR="00863081" w:rsidRDefault="00863081"/>
    <w:p w14:paraId="7FDB3D21" w14:textId="77777777" w:rsidR="00863081" w:rsidRDefault="00000000">
      <w:pPr>
        <w:pStyle w:val="Nadpis1"/>
        <w:spacing w:before="160" w:after="80"/>
      </w:pPr>
      <w:r>
        <w:t>11. Normy a referenčná certifikácia</w:t>
      </w:r>
    </w:p>
    <w:p w14:paraId="18C51B7E" w14:textId="77777777" w:rsidR="00863081" w:rsidRDefault="00000000">
      <w:pPr>
        <w:spacing w:after="80"/>
      </w:pPr>
      <w:r>
        <w:rPr>
          <w:rFonts w:ascii="Aptos" w:hAnsi="Aptos"/>
          <w:sz w:val="19"/>
        </w:rPr>
        <w:t>Pri dodávke bude predložená aktuálna dokumentácia výrobcu platná pre dodané zariadenie a trh EÚ. Výrobca pri BOS-G uvádza najmä CE, IEC 62619, VDE2510-50, UL1973, UL9540A a UN38.3. PCS uvádza príslušné sieťové, bezpečnostné a EMC normy podľa aktuálneho datasheetu. Konečný súlad s podmienkami PDS sa overí v projektovej dokumentácii.</w:t>
      </w:r>
    </w:p>
    <w:p w14:paraId="5CBC7807" w14:textId="77777777" w:rsidR="00863081" w:rsidRDefault="00000000">
      <w:pPr>
        <w:pStyle w:val="Nadpis1"/>
        <w:spacing w:before="160" w:after="80"/>
      </w:pPr>
      <w:r>
        <w:t>12. Stavebná pripravenosť a umiestnenie</w:t>
      </w:r>
    </w:p>
    <w:p w14:paraId="45559AC8" w14:textId="77777777" w:rsidR="00863081" w:rsidRDefault="00000000">
      <w:pPr>
        <w:pStyle w:val="Zoznamsodrkami"/>
        <w:spacing w:after="20"/>
        <w:ind w:left="312" w:hanging="142"/>
      </w:pPr>
      <w:r>
        <w:t>BOS-G je zariadenie s krytím IP20 - vyžaduje suchú, vhodnú interiérovú technickú miestnosť bez kondenzácie,</w:t>
      </w:r>
    </w:p>
    <w:p w14:paraId="001FB643" w14:textId="77777777" w:rsidR="00863081" w:rsidRDefault="00000000">
      <w:pPr>
        <w:pStyle w:val="Zoznamsodrkami"/>
        <w:spacing w:after="20"/>
        <w:ind w:left="312" w:hanging="142"/>
      </w:pPr>
      <w:r>
        <w:t>pevný, vodorovný a staticky vyhovujúci podklad pre dva batériové racky,</w:t>
      </w:r>
    </w:p>
    <w:p w14:paraId="5B9FE661" w14:textId="77777777" w:rsidR="00863081" w:rsidRDefault="00000000">
      <w:pPr>
        <w:pStyle w:val="Zoznamsodrkami"/>
        <w:spacing w:after="20"/>
        <w:ind w:left="312" w:hanging="142"/>
      </w:pPr>
      <w:r>
        <w:t>dodržanie servisných, ventilačných a bezpečnostných odstupov výrobcu,</w:t>
      </w:r>
    </w:p>
    <w:p w14:paraId="2056005E" w14:textId="77777777" w:rsidR="00863081" w:rsidRDefault="00000000">
      <w:pPr>
        <w:pStyle w:val="Zoznamsodrkami"/>
        <w:spacing w:after="20"/>
        <w:ind w:left="312" w:hanging="142"/>
      </w:pPr>
      <w:r>
        <w:t>bezpečný prístup pre montáž, servis a výmenu modulov,</w:t>
      </w:r>
    </w:p>
    <w:p w14:paraId="1E58D1F2" w14:textId="77777777" w:rsidR="00863081" w:rsidRDefault="00000000">
      <w:pPr>
        <w:pStyle w:val="Zoznamsodrkami"/>
        <w:spacing w:after="20"/>
        <w:ind w:left="312" w:hanging="142"/>
      </w:pPr>
      <w:r>
        <w:t>ochrana pred mechanickým poškodením a zohľadnenie požiarno-bezpečnostných požiadaviek,</w:t>
      </w:r>
    </w:p>
    <w:p w14:paraId="507AE271" w14:textId="77777777" w:rsidR="00863081" w:rsidRDefault="00000000">
      <w:pPr>
        <w:pStyle w:val="Zoznamsodrkami"/>
        <w:spacing w:after="20"/>
        <w:ind w:left="312" w:hanging="142"/>
      </w:pPr>
      <w:r>
        <w:t>pripravená trasa silového a komunikačného vedenia medzi BESS/RBESS a hlavným rozvádzačom RH.</w:t>
      </w:r>
    </w:p>
    <w:p w14:paraId="03ADAC49" w14:textId="77777777" w:rsidR="00863081" w:rsidRDefault="00863081"/>
    <w:p w14:paraId="38B720BF" w14:textId="77777777" w:rsidR="00863081" w:rsidRDefault="00000000">
      <w:pPr>
        <w:pStyle w:val="Nadpis1"/>
        <w:spacing w:before="160" w:after="80"/>
      </w:pPr>
      <w:r>
        <w:t>13. Predpokladané energetické využitie</w:t>
      </w:r>
    </w:p>
    <w:p w14:paraId="64700A03" w14:textId="77777777" w:rsidR="00863081" w:rsidRDefault="00000000">
      <w:pPr>
        <w:spacing w:after="80"/>
      </w:pPr>
      <w:r>
        <w:rPr>
          <w:rFonts w:ascii="Aptos" w:hAnsi="Aptos"/>
          <w:sz w:val="19"/>
        </w:rPr>
        <w:t>Pri využiteľnej kapacite 92,16 kWh a výkone 40 kW predstavuje teoretická doba dodávky približne 2,30 hodiny pri maximálnom výkone. Skutočná doba závisí od nastaveného rozsahu SOC, účinnosti, teploty a prevádzkového režimu.</w:t>
      </w:r>
    </w:p>
    <w:p w14:paraId="393D11FF" w14:textId="77777777" w:rsidR="00863081" w:rsidRDefault="00000000">
      <w:pPr>
        <w:spacing w:after="80"/>
      </w:pPr>
      <w:r>
        <w:rPr>
          <w:rFonts w:ascii="Aptos" w:hAnsi="Aptos"/>
          <w:sz w:val="19"/>
        </w:rPr>
        <w:t>Finálne prevádzkové nastavenie odporúčame optimalizovať podľa 15-minútového alebo hodinového profilu spotreby. Bez detailného profilu spotreby sa v tomto návrhu neuvádza garantovaná ročná úspora ani ekonomická návratnosť.</w:t>
      </w:r>
    </w:p>
    <w:p w14:paraId="76E8359B" w14:textId="77777777" w:rsidR="00863081" w:rsidRDefault="00000000">
      <w:pPr>
        <w:pStyle w:val="Nadpis1"/>
        <w:spacing w:before="160" w:after="80"/>
      </w:pPr>
      <w:r>
        <w:t>14. Rozsah kompletnej dodávky</w:t>
      </w:r>
    </w:p>
    <w:p w14:paraId="455D7092" w14:textId="7EEAA6C4" w:rsidR="00863081" w:rsidRDefault="00000000">
      <w:pPr>
        <w:pStyle w:val="Zoznamsodrkami"/>
        <w:spacing w:after="20"/>
        <w:ind w:left="312" w:hanging="142"/>
      </w:pPr>
      <w:r>
        <w:t xml:space="preserve">2 × Deye BOS-G50 HV </w:t>
      </w:r>
      <w:proofErr w:type="spellStart"/>
      <w:proofErr w:type="gramStart"/>
      <w:r w:rsidR="00957D6A">
        <w:t>alebo</w:t>
      </w:r>
      <w:proofErr w:type="spellEnd"/>
      <w:r w:rsidR="00957D6A">
        <w:t xml:space="preserve">  </w:t>
      </w:r>
      <w:proofErr w:type="spellStart"/>
      <w:r w:rsidR="00B13F65">
        <w:t>ekvivalent</w:t>
      </w:r>
      <w:proofErr w:type="spellEnd"/>
      <w:proofErr w:type="gramEnd"/>
      <w:r w:rsidR="00B13F65">
        <w:t xml:space="preserve"> </w:t>
      </w:r>
      <w:r>
        <w:t>battery rack (</w:t>
      </w:r>
      <w:proofErr w:type="spellStart"/>
      <w:r>
        <w:t>spolu</w:t>
      </w:r>
      <w:proofErr w:type="spellEnd"/>
      <w:r>
        <w:t xml:space="preserve"> 20 × 5,12 kWh modul),</w:t>
      </w:r>
    </w:p>
    <w:p w14:paraId="2CB47538" w14:textId="77777777" w:rsidR="00863081" w:rsidRDefault="00000000">
      <w:pPr>
        <w:pStyle w:val="Zoznamsodrkami"/>
        <w:spacing w:after="20"/>
        <w:ind w:left="312" w:hanging="142"/>
      </w:pPr>
      <w:r>
        <w:t>2 × HV battery cluster control box / BMS podľa konfigurácie výrobcu,</w:t>
      </w:r>
    </w:p>
    <w:p w14:paraId="2201B991" w14:textId="2CF6BDA4" w:rsidR="00863081" w:rsidRDefault="00000000">
      <w:pPr>
        <w:pStyle w:val="Zoznamsodrkami"/>
        <w:spacing w:after="20"/>
        <w:ind w:left="312" w:hanging="142"/>
      </w:pPr>
      <w:r>
        <w:t>1 × Deye SUN-40K-SG01HP3-EU-BM4</w:t>
      </w:r>
      <w:r w:rsidR="00B13F65">
        <w:t xml:space="preserve"> </w:t>
      </w:r>
      <w:proofErr w:type="spellStart"/>
      <w:proofErr w:type="gramStart"/>
      <w:r w:rsidR="00957D6A">
        <w:t>alebo</w:t>
      </w:r>
      <w:proofErr w:type="spellEnd"/>
      <w:r w:rsidR="00957D6A">
        <w:t xml:space="preserve">  </w:t>
      </w:r>
      <w:proofErr w:type="spellStart"/>
      <w:r w:rsidR="00B13F65">
        <w:t>ekvivalen</w:t>
      </w:r>
      <w:r w:rsidR="00957D6A">
        <w:t>t</w:t>
      </w:r>
      <w:proofErr w:type="spellEnd"/>
      <w:proofErr w:type="gramEnd"/>
      <w:r>
        <w:t>,</w:t>
      </w:r>
    </w:p>
    <w:p w14:paraId="3738A972" w14:textId="77777777" w:rsidR="00863081" w:rsidRDefault="00000000">
      <w:pPr>
        <w:pStyle w:val="Zoznamsodrkami"/>
        <w:spacing w:after="20"/>
        <w:ind w:left="312" w:hanging="142"/>
      </w:pPr>
      <w:r>
        <w:t>PCC meranie, komunikačné prvky a energetický manažment podľa finálnej architektúry,</w:t>
      </w:r>
    </w:p>
    <w:p w14:paraId="13C955FB" w14:textId="77777777" w:rsidR="00863081" w:rsidRDefault="00000000">
      <w:pPr>
        <w:pStyle w:val="Zoznamsodrkami"/>
        <w:spacing w:after="20"/>
        <w:ind w:left="312" w:hanging="142"/>
      </w:pPr>
      <w:r>
        <w:t>samostatný rozvádzač RBESS vrátane istenia a ochranných prvkov,</w:t>
      </w:r>
    </w:p>
    <w:p w14:paraId="2DF43050" w14:textId="77777777" w:rsidR="00863081" w:rsidRDefault="00000000">
      <w:pPr>
        <w:pStyle w:val="Zoznamsodrkami"/>
        <w:spacing w:after="20"/>
        <w:ind w:left="312" w:hanging="142"/>
      </w:pPr>
      <w:r>
        <w:t>silová a komunikačná kabeláž v rozsahu ponuky,</w:t>
      </w:r>
    </w:p>
    <w:p w14:paraId="0BEE3466" w14:textId="77777777" w:rsidR="00863081" w:rsidRDefault="00000000">
      <w:pPr>
        <w:pStyle w:val="Zoznamsodrkami"/>
        <w:spacing w:after="20"/>
        <w:ind w:left="312" w:hanging="142"/>
      </w:pPr>
      <w:r>
        <w:t>doprava a manipulácia technológie na miesto realizácie,</w:t>
      </w:r>
    </w:p>
    <w:p w14:paraId="4C5CDD88" w14:textId="77777777" w:rsidR="00863081" w:rsidRDefault="00000000">
      <w:pPr>
        <w:pStyle w:val="Zoznamsodrkami"/>
        <w:spacing w:after="20"/>
        <w:ind w:left="312" w:hanging="142"/>
      </w:pPr>
      <w:r>
        <w:t>montáž, zapojenie a označenie zariadení,</w:t>
      </w:r>
    </w:p>
    <w:p w14:paraId="21AB9841" w14:textId="77777777" w:rsidR="00863081" w:rsidRDefault="00000000">
      <w:pPr>
        <w:pStyle w:val="Zoznamsodrkami"/>
        <w:spacing w:after="20"/>
        <w:ind w:left="312" w:hanging="142"/>
      </w:pPr>
      <w:r>
        <w:t>konfigurácia riadenia, commissioning a funkčné skúšky,</w:t>
      </w:r>
    </w:p>
    <w:p w14:paraId="4EFCB407" w14:textId="77777777" w:rsidR="00863081" w:rsidRDefault="00000000">
      <w:pPr>
        <w:pStyle w:val="Zoznamsodrkami"/>
        <w:spacing w:after="20"/>
        <w:ind w:left="312" w:hanging="142"/>
      </w:pPr>
      <w:r>
        <w:t>úprava realizačnej projektovej dokumentácie a revízna správa v rozsahu dodávky,</w:t>
      </w:r>
    </w:p>
    <w:p w14:paraId="4F935625" w14:textId="77777777" w:rsidR="00863081" w:rsidRDefault="00000000">
      <w:pPr>
        <w:pStyle w:val="Zoznamsodrkami"/>
        <w:spacing w:after="20"/>
        <w:ind w:left="312" w:hanging="142"/>
      </w:pPr>
      <w:proofErr w:type="spellStart"/>
      <w:r>
        <w:t>odovzdanie</w:t>
      </w:r>
      <w:proofErr w:type="spellEnd"/>
      <w:r>
        <w:t xml:space="preserve"> </w:t>
      </w:r>
      <w:proofErr w:type="spellStart"/>
      <w:r>
        <w:t>základnej</w:t>
      </w:r>
      <w:proofErr w:type="spellEnd"/>
      <w:r>
        <w:t xml:space="preserve"> </w:t>
      </w:r>
      <w:proofErr w:type="spellStart"/>
      <w:r>
        <w:t>technickej</w:t>
      </w:r>
      <w:proofErr w:type="spellEnd"/>
      <w:r>
        <w:t xml:space="preserve"> </w:t>
      </w:r>
      <w:proofErr w:type="spellStart"/>
      <w:r>
        <w:t>dokumentácie</w:t>
      </w:r>
      <w:proofErr w:type="spellEnd"/>
      <w:r>
        <w:t xml:space="preserve"> a </w:t>
      </w:r>
      <w:proofErr w:type="spellStart"/>
      <w:r>
        <w:t>zaškolenie</w:t>
      </w:r>
      <w:proofErr w:type="spellEnd"/>
      <w:r>
        <w:t xml:space="preserve"> </w:t>
      </w:r>
      <w:proofErr w:type="spellStart"/>
      <w:r>
        <w:t>obsluhy</w:t>
      </w:r>
      <w:proofErr w:type="spellEnd"/>
      <w:r>
        <w:t>.</w:t>
      </w:r>
    </w:p>
    <w:p w14:paraId="45FD71D1" w14:textId="77777777" w:rsidR="00572687" w:rsidRDefault="00572687" w:rsidP="00572687">
      <w:pPr>
        <w:pStyle w:val="Zoznamsodrkami"/>
        <w:numPr>
          <w:ilvl w:val="0"/>
          <w:numId w:val="0"/>
        </w:numPr>
        <w:spacing w:after="20"/>
        <w:ind w:left="312"/>
      </w:pPr>
    </w:p>
    <w:p w14:paraId="037CA5D7" w14:textId="2BF8E3BF" w:rsidR="00572687" w:rsidRDefault="00572687" w:rsidP="00572687">
      <w:pPr>
        <w:pStyle w:val="Nadpis1"/>
        <w:spacing w:before="160" w:after="80"/>
      </w:pPr>
      <w:r>
        <w:lastRenderedPageBreak/>
        <w:t xml:space="preserve">15. </w:t>
      </w:r>
      <w:proofErr w:type="spellStart"/>
      <w:r>
        <w:t>Minimálne</w:t>
      </w:r>
      <w:proofErr w:type="spellEnd"/>
      <w:r>
        <w:t xml:space="preserve"> </w:t>
      </w:r>
      <w:proofErr w:type="spellStart"/>
      <w:r>
        <w:t>technické</w:t>
      </w:r>
      <w:proofErr w:type="spellEnd"/>
      <w:r>
        <w:t xml:space="preserve"> </w:t>
      </w:r>
      <w:proofErr w:type="spellStart"/>
      <w:r>
        <w:t>požiadavky</w:t>
      </w:r>
      <w:proofErr w:type="spellEnd"/>
      <w:r>
        <w:t xml:space="preserve"> pre </w:t>
      </w:r>
      <w:proofErr w:type="spellStart"/>
      <w:r>
        <w:t>dotačné</w:t>
      </w:r>
      <w:proofErr w:type="spellEnd"/>
      <w:r>
        <w:t xml:space="preserve"> </w:t>
      </w:r>
      <w:proofErr w:type="spellStart"/>
      <w:r>
        <w:t>obstarávanie</w:t>
      </w:r>
      <w:proofErr w:type="spellEnd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494"/>
        <w:gridCol w:w="4082"/>
        <w:gridCol w:w="2835"/>
      </w:tblGrid>
      <w:tr w:rsidR="00572687" w14:paraId="75C07DDD" w14:textId="77777777" w:rsidTr="000C3996">
        <w:trPr>
          <w:cantSplit/>
          <w:trHeight w:val="408"/>
          <w:tblHeader/>
          <w:jc w:val="center"/>
        </w:trPr>
        <w:tc>
          <w:tcPr>
            <w:tcW w:w="2494" w:type="dxa"/>
            <w:shd w:val="clear" w:color="auto" w:fill="D9EAF7"/>
            <w:vAlign w:val="center"/>
          </w:tcPr>
          <w:p w14:paraId="5FF2E0C7" w14:textId="77777777" w:rsidR="00572687" w:rsidRDefault="00572687" w:rsidP="000C3996">
            <w:r>
              <w:rPr>
                <w:rFonts w:ascii="Aptos" w:hAnsi="Aptos"/>
                <w:b/>
                <w:sz w:val="17"/>
              </w:rPr>
              <w:t>Požiadavka</w:t>
            </w:r>
          </w:p>
        </w:tc>
        <w:tc>
          <w:tcPr>
            <w:tcW w:w="4082" w:type="dxa"/>
            <w:shd w:val="clear" w:color="auto" w:fill="D9EAF7"/>
            <w:vAlign w:val="center"/>
          </w:tcPr>
          <w:p w14:paraId="03A60A90" w14:textId="77777777" w:rsidR="00572687" w:rsidRDefault="00572687" w:rsidP="000C3996">
            <w:r>
              <w:rPr>
                <w:rFonts w:ascii="Aptos" w:hAnsi="Aptos"/>
                <w:b/>
                <w:sz w:val="17"/>
              </w:rPr>
              <w:t>Minimálny parameter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13EFE8BE" w14:textId="77777777" w:rsidR="00572687" w:rsidRDefault="00572687" w:rsidP="000C3996">
            <w:r>
              <w:rPr>
                <w:rFonts w:ascii="Aptos" w:hAnsi="Aptos"/>
                <w:b/>
                <w:sz w:val="17"/>
              </w:rPr>
              <w:t>Ponúkaná hodnota uchádzača</w:t>
            </w:r>
          </w:p>
        </w:tc>
      </w:tr>
      <w:tr w:rsidR="00572687" w14:paraId="2C255E16" w14:textId="77777777" w:rsidTr="000C3996">
        <w:trPr>
          <w:cantSplit/>
          <w:jc w:val="center"/>
        </w:trPr>
        <w:tc>
          <w:tcPr>
            <w:tcW w:w="2494" w:type="dxa"/>
            <w:vAlign w:val="center"/>
          </w:tcPr>
          <w:p w14:paraId="74A97401" w14:textId="77777777" w:rsidR="00572687" w:rsidRDefault="00572687" w:rsidP="000C3996">
            <w:r>
              <w:rPr>
                <w:rFonts w:ascii="Aptos" w:hAnsi="Aptos"/>
                <w:sz w:val="17"/>
              </w:rPr>
              <w:t>Využiteľná kapacita stacionárneho BESS</w:t>
            </w:r>
          </w:p>
        </w:tc>
        <w:tc>
          <w:tcPr>
            <w:tcW w:w="4082" w:type="dxa"/>
            <w:vAlign w:val="center"/>
          </w:tcPr>
          <w:p w14:paraId="23D439C9" w14:textId="50484671" w:rsidR="00572687" w:rsidRDefault="00572687" w:rsidP="000C3996">
            <w:r>
              <w:rPr>
                <w:rFonts w:ascii="Aptos" w:hAnsi="Aptos"/>
                <w:sz w:val="17"/>
              </w:rPr>
              <w:t>min. 92</w:t>
            </w:r>
            <w:r w:rsidR="00B13F65">
              <w:rPr>
                <w:rFonts w:ascii="Aptos" w:hAnsi="Aptos"/>
                <w:sz w:val="17"/>
              </w:rPr>
              <w:t xml:space="preserve">,16 </w:t>
            </w:r>
            <w:r>
              <w:rPr>
                <w:rFonts w:ascii="Aptos" w:hAnsi="Aptos"/>
                <w:sz w:val="17"/>
              </w:rPr>
              <w:t>kWh</w:t>
            </w:r>
          </w:p>
        </w:tc>
        <w:tc>
          <w:tcPr>
            <w:tcW w:w="2835" w:type="dxa"/>
            <w:vAlign w:val="center"/>
          </w:tcPr>
          <w:p w14:paraId="1FB98B65" w14:textId="77777777" w:rsidR="00572687" w:rsidRDefault="00572687" w:rsidP="000C3996"/>
        </w:tc>
      </w:tr>
      <w:tr w:rsidR="00572687" w14:paraId="07B740B8" w14:textId="77777777" w:rsidTr="000C3996">
        <w:trPr>
          <w:cantSplit/>
          <w:jc w:val="center"/>
        </w:trPr>
        <w:tc>
          <w:tcPr>
            <w:tcW w:w="2494" w:type="dxa"/>
            <w:vAlign w:val="center"/>
          </w:tcPr>
          <w:p w14:paraId="309734E8" w14:textId="77777777" w:rsidR="00572687" w:rsidRDefault="00572687" w:rsidP="000C3996">
            <w:r>
              <w:rPr>
                <w:rFonts w:ascii="Aptos" w:hAnsi="Aptos"/>
                <w:sz w:val="17"/>
              </w:rPr>
              <w:t>Technológia batérií</w:t>
            </w:r>
          </w:p>
        </w:tc>
        <w:tc>
          <w:tcPr>
            <w:tcW w:w="4082" w:type="dxa"/>
            <w:vAlign w:val="center"/>
          </w:tcPr>
          <w:p w14:paraId="33D563A0" w14:textId="77777777" w:rsidR="00572687" w:rsidRDefault="00572687" w:rsidP="000C3996">
            <w:r>
              <w:rPr>
                <w:rFonts w:ascii="Aptos" w:hAnsi="Aptos"/>
                <w:sz w:val="17"/>
              </w:rPr>
              <w:t>LiFePO4 / ekvivalent</w:t>
            </w:r>
          </w:p>
        </w:tc>
        <w:tc>
          <w:tcPr>
            <w:tcW w:w="2835" w:type="dxa"/>
            <w:vAlign w:val="center"/>
          </w:tcPr>
          <w:p w14:paraId="1C5BC592" w14:textId="77777777" w:rsidR="00572687" w:rsidRDefault="00572687" w:rsidP="000C3996"/>
        </w:tc>
      </w:tr>
      <w:tr w:rsidR="00572687" w14:paraId="55836E68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1C3A7BAF" w14:textId="77777777" w:rsidR="00572687" w:rsidRDefault="00572687" w:rsidP="000C3996">
            <w:r>
              <w:rPr>
                <w:rFonts w:ascii="Aptos" w:hAnsi="Aptos"/>
                <w:sz w:val="17"/>
              </w:rPr>
              <w:t>AC pripojenie</w:t>
            </w:r>
          </w:p>
        </w:tc>
        <w:tc>
          <w:tcPr>
            <w:tcW w:w="4082" w:type="dxa"/>
            <w:vAlign w:val="center"/>
          </w:tcPr>
          <w:p w14:paraId="0AA79BD4" w14:textId="77777777" w:rsidR="00572687" w:rsidRDefault="00572687" w:rsidP="000C3996">
            <w:r>
              <w:rPr>
                <w:rFonts w:ascii="Aptos" w:hAnsi="Aptos"/>
                <w:sz w:val="17"/>
              </w:rPr>
              <w:t>3-fázové, kompatibilné so 400 V sieťou objektu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5B11D0C8" w14:textId="77777777" w:rsidR="00572687" w:rsidRPr="00572687" w:rsidRDefault="00572687" w:rsidP="000C3996">
            <w:pPr>
              <w:rPr>
                <w:highlight w:val="yellow"/>
              </w:rPr>
            </w:pPr>
          </w:p>
        </w:tc>
      </w:tr>
      <w:tr w:rsidR="00572687" w14:paraId="627E9520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2E2F7F3F" w14:textId="77777777" w:rsidR="00572687" w:rsidRDefault="00572687" w:rsidP="000C3996">
            <w:r>
              <w:rPr>
                <w:rFonts w:ascii="Aptos" w:hAnsi="Aptos"/>
                <w:sz w:val="17"/>
              </w:rPr>
              <w:t>Prevádzkový výkon</w:t>
            </w:r>
          </w:p>
        </w:tc>
        <w:tc>
          <w:tcPr>
            <w:tcW w:w="4082" w:type="dxa"/>
            <w:vAlign w:val="center"/>
          </w:tcPr>
          <w:p w14:paraId="6F316A34" w14:textId="77777777" w:rsidR="00572687" w:rsidRDefault="00572687" w:rsidP="000C3996">
            <w:r>
              <w:rPr>
                <w:rFonts w:ascii="Aptos" w:hAnsi="Aptos"/>
                <w:sz w:val="17"/>
              </w:rPr>
              <w:t>min. 40 kW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55C43052" w14:textId="77777777" w:rsidR="00572687" w:rsidRPr="00572687" w:rsidRDefault="00572687" w:rsidP="000C3996">
            <w:pPr>
              <w:rPr>
                <w:highlight w:val="yellow"/>
              </w:rPr>
            </w:pPr>
          </w:p>
        </w:tc>
      </w:tr>
      <w:tr w:rsidR="00572687" w14:paraId="58416F85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2D2BD693" w14:textId="77777777" w:rsidR="00572687" w:rsidRDefault="00572687" w:rsidP="000C3996">
            <w:r>
              <w:rPr>
                <w:rFonts w:ascii="Aptos" w:hAnsi="Aptos"/>
                <w:sz w:val="17"/>
              </w:rPr>
              <w:t>Obojsmerný PCS</w:t>
            </w:r>
          </w:p>
        </w:tc>
        <w:tc>
          <w:tcPr>
            <w:tcW w:w="4082" w:type="dxa"/>
            <w:vAlign w:val="center"/>
          </w:tcPr>
          <w:p w14:paraId="05D3991A" w14:textId="77777777" w:rsidR="00572687" w:rsidRDefault="00572687" w:rsidP="000C3996">
            <w:r>
              <w:rPr>
                <w:rFonts w:ascii="Aptos" w:hAnsi="Aptos"/>
                <w:sz w:val="17"/>
              </w:rPr>
              <w:t>áno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21A529CD" w14:textId="44C4B96F" w:rsidR="00572687" w:rsidRPr="00572687" w:rsidRDefault="00572687" w:rsidP="0057268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Áno/nie</w:t>
            </w:r>
          </w:p>
        </w:tc>
      </w:tr>
      <w:tr w:rsidR="00572687" w14:paraId="657068A2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6160172F" w14:textId="77777777" w:rsidR="00572687" w:rsidRDefault="00572687" w:rsidP="000C3996">
            <w:r>
              <w:rPr>
                <w:rFonts w:ascii="Aptos" w:hAnsi="Aptos"/>
                <w:sz w:val="17"/>
              </w:rPr>
              <w:t>Krytie PCS</w:t>
            </w:r>
          </w:p>
        </w:tc>
        <w:tc>
          <w:tcPr>
            <w:tcW w:w="4082" w:type="dxa"/>
            <w:vAlign w:val="center"/>
          </w:tcPr>
          <w:p w14:paraId="3E66460F" w14:textId="77777777" w:rsidR="00572687" w:rsidRDefault="00572687" w:rsidP="000C3996">
            <w:r>
              <w:rPr>
                <w:rFonts w:ascii="Aptos" w:hAnsi="Aptos"/>
                <w:sz w:val="17"/>
              </w:rPr>
              <w:t>min. IP65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749A7B12" w14:textId="77777777" w:rsidR="00572687" w:rsidRPr="00572687" w:rsidRDefault="00572687" w:rsidP="000C3996">
            <w:pPr>
              <w:rPr>
                <w:highlight w:val="yellow"/>
              </w:rPr>
            </w:pPr>
          </w:p>
        </w:tc>
      </w:tr>
      <w:tr w:rsidR="00572687" w14:paraId="744142F6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246AFBE0" w14:textId="77777777" w:rsidR="00572687" w:rsidRDefault="00572687" w:rsidP="000C3996">
            <w:r>
              <w:rPr>
                <w:rFonts w:ascii="Aptos" w:hAnsi="Aptos"/>
                <w:sz w:val="17"/>
              </w:rPr>
              <w:t>Komunikácia</w:t>
            </w:r>
          </w:p>
        </w:tc>
        <w:tc>
          <w:tcPr>
            <w:tcW w:w="4082" w:type="dxa"/>
            <w:vAlign w:val="center"/>
          </w:tcPr>
          <w:p w14:paraId="374D7EDE" w14:textId="03663363" w:rsidR="00572687" w:rsidRPr="00107FF3" w:rsidRDefault="00572687" w:rsidP="000C3996">
            <w:pPr>
              <w:rPr>
                <w:rFonts w:ascii="Calibri" w:hAnsi="Calibri" w:cs="Calibri"/>
                <w:sz w:val="18"/>
                <w:szCs w:val="18"/>
              </w:rPr>
            </w:pPr>
            <w:r w:rsidRPr="00107FF3">
              <w:rPr>
                <w:rFonts w:ascii="Calibri" w:hAnsi="Calibri" w:cs="Calibri"/>
                <w:color w:val="000000"/>
                <w:sz w:val="18"/>
                <w:szCs w:val="18"/>
              </w:rPr>
              <w:t>CAN/RS485 a otvorený priemyselný komunikačný protokol kompatibilný s ponúkaným BESS/EMS a existujúcou FVE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3308D0DB" w14:textId="77777777" w:rsidR="00572687" w:rsidRPr="00572687" w:rsidRDefault="00572687" w:rsidP="000C3996">
            <w:pPr>
              <w:rPr>
                <w:highlight w:val="yellow"/>
              </w:rPr>
            </w:pPr>
          </w:p>
        </w:tc>
      </w:tr>
      <w:tr w:rsidR="00572687" w14:paraId="03F73922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06B2DCAB" w14:textId="77777777" w:rsidR="00572687" w:rsidRDefault="00572687" w:rsidP="000C3996">
            <w:r>
              <w:rPr>
                <w:rFonts w:ascii="Aptos" w:hAnsi="Aptos"/>
                <w:sz w:val="17"/>
              </w:rPr>
              <w:t>BMS</w:t>
            </w:r>
          </w:p>
        </w:tc>
        <w:tc>
          <w:tcPr>
            <w:tcW w:w="4082" w:type="dxa"/>
            <w:vAlign w:val="center"/>
          </w:tcPr>
          <w:p w14:paraId="16C844FF" w14:textId="77777777" w:rsidR="00572687" w:rsidRPr="00107FF3" w:rsidRDefault="00572687" w:rsidP="000C3996">
            <w:pPr>
              <w:rPr>
                <w:rFonts w:ascii="Calibri" w:hAnsi="Calibri" w:cs="Calibri"/>
                <w:sz w:val="18"/>
                <w:szCs w:val="18"/>
              </w:rPr>
            </w:pPr>
            <w:r w:rsidRPr="00107FF3">
              <w:rPr>
                <w:rFonts w:ascii="Calibri" w:hAnsi="Calibri" w:cs="Calibri"/>
                <w:sz w:val="18"/>
                <w:szCs w:val="18"/>
              </w:rPr>
              <w:t>áno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1C0B98F2" w14:textId="6B07FD88" w:rsidR="00572687" w:rsidRPr="00572687" w:rsidRDefault="00572687" w:rsidP="0057268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Áno/nie</w:t>
            </w:r>
          </w:p>
        </w:tc>
      </w:tr>
      <w:tr w:rsidR="00572687" w14:paraId="2D60994F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3E579030" w14:textId="77777777" w:rsidR="00572687" w:rsidRDefault="00572687" w:rsidP="000C3996">
            <w:r>
              <w:rPr>
                <w:rFonts w:ascii="Aptos" w:hAnsi="Aptos"/>
                <w:sz w:val="17"/>
              </w:rPr>
              <w:t>EMS / riadenie podľa PCC</w:t>
            </w:r>
          </w:p>
        </w:tc>
        <w:tc>
          <w:tcPr>
            <w:tcW w:w="4082" w:type="dxa"/>
            <w:vAlign w:val="center"/>
          </w:tcPr>
          <w:p w14:paraId="40435C2D" w14:textId="77777777" w:rsidR="00572687" w:rsidRPr="00107FF3" w:rsidRDefault="00572687" w:rsidP="000C3996">
            <w:pPr>
              <w:rPr>
                <w:rFonts w:ascii="Calibri" w:hAnsi="Calibri" w:cs="Calibri"/>
                <w:sz w:val="18"/>
                <w:szCs w:val="18"/>
              </w:rPr>
            </w:pPr>
            <w:r w:rsidRPr="00107FF3">
              <w:rPr>
                <w:rFonts w:ascii="Calibri" w:hAnsi="Calibri" w:cs="Calibri"/>
                <w:sz w:val="18"/>
                <w:szCs w:val="18"/>
              </w:rPr>
              <w:t>áno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733402E9" w14:textId="7790665F" w:rsidR="00572687" w:rsidRPr="00572687" w:rsidRDefault="00572687" w:rsidP="0057268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Áno/nie</w:t>
            </w:r>
          </w:p>
        </w:tc>
      </w:tr>
      <w:tr w:rsidR="00572687" w14:paraId="74B8F43C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6DE63E7E" w14:textId="77777777" w:rsidR="00572687" w:rsidRDefault="00572687" w:rsidP="000C3996">
            <w:r>
              <w:rPr>
                <w:rFonts w:ascii="Aptos" w:hAnsi="Aptos"/>
                <w:sz w:val="17"/>
              </w:rPr>
              <w:t>Peak Shaving</w:t>
            </w:r>
          </w:p>
        </w:tc>
        <w:tc>
          <w:tcPr>
            <w:tcW w:w="4082" w:type="dxa"/>
            <w:vAlign w:val="center"/>
          </w:tcPr>
          <w:p w14:paraId="34F85CF6" w14:textId="77777777" w:rsidR="00572687" w:rsidRPr="00107FF3" w:rsidRDefault="00572687" w:rsidP="000C3996">
            <w:pPr>
              <w:rPr>
                <w:rFonts w:ascii="Calibri" w:hAnsi="Calibri" w:cs="Calibri"/>
                <w:sz w:val="18"/>
                <w:szCs w:val="18"/>
              </w:rPr>
            </w:pPr>
            <w:r w:rsidRPr="00107FF3">
              <w:rPr>
                <w:rFonts w:ascii="Calibri" w:hAnsi="Calibri" w:cs="Calibri"/>
                <w:sz w:val="18"/>
                <w:szCs w:val="18"/>
              </w:rPr>
              <w:t>áno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37132681" w14:textId="5A45D72A" w:rsidR="00572687" w:rsidRPr="00572687" w:rsidRDefault="00572687" w:rsidP="0057268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Áno/nie</w:t>
            </w:r>
          </w:p>
        </w:tc>
      </w:tr>
      <w:tr w:rsidR="00572687" w14:paraId="2AD142CB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767E85AC" w14:textId="77777777" w:rsidR="00572687" w:rsidRDefault="00572687" w:rsidP="000C3996">
            <w:r>
              <w:rPr>
                <w:rFonts w:ascii="Aptos" w:hAnsi="Aptos"/>
                <w:sz w:val="17"/>
              </w:rPr>
              <w:t>Obmedzenie pretokov</w:t>
            </w:r>
          </w:p>
        </w:tc>
        <w:tc>
          <w:tcPr>
            <w:tcW w:w="4082" w:type="dxa"/>
            <w:vAlign w:val="center"/>
          </w:tcPr>
          <w:p w14:paraId="6EDB1CA1" w14:textId="77777777" w:rsidR="00572687" w:rsidRDefault="00572687" w:rsidP="000C3996">
            <w:r>
              <w:rPr>
                <w:rFonts w:ascii="Aptos" w:hAnsi="Aptos"/>
                <w:sz w:val="17"/>
              </w:rPr>
              <w:t>áno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66E64426" w14:textId="00C997C3" w:rsidR="00572687" w:rsidRPr="00572687" w:rsidRDefault="00572687" w:rsidP="0057268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Áno/nie</w:t>
            </w:r>
          </w:p>
        </w:tc>
      </w:tr>
      <w:tr w:rsidR="00572687" w14:paraId="1B47FCE8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38FC292F" w14:textId="77777777" w:rsidR="00572687" w:rsidRDefault="00572687" w:rsidP="000C3996">
            <w:r>
              <w:rPr>
                <w:rFonts w:ascii="Aptos" w:hAnsi="Aptos"/>
                <w:sz w:val="17"/>
              </w:rPr>
              <w:t>Online monitoring</w:t>
            </w:r>
          </w:p>
        </w:tc>
        <w:tc>
          <w:tcPr>
            <w:tcW w:w="4082" w:type="dxa"/>
            <w:vAlign w:val="center"/>
          </w:tcPr>
          <w:p w14:paraId="3CC4B5D5" w14:textId="77777777" w:rsidR="00572687" w:rsidRDefault="00572687" w:rsidP="000C3996">
            <w:r>
              <w:rPr>
                <w:rFonts w:ascii="Aptos" w:hAnsi="Aptos"/>
                <w:sz w:val="17"/>
              </w:rPr>
              <w:t>áno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61808A56" w14:textId="442955B3" w:rsidR="00572687" w:rsidRPr="00572687" w:rsidRDefault="00572687" w:rsidP="0057268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Áno/nie</w:t>
            </w:r>
          </w:p>
        </w:tc>
      </w:tr>
      <w:tr w:rsidR="00572687" w14:paraId="03F1B6B5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33BE06D5" w14:textId="77777777" w:rsidR="00572687" w:rsidRDefault="00572687" w:rsidP="000C3996">
            <w:r>
              <w:rPr>
                <w:rFonts w:ascii="Aptos" w:hAnsi="Aptos"/>
                <w:sz w:val="17"/>
              </w:rPr>
              <w:t>Ochrany</w:t>
            </w:r>
          </w:p>
        </w:tc>
        <w:tc>
          <w:tcPr>
            <w:tcW w:w="4082" w:type="dxa"/>
            <w:vAlign w:val="center"/>
          </w:tcPr>
          <w:p w14:paraId="1C18D5D9" w14:textId="77777777" w:rsidR="00572687" w:rsidRDefault="00572687" w:rsidP="000C3996">
            <w:proofErr w:type="spellStart"/>
            <w:r>
              <w:rPr>
                <w:rFonts w:ascii="Aptos" w:hAnsi="Aptos"/>
                <w:sz w:val="17"/>
              </w:rPr>
              <w:t>anti-islanding</w:t>
            </w:r>
            <w:proofErr w:type="spellEnd"/>
            <w:r>
              <w:rPr>
                <w:rFonts w:ascii="Aptos" w:hAnsi="Aptos"/>
                <w:sz w:val="17"/>
              </w:rPr>
              <w:t xml:space="preserve">, nadprúdová, skratová, izolačná, reziduálny prúd, </w:t>
            </w:r>
            <w:proofErr w:type="spellStart"/>
            <w:r>
              <w:rPr>
                <w:rFonts w:ascii="Aptos" w:hAnsi="Aptos"/>
                <w:sz w:val="17"/>
              </w:rPr>
              <w:t>prepäťová</w:t>
            </w:r>
            <w:proofErr w:type="spellEnd"/>
            <w:r>
              <w:rPr>
                <w:rFonts w:ascii="Aptos" w:hAnsi="Aptos"/>
                <w:sz w:val="17"/>
              </w:rPr>
              <w:t xml:space="preserve"> ochrana podľa projektu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7FD0AFB5" w14:textId="77777777" w:rsidR="00572687" w:rsidRPr="00572687" w:rsidRDefault="00572687" w:rsidP="000C3996">
            <w:pPr>
              <w:rPr>
                <w:highlight w:val="yellow"/>
              </w:rPr>
            </w:pPr>
          </w:p>
        </w:tc>
      </w:tr>
      <w:tr w:rsidR="00572687" w14:paraId="377E5C5F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6AFAEC48" w14:textId="77777777" w:rsidR="00572687" w:rsidRDefault="00572687" w:rsidP="000C3996">
            <w:r>
              <w:rPr>
                <w:rFonts w:ascii="Aptos" w:hAnsi="Aptos"/>
                <w:sz w:val="17"/>
              </w:rPr>
              <w:t>Dokumentácia</w:t>
            </w:r>
          </w:p>
        </w:tc>
        <w:tc>
          <w:tcPr>
            <w:tcW w:w="4082" w:type="dxa"/>
            <w:vAlign w:val="center"/>
          </w:tcPr>
          <w:p w14:paraId="37477EA4" w14:textId="77777777" w:rsidR="00572687" w:rsidRDefault="00572687" w:rsidP="000C3996">
            <w:proofErr w:type="spellStart"/>
            <w:r>
              <w:rPr>
                <w:rFonts w:ascii="Aptos" w:hAnsi="Aptos"/>
                <w:sz w:val="17"/>
              </w:rPr>
              <w:t>datasheet</w:t>
            </w:r>
            <w:proofErr w:type="spellEnd"/>
            <w:r>
              <w:rPr>
                <w:rFonts w:ascii="Aptos" w:hAnsi="Aptos"/>
                <w:sz w:val="17"/>
              </w:rPr>
              <w:t xml:space="preserve">, EU </w:t>
            </w:r>
            <w:proofErr w:type="spellStart"/>
            <w:r>
              <w:rPr>
                <w:rFonts w:ascii="Aptos" w:hAnsi="Aptos"/>
                <w:sz w:val="17"/>
              </w:rPr>
              <w:t>DoC</w:t>
            </w:r>
            <w:proofErr w:type="spellEnd"/>
            <w:r>
              <w:rPr>
                <w:rFonts w:ascii="Aptos" w:hAnsi="Aptos"/>
                <w:sz w:val="17"/>
              </w:rPr>
              <w:t xml:space="preserve">, návody, </w:t>
            </w:r>
            <w:proofErr w:type="spellStart"/>
            <w:r>
              <w:rPr>
                <w:rFonts w:ascii="Aptos" w:hAnsi="Aptos"/>
                <w:sz w:val="17"/>
              </w:rPr>
              <w:t>commissioning</w:t>
            </w:r>
            <w:proofErr w:type="spellEnd"/>
            <w:r>
              <w:rPr>
                <w:rFonts w:ascii="Aptos" w:hAnsi="Aptos"/>
                <w:sz w:val="17"/>
              </w:rPr>
              <w:t xml:space="preserve"> protokol, revízna dokumentácia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4CD2366A" w14:textId="77777777" w:rsidR="00572687" w:rsidRPr="00572687" w:rsidRDefault="00572687" w:rsidP="000C3996">
            <w:pPr>
              <w:rPr>
                <w:highlight w:val="yellow"/>
              </w:rPr>
            </w:pPr>
          </w:p>
        </w:tc>
      </w:tr>
    </w:tbl>
    <w:p w14:paraId="05AA7684" w14:textId="77777777" w:rsidR="00572687" w:rsidRDefault="00572687" w:rsidP="00572687"/>
    <w:p w14:paraId="7516B723" w14:textId="77777777" w:rsidR="00572687" w:rsidRDefault="00572687" w:rsidP="00572687">
      <w:pPr>
        <w:pStyle w:val="Zoznamsodrkami"/>
        <w:numPr>
          <w:ilvl w:val="0"/>
          <w:numId w:val="0"/>
        </w:numPr>
        <w:spacing w:after="20"/>
        <w:ind w:left="312"/>
      </w:pPr>
    </w:p>
    <w:p w14:paraId="625CAEF8" w14:textId="40A29AD5" w:rsidR="00863081" w:rsidRDefault="00000000">
      <w:pPr>
        <w:pStyle w:val="Nadpis1"/>
        <w:spacing w:before="160" w:after="80"/>
      </w:pPr>
      <w:r>
        <w:t>1</w:t>
      </w:r>
      <w:r w:rsidR="00572687">
        <w:t>6</w:t>
      </w:r>
      <w:r>
        <w:t xml:space="preserve">. </w:t>
      </w:r>
      <w:proofErr w:type="spellStart"/>
      <w:r>
        <w:t>Cenová</w:t>
      </w:r>
      <w:proofErr w:type="spellEnd"/>
      <w:r>
        <w:t xml:space="preserve"> </w:t>
      </w:r>
      <w:proofErr w:type="spellStart"/>
      <w:r>
        <w:t>ponuka</w:t>
      </w:r>
      <w:proofErr w:type="spellEnd"/>
      <w:r>
        <w:t xml:space="preserve"> – </w:t>
      </w:r>
      <w:proofErr w:type="spellStart"/>
      <w:r>
        <w:t>vyplní</w:t>
      </w:r>
      <w:proofErr w:type="spellEnd"/>
      <w:r>
        <w:t xml:space="preserve"> </w:t>
      </w:r>
      <w:proofErr w:type="spellStart"/>
      <w:r>
        <w:t>uchádzač</w:t>
      </w:r>
      <w:proofErr w:type="spellEnd"/>
    </w:p>
    <w:p w14:paraId="5E1CEDB4" w14:textId="0D54B82C" w:rsidR="00572687" w:rsidRDefault="00572687" w:rsidP="00572687">
      <w:pPr>
        <w:rPr>
          <w:rFonts w:asciiTheme="majorHAnsi" w:hAnsiTheme="majorHAnsi" w:cstheme="majorHAnsi"/>
          <w:sz w:val="22"/>
        </w:rPr>
      </w:pPr>
      <w:r w:rsidRPr="00572687">
        <w:rPr>
          <w:rFonts w:asciiTheme="majorHAnsi" w:hAnsiTheme="majorHAnsi" w:cstheme="majorHAnsi"/>
          <w:sz w:val="22"/>
          <w:szCs w:val="22"/>
        </w:rPr>
        <w:t>Ponuková cena musí zahŕňať kompletné dodanie predmetu zákazky vrátane všetkých zariadení, komponentov, prác, funkcií, ochrán, dokumentácie a ostatných požiadaviek uvedených v tejto technickej špecifikácii.</w:t>
      </w:r>
    </w:p>
    <w:p w14:paraId="5AD6F074" w14:textId="77777777" w:rsidR="00572687" w:rsidRPr="00572687" w:rsidRDefault="00572687" w:rsidP="00572687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Mriekatabuky"/>
        <w:tblW w:w="0" w:type="auto"/>
        <w:jc w:val="center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6917"/>
        <w:gridCol w:w="2551"/>
      </w:tblGrid>
      <w:tr w:rsidR="00572687" w14:paraId="2F239A30" w14:textId="77777777" w:rsidTr="00587A0D">
        <w:trPr>
          <w:cantSplit/>
          <w:jc w:val="center"/>
        </w:trPr>
        <w:tc>
          <w:tcPr>
            <w:tcW w:w="6917" w:type="dxa"/>
          </w:tcPr>
          <w:p w14:paraId="50355024" w14:textId="56580592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PCS / hybridný menič – min. 40 kW</w:t>
            </w:r>
          </w:p>
        </w:tc>
        <w:tc>
          <w:tcPr>
            <w:tcW w:w="2551" w:type="dxa"/>
            <w:shd w:val="clear" w:color="auto" w:fill="FFFF00"/>
            <w:vAlign w:val="center"/>
          </w:tcPr>
          <w:p w14:paraId="28506446" w14:textId="77777777" w:rsidR="00572687" w:rsidRDefault="00572687" w:rsidP="00572687"/>
        </w:tc>
      </w:tr>
      <w:tr w:rsidR="00572687" w14:paraId="15950DB8" w14:textId="77777777" w:rsidTr="00572687">
        <w:trPr>
          <w:cantSplit/>
          <w:jc w:val="center"/>
        </w:trPr>
        <w:tc>
          <w:tcPr>
            <w:tcW w:w="6917" w:type="dxa"/>
          </w:tcPr>
          <w:p w14:paraId="03DEE53B" w14:textId="2290AD41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Energetický manažment, PCC meranie, CT, komunikácia a koordinácia s existujúcou FVE</w:t>
            </w:r>
          </w:p>
        </w:tc>
        <w:tc>
          <w:tcPr>
            <w:tcW w:w="2551" w:type="dxa"/>
            <w:tcBorders>
              <w:bottom w:val="single" w:sz="2" w:space="0" w:color="auto"/>
            </w:tcBorders>
            <w:shd w:val="clear" w:color="auto" w:fill="FFFF00"/>
            <w:vAlign w:val="center"/>
          </w:tcPr>
          <w:p w14:paraId="190CA7FB" w14:textId="77777777" w:rsidR="00572687" w:rsidRDefault="00572687" w:rsidP="00572687"/>
        </w:tc>
      </w:tr>
      <w:tr w:rsidR="00572687" w14:paraId="19D4AEC5" w14:textId="77777777" w:rsidTr="00572687">
        <w:trPr>
          <w:cantSplit/>
          <w:jc w:val="center"/>
        </w:trPr>
        <w:tc>
          <w:tcPr>
            <w:tcW w:w="6917" w:type="dxa"/>
            <w:tcBorders>
              <w:right w:val="single" w:sz="2" w:space="0" w:color="auto"/>
            </w:tcBorders>
          </w:tcPr>
          <w:p w14:paraId="123C14E7" w14:textId="4FC68993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RBESS – rozvádzač, istenie, ochrany a </w:t>
            </w:r>
            <w:proofErr w:type="spellStart"/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prepäťové</w:t>
            </w:r>
            <w:proofErr w:type="spellEnd"/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ochrany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14:paraId="25FA9938" w14:textId="77777777" w:rsidR="00572687" w:rsidRDefault="00572687" w:rsidP="00572687"/>
        </w:tc>
      </w:tr>
      <w:tr w:rsidR="00572687" w14:paraId="1D2ED0FA" w14:textId="77777777" w:rsidTr="00572687">
        <w:trPr>
          <w:cantSplit/>
          <w:jc w:val="center"/>
        </w:trPr>
        <w:tc>
          <w:tcPr>
            <w:tcW w:w="6917" w:type="dxa"/>
            <w:tcBorders>
              <w:right w:val="single" w:sz="2" w:space="0" w:color="auto"/>
            </w:tcBorders>
          </w:tcPr>
          <w:p w14:paraId="0F41829A" w14:textId="133992A9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Silová a komunikačná kabeláž a montážny materiál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14:paraId="5F3C08EA" w14:textId="77777777" w:rsidR="00572687" w:rsidRDefault="00572687" w:rsidP="00572687"/>
        </w:tc>
      </w:tr>
      <w:tr w:rsidR="00572687" w14:paraId="1F380CC6" w14:textId="77777777" w:rsidTr="00572687">
        <w:trPr>
          <w:cantSplit/>
          <w:jc w:val="center"/>
        </w:trPr>
        <w:tc>
          <w:tcPr>
            <w:tcW w:w="6917" w:type="dxa"/>
            <w:tcBorders>
              <w:right w:val="single" w:sz="2" w:space="0" w:color="auto"/>
            </w:tcBorders>
          </w:tcPr>
          <w:p w14:paraId="2813C3BD" w14:textId="2663EFB7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Doprava, vykládka a manipulácia technológie na miesto realizácie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14:paraId="1948F6FD" w14:textId="77777777" w:rsidR="00572687" w:rsidRDefault="00572687" w:rsidP="00572687"/>
        </w:tc>
      </w:tr>
      <w:tr w:rsidR="00572687" w14:paraId="777EC39A" w14:textId="77777777" w:rsidTr="00572687">
        <w:trPr>
          <w:cantSplit/>
          <w:jc w:val="center"/>
        </w:trPr>
        <w:tc>
          <w:tcPr>
            <w:tcW w:w="6917" w:type="dxa"/>
            <w:tcBorders>
              <w:right w:val="single" w:sz="2" w:space="0" w:color="auto"/>
            </w:tcBorders>
          </w:tcPr>
          <w:p w14:paraId="5DD83C71" w14:textId="62F01678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Montáž, elektrické zapojenie, označenie zariadení a úpravy hlavného rozvádzača v rozsahu dodávky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14:paraId="4B939317" w14:textId="77777777" w:rsidR="00572687" w:rsidRDefault="00572687" w:rsidP="00572687"/>
        </w:tc>
      </w:tr>
      <w:tr w:rsidR="00572687" w14:paraId="042747DB" w14:textId="77777777" w:rsidTr="00572687">
        <w:trPr>
          <w:cantSplit/>
          <w:jc w:val="center"/>
        </w:trPr>
        <w:tc>
          <w:tcPr>
            <w:tcW w:w="6917" w:type="dxa"/>
            <w:tcBorders>
              <w:right w:val="single" w:sz="2" w:space="0" w:color="auto"/>
            </w:tcBorders>
          </w:tcPr>
          <w:p w14:paraId="5522DA83" w14:textId="2F9AF560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Konfigurácia, </w:t>
            </w:r>
            <w:proofErr w:type="spellStart"/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commissioning</w:t>
            </w:r>
            <w:proofErr w:type="spellEnd"/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a funkčné skúšky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14:paraId="3525BF43" w14:textId="77777777" w:rsidR="00572687" w:rsidRDefault="00572687" w:rsidP="00572687"/>
        </w:tc>
      </w:tr>
      <w:tr w:rsidR="00572687" w14:paraId="0B266154" w14:textId="77777777" w:rsidTr="00572687">
        <w:trPr>
          <w:cantSplit/>
          <w:jc w:val="center"/>
        </w:trPr>
        <w:tc>
          <w:tcPr>
            <w:tcW w:w="6917" w:type="dxa"/>
            <w:tcBorders>
              <w:right w:val="single" w:sz="2" w:space="0" w:color="auto"/>
            </w:tcBorders>
          </w:tcPr>
          <w:p w14:paraId="71FC6037" w14:textId="66C44069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Úprava realizačnej projektovej dokumentácie, podklady pre PDS a revízna dokumentácia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14:paraId="7A041F01" w14:textId="77777777" w:rsidR="00572687" w:rsidRDefault="00572687" w:rsidP="00572687"/>
        </w:tc>
      </w:tr>
      <w:tr w:rsidR="00572687" w14:paraId="62658704" w14:textId="77777777" w:rsidTr="00572687">
        <w:trPr>
          <w:cantSplit/>
          <w:jc w:val="center"/>
        </w:trPr>
        <w:tc>
          <w:tcPr>
            <w:tcW w:w="6917" w:type="dxa"/>
            <w:tcBorders>
              <w:right w:val="single" w:sz="2" w:space="0" w:color="auto"/>
            </w:tcBorders>
          </w:tcPr>
          <w:p w14:paraId="5A707FA6" w14:textId="11E7E280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Odovzdanie technickej dokumentácie a zaškolenie obsluhy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14:paraId="28DDDC9F" w14:textId="77777777" w:rsidR="00572687" w:rsidRDefault="00572687" w:rsidP="00572687"/>
        </w:tc>
      </w:tr>
      <w:tr w:rsidR="000C517D" w14:paraId="377349A9" w14:textId="77777777" w:rsidTr="00572687">
        <w:trPr>
          <w:cantSplit/>
          <w:jc w:val="center"/>
        </w:trPr>
        <w:tc>
          <w:tcPr>
            <w:tcW w:w="6917" w:type="dxa"/>
            <w:shd w:val="clear" w:color="auto" w:fill="7F7F7F" w:themeFill="text1" w:themeFillTint="80"/>
            <w:vAlign w:val="center"/>
          </w:tcPr>
          <w:p w14:paraId="1D24E41E" w14:textId="77777777" w:rsidR="000C517D" w:rsidRDefault="000C517D">
            <w:pPr>
              <w:rPr>
                <w:sz w:val="18"/>
              </w:rPr>
            </w:pPr>
          </w:p>
        </w:tc>
        <w:tc>
          <w:tcPr>
            <w:tcW w:w="2551" w:type="dxa"/>
            <w:tcBorders>
              <w:top w:val="single" w:sz="2" w:space="0" w:color="auto"/>
              <w:bottom w:val="single" w:sz="18" w:space="0" w:color="auto"/>
            </w:tcBorders>
            <w:shd w:val="clear" w:color="auto" w:fill="7F7F7F" w:themeFill="text1" w:themeFillTint="80"/>
            <w:vAlign w:val="center"/>
          </w:tcPr>
          <w:p w14:paraId="2B500241" w14:textId="77777777" w:rsidR="000C517D" w:rsidRDefault="000C517D"/>
        </w:tc>
      </w:tr>
      <w:tr w:rsidR="00863081" w14:paraId="026C2B94" w14:textId="77777777" w:rsidTr="000C517D">
        <w:trPr>
          <w:cantSplit/>
          <w:jc w:val="center"/>
        </w:trPr>
        <w:tc>
          <w:tcPr>
            <w:tcW w:w="6917" w:type="dxa"/>
            <w:tcBorders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444EB8A2" w14:textId="77777777" w:rsidR="00863081" w:rsidRDefault="00000000">
            <w:r>
              <w:rPr>
                <w:rFonts w:ascii="Aptos" w:hAnsi="Aptos"/>
                <w:sz w:val="18"/>
              </w:rPr>
              <w:t>CELKOVÁ CENA DIELA BEZ DPH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1B0DFB3E" w14:textId="77777777" w:rsidR="00863081" w:rsidRDefault="00863081"/>
        </w:tc>
      </w:tr>
      <w:tr w:rsidR="00863081" w14:paraId="3DC83FBE" w14:textId="77777777" w:rsidTr="000C517D">
        <w:trPr>
          <w:cantSplit/>
          <w:jc w:val="center"/>
        </w:trPr>
        <w:tc>
          <w:tcPr>
            <w:tcW w:w="6917" w:type="dxa"/>
            <w:tcBorders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0AD08D22" w14:textId="77777777" w:rsidR="00863081" w:rsidRDefault="00000000">
            <w:r>
              <w:rPr>
                <w:rFonts w:ascii="Aptos" w:hAnsi="Aptos"/>
                <w:sz w:val="18"/>
              </w:rPr>
              <w:t>DPH 23 %</w:t>
            </w:r>
          </w:p>
        </w:tc>
        <w:tc>
          <w:tcPr>
            <w:tcW w:w="255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7DC305F3" w14:textId="77777777" w:rsidR="00863081" w:rsidRDefault="00863081"/>
        </w:tc>
      </w:tr>
      <w:tr w:rsidR="00863081" w14:paraId="062966D4" w14:textId="77777777" w:rsidTr="000C517D">
        <w:trPr>
          <w:cantSplit/>
          <w:jc w:val="center"/>
        </w:trPr>
        <w:tc>
          <w:tcPr>
            <w:tcW w:w="6917" w:type="dxa"/>
            <w:tcBorders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46422BF9" w14:textId="77777777" w:rsidR="00863081" w:rsidRDefault="00000000">
            <w:r>
              <w:rPr>
                <w:rFonts w:ascii="Aptos" w:hAnsi="Aptos"/>
                <w:sz w:val="18"/>
              </w:rPr>
              <w:t>CELKOVÁ CENA S DPH</w:t>
            </w:r>
          </w:p>
        </w:tc>
        <w:tc>
          <w:tcPr>
            <w:tcW w:w="255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739DC206" w14:textId="77777777" w:rsidR="00863081" w:rsidRDefault="00863081"/>
        </w:tc>
      </w:tr>
    </w:tbl>
    <w:p w14:paraId="7D5A9639" w14:textId="77777777" w:rsidR="00863081" w:rsidRDefault="00863081"/>
    <w:p w14:paraId="33D055D6" w14:textId="77777777" w:rsidR="00572687" w:rsidRDefault="00572687"/>
    <w:p w14:paraId="787816A4" w14:textId="77777777" w:rsidR="00863081" w:rsidRDefault="00863081"/>
    <w:p w14:paraId="7BCE45CD" w14:textId="5024386B" w:rsidR="00863081" w:rsidRDefault="00000000">
      <w:pPr>
        <w:pStyle w:val="Nadpis1"/>
        <w:spacing w:before="160" w:after="80"/>
      </w:pPr>
      <w:r>
        <w:lastRenderedPageBreak/>
        <w:t>1</w:t>
      </w:r>
      <w:r w:rsidR="00B13F65">
        <w:t>7</w:t>
      </w:r>
      <w:r>
        <w:t>. Dokumentácia pri odovzdaní</w:t>
      </w:r>
    </w:p>
    <w:p w14:paraId="3358CD7F" w14:textId="77777777" w:rsidR="00863081" w:rsidRDefault="00000000">
      <w:pPr>
        <w:pStyle w:val="Zoznamsodrkami"/>
        <w:spacing w:after="20"/>
        <w:ind w:left="312" w:hanging="142"/>
      </w:pPr>
      <w:r>
        <w:t>technický list BESS a PCS,</w:t>
      </w:r>
    </w:p>
    <w:p w14:paraId="70D05CEC" w14:textId="77777777" w:rsidR="00863081" w:rsidRDefault="00000000">
      <w:pPr>
        <w:pStyle w:val="Zoznamsodrkami"/>
        <w:spacing w:after="20"/>
        <w:ind w:left="312" w:hanging="142"/>
      </w:pPr>
      <w:r>
        <w:t>vyhlásenie o zhode / EU Declaration of Conformity,</w:t>
      </w:r>
    </w:p>
    <w:p w14:paraId="0489B722" w14:textId="77777777" w:rsidR="00863081" w:rsidRDefault="00000000">
      <w:pPr>
        <w:pStyle w:val="Zoznamsodrkami"/>
        <w:spacing w:after="20"/>
        <w:ind w:left="312" w:hanging="142"/>
      </w:pPr>
      <w:r>
        <w:t>schéma zapojenia a realizačná dokumentácia,</w:t>
      </w:r>
    </w:p>
    <w:p w14:paraId="32434E52" w14:textId="77777777" w:rsidR="00863081" w:rsidRDefault="00000000">
      <w:pPr>
        <w:pStyle w:val="Zoznamsodrkami"/>
        <w:spacing w:after="20"/>
        <w:ind w:left="312" w:hanging="142"/>
      </w:pPr>
      <w:r>
        <w:t>nastavenie ochrán a prevádzkových limitov,</w:t>
      </w:r>
    </w:p>
    <w:p w14:paraId="5B2077C1" w14:textId="77777777" w:rsidR="00863081" w:rsidRDefault="00000000">
      <w:pPr>
        <w:pStyle w:val="Zoznamsodrkami"/>
        <w:spacing w:after="20"/>
        <w:ind w:left="312" w:hanging="142"/>
      </w:pPr>
      <w:r>
        <w:t>protokol o uvedení do prevádzky,</w:t>
      </w:r>
    </w:p>
    <w:p w14:paraId="079F0A66" w14:textId="77777777" w:rsidR="00863081" w:rsidRDefault="00000000">
      <w:pPr>
        <w:pStyle w:val="Zoznamsodrkami"/>
        <w:spacing w:after="20"/>
        <w:ind w:left="312" w:hanging="142"/>
      </w:pPr>
      <w:r>
        <w:t>revízna správa elektrického zariadenia,</w:t>
      </w:r>
    </w:p>
    <w:p w14:paraId="7B5E9204" w14:textId="77777777" w:rsidR="00863081" w:rsidRDefault="00000000">
      <w:pPr>
        <w:pStyle w:val="Zoznamsodrkami"/>
        <w:spacing w:after="20"/>
        <w:ind w:left="312" w:hanging="142"/>
      </w:pPr>
      <w:r>
        <w:t>návody na obsluhu, údržbu a bezpečnú prevádzku,</w:t>
      </w:r>
    </w:p>
    <w:p w14:paraId="76148EAC" w14:textId="77777777" w:rsidR="00863081" w:rsidRDefault="00000000">
      <w:pPr>
        <w:pStyle w:val="Zoznamsodrkami"/>
        <w:spacing w:after="20"/>
        <w:ind w:left="312" w:hanging="142"/>
      </w:pPr>
      <w:r>
        <w:t>prístup k monitoringu a základné zaškolenie obsluhy.</w:t>
      </w:r>
    </w:p>
    <w:p w14:paraId="0DB259FE" w14:textId="1F47C511" w:rsidR="00863081" w:rsidRPr="00B13F65" w:rsidRDefault="00B13F65">
      <w:pPr>
        <w:pStyle w:val="Nadpis1"/>
        <w:spacing w:before="160" w:after="80"/>
      </w:pPr>
      <w:r>
        <w:t>18</w:t>
      </w:r>
      <w:r w:rsidRPr="00B13F65">
        <w:t xml:space="preserve">. </w:t>
      </w:r>
      <w:proofErr w:type="spellStart"/>
      <w:r w:rsidR="00572687" w:rsidRPr="00B13F65">
        <w:t>T</w:t>
      </w:r>
      <w:r w:rsidRPr="00B13F65">
        <w:t>echnické</w:t>
      </w:r>
      <w:proofErr w:type="spellEnd"/>
      <w:r w:rsidRPr="00B13F65">
        <w:t xml:space="preserve"> </w:t>
      </w:r>
      <w:proofErr w:type="spellStart"/>
      <w:r w:rsidRPr="00B13F65">
        <w:t>podklady</w:t>
      </w:r>
      <w:proofErr w:type="spellEnd"/>
      <w:r w:rsidRPr="00B13F65">
        <w:t xml:space="preserve"> a </w:t>
      </w:r>
      <w:proofErr w:type="spellStart"/>
      <w:r w:rsidRPr="00B13F65">
        <w:t>podmienky</w:t>
      </w:r>
      <w:proofErr w:type="spellEnd"/>
      <w:r w:rsidR="00572687" w:rsidRPr="00B13F65">
        <w:t xml:space="preserve"> </w:t>
      </w:r>
      <w:proofErr w:type="spellStart"/>
      <w:r w:rsidR="00572687" w:rsidRPr="00B13F65">
        <w:t>realizácie</w:t>
      </w:r>
      <w:proofErr w:type="spellEnd"/>
    </w:p>
    <w:p w14:paraId="5617493A" w14:textId="76596147" w:rsidR="00572687" w:rsidRPr="00572687" w:rsidRDefault="00572687" w:rsidP="00572687">
      <w:p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-</w:t>
      </w:r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 xml:space="preserve">Existujúca projektová dokumentácia STILL MASS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>s.r.o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 xml:space="preserve">. – FVE 52,0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>kWp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 xml:space="preserve">, existujúce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>striedače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 xml:space="preserve"> Huawei SUN2000-30KTL-M3 + Huawei SUN2000-20KTL-M2.</w:t>
      </w:r>
    </w:p>
    <w:p w14:paraId="566124E3" w14:textId="34C4B632" w:rsidR="00572687" w:rsidRPr="00572687" w:rsidRDefault="00572687" w:rsidP="00572687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-</w:t>
      </w:r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 xml:space="preserve">Katalóg cien poľnohospodárskej techniky, stavieb a technológií 2026 – kapitola 19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>Fotovoltické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 xml:space="preserve"> systémy a batérie</w:t>
      </w:r>
      <w:r w:rsidRPr="00572687">
        <w:rPr>
          <w:rFonts w:asciiTheme="majorHAnsi" w:hAnsiTheme="majorHAnsi" w:cstheme="majorHAnsi"/>
          <w:sz w:val="22"/>
          <w:szCs w:val="22"/>
        </w:rPr>
        <w:t>.</w:t>
      </w:r>
    </w:p>
    <w:p w14:paraId="0F6C72AF" w14:textId="1779FF87" w:rsidR="00863081" w:rsidRPr="00572687" w:rsidRDefault="00572687" w:rsidP="00572687">
      <w:pPr>
        <w:pStyle w:val="Zoznamsodrkami"/>
        <w:numPr>
          <w:ilvl w:val="0"/>
          <w:numId w:val="0"/>
        </w:numPr>
        <w:spacing w:after="20"/>
        <w:ind w:left="360" w:hanging="360"/>
        <w:rPr>
          <w:rFonts w:asciiTheme="majorHAnsi" w:hAnsiTheme="majorHAnsi" w:cstheme="majorHAnsi"/>
          <w:b/>
          <w:bCs/>
          <w:sz w:val="22"/>
          <w:highlight w:val="yellow"/>
        </w:rPr>
      </w:pPr>
      <w:r>
        <w:rPr>
          <w:b/>
          <w:bCs/>
        </w:rPr>
        <w:t xml:space="preserve">-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Technické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listy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,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datasheety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 a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návody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ponúkaného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 BESS a PCS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predloží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uchádzač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 pre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ním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ponúkané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zariadenie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482"/>
      </w:tblGrid>
      <w:tr w:rsidR="00863081" w14:paraId="790C86C3" w14:textId="77777777">
        <w:trPr>
          <w:cantSplit/>
        </w:trPr>
        <w:tc>
          <w:tcPr>
            <w:tcW w:w="10482" w:type="dxa"/>
            <w:shd w:val="clear" w:color="auto" w:fill="F2F6F9"/>
            <w:vAlign w:val="center"/>
          </w:tcPr>
          <w:p w14:paraId="4E7852C7" w14:textId="3CAADCBA" w:rsidR="00863081" w:rsidRPr="00572687" w:rsidRDefault="00572687" w:rsidP="00572687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Pred realizáciou a záväzným objednaním technológie bude potrebné potvrdiť vhodnosť priestoru pre ponúkaný batériový systém, preveriť hlavný rozvádzač a trasy vedení, zabezpečiť splnenie podmienok PDS pre pripojenie obojsmerného PCS s výkonom min. 40 kW a nastavenie exportu/MRK a potvrdiť finálnu komunikačnú architektúru medzi existujúcou FVE a ponúkaným BESS/PCS.</w:t>
            </w:r>
          </w:p>
        </w:tc>
      </w:tr>
    </w:tbl>
    <w:p w14:paraId="709AEB4F" w14:textId="77777777" w:rsidR="00863081" w:rsidRDefault="00863081"/>
    <w:p w14:paraId="02423B4D" w14:textId="77777777" w:rsidR="00863081" w:rsidRDefault="00000000">
      <w:pPr>
        <w:pStyle w:val="Nadpis1"/>
        <w:spacing w:before="160" w:after="80"/>
      </w:pPr>
      <w:r>
        <w:t>Potvrdenie ponuky uchádzačom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193"/>
        <w:gridCol w:w="6066"/>
      </w:tblGrid>
      <w:tr w:rsidR="00863081" w14:paraId="38B6D09B" w14:textId="77777777" w:rsidTr="000C517D">
        <w:trPr>
          <w:cantSplit/>
          <w:tblHeader/>
          <w:jc w:val="center"/>
        </w:trPr>
        <w:tc>
          <w:tcPr>
            <w:tcW w:w="4193" w:type="dxa"/>
            <w:shd w:val="clear" w:color="auto" w:fill="D9EAF7"/>
            <w:vAlign w:val="center"/>
          </w:tcPr>
          <w:p w14:paraId="41E9A75A" w14:textId="77777777" w:rsidR="00863081" w:rsidRDefault="00000000">
            <w:r>
              <w:rPr>
                <w:rFonts w:ascii="Aptos" w:hAnsi="Aptos"/>
                <w:b/>
                <w:sz w:val="18"/>
              </w:rPr>
              <w:t>Údaj</w:t>
            </w:r>
          </w:p>
        </w:tc>
        <w:tc>
          <w:tcPr>
            <w:tcW w:w="6066" w:type="dxa"/>
            <w:shd w:val="clear" w:color="auto" w:fill="D9EAF7"/>
            <w:vAlign w:val="center"/>
          </w:tcPr>
          <w:p w14:paraId="3BC6123F" w14:textId="77777777" w:rsidR="00863081" w:rsidRDefault="00000000">
            <w:r>
              <w:rPr>
                <w:rFonts w:ascii="Aptos" w:hAnsi="Aptos"/>
                <w:b/>
                <w:sz w:val="18"/>
              </w:rPr>
              <w:t>Vyplní uchádzač</w:t>
            </w:r>
          </w:p>
        </w:tc>
      </w:tr>
      <w:tr w:rsidR="00863081" w14:paraId="1FD97815" w14:textId="77777777" w:rsidTr="000C517D">
        <w:trPr>
          <w:cantSplit/>
          <w:jc w:val="center"/>
        </w:trPr>
        <w:tc>
          <w:tcPr>
            <w:tcW w:w="4193" w:type="dxa"/>
            <w:vAlign w:val="center"/>
          </w:tcPr>
          <w:p w14:paraId="586D9C5B" w14:textId="77777777" w:rsidR="00863081" w:rsidRDefault="00000000">
            <w:r>
              <w:rPr>
                <w:rFonts w:ascii="Aptos" w:hAnsi="Aptos"/>
                <w:sz w:val="18"/>
              </w:rPr>
              <w:t>Obchodné meno / názov</w:t>
            </w:r>
          </w:p>
        </w:tc>
        <w:tc>
          <w:tcPr>
            <w:tcW w:w="6066" w:type="dxa"/>
            <w:shd w:val="clear" w:color="auto" w:fill="FFFF00"/>
            <w:vAlign w:val="center"/>
          </w:tcPr>
          <w:p w14:paraId="001424EE" w14:textId="77777777" w:rsidR="00863081" w:rsidRDefault="00863081"/>
        </w:tc>
      </w:tr>
      <w:tr w:rsidR="00863081" w14:paraId="0FBCCE75" w14:textId="77777777" w:rsidTr="000C517D">
        <w:trPr>
          <w:cantSplit/>
          <w:jc w:val="center"/>
        </w:trPr>
        <w:tc>
          <w:tcPr>
            <w:tcW w:w="4193" w:type="dxa"/>
            <w:vAlign w:val="center"/>
          </w:tcPr>
          <w:p w14:paraId="74E08B41" w14:textId="77777777" w:rsidR="00863081" w:rsidRDefault="00000000">
            <w:r>
              <w:rPr>
                <w:rFonts w:ascii="Aptos" w:hAnsi="Aptos"/>
                <w:sz w:val="18"/>
              </w:rPr>
              <w:t>IČO</w:t>
            </w:r>
          </w:p>
        </w:tc>
        <w:tc>
          <w:tcPr>
            <w:tcW w:w="6066" w:type="dxa"/>
            <w:shd w:val="clear" w:color="auto" w:fill="FFFF00"/>
            <w:vAlign w:val="center"/>
          </w:tcPr>
          <w:p w14:paraId="654B2AFB" w14:textId="77777777" w:rsidR="00863081" w:rsidRDefault="00863081"/>
        </w:tc>
      </w:tr>
      <w:tr w:rsidR="00863081" w14:paraId="0C9D22B6" w14:textId="77777777" w:rsidTr="000C517D">
        <w:trPr>
          <w:cantSplit/>
          <w:jc w:val="center"/>
        </w:trPr>
        <w:tc>
          <w:tcPr>
            <w:tcW w:w="4193" w:type="dxa"/>
            <w:vAlign w:val="center"/>
          </w:tcPr>
          <w:p w14:paraId="594907DD" w14:textId="77777777" w:rsidR="00863081" w:rsidRDefault="00000000">
            <w:r>
              <w:rPr>
                <w:rFonts w:ascii="Aptos" w:hAnsi="Aptos"/>
                <w:sz w:val="18"/>
              </w:rPr>
              <w:t>Kontaktná osoba</w:t>
            </w:r>
          </w:p>
        </w:tc>
        <w:tc>
          <w:tcPr>
            <w:tcW w:w="6066" w:type="dxa"/>
            <w:shd w:val="clear" w:color="auto" w:fill="FFFF00"/>
            <w:vAlign w:val="center"/>
          </w:tcPr>
          <w:p w14:paraId="61BF8D50" w14:textId="77777777" w:rsidR="00863081" w:rsidRDefault="00863081"/>
        </w:tc>
      </w:tr>
      <w:tr w:rsidR="00863081" w14:paraId="74E2A601" w14:textId="77777777" w:rsidTr="000C517D">
        <w:trPr>
          <w:cantSplit/>
          <w:jc w:val="center"/>
        </w:trPr>
        <w:tc>
          <w:tcPr>
            <w:tcW w:w="4193" w:type="dxa"/>
            <w:vAlign w:val="center"/>
          </w:tcPr>
          <w:p w14:paraId="03496222" w14:textId="77777777" w:rsidR="00863081" w:rsidRDefault="00000000">
            <w:r>
              <w:rPr>
                <w:rFonts w:ascii="Aptos" w:hAnsi="Aptos"/>
                <w:sz w:val="18"/>
              </w:rPr>
              <w:t>E-mail / telefón</w:t>
            </w:r>
          </w:p>
        </w:tc>
        <w:tc>
          <w:tcPr>
            <w:tcW w:w="6066" w:type="dxa"/>
            <w:shd w:val="clear" w:color="auto" w:fill="FFFF00"/>
            <w:vAlign w:val="center"/>
          </w:tcPr>
          <w:p w14:paraId="314666CD" w14:textId="77777777" w:rsidR="00863081" w:rsidRDefault="00863081"/>
        </w:tc>
      </w:tr>
      <w:tr w:rsidR="00863081" w14:paraId="46E488E1" w14:textId="77777777" w:rsidTr="000C517D">
        <w:trPr>
          <w:cantSplit/>
          <w:jc w:val="center"/>
        </w:trPr>
        <w:tc>
          <w:tcPr>
            <w:tcW w:w="4193" w:type="dxa"/>
            <w:vAlign w:val="center"/>
          </w:tcPr>
          <w:p w14:paraId="36077BE9" w14:textId="77777777" w:rsidR="00863081" w:rsidRDefault="00000000">
            <w:r>
              <w:rPr>
                <w:rFonts w:ascii="Aptos" w:hAnsi="Aptos"/>
                <w:sz w:val="18"/>
              </w:rPr>
              <w:t>Dátum</w:t>
            </w:r>
          </w:p>
        </w:tc>
        <w:tc>
          <w:tcPr>
            <w:tcW w:w="6066" w:type="dxa"/>
            <w:shd w:val="clear" w:color="auto" w:fill="FFFF00"/>
            <w:vAlign w:val="center"/>
          </w:tcPr>
          <w:p w14:paraId="582963BF" w14:textId="77777777" w:rsidR="00863081" w:rsidRDefault="00863081"/>
        </w:tc>
      </w:tr>
      <w:tr w:rsidR="00863081" w14:paraId="2531CF72" w14:textId="77777777" w:rsidTr="000C517D">
        <w:trPr>
          <w:cantSplit/>
          <w:jc w:val="center"/>
        </w:trPr>
        <w:tc>
          <w:tcPr>
            <w:tcW w:w="4193" w:type="dxa"/>
            <w:vAlign w:val="center"/>
          </w:tcPr>
          <w:p w14:paraId="4863E832" w14:textId="77777777" w:rsidR="00863081" w:rsidRDefault="00000000">
            <w:r>
              <w:rPr>
                <w:rFonts w:ascii="Aptos" w:hAnsi="Aptos"/>
                <w:sz w:val="18"/>
              </w:rPr>
              <w:t>Meno, funkcia a podpis oprávnenej osoby</w:t>
            </w:r>
          </w:p>
        </w:tc>
        <w:tc>
          <w:tcPr>
            <w:tcW w:w="6066" w:type="dxa"/>
            <w:shd w:val="clear" w:color="auto" w:fill="FFFF00"/>
            <w:vAlign w:val="center"/>
          </w:tcPr>
          <w:p w14:paraId="3BCF9271" w14:textId="77777777" w:rsidR="00863081" w:rsidRDefault="00863081"/>
        </w:tc>
      </w:tr>
    </w:tbl>
    <w:p w14:paraId="02F00C74" w14:textId="77777777" w:rsidR="00863081" w:rsidRDefault="00863081"/>
    <w:sectPr w:rsidR="00863081" w:rsidSect="00034616">
      <w:headerReference w:type="default" r:id="rId8"/>
      <w:footerReference w:type="default" r:id="rId9"/>
      <w:pgSz w:w="12240" w:h="15840"/>
      <w:pgMar w:top="794" w:right="879" w:bottom="794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0E156" w14:textId="77777777" w:rsidR="00E977CF" w:rsidRDefault="00E977CF">
      <w:r>
        <w:separator/>
      </w:r>
    </w:p>
  </w:endnote>
  <w:endnote w:type="continuationSeparator" w:id="0">
    <w:p w14:paraId="6756BE6F" w14:textId="77777777" w:rsidR="00E977CF" w:rsidRDefault="00E97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-webkit-standard">
    <w:altName w:val="Cambria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B3D1A" w14:textId="6EF95012" w:rsidR="00863081" w:rsidRDefault="00000000">
    <w:pPr>
      <w:pStyle w:val="Pta"/>
      <w:jc w:val="center"/>
    </w:pPr>
    <w:r>
      <w:rPr>
        <w:sz w:val="16"/>
      </w:rPr>
      <w:t xml:space="preserve">| Strana </w:t>
    </w:r>
    <w:r>
      <w:fldChar w:fldCharType="begin"/>
    </w:r>
    <w:r>
      <w:instrText>PAGE</w:instrText>
    </w:r>
    <w:r>
      <w:fldChar w:fldCharType="separate"/>
    </w:r>
    <w:r w:rsidR="0028603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EE25C" w14:textId="77777777" w:rsidR="00E977CF" w:rsidRDefault="00E977CF">
      <w:r>
        <w:separator/>
      </w:r>
    </w:p>
  </w:footnote>
  <w:footnote w:type="continuationSeparator" w:id="0">
    <w:p w14:paraId="30DDC529" w14:textId="77777777" w:rsidR="00E977CF" w:rsidRDefault="00E97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7B2E2" w14:textId="356F16A4" w:rsidR="0028603F" w:rsidRPr="0028603F" w:rsidRDefault="0028603F" w:rsidP="0028603F">
    <w:pPr>
      <w:spacing w:after="100"/>
      <w:rPr>
        <w:rFonts w:asciiTheme="majorHAnsi" w:hAnsiTheme="majorHAnsi" w:cstheme="majorHAnsi"/>
        <w:i/>
        <w:iCs/>
        <w:sz w:val="20"/>
        <w:szCs w:val="20"/>
      </w:rPr>
    </w:pPr>
    <w:r w:rsidRPr="0028603F">
      <w:rPr>
        <w:rFonts w:asciiTheme="majorHAnsi" w:hAnsiTheme="majorHAnsi" w:cstheme="majorHAnsi"/>
        <w:b/>
        <w:i/>
        <w:iCs/>
        <w:sz w:val="20"/>
        <w:szCs w:val="20"/>
      </w:rPr>
      <w:t>P</w:t>
    </w:r>
    <w:r>
      <w:rPr>
        <w:rFonts w:asciiTheme="majorHAnsi" w:hAnsiTheme="majorHAnsi" w:cstheme="majorHAnsi"/>
        <w:b/>
        <w:i/>
        <w:iCs/>
        <w:sz w:val="20"/>
        <w:szCs w:val="20"/>
      </w:rPr>
      <w:t>ríloha</w:t>
    </w:r>
    <w:r w:rsidRPr="0028603F">
      <w:rPr>
        <w:rFonts w:asciiTheme="majorHAnsi" w:hAnsiTheme="majorHAnsi" w:cstheme="majorHAnsi"/>
        <w:b/>
        <w:i/>
        <w:iCs/>
        <w:sz w:val="20"/>
        <w:szCs w:val="20"/>
      </w:rPr>
      <w:t xml:space="preserve"> č. 1 O</w:t>
    </w:r>
    <w:r>
      <w:rPr>
        <w:rFonts w:asciiTheme="majorHAnsi" w:hAnsiTheme="majorHAnsi" w:cstheme="majorHAnsi"/>
        <w:b/>
        <w:i/>
        <w:iCs/>
        <w:sz w:val="20"/>
        <w:szCs w:val="20"/>
      </w:rPr>
      <w:t>pis predmetu zákazky a návrh na plnenie kritéria</w:t>
    </w:r>
  </w:p>
  <w:p w14:paraId="3B4A0629" w14:textId="77777777" w:rsidR="0028603F" w:rsidRDefault="0028603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A54CFF6C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5118237">
    <w:abstractNumId w:val="8"/>
  </w:num>
  <w:num w:numId="2" w16cid:durableId="1405682863">
    <w:abstractNumId w:val="6"/>
  </w:num>
  <w:num w:numId="3" w16cid:durableId="1205288200">
    <w:abstractNumId w:val="5"/>
  </w:num>
  <w:num w:numId="4" w16cid:durableId="1952319540">
    <w:abstractNumId w:val="4"/>
  </w:num>
  <w:num w:numId="5" w16cid:durableId="731006486">
    <w:abstractNumId w:val="7"/>
  </w:num>
  <w:num w:numId="6" w16cid:durableId="437481019">
    <w:abstractNumId w:val="3"/>
  </w:num>
  <w:num w:numId="7" w16cid:durableId="2078893115">
    <w:abstractNumId w:val="2"/>
  </w:num>
  <w:num w:numId="8" w16cid:durableId="540363290">
    <w:abstractNumId w:val="1"/>
  </w:num>
  <w:num w:numId="9" w16cid:durableId="1204487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33A1"/>
    <w:rsid w:val="000C517D"/>
    <w:rsid w:val="000F1FFA"/>
    <w:rsid w:val="00107FF3"/>
    <w:rsid w:val="0015074B"/>
    <w:rsid w:val="0028603F"/>
    <w:rsid w:val="0029639D"/>
    <w:rsid w:val="00326F90"/>
    <w:rsid w:val="00391FDA"/>
    <w:rsid w:val="00572687"/>
    <w:rsid w:val="005D02AD"/>
    <w:rsid w:val="007D2808"/>
    <w:rsid w:val="00863081"/>
    <w:rsid w:val="00957D6A"/>
    <w:rsid w:val="00A328CF"/>
    <w:rsid w:val="00AA1D8D"/>
    <w:rsid w:val="00B13F65"/>
    <w:rsid w:val="00B47730"/>
    <w:rsid w:val="00B73D5F"/>
    <w:rsid w:val="00CB0664"/>
    <w:rsid w:val="00E977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9A2D73"/>
  <w14:defaultImageDpi w14:val="300"/>
  <w15:docId w15:val="{1A12BD6E-F9E5-4340-BFD9-35C3F00E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72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sz w:val="26"/>
      <w:szCs w:val="28"/>
      <w:lang w:val="en-US"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2"/>
      <w:szCs w:val="26"/>
      <w:lang w:val="en-US"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19"/>
      <w:szCs w:val="22"/>
      <w:lang w:val="en-US" w:eastAsia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19"/>
      <w:szCs w:val="22"/>
      <w:lang w:val="en-US" w:eastAsia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19"/>
      <w:szCs w:val="22"/>
      <w:lang w:val="en-US"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val="en-US"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9"/>
      <w:szCs w:val="22"/>
      <w:lang w:val="en-US"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</w:pPr>
    <w:rPr>
      <w:rFonts w:ascii="Aptos" w:eastAsiaTheme="minorEastAsia" w:hAnsi="Aptos" w:cstheme="minorBidi"/>
      <w:sz w:val="19"/>
      <w:szCs w:val="22"/>
      <w:lang w:val="en-US"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</w:pPr>
    <w:rPr>
      <w:rFonts w:ascii="Aptos" w:eastAsiaTheme="minorEastAsia" w:hAnsi="Aptos" w:cstheme="minorBidi"/>
      <w:sz w:val="19"/>
      <w:szCs w:val="22"/>
      <w:lang w:val="en-US" w:eastAsia="en-US"/>
    </w:r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spacing w:after="200" w:line="276" w:lineRule="auto"/>
      <w:ind w:left="720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 w:line="276" w:lineRule="auto"/>
    </w:pPr>
    <w:rPr>
      <w:rFonts w:ascii="Aptos" w:eastAsiaTheme="minorEastAsia" w:hAnsi="Aptos" w:cstheme="minorBidi"/>
      <w:sz w:val="19"/>
      <w:szCs w:val="22"/>
      <w:lang w:val="en-US" w:eastAsia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  <w:rPr>
      <w:rFonts w:ascii="Aptos" w:eastAsiaTheme="minorEastAsia" w:hAnsi="Aptos" w:cstheme="minorBidi"/>
      <w:sz w:val="19"/>
      <w:szCs w:val="22"/>
      <w:lang w:val="en-US"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 w:line="276" w:lineRule="auto"/>
    </w:pPr>
    <w:rPr>
      <w:rFonts w:ascii="Aptos" w:eastAsiaTheme="minorEastAsia" w:hAnsi="Aptos" w:cstheme="minorBidi"/>
      <w:sz w:val="16"/>
      <w:szCs w:val="16"/>
      <w:lang w:val="en-US" w:eastAsia="en-US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spacing w:after="200" w:line="276" w:lineRule="auto"/>
      <w:ind w:left="360" w:hanging="360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Zoznam2">
    <w:name w:val="List 2"/>
    <w:basedOn w:val="Normlny"/>
    <w:uiPriority w:val="99"/>
    <w:unhideWhenUsed/>
    <w:rsid w:val="00326F90"/>
    <w:pPr>
      <w:spacing w:after="200" w:line="276" w:lineRule="auto"/>
      <w:ind w:left="720" w:hanging="360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Zoznam3">
    <w:name w:val="List 3"/>
    <w:basedOn w:val="Normlny"/>
    <w:uiPriority w:val="99"/>
    <w:unhideWhenUsed/>
    <w:rsid w:val="00326F90"/>
    <w:pPr>
      <w:spacing w:after="200" w:line="276" w:lineRule="auto"/>
      <w:ind w:left="1080" w:hanging="360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spacing w:after="200" w:line="276" w:lineRule="auto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spacing w:after="200" w:line="276" w:lineRule="auto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spacing w:after="200" w:line="276" w:lineRule="auto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spacing w:after="200" w:line="276" w:lineRule="auto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spacing w:after="200" w:line="276" w:lineRule="auto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spacing w:after="200" w:line="276" w:lineRule="auto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Pokraovaniezoznamu">
    <w:name w:val="List Continue"/>
    <w:basedOn w:val="Normlny"/>
    <w:uiPriority w:val="99"/>
    <w:unhideWhenUsed/>
    <w:rsid w:val="0029639D"/>
    <w:pPr>
      <w:spacing w:after="120" w:line="276" w:lineRule="auto"/>
      <w:ind w:left="360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Pokraovaniezoznamu2">
    <w:name w:val="List Continue 2"/>
    <w:basedOn w:val="Normlny"/>
    <w:uiPriority w:val="99"/>
    <w:unhideWhenUsed/>
    <w:rsid w:val="0029639D"/>
    <w:pPr>
      <w:spacing w:after="120" w:line="276" w:lineRule="auto"/>
      <w:ind w:left="720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Pokraovaniezoznamu3">
    <w:name w:val="List Continue 3"/>
    <w:basedOn w:val="Normlny"/>
    <w:uiPriority w:val="99"/>
    <w:unhideWhenUsed/>
    <w:rsid w:val="0029639D"/>
    <w:pPr>
      <w:spacing w:after="120" w:line="276" w:lineRule="auto"/>
      <w:ind w:left="1080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pPr>
      <w:spacing w:after="200" w:line="276" w:lineRule="auto"/>
    </w:pPr>
    <w:rPr>
      <w:rFonts w:ascii="Aptos" w:eastAsiaTheme="minorEastAsia" w:hAnsi="Aptos" w:cstheme="minorBidi"/>
      <w:i/>
      <w:iCs/>
      <w:color w:val="000000" w:themeColor="text1"/>
      <w:sz w:val="19"/>
      <w:szCs w:val="22"/>
      <w:lang w:val="en-US" w:eastAsia="en-US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after="200"/>
    </w:pPr>
    <w:rPr>
      <w:rFonts w:ascii="Aptos" w:eastAsiaTheme="minorEastAsia" w:hAnsi="Aptos" w:cstheme="minorBidi"/>
      <w:b/>
      <w:bCs/>
      <w:color w:val="4F81BD" w:themeColor="accent1"/>
      <w:sz w:val="18"/>
      <w:szCs w:val="18"/>
      <w:lang w:val="en-US" w:eastAsia="en-US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="Aptos" w:eastAsiaTheme="minorEastAsia" w:hAnsi="Aptos" w:cstheme="minorBidi"/>
      <w:b/>
      <w:bCs/>
      <w:i/>
      <w:iCs/>
      <w:color w:val="4F81BD" w:themeColor="accent1"/>
      <w:sz w:val="19"/>
      <w:szCs w:val="22"/>
      <w:lang w:val="en-US" w:eastAsia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1997</Words>
  <Characters>13720</Characters>
  <Application>Microsoft Office Word</Application>
  <DocSecurity>0</DocSecurity>
  <Lines>240</Lines>
  <Paragraphs>128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Opis predmetu zákazky a cenová tabuľka – BESS STILL MASS s.r.o.</vt:lpstr>
      <vt:lpstr/>
    </vt:vector>
  </TitlesOfParts>
  <Manager/>
  <Company/>
  <LinksUpToDate>false</LinksUpToDate>
  <CharactersWithSpaces>15589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predmetu zákazky a cenová tabuľka – BESS STILL MASS s.r.o.</dc:title>
  <dc:subject>Batériové úložisko BESS – podklad na nacenenie</dc:subject>
  <dc:creator/>
  <cp:keywords/>
  <dc:description/>
  <cp:lastModifiedBy>Petra Baričová SAŽP</cp:lastModifiedBy>
  <cp:revision>7</cp:revision>
  <dcterms:created xsi:type="dcterms:W3CDTF">2013-12-23T23:15:00Z</dcterms:created>
  <dcterms:modified xsi:type="dcterms:W3CDTF">2026-09-29T08:13:00Z</dcterms:modified>
  <cp:category/>
</cp:coreProperties>
</file>