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3422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sz w:val="28"/>
          <w:szCs w:val="28"/>
          <w:bdr w:val="none" w:sz="0" w:space="0" w:color="auto"/>
          <w:lang w:eastAsia="en-US"/>
        </w:rPr>
      </w:pPr>
      <w:r w:rsidRPr="00F82737">
        <w:rPr>
          <w:rFonts w:asciiTheme="minorHAnsi" w:eastAsiaTheme="minorHAnsi" w:hAnsiTheme="minorHAnsi" w:cstheme="minorBidi"/>
          <w:b/>
          <w:bCs/>
          <w:color w:val="auto"/>
          <w:sz w:val="28"/>
          <w:szCs w:val="28"/>
          <w:bdr w:val="none" w:sz="0" w:space="0" w:color="auto"/>
          <w:lang w:eastAsia="en-US"/>
        </w:rPr>
        <w:t>Rámcová dohoda</w:t>
      </w:r>
    </w:p>
    <w:p w14:paraId="677E854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uzatvorená podľa § 269 ods. 2 zák. č. 513/1991 Zb. Obchodný zákonník v znení neskorších predpisov a podľa § 83 zák. č. 343/2015 Z. z. o verejnom obstarávaní a o zmene a doplnení niektorých zákonov v znení neskorších predpisov</w:t>
      </w:r>
    </w:p>
    <w:p w14:paraId="7BCB3EE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„Zmluva“)</w:t>
      </w:r>
    </w:p>
    <w:p w14:paraId="3F39A69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color w:val="auto"/>
          <w:bdr w:val="none" w:sz="0" w:space="0" w:color="auto"/>
          <w:lang w:eastAsia="en-US"/>
        </w:rPr>
      </w:pPr>
    </w:p>
    <w:p w14:paraId="21B809C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 Zmluvné strany</w:t>
      </w:r>
    </w:p>
    <w:p w14:paraId="2C5BEFDC" w14:textId="77777777" w:rsidR="00F82737" w:rsidRPr="00F82737" w:rsidRDefault="00F82737" w:rsidP="00F8273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Objednávateľ:</w:t>
      </w:r>
    </w:p>
    <w:p w14:paraId="5E0D993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Obchodné meno: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Mesto Trnava</w:t>
      </w:r>
    </w:p>
    <w:p w14:paraId="4ABBF26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Sídlo: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Hlavná 1, 91771 Trnava, Slovenská republika</w:t>
      </w:r>
    </w:p>
    <w:p w14:paraId="27502DD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00313114</w:t>
      </w:r>
    </w:p>
    <w:p w14:paraId="49FA8C2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DIČ: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2021175728</w:t>
      </w:r>
    </w:p>
    <w:p w14:paraId="2BE0B81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bankové spojenie:</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VÚB Trnava</w:t>
      </w:r>
    </w:p>
    <w:p w14:paraId="670271F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Číslo účtu: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SK5902000000000026925212</w:t>
      </w:r>
    </w:p>
    <w:p w14:paraId="63D9F78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zastúpený:</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JUDr. Peter Bročka, LL.M, primátor mesta</w:t>
      </w:r>
    </w:p>
    <w:p w14:paraId="3BF8D83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osoby oprávnenie na rokovanie</w:t>
      </w:r>
    </w:p>
    <w:p w14:paraId="548CAE3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vo veciach Zmluvy:</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34038EAE"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Telefón:</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7856CE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Email:</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24AE81A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ako „Objednávateľ“)</w:t>
      </w:r>
    </w:p>
    <w:p w14:paraId="55B19B7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rPr>
          <w:rFonts w:asciiTheme="minorHAnsi" w:eastAsiaTheme="minorHAnsi" w:hAnsiTheme="minorHAnsi" w:cstheme="minorBidi"/>
          <w:color w:val="auto"/>
          <w:bdr w:val="none" w:sz="0" w:space="0" w:color="auto"/>
          <w:lang w:eastAsia="en-US"/>
        </w:rPr>
      </w:pPr>
    </w:p>
    <w:p w14:paraId="19A536D6" w14:textId="77777777" w:rsidR="00F82737" w:rsidRPr="00F82737" w:rsidRDefault="00F82737" w:rsidP="00F8273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Dodávateľ:</w:t>
      </w:r>
    </w:p>
    <w:p w14:paraId="7235821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Obchodné meno: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9CC77B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Sídlo: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41A36F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IČO: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7CBABEF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DIČ:</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p>
    <w:p w14:paraId="233D473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IČ DPH: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0E23DC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bankové spojenie:</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026906F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Číslo účtu:</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123CD50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zastúpený:</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42C51B5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osoby oprávnenie na rokovanie</w:t>
      </w:r>
    </w:p>
    <w:p w14:paraId="1EB7714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vo veciach Zmluvy:</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7E8077B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17DB50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Telefón: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p>
    <w:p w14:paraId="6E965F4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Email:</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w:t>
      </w:r>
    </w:p>
    <w:p w14:paraId="19D2E8B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(ďalej len ako „Dodávateľ“)</w:t>
      </w:r>
    </w:p>
    <w:p w14:paraId="4B35680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rPr>
          <w:rFonts w:asciiTheme="minorHAnsi" w:eastAsiaTheme="minorHAnsi" w:hAnsiTheme="minorHAnsi" w:cstheme="minorBidi"/>
          <w:color w:val="auto"/>
          <w:bdr w:val="none" w:sz="0" w:space="0" w:color="auto"/>
          <w:lang w:eastAsia="en-US"/>
        </w:rPr>
      </w:pPr>
    </w:p>
    <w:p w14:paraId="5AE3AD7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II. Predmet Zmluvy</w:t>
      </w:r>
    </w:p>
    <w:p w14:paraId="6B8212BB" w14:textId="77777777" w:rsidR="00F82737" w:rsidRPr="00F82737" w:rsidRDefault="00F82737" w:rsidP="00F82737">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Všeobecné ustanovenia:</w:t>
      </w:r>
    </w:p>
    <w:p w14:paraId="781576B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6A78EC3A"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Názov: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Údržba fontán vo vlastníctve Mesta Trnava</w:t>
      </w:r>
    </w:p>
    <w:p w14:paraId="3C0B567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color w:val="auto"/>
          <w:bdr w:val="none" w:sz="0" w:space="0" w:color="auto"/>
          <w:lang w:eastAsia="en-US"/>
        </w:rPr>
      </w:pPr>
    </w:p>
    <w:p w14:paraId="1A020F6B"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Druh/y: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Služba</w:t>
      </w:r>
    </w:p>
    <w:p w14:paraId="5C16481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bdr w:val="none" w:sz="0" w:space="0" w:color="auto"/>
          <w:lang w:eastAsia="en-US"/>
        </w:rPr>
      </w:pPr>
    </w:p>
    <w:p w14:paraId="5DD7D053" w14:textId="77777777" w:rsidR="00F82737" w:rsidRPr="00F82737" w:rsidRDefault="00F82737" w:rsidP="00F82737">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Zmluva sa uzatvára ako výsledok zadávania:</w:t>
      </w:r>
    </w:p>
    <w:p w14:paraId="3B5FEEAC" w14:textId="1968D3FA" w:rsidR="00F82737" w:rsidRPr="00F82737" w:rsidRDefault="00B136AF" w:rsidP="00B136A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contextualSpacing/>
        <w:jc w:val="both"/>
        <w:rPr>
          <w:rFonts w:asciiTheme="minorHAnsi" w:eastAsiaTheme="minorHAnsi" w:hAnsiTheme="minorHAnsi" w:cstheme="minorBidi"/>
          <w:color w:val="auto"/>
          <w:bdr w:val="none" w:sz="0" w:space="0" w:color="auto"/>
          <w:lang w:eastAsia="en-US"/>
        </w:rPr>
      </w:pPr>
      <w:r w:rsidRPr="00B136AF">
        <w:rPr>
          <w:rFonts w:asciiTheme="minorHAnsi" w:eastAsiaTheme="minorHAnsi" w:hAnsiTheme="minorHAnsi" w:cstheme="minorBidi"/>
          <w:color w:val="auto"/>
          <w:bdr w:val="none" w:sz="0" w:space="0" w:color="auto"/>
          <w:lang w:eastAsia="en-US"/>
        </w:rPr>
        <w:t>zákazk</w:t>
      </w:r>
      <w:r>
        <w:rPr>
          <w:rFonts w:asciiTheme="minorHAnsi" w:eastAsiaTheme="minorHAnsi" w:hAnsiTheme="minorHAnsi" w:cstheme="minorBidi"/>
          <w:color w:val="auto"/>
          <w:bdr w:val="none" w:sz="0" w:space="0" w:color="auto"/>
          <w:lang w:eastAsia="en-US"/>
        </w:rPr>
        <w:t>y</w:t>
      </w:r>
      <w:r w:rsidRPr="00B136AF">
        <w:rPr>
          <w:rFonts w:asciiTheme="minorHAnsi" w:eastAsiaTheme="minorHAnsi" w:hAnsiTheme="minorHAnsi" w:cstheme="minorBidi"/>
          <w:color w:val="auto"/>
          <w:bdr w:val="none" w:sz="0" w:space="0" w:color="auto"/>
          <w:lang w:eastAsia="en-US"/>
        </w:rPr>
        <w:t xml:space="preserve"> v zmysle § 117 ZVO </w:t>
      </w:r>
      <w:r w:rsidR="00F82737" w:rsidRPr="00F82737">
        <w:rPr>
          <w:rFonts w:asciiTheme="minorHAnsi" w:eastAsiaTheme="minorHAnsi" w:hAnsiTheme="minorHAnsi" w:cstheme="minorBidi"/>
          <w:color w:val="auto"/>
          <w:bdr w:val="none" w:sz="0" w:space="0" w:color="auto"/>
          <w:lang w:eastAsia="en-US"/>
        </w:rPr>
        <w:t>a </w:t>
      </w:r>
      <w:proofErr w:type="spellStart"/>
      <w:r w:rsidR="00F82737" w:rsidRPr="00F82737">
        <w:rPr>
          <w:rFonts w:asciiTheme="minorHAnsi" w:eastAsiaTheme="minorHAnsi" w:hAnsiTheme="minorHAnsi" w:cstheme="minorBidi"/>
          <w:color w:val="auto"/>
          <w:bdr w:val="none" w:sz="0" w:space="0" w:color="auto"/>
          <w:lang w:eastAsia="en-US"/>
        </w:rPr>
        <w:t>nasl</w:t>
      </w:r>
      <w:proofErr w:type="spellEnd"/>
      <w:r w:rsidR="00F82737" w:rsidRPr="00F82737">
        <w:rPr>
          <w:rFonts w:asciiTheme="minorHAnsi" w:eastAsiaTheme="minorHAnsi" w:hAnsiTheme="minorHAnsi" w:cstheme="minorBidi"/>
          <w:color w:val="auto"/>
          <w:bdr w:val="none" w:sz="0" w:space="0" w:color="auto"/>
          <w:lang w:eastAsia="en-US"/>
        </w:rPr>
        <w:t>. zákona č. 343/2015 Z. z. o verejnom obstarávaní a o zmene a doplnení niektorých zákonov v platnom znení (ďalej len ZVO“)</w:t>
      </w:r>
      <w:r>
        <w:rPr>
          <w:rFonts w:asciiTheme="minorHAnsi" w:eastAsiaTheme="minorHAnsi" w:hAnsiTheme="minorHAnsi" w:cstheme="minorBidi"/>
          <w:color w:val="auto"/>
          <w:bdr w:val="none" w:sz="0" w:space="0" w:color="auto"/>
          <w:lang w:eastAsia="en-US"/>
        </w:rPr>
        <w:t xml:space="preserve"> </w:t>
      </w:r>
      <w:r w:rsidRPr="00B136AF">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 xml:space="preserve">poskytovanie </w:t>
      </w:r>
      <w:r w:rsidRPr="00B136AF">
        <w:rPr>
          <w:rFonts w:asciiTheme="minorHAnsi" w:eastAsiaTheme="minorHAnsi" w:hAnsiTheme="minorHAnsi" w:cstheme="minorBidi"/>
          <w:color w:val="auto"/>
          <w:bdr w:val="none" w:sz="0" w:space="0" w:color="auto"/>
          <w:lang w:eastAsia="en-US"/>
        </w:rPr>
        <w:t>služby</w:t>
      </w:r>
      <w:r>
        <w:rPr>
          <w:rFonts w:asciiTheme="minorHAnsi" w:eastAsiaTheme="minorHAnsi" w:hAnsiTheme="minorHAnsi" w:cstheme="minorBidi"/>
          <w:color w:val="auto"/>
          <w:bdr w:val="none" w:sz="0" w:space="0" w:color="auto"/>
          <w:lang w:eastAsia="en-US"/>
        </w:rPr>
        <w:t>.</w:t>
      </w:r>
    </w:p>
    <w:p w14:paraId="6A54134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36736521" w14:textId="77777777" w:rsidR="00F82737" w:rsidRPr="00F82737" w:rsidRDefault="00F82737" w:rsidP="00F8273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Funkčná a technická špecifikácia predmetu Zmluvy</w:t>
      </w:r>
    </w:p>
    <w:p w14:paraId="03FB658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rPr>
          <w:rFonts w:asciiTheme="minorHAnsi" w:eastAsiaTheme="minorHAnsi" w:hAnsiTheme="minorHAnsi" w:cstheme="minorBidi"/>
          <w:b/>
          <w:bCs/>
          <w:color w:val="auto"/>
          <w:bdr w:val="none" w:sz="0" w:space="0" w:color="auto"/>
          <w:lang w:eastAsia="en-US"/>
        </w:rPr>
      </w:pPr>
    </w:p>
    <w:p w14:paraId="5E72AAE8" w14:textId="77777777"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Predmetom Zmluvy je úprava práv a povinností Zmluvných strán v súvislosti so záväzkom Dodávateľa zabezpečiť poskytnutie predmetu Plnenia bližšie špecifikovaného v odseku 2.2.2 tohto článku Zmluvy a záväzkom Objednávateľa riadne a včas poskytnuté Plnenie prevziať a zaplatiť Dodávateľovi cenu určenú v súlade s článkom IV. tejto Zmluvy.  (ďalej len „Plnenie“)</w:t>
      </w:r>
    </w:p>
    <w:p w14:paraId="70136F5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851"/>
        <w:contextualSpacing/>
        <w:jc w:val="both"/>
        <w:rPr>
          <w:rFonts w:asciiTheme="minorHAnsi" w:eastAsiaTheme="minorHAnsi" w:hAnsiTheme="minorHAnsi" w:cstheme="minorBidi"/>
          <w:color w:val="auto"/>
          <w:bdr w:val="none" w:sz="0" w:space="0" w:color="auto"/>
          <w:lang w:eastAsia="en-US"/>
        </w:rPr>
      </w:pPr>
    </w:p>
    <w:p w14:paraId="34A2DCAE" w14:textId="266F42E4"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851" w:hanging="851"/>
        <w:contextualSpacing/>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Technické vlastnosti Plnenia na obdobie </w:t>
      </w:r>
      <w:r>
        <w:rPr>
          <w:rFonts w:asciiTheme="minorHAnsi" w:eastAsiaTheme="minorHAnsi" w:hAnsiTheme="minorHAnsi" w:cstheme="minorBidi"/>
          <w:color w:val="auto"/>
          <w:bdr w:val="none" w:sz="0" w:space="0" w:color="auto"/>
          <w:lang w:eastAsia="en-US"/>
        </w:rPr>
        <w:t>september 2020 – 31.12.2021</w:t>
      </w:r>
      <w:r w:rsidRPr="00F82737">
        <w:rPr>
          <w:rFonts w:asciiTheme="minorHAnsi" w:eastAsiaTheme="minorHAnsi" w:hAnsiTheme="minorHAnsi" w:cstheme="minorBidi"/>
          <w:color w:val="auto"/>
          <w:bdr w:val="none" w:sz="0" w:space="0" w:color="auto"/>
          <w:lang w:eastAsia="en-US"/>
        </w:rPr>
        <w:t>:</w:t>
      </w:r>
    </w:p>
    <w:p w14:paraId="66F8E01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u w:val="single"/>
          <w:bdr w:val="none" w:sz="0" w:space="0" w:color="auto"/>
          <w:lang w:eastAsia="en-US"/>
        </w:rPr>
      </w:pPr>
    </w:p>
    <w:tbl>
      <w:tblPr>
        <w:tblW w:w="8364" w:type="dxa"/>
        <w:tblInd w:w="699" w:type="dxa"/>
        <w:tblCellMar>
          <w:left w:w="70" w:type="dxa"/>
          <w:right w:w="70" w:type="dxa"/>
        </w:tblCellMar>
        <w:tblLook w:val="04A0" w:firstRow="1" w:lastRow="0" w:firstColumn="1" w:lastColumn="0" w:noHBand="0" w:noVBand="1"/>
      </w:tblPr>
      <w:tblGrid>
        <w:gridCol w:w="992"/>
        <w:gridCol w:w="878"/>
        <w:gridCol w:w="1417"/>
        <w:gridCol w:w="1418"/>
        <w:gridCol w:w="1276"/>
        <w:gridCol w:w="1275"/>
        <w:gridCol w:w="1135"/>
      </w:tblGrid>
      <w:tr w:rsidR="00F82737" w:rsidRPr="00F82737" w14:paraId="263154A6" w14:textId="77777777" w:rsidTr="00B136AF">
        <w:trPr>
          <w:trHeight w:val="960"/>
        </w:trPr>
        <w:tc>
          <w:tcPr>
            <w:tcW w:w="99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5F5A3A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bookmarkStart w:id="0" w:name="_Hlk47617239"/>
            <w:r w:rsidRPr="00F82737">
              <w:rPr>
                <w:rFonts w:eastAsia="Times New Roman"/>
                <w:b/>
                <w:bCs/>
                <w:sz w:val="20"/>
                <w:szCs w:val="20"/>
                <w:bdr w:val="none" w:sz="0" w:space="0" w:color="auto"/>
              </w:rPr>
              <w:t>činnosť</w:t>
            </w:r>
          </w:p>
        </w:tc>
        <w:tc>
          <w:tcPr>
            <w:tcW w:w="851" w:type="dxa"/>
            <w:tcBorders>
              <w:top w:val="single" w:sz="8" w:space="0" w:color="auto"/>
              <w:left w:val="nil"/>
              <w:bottom w:val="single" w:sz="8" w:space="0" w:color="auto"/>
              <w:right w:val="nil"/>
            </w:tcBorders>
            <w:shd w:val="clear" w:color="000000" w:fill="D9D9D9"/>
            <w:noWrap/>
            <w:vAlign w:val="center"/>
            <w:hideMark/>
          </w:tcPr>
          <w:p w14:paraId="1B93272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jednotka</w:t>
            </w:r>
          </w:p>
        </w:tc>
        <w:tc>
          <w:tcPr>
            <w:tcW w:w="1417"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775146C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minimálny garantovaný odber </w:t>
            </w:r>
          </w:p>
        </w:tc>
        <w:tc>
          <w:tcPr>
            <w:tcW w:w="1418" w:type="dxa"/>
            <w:tcBorders>
              <w:top w:val="single" w:sz="8" w:space="0" w:color="auto"/>
              <w:left w:val="nil"/>
              <w:bottom w:val="single" w:sz="8" w:space="0" w:color="auto"/>
              <w:right w:val="nil"/>
            </w:tcBorders>
            <w:shd w:val="clear" w:color="000000" w:fill="D9D9D9"/>
            <w:vAlign w:val="center"/>
            <w:hideMark/>
          </w:tcPr>
          <w:p w14:paraId="04150AB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maximálny garantovaný odber </w:t>
            </w:r>
          </w:p>
        </w:tc>
        <w:tc>
          <w:tcPr>
            <w:tcW w:w="1276"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364836BE" w14:textId="27EF2D93"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cena </w:t>
            </w:r>
            <w:r>
              <w:rPr>
                <w:rFonts w:eastAsia="Times New Roman"/>
                <w:b/>
                <w:bCs/>
                <w:sz w:val="20"/>
                <w:szCs w:val="20"/>
                <w:bdr w:val="none" w:sz="0" w:space="0" w:color="auto"/>
              </w:rPr>
              <w:t>za 1 odber</w:t>
            </w:r>
            <w:r w:rsidRPr="00F82737">
              <w:rPr>
                <w:rFonts w:eastAsia="Times New Roman"/>
                <w:b/>
                <w:bCs/>
                <w:sz w:val="20"/>
                <w:szCs w:val="20"/>
                <w:bdr w:val="none" w:sz="0" w:space="0" w:color="auto"/>
              </w:rPr>
              <w:t xml:space="preserve">        bez DPH                </w:t>
            </w:r>
          </w:p>
        </w:tc>
        <w:tc>
          <w:tcPr>
            <w:tcW w:w="1275" w:type="dxa"/>
            <w:tcBorders>
              <w:top w:val="single" w:sz="8" w:space="0" w:color="auto"/>
              <w:left w:val="nil"/>
              <w:bottom w:val="single" w:sz="8" w:space="0" w:color="auto"/>
              <w:right w:val="nil"/>
            </w:tcBorders>
            <w:shd w:val="clear" w:color="000000" w:fill="D9D9D9"/>
            <w:vAlign w:val="center"/>
            <w:hideMark/>
          </w:tcPr>
          <w:p w14:paraId="0B68D5F7" w14:textId="621B95BB"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Pr>
                <w:rFonts w:eastAsia="Times New Roman"/>
                <w:b/>
                <w:bCs/>
                <w:sz w:val="20"/>
                <w:szCs w:val="20"/>
                <w:bdr w:val="none" w:sz="0" w:space="0" w:color="auto"/>
              </w:rPr>
              <w:t>cena za max.</w:t>
            </w:r>
            <w:r w:rsidRPr="00F82737">
              <w:rPr>
                <w:rFonts w:eastAsia="Times New Roman"/>
                <w:b/>
                <w:bCs/>
                <w:sz w:val="20"/>
                <w:szCs w:val="20"/>
                <w:bdr w:val="none" w:sz="0" w:space="0" w:color="auto"/>
              </w:rPr>
              <w:t xml:space="preserve"> </w:t>
            </w:r>
            <w:r>
              <w:rPr>
                <w:rFonts w:eastAsia="Times New Roman"/>
                <w:b/>
                <w:bCs/>
                <w:sz w:val="20"/>
                <w:szCs w:val="20"/>
                <w:bdr w:val="none" w:sz="0" w:space="0" w:color="auto"/>
              </w:rPr>
              <w:t>odber</w:t>
            </w:r>
            <w:r w:rsidR="00B136AF">
              <w:rPr>
                <w:rFonts w:eastAsia="Times New Roman"/>
                <w:b/>
                <w:bCs/>
                <w:sz w:val="20"/>
                <w:szCs w:val="20"/>
                <w:bdr w:val="none" w:sz="0" w:space="0" w:color="auto"/>
              </w:rPr>
              <w:t xml:space="preserve">        </w:t>
            </w:r>
            <w:r w:rsidRPr="00F82737">
              <w:rPr>
                <w:rFonts w:eastAsia="Times New Roman"/>
                <w:b/>
                <w:bCs/>
                <w:sz w:val="20"/>
                <w:szCs w:val="20"/>
                <w:bdr w:val="none" w:sz="0" w:space="0" w:color="auto"/>
              </w:rPr>
              <w:t xml:space="preserve"> </w:t>
            </w:r>
            <w:r w:rsidR="00B136AF">
              <w:rPr>
                <w:rFonts w:eastAsia="Times New Roman"/>
                <w:b/>
                <w:bCs/>
                <w:sz w:val="20"/>
                <w:szCs w:val="20"/>
                <w:bdr w:val="none" w:sz="0" w:space="0" w:color="auto"/>
              </w:rPr>
              <w:t>bez</w:t>
            </w:r>
            <w:r w:rsidRPr="00F82737">
              <w:rPr>
                <w:rFonts w:eastAsia="Times New Roman"/>
                <w:b/>
                <w:bCs/>
                <w:sz w:val="20"/>
                <w:szCs w:val="20"/>
                <w:bdr w:val="none" w:sz="0" w:space="0" w:color="auto"/>
              </w:rPr>
              <w:t xml:space="preserve"> DPH                  </w:t>
            </w:r>
          </w:p>
        </w:tc>
        <w:tc>
          <w:tcPr>
            <w:tcW w:w="1135"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4FE52E62" w14:textId="1BCEA022"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 xml:space="preserve">cena </w:t>
            </w:r>
            <w:r w:rsidR="00B136AF">
              <w:rPr>
                <w:rFonts w:eastAsia="Times New Roman"/>
                <w:b/>
                <w:bCs/>
                <w:sz w:val="20"/>
                <w:szCs w:val="20"/>
                <w:bdr w:val="none" w:sz="0" w:space="0" w:color="auto"/>
              </w:rPr>
              <w:t>za max. odber</w:t>
            </w:r>
            <w:r w:rsidRPr="00F82737">
              <w:rPr>
                <w:rFonts w:eastAsia="Times New Roman"/>
                <w:b/>
                <w:bCs/>
                <w:sz w:val="20"/>
                <w:szCs w:val="20"/>
                <w:bdr w:val="none" w:sz="0" w:space="0" w:color="auto"/>
              </w:rPr>
              <w:t xml:space="preserve">                                        </w:t>
            </w:r>
            <w:r w:rsidR="00B136AF">
              <w:rPr>
                <w:rFonts w:eastAsia="Times New Roman"/>
                <w:b/>
                <w:bCs/>
                <w:sz w:val="20"/>
                <w:szCs w:val="20"/>
                <w:bdr w:val="none" w:sz="0" w:space="0" w:color="auto"/>
              </w:rPr>
              <w:t>s</w:t>
            </w:r>
            <w:r w:rsidRPr="00F82737">
              <w:rPr>
                <w:rFonts w:eastAsia="Times New Roman"/>
                <w:b/>
                <w:bCs/>
                <w:sz w:val="20"/>
                <w:szCs w:val="20"/>
                <w:bdr w:val="none" w:sz="0" w:space="0" w:color="auto"/>
              </w:rPr>
              <w:t xml:space="preserve"> DPH                   </w:t>
            </w:r>
          </w:p>
        </w:tc>
      </w:tr>
      <w:tr w:rsidR="00F82737" w:rsidRPr="00F82737" w14:paraId="2C860B5A" w14:textId="77777777" w:rsidTr="00B136AF">
        <w:trPr>
          <w:trHeight w:val="499"/>
        </w:trPr>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4D891F1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0"/>
                <w:szCs w:val="20"/>
                <w:bdr w:val="none" w:sz="0" w:space="0" w:color="auto"/>
              </w:rPr>
            </w:pPr>
            <w:r w:rsidRPr="00F82737">
              <w:rPr>
                <w:rFonts w:eastAsia="Times New Roman"/>
                <w:b/>
                <w:bCs/>
                <w:sz w:val="20"/>
                <w:szCs w:val="20"/>
                <w:bdr w:val="none" w:sz="0" w:space="0" w:color="auto"/>
              </w:rPr>
              <w:t>bežná údržba</w:t>
            </w:r>
          </w:p>
        </w:tc>
        <w:tc>
          <w:tcPr>
            <w:tcW w:w="851" w:type="dxa"/>
            <w:tcBorders>
              <w:top w:val="nil"/>
              <w:left w:val="nil"/>
              <w:bottom w:val="single" w:sz="8" w:space="0" w:color="auto"/>
              <w:right w:val="single" w:sz="4" w:space="0" w:color="auto"/>
            </w:tcBorders>
            <w:shd w:val="clear" w:color="auto" w:fill="auto"/>
            <w:noWrap/>
            <w:vAlign w:val="center"/>
            <w:hideMark/>
          </w:tcPr>
          <w:p w14:paraId="207BD8A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hod</w:t>
            </w:r>
          </w:p>
        </w:tc>
        <w:tc>
          <w:tcPr>
            <w:tcW w:w="1417" w:type="dxa"/>
            <w:tcBorders>
              <w:top w:val="nil"/>
              <w:left w:val="nil"/>
              <w:bottom w:val="single" w:sz="8" w:space="0" w:color="auto"/>
              <w:right w:val="single" w:sz="4" w:space="0" w:color="auto"/>
            </w:tcBorders>
            <w:shd w:val="clear" w:color="auto" w:fill="auto"/>
            <w:noWrap/>
            <w:vAlign w:val="center"/>
            <w:hideMark/>
          </w:tcPr>
          <w:p w14:paraId="4A336A3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1</w:t>
            </w:r>
          </w:p>
        </w:tc>
        <w:tc>
          <w:tcPr>
            <w:tcW w:w="1418" w:type="dxa"/>
            <w:tcBorders>
              <w:top w:val="nil"/>
              <w:left w:val="nil"/>
              <w:bottom w:val="single" w:sz="8" w:space="0" w:color="auto"/>
              <w:right w:val="single" w:sz="4" w:space="0" w:color="auto"/>
            </w:tcBorders>
            <w:shd w:val="clear" w:color="auto" w:fill="auto"/>
            <w:noWrap/>
            <w:vAlign w:val="center"/>
            <w:hideMark/>
          </w:tcPr>
          <w:p w14:paraId="317DA66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F82737">
              <w:rPr>
                <w:rFonts w:eastAsia="Times New Roman"/>
                <w:sz w:val="20"/>
                <w:szCs w:val="20"/>
                <w:bdr w:val="none" w:sz="0" w:space="0" w:color="auto"/>
              </w:rPr>
              <w:t>3000</w:t>
            </w:r>
          </w:p>
        </w:tc>
        <w:tc>
          <w:tcPr>
            <w:tcW w:w="1276" w:type="dxa"/>
            <w:tcBorders>
              <w:top w:val="nil"/>
              <w:left w:val="nil"/>
              <w:bottom w:val="single" w:sz="8" w:space="0" w:color="auto"/>
              <w:right w:val="single" w:sz="4" w:space="0" w:color="auto"/>
            </w:tcBorders>
            <w:shd w:val="clear" w:color="auto" w:fill="auto"/>
            <w:noWrap/>
            <w:vAlign w:val="center"/>
            <w:hideMark/>
          </w:tcPr>
          <w:p w14:paraId="3C64A324" w14:textId="36020494"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c>
          <w:tcPr>
            <w:tcW w:w="1275" w:type="dxa"/>
            <w:tcBorders>
              <w:top w:val="nil"/>
              <w:left w:val="nil"/>
              <w:bottom w:val="single" w:sz="8" w:space="0" w:color="auto"/>
              <w:right w:val="single" w:sz="4" w:space="0" w:color="auto"/>
            </w:tcBorders>
            <w:shd w:val="clear" w:color="auto" w:fill="auto"/>
            <w:noWrap/>
            <w:vAlign w:val="center"/>
            <w:hideMark/>
          </w:tcPr>
          <w:p w14:paraId="7BD375FD" w14:textId="06767B9C"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c>
          <w:tcPr>
            <w:tcW w:w="1135" w:type="dxa"/>
            <w:tcBorders>
              <w:top w:val="nil"/>
              <w:left w:val="nil"/>
              <w:bottom w:val="single" w:sz="8" w:space="0" w:color="auto"/>
              <w:right w:val="single" w:sz="8" w:space="0" w:color="auto"/>
            </w:tcBorders>
            <w:shd w:val="clear" w:color="auto" w:fill="auto"/>
            <w:noWrap/>
            <w:vAlign w:val="center"/>
            <w:hideMark/>
          </w:tcPr>
          <w:p w14:paraId="7A6269E9" w14:textId="0A70BAFC"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
        </w:tc>
      </w:tr>
      <w:bookmarkEnd w:id="0"/>
    </w:tbl>
    <w:p w14:paraId="363697CF" w14:textId="11AC653B"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asciiTheme="minorHAnsi" w:eastAsiaTheme="minorHAnsi" w:hAnsiTheme="minorHAnsi" w:cstheme="minorBidi"/>
          <w:color w:val="auto"/>
          <w:bdr w:val="none" w:sz="0" w:space="0" w:color="auto"/>
          <w:lang w:eastAsia="en-US"/>
        </w:rPr>
      </w:pPr>
    </w:p>
    <w:p w14:paraId="676ABD42" w14:textId="2A2D4F82" w:rsidR="00F82737" w:rsidRPr="00F82737" w:rsidRDefault="00F82737" w:rsidP="00F82737">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993" w:hanging="993"/>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Špecifikácia Plnenia je uvedená v prílohe č. </w:t>
      </w:r>
      <w:r w:rsidR="004F67B8">
        <w:rPr>
          <w:rFonts w:asciiTheme="minorHAnsi" w:eastAsiaTheme="minorHAnsi" w:hAnsiTheme="minorHAnsi" w:cstheme="minorBidi"/>
          <w:color w:val="auto"/>
          <w:bdr w:val="none" w:sz="0" w:space="0" w:color="auto"/>
          <w:lang w:eastAsia="en-US"/>
        </w:rPr>
        <w:t>2</w:t>
      </w:r>
      <w:r w:rsidRPr="00F82737">
        <w:rPr>
          <w:rFonts w:asciiTheme="minorHAnsi" w:eastAsiaTheme="minorHAnsi" w:hAnsiTheme="minorHAnsi" w:cstheme="minorBidi"/>
          <w:color w:val="auto"/>
          <w:bdr w:val="none" w:sz="0" w:space="0" w:color="auto"/>
          <w:lang w:eastAsia="en-US"/>
        </w:rPr>
        <w:t xml:space="preserve"> tejto Zmluvy – Kompletná technická špecifikácia / Kompletný opis predmetu zákazky.</w:t>
      </w:r>
    </w:p>
    <w:p w14:paraId="04EB7DB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heme="minorHAnsi" w:eastAsiaTheme="minorHAnsi" w:hAnsiTheme="minorHAnsi" w:cstheme="minorBidi"/>
          <w:color w:val="auto"/>
          <w:bdr w:val="none" w:sz="0" w:space="0" w:color="auto"/>
          <w:lang w:eastAsia="en-US"/>
        </w:rPr>
      </w:pPr>
    </w:p>
    <w:p w14:paraId="5943CA06" w14:textId="77777777" w:rsidR="00F82737" w:rsidRPr="00F82737" w:rsidRDefault="00F82737" w:rsidP="00F82737">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Osobitné požiadavky na Plnenie:</w:t>
      </w:r>
    </w:p>
    <w:p w14:paraId="18AA268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b/>
          <w:bCs/>
          <w:color w:val="auto"/>
          <w:bdr w:val="none" w:sz="0" w:space="0" w:color="auto"/>
          <w:lang w:eastAsia="en-US"/>
        </w:rPr>
      </w:pPr>
    </w:p>
    <w:p w14:paraId="54D45AAE" w14:textId="35F2D998" w:rsidR="00F82737" w:rsidRPr="00FD4F74" w:rsidRDefault="00F82737" w:rsidP="00FD4F74">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Objednávateľ je povinný objednať minimálne odberné množstvo uvedené v odseku 2.2.2 tohto článku Zmluvy.</w:t>
      </w:r>
    </w:p>
    <w:p w14:paraId="71A79D8C" w14:textId="77777777" w:rsidR="00F82737" w:rsidRDefault="00F82737" w:rsidP="00F82737">
      <w:pPr>
        <w:pStyle w:val="Odsekzoznamu"/>
        <w:rPr>
          <w:rFonts w:asciiTheme="minorHAnsi" w:eastAsiaTheme="minorHAnsi" w:hAnsiTheme="minorHAnsi" w:cstheme="minorBidi"/>
          <w:color w:val="auto"/>
          <w:bdr w:val="none" w:sz="0" w:space="0" w:color="auto"/>
          <w:lang w:eastAsia="en-US"/>
        </w:rPr>
      </w:pPr>
    </w:p>
    <w:p w14:paraId="481599DD" w14:textId="31B3ABD8"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Objednávateľ si vyhradzuje právo neprevziať Plnenie, ktoré nebude v požadovanej kvalite podľa technickej špecifikácie predmetu zákazky, resp. ktorého súčasť nebude posúdená zástupcom Objednávateľa vyhodnotená ako ekvivalentná. Rozhodnutie zástupcu Objednávateľa o nedostatočnej kvalite, resp. o neekvivalentnosti musí byť písomne odôvodnené.</w:t>
      </w:r>
    </w:p>
    <w:p w14:paraId="7FBC91E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9C484E5" w14:textId="6C38559A" w:rsidR="00FD4F74" w:rsidRPr="00FD4F74" w:rsidRDefault="00F82737" w:rsidP="00FD4F74">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Služby spojené s Plnením </w:t>
      </w:r>
      <w:r w:rsidR="00FD4F74">
        <w:rPr>
          <w:rFonts w:asciiTheme="minorHAnsi" w:eastAsiaTheme="minorHAnsi" w:hAnsiTheme="minorHAnsi" w:cstheme="minorBidi"/>
          <w:color w:val="auto"/>
          <w:bdr w:val="none" w:sz="0" w:space="0" w:color="auto"/>
          <w:lang w:eastAsia="en-US"/>
        </w:rPr>
        <w:t xml:space="preserve">je </w:t>
      </w:r>
      <w:r w:rsidRPr="00F82737">
        <w:rPr>
          <w:rFonts w:asciiTheme="minorHAnsi" w:eastAsiaTheme="minorHAnsi" w:hAnsiTheme="minorHAnsi" w:cstheme="minorBidi"/>
          <w:color w:val="auto"/>
          <w:bdr w:val="none" w:sz="0" w:space="0" w:color="auto"/>
          <w:lang w:eastAsia="en-US"/>
        </w:rPr>
        <w:t xml:space="preserve">Dodávateľ </w:t>
      </w:r>
      <w:r w:rsidR="00FD4F74" w:rsidRPr="00FD4F74">
        <w:rPr>
          <w:rFonts w:asciiTheme="minorHAnsi" w:eastAsiaTheme="minorHAnsi" w:hAnsiTheme="minorHAnsi" w:cstheme="minorBidi"/>
          <w:color w:val="auto"/>
          <w:bdr w:val="none" w:sz="0" w:space="0" w:color="auto"/>
          <w:lang w:eastAsia="en-US"/>
        </w:rPr>
        <w:t>povinný</w:t>
      </w:r>
      <w:r w:rsidR="00FD4F74">
        <w:rPr>
          <w:rFonts w:asciiTheme="minorHAnsi" w:eastAsiaTheme="minorHAnsi" w:hAnsiTheme="minorHAnsi" w:cstheme="minorBidi"/>
          <w:color w:val="auto"/>
          <w:bdr w:val="none" w:sz="0" w:space="0" w:color="auto"/>
          <w:lang w:eastAsia="en-US"/>
        </w:rPr>
        <w:t xml:space="preserve"> realizovať</w:t>
      </w:r>
      <w:r w:rsidRPr="00F82737">
        <w:rPr>
          <w:rFonts w:asciiTheme="minorHAnsi" w:eastAsiaTheme="minorHAnsi" w:hAnsiTheme="minorHAnsi" w:cstheme="minorBidi"/>
          <w:color w:val="auto"/>
          <w:bdr w:val="none" w:sz="0" w:space="0" w:color="auto"/>
          <w:lang w:eastAsia="en-US"/>
        </w:rPr>
        <w:t xml:space="preserve"> </w:t>
      </w:r>
      <w:r w:rsidR="00FD4F74">
        <w:rPr>
          <w:rFonts w:asciiTheme="minorHAnsi" w:eastAsiaTheme="minorHAnsi" w:hAnsiTheme="minorHAnsi" w:cstheme="minorBidi"/>
          <w:color w:val="auto"/>
          <w:bdr w:val="none" w:sz="0" w:space="0" w:color="auto"/>
          <w:lang w:eastAsia="en-US"/>
        </w:rPr>
        <w:t xml:space="preserve">prostredníctvom </w:t>
      </w:r>
      <w:r w:rsidRPr="00F82737">
        <w:rPr>
          <w:rFonts w:asciiTheme="minorHAnsi" w:eastAsiaTheme="minorHAnsi" w:hAnsiTheme="minorHAnsi" w:cstheme="minorBidi"/>
          <w:color w:val="auto"/>
          <w:bdr w:val="none" w:sz="0" w:space="0" w:color="auto"/>
          <w:lang w:eastAsia="en-US"/>
        </w:rPr>
        <w:t>kvalifikovanýc</w:t>
      </w:r>
      <w:r w:rsidR="00FD4F74">
        <w:rPr>
          <w:rFonts w:asciiTheme="minorHAnsi" w:eastAsiaTheme="minorHAnsi" w:hAnsiTheme="minorHAnsi" w:cstheme="minorBidi"/>
          <w:color w:val="auto"/>
          <w:bdr w:val="none" w:sz="0" w:space="0" w:color="auto"/>
          <w:lang w:eastAsia="en-US"/>
        </w:rPr>
        <w:t>h</w:t>
      </w:r>
      <w:r w:rsidRPr="00F82737">
        <w:rPr>
          <w:rFonts w:asciiTheme="minorHAnsi" w:eastAsiaTheme="minorHAnsi" w:hAnsiTheme="minorHAnsi" w:cstheme="minorBidi"/>
          <w:color w:val="auto"/>
          <w:bdr w:val="none" w:sz="0" w:space="0" w:color="auto"/>
          <w:lang w:eastAsia="en-US"/>
        </w:rPr>
        <w:t xml:space="preserve"> a technicky spôsobilých pracovníkov</w:t>
      </w:r>
      <w:r w:rsidR="00FD4F74">
        <w:rPr>
          <w:rFonts w:asciiTheme="minorHAnsi" w:eastAsiaTheme="minorHAnsi" w:hAnsiTheme="minorHAnsi" w:cstheme="minorBidi"/>
          <w:color w:val="auto"/>
          <w:bdr w:val="none" w:sz="0" w:space="0" w:color="auto"/>
          <w:lang w:eastAsia="en-US"/>
        </w:rPr>
        <w:t>, najmä osôb:</w:t>
      </w:r>
    </w:p>
    <w:p w14:paraId="6B397368" w14:textId="40119C2B" w:rsidR="00FD4F74" w:rsidRP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Pr>
          <w:rFonts w:asciiTheme="minorHAnsi" w:eastAsiaTheme="minorHAnsi" w:hAnsiTheme="minorHAnsi" w:cstheme="minorBidi"/>
          <w:color w:val="auto"/>
          <w:bdr w:val="none" w:sz="0" w:space="0" w:color="auto"/>
          <w:lang w:eastAsia="en-US"/>
        </w:rPr>
        <w:t xml:space="preserve">- s </w:t>
      </w:r>
      <w:r w:rsidRPr="00FD4F74">
        <w:rPr>
          <w:rFonts w:asciiTheme="minorHAnsi" w:eastAsiaTheme="minorHAnsi" w:hAnsiTheme="minorHAnsi" w:cstheme="minorBidi"/>
          <w:color w:val="auto"/>
          <w:bdr w:val="none" w:sz="0" w:space="0" w:color="auto"/>
          <w:lang w:eastAsia="en-US"/>
        </w:rPr>
        <w:t>odborn</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kvalifikáci</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elektrikár - opravy elektrických zariadení s napätím do 1000 V, vydaný na to oprávnenou </w:t>
      </w:r>
      <w:r w:rsidR="00AB7E29">
        <w:rPr>
          <w:rFonts w:asciiTheme="minorHAnsi" w:eastAsiaTheme="minorHAnsi" w:hAnsiTheme="minorHAnsi" w:cstheme="minorBidi"/>
          <w:color w:val="auto"/>
          <w:bdr w:val="none" w:sz="0" w:space="0" w:color="auto"/>
          <w:lang w:eastAsia="en-US"/>
        </w:rPr>
        <w:t>inštitúciou</w:t>
      </w:r>
      <w:r>
        <w:rPr>
          <w:rFonts w:asciiTheme="minorHAnsi" w:eastAsiaTheme="minorHAnsi" w:hAnsiTheme="minorHAnsi" w:cstheme="minorBidi"/>
          <w:color w:val="auto"/>
          <w:bdr w:val="none" w:sz="0" w:space="0" w:color="auto"/>
          <w:lang w:eastAsia="en-US"/>
        </w:rPr>
        <w:t>,</w:t>
      </w:r>
    </w:p>
    <w:p w14:paraId="160D53C5" w14:textId="7E0C5940" w:rsidR="00FD4F74" w:rsidRP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sidRPr="00FD4F74">
        <w:rPr>
          <w:rFonts w:asciiTheme="minorHAnsi" w:eastAsiaTheme="minorHAnsi" w:hAnsiTheme="minorHAnsi" w:cstheme="minorBidi"/>
          <w:color w:val="auto"/>
          <w:bdr w:val="none" w:sz="0" w:space="0" w:color="auto"/>
          <w:lang w:eastAsia="en-US"/>
        </w:rPr>
        <w:t>-</w:t>
      </w:r>
      <w:r w:rsidR="00AB7E29">
        <w:rPr>
          <w:rFonts w:asciiTheme="minorHAnsi" w:eastAsiaTheme="minorHAnsi" w:hAnsiTheme="minorHAnsi" w:cstheme="minorBidi"/>
          <w:color w:val="auto"/>
          <w:bdr w:val="none" w:sz="0" w:space="0" w:color="auto"/>
          <w:lang w:eastAsia="en-US"/>
        </w:rPr>
        <w:t xml:space="preserve"> </w:t>
      </w:r>
      <w:r w:rsidRPr="00FD4F74">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s</w:t>
      </w:r>
      <w:r w:rsidR="00AB7E29">
        <w:rPr>
          <w:rFonts w:asciiTheme="minorHAnsi" w:eastAsiaTheme="minorHAnsi" w:hAnsiTheme="minorHAnsi" w:cstheme="minorBidi"/>
          <w:color w:val="auto"/>
          <w:bdr w:val="none" w:sz="0" w:space="0" w:color="auto"/>
          <w:lang w:eastAsia="en-US"/>
        </w:rPr>
        <w:t xml:space="preserve"> odbornou </w:t>
      </w:r>
      <w:r w:rsidRPr="00FD4F74">
        <w:rPr>
          <w:rFonts w:asciiTheme="minorHAnsi" w:eastAsiaTheme="minorHAnsi" w:hAnsiTheme="minorHAnsi" w:cstheme="minorBidi"/>
          <w:color w:val="auto"/>
          <w:bdr w:val="none" w:sz="0" w:space="0" w:color="auto"/>
          <w:lang w:eastAsia="en-US"/>
        </w:rPr>
        <w:t>kvalifikáci</w:t>
      </w:r>
      <w:r>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na manipuláciu s tlakovými nádobami, vydaný na to oprávnenou osobou,</w:t>
      </w:r>
    </w:p>
    <w:p w14:paraId="4BCE05E2" w14:textId="2B0D12AF" w:rsidR="00FD4F74" w:rsidRDefault="00FD4F74" w:rsidP="00FD4F74">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993"/>
        <w:contextualSpacing/>
        <w:jc w:val="both"/>
        <w:rPr>
          <w:rFonts w:asciiTheme="minorHAnsi" w:eastAsiaTheme="minorHAnsi" w:hAnsiTheme="minorHAnsi" w:cstheme="minorBidi"/>
          <w:color w:val="auto"/>
          <w:bdr w:val="none" w:sz="0" w:space="0" w:color="auto"/>
          <w:lang w:eastAsia="en-US"/>
        </w:rPr>
      </w:pPr>
      <w:r w:rsidRPr="00FD4F74">
        <w:rPr>
          <w:rFonts w:asciiTheme="minorHAnsi" w:eastAsiaTheme="minorHAnsi" w:hAnsiTheme="minorHAnsi" w:cstheme="minorBidi"/>
          <w:color w:val="auto"/>
          <w:bdr w:val="none" w:sz="0" w:space="0" w:color="auto"/>
          <w:lang w:eastAsia="en-US"/>
        </w:rPr>
        <w:t>-</w:t>
      </w:r>
      <w:r w:rsidR="00AB7E29">
        <w:rPr>
          <w:rFonts w:asciiTheme="minorHAnsi" w:eastAsiaTheme="minorHAnsi" w:hAnsiTheme="minorHAnsi" w:cstheme="minorBidi"/>
          <w:color w:val="auto"/>
          <w:bdr w:val="none" w:sz="0" w:space="0" w:color="auto"/>
          <w:lang w:eastAsia="en-US"/>
        </w:rPr>
        <w:t xml:space="preserve"> s </w:t>
      </w:r>
      <w:r w:rsidRPr="00FD4F74">
        <w:rPr>
          <w:rFonts w:asciiTheme="minorHAnsi" w:eastAsiaTheme="minorHAnsi" w:hAnsiTheme="minorHAnsi" w:cstheme="minorBidi"/>
          <w:color w:val="auto"/>
          <w:bdr w:val="none" w:sz="0" w:space="0" w:color="auto"/>
          <w:lang w:eastAsia="en-US"/>
        </w:rPr>
        <w:t>odborn</w:t>
      </w:r>
      <w:r w:rsidR="00AB7E29">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kvalifikáci</w:t>
      </w:r>
      <w:r w:rsidR="00AB7E29">
        <w:rPr>
          <w:rFonts w:asciiTheme="minorHAnsi" w:eastAsiaTheme="minorHAnsi" w:hAnsiTheme="minorHAnsi" w:cstheme="minorBidi"/>
          <w:color w:val="auto"/>
          <w:bdr w:val="none" w:sz="0" w:space="0" w:color="auto"/>
          <w:lang w:eastAsia="en-US"/>
        </w:rPr>
        <w:t>ou</w:t>
      </w:r>
      <w:r w:rsidRPr="00FD4F74">
        <w:rPr>
          <w:rFonts w:asciiTheme="minorHAnsi" w:eastAsiaTheme="minorHAnsi" w:hAnsiTheme="minorHAnsi" w:cstheme="minorBidi"/>
          <w:color w:val="auto"/>
          <w:bdr w:val="none" w:sz="0" w:space="0" w:color="auto"/>
          <w:lang w:eastAsia="en-US"/>
        </w:rPr>
        <w:t xml:space="preserve"> na prácu a aplikáciu chemických prípravkov, vydaný na to oprávnenou osobou.</w:t>
      </w:r>
    </w:p>
    <w:p w14:paraId="5FA5870C" w14:textId="77777777" w:rsidR="00FD4F74" w:rsidRPr="00AB7E29" w:rsidRDefault="00FD4F74" w:rsidP="00AB7E29">
      <w:pPr>
        <w:rPr>
          <w:rFonts w:asciiTheme="minorHAnsi" w:eastAsiaTheme="minorHAnsi" w:hAnsiTheme="minorHAnsi" w:cstheme="minorBidi"/>
          <w:color w:val="auto"/>
          <w:bdr w:val="none" w:sz="0" w:space="0" w:color="auto"/>
          <w:lang w:eastAsia="en-US"/>
        </w:rPr>
      </w:pPr>
    </w:p>
    <w:p w14:paraId="0036CE06" w14:textId="7C5EDB2A"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Pri vykonaní služby bude Dodávateľ postupovať samostatne s prihliadnutím na odborné pokyny a inštrukcie zo strany Objednávateľa.</w:t>
      </w:r>
    </w:p>
    <w:p w14:paraId="518A742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ECE1F9A" w14:textId="1E1147B6" w:rsid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lastRenderedPageBreak/>
        <w:t>V prípade, ak Dodávateľ nevie vykonať údržbu, písomne oboznámi s touto skutočnosťou Objednávateľa, ktorý musí písomne odsúhlasiť oslovenie subdodávateľa. Dodávateľ môže zadať práce subdodávateľovi až na základe písomného odsúhlasenia subdodávateľa Objednávateľom. Písomným odsúhlasením sa rozumie aj zaslanie emailu Dodávateľovi, ktorým Objednávateľ pre konkrétne Plnenie preukázateľne akceptuje osobu subdodávateľa. Využitím subdodávateľa nevzniká Dodávateľovi nárok na zmenu ceny Plnenia.</w:t>
      </w:r>
    </w:p>
    <w:p w14:paraId="17F8C79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p>
    <w:p w14:paraId="449F5D38"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sa zaväzuje a zodpovedá za to, že pri realizácii Plnenia nepoužije žiadny materiál, o ktorom je v dobe jeho použitia známe, že je škodlivý a nevhodný na použitie. Pokiaľ Dodávateľ túto povinnosť poruší, nesie všetku zodpovednosť za škody a iné dôsledky a tým spojené. Za týmto účelom sa zmluvné strany dohodli, že pokiaľ si Objednávateľ pri zadaní čiastkového Plnenia uplatní právo kontroly použitého materiálu alebo stavebnotechnického prvku pred tým, ako bude stavebne zakrytý, je Dodávateľ povinný uvedené umožniť Objednávateľovi a na kontrolu ho včas, najmenej 1 deň pre zakrytím vyzvať.</w:t>
      </w:r>
    </w:p>
    <w:p w14:paraId="30C7F40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01E888DC"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Dodávateľ je povinný po celú dobu trvania Zmluvy viesť pracovný denník. Čitateľne sa v ňom uvedú záznamy o mieste, čase a rozsahu služieb, ktoré vykonáva pre Objednávateľa. Taktiež je potrebné uvádzať pri každom odpracovanom dni jednotlivé položky použité pri realizácii a ich množstvo. Dodávateľ je povinný do pracovného denníka uvádzať všetky skutočnosti majúce vplyv na plnenie Zmluvy. </w:t>
      </w:r>
    </w:p>
    <w:p w14:paraId="50D6FFC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631EE39C"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Pracovný denník zabezpečí Dodávateľ. Formu pracovného denníka a jeho náležitosti odsúhlasuje Objednávateľ.</w:t>
      </w:r>
    </w:p>
    <w:p w14:paraId="330ECD9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59F2AFC3"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Zápisy do pracovného denníka čitateľne zapisuje Dodávateľ alebo ním poverený pracovník. Okrem toho môže do pracovného denníka uvádzať zápisy iba poverený zamestnanec Objednávateľa. Dodávateľ je povinný rešpektovať pokyny uvedené Objednávateľom v pracovnom denníku čo do rozsahu, kvality aj časového vymedzenia uskutočnenia Plnenia, ktoré nie sú v rozpore s touto Zmluvou.  Objednávateľ svojím súhlasným vyjadrením preberie Plnenie.</w:t>
      </w:r>
    </w:p>
    <w:p w14:paraId="4E4DC0B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17E78733"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Objednávateľ má právo priamo v teréne vykonávať priebežnú kontrolu Plnenia a kontrolovať jednotlivé postupy a kvalitu prevedenia.</w:t>
      </w:r>
    </w:p>
    <w:p w14:paraId="283A6B0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64288132" w14:textId="77777777" w:rsidR="00F82737" w:rsidRP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Objednávateľ nie je povinný prevziať službu, ktorá vykazuje vady a nedorobky. V prípade neprevzatia takýchto služieb objednávateľ vyzve zápisom do pracovného denníka k odstráneniu nedostatkov s uvedením technicky primeraného termínu ich odstránenia.</w:t>
      </w:r>
      <w:bookmarkStart w:id="1" w:name="_Hlk17889113"/>
    </w:p>
    <w:p w14:paraId="00F147F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HAnsi"/>
          <w:color w:val="auto"/>
          <w:bdr w:val="none" w:sz="0" w:space="0" w:color="auto"/>
          <w:lang w:eastAsia="en-US"/>
        </w:rPr>
      </w:pPr>
    </w:p>
    <w:p w14:paraId="43627851" w14:textId="711C3ED1" w:rsidR="00F82737" w:rsidRDefault="00F82737" w:rsidP="00F82737">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HAnsi"/>
          <w:color w:val="auto"/>
          <w:bdr w:val="none" w:sz="0" w:space="0" w:color="auto"/>
          <w:lang w:eastAsia="en-US"/>
        </w:rPr>
      </w:pPr>
      <w:r w:rsidRPr="00F82737">
        <w:rPr>
          <w:rFonts w:asciiTheme="minorHAnsi" w:eastAsiaTheme="minorHAnsi" w:hAnsiTheme="minorHAnsi" w:cstheme="minorHAnsi"/>
          <w:color w:val="auto"/>
          <w:bdr w:val="none" w:sz="0" w:space="0" w:color="auto"/>
          <w:lang w:eastAsia="en-US"/>
        </w:rPr>
        <w:t>Dodávateľ bude povinný kedykoľvek na vyzvanie Objednávateľa a inak pravidelne najneskôr do 5 pracovných dní po skončení príslušného kalendárneho mesiaca predkladať k podpisu poverenému zamestnancovi Objednávateľa záznamy v pracovnom denníku. Poverený zamestnanec svojím podpisom preberie vykázané služby, ktoré dodávateľ riadne vykonal. Podpisom potvrdené prevzatie vykonaných služieb bude podkladom pre fakturáciu.</w:t>
      </w:r>
      <w:bookmarkEnd w:id="1"/>
    </w:p>
    <w:p w14:paraId="63A2D6C7" w14:textId="0528C584" w:rsidR="00AB7E29" w:rsidRPr="00F82737" w:rsidRDefault="00AB7E29" w:rsidP="00AB7E2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HAnsi"/>
          <w:color w:val="auto"/>
          <w:bdr w:val="none" w:sz="0" w:space="0" w:color="auto"/>
          <w:lang w:eastAsia="en-US"/>
        </w:rPr>
      </w:pPr>
    </w:p>
    <w:p w14:paraId="33AE8E00" w14:textId="082E1AAB" w:rsid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heme="minorHAnsi" w:eastAsiaTheme="minorHAnsi" w:hAnsiTheme="minorHAnsi" w:cstheme="minorHAnsi"/>
          <w:color w:val="auto"/>
          <w:bdr w:val="none" w:sz="0" w:space="0" w:color="auto"/>
          <w:lang w:eastAsia="en-US"/>
        </w:rPr>
      </w:pPr>
    </w:p>
    <w:p w14:paraId="5216F059" w14:textId="77777777" w:rsidR="00AB7E29" w:rsidRPr="00F82737" w:rsidRDefault="00AB7E29"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Theme="minorHAnsi" w:eastAsiaTheme="minorHAnsi" w:hAnsiTheme="minorHAnsi" w:cstheme="minorHAnsi"/>
          <w:color w:val="auto"/>
          <w:bdr w:val="none" w:sz="0" w:space="0" w:color="auto"/>
          <w:lang w:eastAsia="en-US"/>
        </w:rPr>
      </w:pPr>
    </w:p>
    <w:p w14:paraId="4A8A5B6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lastRenderedPageBreak/>
        <w:t>III. Zmluvné podmienky</w:t>
      </w:r>
    </w:p>
    <w:p w14:paraId="38E0A016" w14:textId="53CE8A1E"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berú na vedomie, že predpokladaný rozsah predmetu plnenia uvedený v odseku 2.2.2 tohto článku Zmluvy a v prílohe č. 2 tejto Zmluvy nie je záväzný na plnenie Zmluvy a jednotlivé plnenia sa budú vždy realizovať na základe aktuálnej požiadavky Objednávateľa. Pre vylúčenie pochybností platí, že Objednávateľ má právo podľa potrieb uskutočniť nákup položk</w:t>
      </w:r>
      <w:r w:rsidR="00AB7E29">
        <w:rPr>
          <w:rFonts w:asciiTheme="minorHAnsi" w:eastAsiaTheme="minorHAnsi" w:hAnsiTheme="minorHAnsi" w:cstheme="minorBidi"/>
          <w:color w:val="auto"/>
          <w:bdr w:val="none" w:sz="0" w:space="0" w:color="auto"/>
          <w:lang w:eastAsia="en-US"/>
        </w:rPr>
        <w:t xml:space="preserve">y </w:t>
      </w:r>
      <w:r w:rsidRPr="00F82737">
        <w:rPr>
          <w:rFonts w:asciiTheme="minorHAnsi" w:eastAsiaTheme="minorHAnsi" w:hAnsiTheme="minorHAnsi" w:cstheme="minorBidi"/>
          <w:color w:val="auto"/>
          <w:bdr w:val="none" w:sz="0" w:space="0" w:color="auto"/>
          <w:lang w:eastAsia="en-US"/>
        </w:rPr>
        <w:t>v hodnote, ktorá predstavuje maximálny predpokladaný odber položk</w:t>
      </w:r>
      <w:r w:rsidR="00AB7E29">
        <w:rPr>
          <w:rFonts w:asciiTheme="minorHAnsi" w:eastAsiaTheme="minorHAnsi" w:hAnsiTheme="minorHAnsi" w:cstheme="minorBidi"/>
          <w:color w:val="auto"/>
          <w:bdr w:val="none" w:sz="0" w:space="0" w:color="auto"/>
          <w:lang w:eastAsia="en-US"/>
        </w:rPr>
        <w:t>y</w:t>
      </w:r>
      <w:r w:rsidRPr="00F82737">
        <w:rPr>
          <w:rFonts w:asciiTheme="minorHAnsi" w:eastAsiaTheme="minorHAnsi" w:hAnsiTheme="minorHAnsi" w:cstheme="minorBidi"/>
          <w:color w:val="auto"/>
          <w:bdr w:val="none" w:sz="0" w:space="0" w:color="auto"/>
          <w:lang w:eastAsia="en-US"/>
        </w:rPr>
        <w:t xml:space="preserve"> tak, ako je uvedený v prílohe č. 2 tejto Zmluvy.</w:t>
      </w:r>
    </w:p>
    <w:p w14:paraId="1C6A2B8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014DB72"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sa dohodli, že bežná údržba predmetu Plnenia sa bude vykonávať každý deň, vrátane víkendov, pričom na tento úkon nie je potrebné vystavovať čiastkové výzvy – zadania. V prípade, že Objednávateľ bude požadovať Plnenie nad mieru bežnej údržby predmetu Plnenia, uskutoční zadanie Plnenia zápisom v pracovnom denníku.</w:t>
      </w:r>
    </w:p>
    <w:p w14:paraId="2B33727E"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FBC0996"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zistenia poruchy (napr. únik vody, a pod.) je Dodávateľ povinný túto skutočnosť bezodkladne nahlásiť Objednávateľovi a zároveň je povinný okamžite vykonať príslušné opatrenia, aby sa predišlo ďalším škodám a znehodnoteniu predmetu Plnenia.</w:t>
      </w:r>
    </w:p>
    <w:p w14:paraId="1BC8BA1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E974B0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vybudovania novej fontány, jazierka, respektíve hmlových fontán alebo iných vodných prvkov počas trvania tejto Zmluvy, budú tieto zahrnuté do predmetu Plnenia, t. j. Dodávateľ bude vykonávať údržbu, pričom i v tomto prípade musí byť dodržaný finančný limit jednotkovej ceny za poskytnuté služby podľa  tejto Zmluvy.</w:t>
      </w:r>
    </w:p>
    <w:p w14:paraId="0D2673D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17368B06"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 prípade zrušenia niektorej z fontán, jazierka, respektíve hmlových fontán alebo vodných prvkov počas trvania tejto Zmluvy, budú tieto vyňaté z predmetu Plnenia.</w:t>
      </w:r>
    </w:p>
    <w:p w14:paraId="2280141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268F5E9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Kontaktná/é osoba/y objednávateľa budú oznámené Dodávateľovi spolu s prvým zadaním vystaveným na základe tejto Zmluvy.</w:t>
      </w:r>
    </w:p>
    <w:p w14:paraId="652CB57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Kontaktnou/</w:t>
      </w:r>
      <w:proofErr w:type="spellStart"/>
      <w:r w:rsidRPr="00F82737">
        <w:rPr>
          <w:rFonts w:asciiTheme="minorHAnsi" w:eastAsiaTheme="minorHAnsi" w:hAnsiTheme="minorHAnsi" w:cstheme="minorBidi"/>
          <w:color w:val="auto"/>
          <w:bdr w:val="none" w:sz="0" w:space="0" w:color="auto"/>
          <w:lang w:eastAsia="en-US"/>
        </w:rPr>
        <w:t>nými</w:t>
      </w:r>
      <w:proofErr w:type="spellEnd"/>
      <w:r w:rsidRPr="00F82737">
        <w:rPr>
          <w:rFonts w:asciiTheme="minorHAnsi" w:eastAsiaTheme="minorHAnsi" w:hAnsiTheme="minorHAnsi" w:cstheme="minorBidi"/>
          <w:color w:val="auto"/>
          <w:bdr w:val="none" w:sz="0" w:space="0" w:color="auto"/>
          <w:lang w:eastAsia="en-US"/>
        </w:rPr>
        <w:t xml:space="preserve"> osobou/</w:t>
      </w:r>
      <w:proofErr w:type="spellStart"/>
      <w:r w:rsidRPr="00F82737">
        <w:rPr>
          <w:rFonts w:asciiTheme="minorHAnsi" w:eastAsiaTheme="minorHAnsi" w:hAnsiTheme="minorHAnsi" w:cstheme="minorBidi"/>
          <w:color w:val="auto"/>
          <w:bdr w:val="none" w:sz="0" w:space="0" w:color="auto"/>
          <w:lang w:eastAsia="en-US"/>
        </w:rPr>
        <w:t>ami</w:t>
      </w:r>
      <w:proofErr w:type="spellEnd"/>
      <w:r w:rsidRPr="00F82737">
        <w:rPr>
          <w:rFonts w:asciiTheme="minorHAnsi" w:eastAsiaTheme="minorHAnsi" w:hAnsiTheme="minorHAnsi" w:cstheme="minorBidi"/>
          <w:color w:val="auto"/>
          <w:bdr w:val="none" w:sz="0" w:space="0" w:color="auto"/>
          <w:lang w:eastAsia="en-US"/>
        </w:rPr>
        <w:t xml:space="preserve"> dodávateľa je/sú ........(meno, priezvisko, t. č., email).</w:t>
      </w:r>
    </w:p>
    <w:p w14:paraId="7F39DA8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6980B65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Miestom dodania / poskytnutia Plnenia je: mesto Trnava, podľa umiestnenia predmetu Plnenia</w:t>
      </w:r>
    </w:p>
    <w:p w14:paraId="09E03765"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rPr>
          <w:rFonts w:asciiTheme="minorHAnsi" w:eastAsiaTheme="minorHAnsi" w:hAnsiTheme="minorHAnsi" w:cstheme="minorBidi"/>
          <w:color w:val="auto"/>
          <w:bdr w:val="none" w:sz="0" w:space="0" w:color="auto"/>
          <w:lang w:eastAsia="en-US"/>
        </w:rPr>
      </w:pPr>
    </w:p>
    <w:p w14:paraId="79B9E6F8" w14:textId="77777777" w:rsidR="00F82737" w:rsidRPr="00F82737" w:rsidRDefault="00F82737" w:rsidP="00F82737">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má charakter rámcovej dohody. Práva a povinnosti Zmluvných strán podľa tejto Zmluvy sa spravujú </w:t>
      </w:r>
      <w:bookmarkStart w:id="2" w:name="_Hlk47616822"/>
      <w:r w:rsidRPr="00F82737">
        <w:rPr>
          <w:rFonts w:asciiTheme="minorHAnsi" w:eastAsiaTheme="minorHAnsi" w:hAnsiTheme="minorHAnsi" w:cstheme="minorBidi"/>
          <w:color w:val="auto"/>
          <w:bdr w:val="none" w:sz="0" w:space="0" w:color="auto"/>
          <w:lang w:eastAsia="en-US"/>
        </w:rPr>
        <w:t xml:space="preserve">Všeobecnými zmluvnými podmienkami mesta Trnava </w:t>
      </w:r>
      <w:bookmarkEnd w:id="2"/>
      <w:r w:rsidRPr="00F82737">
        <w:rPr>
          <w:rFonts w:asciiTheme="minorHAnsi" w:eastAsiaTheme="minorHAnsi" w:hAnsiTheme="minorHAnsi" w:cstheme="minorBidi"/>
          <w:color w:val="auto"/>
          <w:bdr w:val="none" w:sz="0" w:space="0" w:color="auto"/>
          <w:lang w:eastAsia="en-US"/>
        </w:rPr>
        <w:t xml:space="preserve">(v skratke VZP), ktoré sú zverejnené na </w:t>
      </w:r>
      <w:hyperlink r:id="rId7" w:history="1">
        <w:r w:rsidRPr="00F82737">
          <w:rPr>
            <w:rFonts w:asciiTheme="minorHAnsi" w:eastAsiaTheme="minorHAnsi" w:hAnsiTheme="minorHAnsi" w:cstheme="minorBidi"/>
            <w:b/>
            <w:bCs/>
            <w:color w:val="0563C1"/>
            <w:u w:val="single"/>
            <w:bdr w:val="none" w:sz="0" w:space="0" w:color="auto"/>
            <w:lang w:eastAsia="en-US"/>
          </w:rPr>
          <w:t>https://www.trnava.sk/sk/clanok/zmluvy-faktury-objednavky</w:t>
        </w:r>
      </w:hyperlink>
      <w:r w:rsidRPr="00F82737">
        <w:rPr>
          <w:rFonts w:asciiTheme="minorHAnsi" w:eastAsiaTheme="minorHAnsi" w:hAnsiTheme="minorHAnsi" w:cstheme="minorBidi"/>
          <w:color w:val="auto"/>
          <w:bdr w:val="none" w:sz="0" w:space="0" w:color="auto"/>
          <w:lang w:eastAsia="en-US"/>
        </w:rPr>
        <w:t xml:space="preserve"> a tvoria oddeliteľnú prílohu tejto Zmluvy.</w:t>
      </w:r>
    </w:p>
    <w:p w14:paraId="6BDEAAA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845E4E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IV. Zmluvná cena a platobné podmienky</w:t>
      </w:r>
    </w:p>
    <w:p w14:paraId="0C6AF465"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 xml:space="preserve">Celková cena Plnenia </w:t>
      </w:r>
    </w:p>
    <w:p w14:paraId="7E2E79F0"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Cena bez DPH: ............ EUR</w:t>
      </w:r>
    </w:p>
    <w:p w14:paraId="5808F5AE"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Sadzba DPH: 20,00</w:t>
      </w:r>
    </w:p>
    <w:p w14:paraId="6AC5FA09" w14:textId="77777777" w:rsidR="00F82737" w:rsidRPr="00F82737" w:rsidRDefault="00F82737" w:rsidP="00F82737">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color w:val="auto"/>
          <w:bdr w:val="none" w:sz="0" w:space="0" w:color="auto"/>
          <w:lang w:eastAsia="en-US"/>
        </w:rPr>
      </w:pPr>
      <w:r w:rsidRPr="00F82737">
        <w:rPr>
          <w:rFonts w:asciiTheme="minorHAnsi" w:eastAsiaTheme="minorHAnsi" w:hAnsiTheme="minorHAnsi" w:cstheme="minorBidi"/>
          <w:b/>
          <w:color w:val="auto"/>
          <w:bdr w:val="none" w:sz="0" w:space="0" w:color="auto"/>
          <w:lang w:eastAsia="en-US"/>
        </w:rPr>
        <w:t>Cena vrátane DPH: ........... EUR</w:t>
      </w:r>
    </w:p>
    <w:p w14:paraId="481625B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14B13CBD" w14:textId="3F620C45"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Celková cena Plnenia podľa tejto Zmluvy je stanovená ako súčet  cien uvedených v Prílohe č. 2 a to pre maximálny predpokladaný odber Plnenia za dobu Plnenia Zmluvy (</w:t>
      </w:r>
      <w:r w:rsidR="00AB7E29">
        <w:rPr>
          <w:rFonts w:asciiTheme="minorHAnsi" w:eastAsiaTheme="minorHAnsi" w:hAnsiTheme="minorHAnsi" w:cstheme="minorBidi"/>
          <w:color w:val="auto"/>
          <w:bdr w:val="none" w:sz="0" w:space="0" w:color="auto"/>
          <w:lang w:eastAsia="en-US"/>
        </w:rPr>
        <w:t>16</w:t>
      </w:r>
      <w:r w:rsidRPr="00F82737">
        <w:rPr>
          <w:rFonts w:asciiTheme="minorHAnsi" w:eastAsiaTheme="minorHAnsi" w:hAnsiTheme="minorHAnsi" w:cstheme="minorBidi"/>
          <w:color w:val="auto"/>
          <w:bdr w:val="none" w:sz="0" w:space="0" w:color="auto"/>
          <w:lang w:eastAsia="en-US"/>
        </w:rPr>
        <w:t xml:space="preserve"> mesiacov). Jednotková cena Plnenia je dohodnutá ako konečná a nemenná, ktorá zahŕňa všetky náklady </w:t>
      </w:r>
      <w:r w:rsidRPr="00F82737">
        <w:rPr>
          <w:rFonts w:asciiTheme="minorHAnsi" w:eastAsiaTheme="minorHAnsi" w:hAnsiTheme="minorHAnsi" w:cstheme="minorBidi"/>
          <w:color w:val="auto"/>
          <w:bdr w:val="none" w:sz="0" w:space="0" w:color="auto"/>
          <w:lang w:eastAsia="en-US"/>
        </w:rPr>
        <w:lastRenderedPageBreak/>
        <w:t xml:space="preserve">Dodávateľa súvisiace so splnením jeho záväzku podľa tejto Zmluvy a jednotlivého zadania (najmä/nie výlučne náklady dopravné, </w:t>
      </w:r>
      <w:r w:rsidR="00AB7E29">
        <w:rPr>
          <w:rFonts w:asciiTheme="minorHAnsi" w:eastAsiaTheme="minorHAnsi" w:hAnsiTheme="minorHAnsi" w:cstheme="minorBidi"/>
          <w:color w:val="auto"/>
          <w:bdr w:val="none" w:sz="0" w:space="0" w:color="auto"/>
          <w:lang w:eastAsia="en-US"/>
        </w:rPr>
        <w:t xml:space="preserve">náklady na práce s plošinou, </w:t>
      </w:r>
      <w:r w:rsidRPr="00F82737">
        <w:rPr>
          <w:rFonts w:asciiTheme="minorHAnsi" w:eastAsiaTheme="minorHAnsi" w:hAnsiTheme="minorHAnsi" w:cstheme="minorBidi"/>
          <w:color w:val="auto"/>
          <w:bdr w:val="none" w:sz="0" w:space="0" w:color="auto"/>
          <w:lang w:eastAsia="en-US"/>
        </w:rPr>
        <w:t xml:space="preserve">materiálne, recyklačné a pod.), a to aj tie, ktoré nie sú v Zmluve explicitne uvedené. </w:t>
      </w:r>
    </w:p>
    <w:p w14:paraId="6E73EA0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6FE65121"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je oprávnený zvýšiť jednotkovú cenu Plnenia iba v rozsahu zvýšenej sadzby DPH. V prípade zníženia sadzby DPH je Dodávateľ povinný znížiť jednotkovú cenu v rozsahu takto zníženej sadzby. Dodávateľ sa zaväzuje písomne informovať Objednávateľa o takto vykonaných úpravách jednotkovej ceny Plnenia. Pre vylúčenie pochybností platí, že v danom prípade dodatok k Zmluve nie je potrebný.</w:t>
      </w:r>
    </w:p>
    <w:p w14:paraId="71C3548C"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b/>
          <w:bCs/>
          <w:color w:val="auto"/>
          <w:bdr w:val="none" w:sz="0" w:space="0" w:color="auto"/>
          <w:lang w:eastAsia="en-US"/>
        </w:rPr>
      </w:pPr>
    </w:p>
    <w:p w14:paraId="6D8F7EE9" w14:textId="77777777" w:rsidR="00F82737" w:rsidRPr="00F82737" w:rsidRDefault="00F82737" w:rsidP="00F82737">
      <w:pPr>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Platobné podmienky:</w:t>
      </w:r>
    </w:p>
    <w:p w14:paraId="35049AD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0CB42C9B" w14:textId="274FE7A0"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Dodávateľ je oprávnený vystaviť Objednávateľovi faktúru za kalendárny mesiac Plnenia Zmluvy po splnení záväzku v súlade s bodom 2.3.11 tejto Zmluvy, na sumu určenú  ako násobok jednotkovej ceny Plnenia podľa prílohy č. 2 tejto Zmluvy a odobratého množstva</w:t>
      </w:r>
      <w:r w:rsidR="00AB7E29">
        <w:rPr>
          <w:rFonts w:asciiTheme="minorHAnsi" w:eastAsiaTheme="minorHAnsi" w:hAnsiTheme="minorHAnsi" w:cstheme="minorBidi"/>
          <w:color w:val="auto"/>
          <w:bdr w:val="none" w:sz="0" w:space="0" w:color="auto"/>
          <w:lang w:eastAsia="en-US"/>
        </w:rPr>
        <w:t xml:space="preserve"> /odberu/</w:t>
      </w:r>
      <w:r w:rsidRPr="00F82737">
        <w:rPr>
          <w:rFonts w:asciiTheme="minorHAnsi" w:eastAsiaTheme="minorHAnsi" w:hAnsiTheme="minorHAnsi" w:cstheme="minorBidi"/>
          <w:color w:val="auto"/>
          <w:bdr w:val="none" w:sz="0" w:space="0" w:color="auto"/>
          <w:lang w:eastAsia="en-US"/>
        </w:rPr>
        <w:t xml:space="preserve"> Plnenia za fakturovaný kalendárny mesiac. Zmluvné strany sa dohodli, že Dodávateľ nevystavuje preddavkové zálohové faktúry. </w:t>
      </w:r>
    </w:p>
    <w:p w14:paraId="771FE04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1CEB861E"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Faktúra   musí   obsahovať   informácie podľa   § 3a ods. 1 zákona  č. 513/1991 Zb. Obchodný zákonník v znení neskorších predpisov a náležitosti v zmysle zákona č. 222/2004 Z. z. o dani z pridanej hodnoty v znení neskorších predpisov. Okrem toho musí faktúra obsahovať:</w:t>
      </w:r>
    </w:p>
    <w:p w14:paraId="1284F8A7" w14:textId="77777777" w:rsidR="00F82737" w:rsidRPr="00F82737" w:rsidRDefault="00F82737" w:rsidP="00F82737">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informácie vyžadované podľa VZP,  </w:t>
      </w:r>
    </w:p>
    <w:p w14:paraId="1243EAA6" w14:textId="77777777" w:rsidR="00F82737" w:rsidRPr="00F82737" w:rsidRDefault="00F82737" w:rsidP="00F82737">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pracovný denník</w:t>
      </w:r>
    </w:p>
    <w:p w14:paraId="528D9CD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571"/>
        <w:contextualSpacing/>
        <w:jc w:val="both"/>
        <w:rPr>
          <w:rFonts w:asciiTheme="minorHAnsi" w:eastAsiaTheme="minorHAnsi" w:hAnsiTheme="minorHAnsi" w:cstheme="minorBidi"/>
          <w:color w:val="auto"/>
          <w:bdr w:val="none" w:sz="0" w:space="0" w:color="auto"/>
          <w:lang w:eastAsia="en-US"/>
        </w:rPr>
      </w:pPr>
    </w:p>
    <w:p w14:paraId="1DC61F2D"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Písomná faktúra sa doručuje v dvoch vyhotoveniach na adresu Objednávateľa uvedenú </w:t>
      </w:r>
      <w:r w:rsidRPr="00F82737">
        <w:rPr>
          <w:rFonts w:asciiTheme="minorHAnsi" w:eastAsiaTheme="minorHAnsi" w:hAnsiTheme="minorHAnsi" w:cstheme="minorBidi"/>
          <w:color w:val="auto"/>
          <w:bdr w:val="none" w:sz="0" w:space="0" w:color="auto"/>
          <w:lang w:eastAsia="en-US"/>
        </w:rPr>
        <w:br/>
        <w:t>v záhlaví tejto Zmluvy.</w:t>
      </w:r>
    </w:p>
    <w:p w14:paraId="54A6B0A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contextualSpacing/>
        <w:jc w:val="both"/>
        <w:rPr>
          <w:rFonts w:asciiTheme="minorHAnsi" w:eastAsiaTheme="minorHAnsi" w:hAnsiTheme="minorHAnsi" w:cstheme="minorBidi"/>
          <w:color w:val="auto"/>
          <w:bdr w:val="none" w:sz="0" w:space="0" w:color="auto"/>
          <w:lang w:eastAsia="en-US"/>
        </w:rPr>
      </w:pPr>
    </w:p>
    <w:p w14:paraId="19D2DB92" w14:textId="77777777" w:rsidR="00F82737" w:rsidRPr="00F82737" w:rsidRDefault="00F82737" w:rsidP="00F82737">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Lehota splatnosti faktúry je 30 dní od jej doručenia Objednávateľovi. </w:t>
      </w:r>
    </w:p>
    <w:p w14:paraId="493E23AA"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FEB105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Theme="minorHAnsi" w:eastAsiaTheme="minorHAnsi" w:hAnsiTheme="minorHAnsi" w:cstheme="minorBidi"/>
          <w:b/>
          <w:bCs/>
          <w:color w:val="auto"/>
          <w:bdr w:val="none" w:sz="0" w:space="0" w:color="auto"/>
          <w:lang w:eastAsia="en-US"/>
        </w:rPr>
      </w:pPr>
      <w:r w:rsidRPr="00F82737">
        <w:rPr>
          <w:rFonts w:asciiTheme="minorHAnsi" w:eastAsiaTheme="minorHAnsi" w:hAnsiTheme="minorHAnsi" w:cstheme="minorBidi"/>
          <w:b/>
          <w:bCs/>
          <w:color w:val="auto"/>
          <w:bdr w:val="none" w:sz="0" w:space="0" w:color="auto"/>
          <w:lang w:eastAsia="en-US"/>
        </w:rPr>
        <w:t>V. Záverečné ustanovenia</w:t>
      </w:r>
    </w:p>
    <w:p w14:paraId="27DFB74C"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Táto Zmluva nadobúda platnosť dňom podpísania Zmluvnými stranami. Táto Zmluva nadobúda účinnosť dňom nasledujúcim po zverejnení na webovom sídle Objednávateľa, ktorým je internetová stránka Mesta Trnava.</w:t>
      </w:r>
    </w:p>
    <w:p w14:paraId="4C87ADA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0C1DF813" w14:textId="63F13F72"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sa uzatvára na dobu určitú, na </w:t>
      </w:r>
      <w:r w:rsidR="00B136AF">
        <w:rPr>
          <w:rFonts w:asciiTheme="minorHAnsi" w:eastAsiaTheme="minorHAnsi" w:hAnsiTheme="minorHAnsi" w:cstheme="minorBidi"/>
          <w:color w:val="auto"/>
          <w:bdr w:val="none" w:sz="0" w:space="0" w:color="auto"/>
          <w:lang w:eastAsia="en-US"/>
        </w:rPr>
        <w:t>16</w:t>
      </w:r>
      <w:r w:rsidRPr="00F82737">
        <w:rPr>
          <w:rFonts w:asciiTheme="minorHAnsi" w:eastAsiaTheme="minorHAnsi" w:hAnsiTheme="minorHAnsi" w:cstheme="minorBidi"/>
          <w:color w:val="auto"/>
          <w:bdr w:val="none" w:sz="0" w:space="0" w:color="auto"/>
          <w:lang w:eastAsia="en-US"/>
        </w:rPr>
        <w:t xml:space="preserve"> mesiacov alebo do vyčerpania limitu (maximum predpokladaného odberu Plnenia) uveden</w:t>
      </w:r>
      <w:r w:rsidR="00B136AF">
        <w:rPr>
          <w:rFonts w:asciiTheme="minorHAnsi" w:eastAsiaTheme="minorHAnsi" w:hAnsiTheme="minorHAnsi" w:cstheme="minorBidi"/>
          <w:color w:val="auto"/>
          <w:bdr w:val="none" w:sz="0" w:space="0" w:color="auto"/>
          <w:lang w:eastAsia="en-US"/>
        </w:rPr>
        <w:t>ého</w:t>
      </w:r>
      <w:r w:rsidRPr="00F82737">
        <w:rPr>
          <w:rFonts w:asciiTheme="minorHAnsi" w:eastAsiaTheme="minorHAnsi" w:hAnsiTheme="minorHAnsi" w:cstheme="minorBidi"/>
          <w:color w:val="auto"/>
          <w:bdr w:val="none" w:sz="0" w:space="0" w:color="auto"/>
          <w:lang w:eastAsia="en-US"/>
        </w:rPr>
        <w:t xml:space="preserve"> v prílohe č. 2 tejto Zmluvy, podľa toho, ktorá z uvedených skutočností nastane skôr.</w:t>
      </w:r>
    </w:p>
    <w:p w14:paraId="74C2B5E9"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6CC990A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Túto Zmluvu je možné meniť a dopĺňať za podmienok stanovených príslušnými všeobecne záväznými právnymi predpismi len vo forme písomného a číslovaného dodatku podpísaného oboma Zmluvnými stranami.</w:t>
      </w:r>
    </w:p>
    <w:p w14:paraId="0BBF047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3A1A890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Vzťahy Zmluvných strán súvisiace s touto Zmluvou a v tejto Zmluve bližšie neupravené, sa riadia príslušnými ustanoveniami zákona č. 513/1991 Zb. Obchodný zákonník v znení neskorších predpisov a ďalších všeobecne záväzných právnych predpisov a podmienkami realizovaného verejného obstarávania. Ak niektoré otázky nemožno riešiť podľa týchto predpisov, posúdia sa v súlade s obsahom podmienok realizovaného verejného obstarávania.</w:t>
      </w:r>
    </w:p>
    <w:p w14:paraId="2707451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CF2F0CD"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Ak sú niektoré ustanovenia tejto Zmluvy neúčinné alebo ak svoju účinnosť stratia, nebude tým dotknutá právna účinnosť ostatného obsahu tejto Zmluvy. Predmetné ustanovenie sa nahradí platným ustanovením, ktoré sa čo najviac blíži účelu, sledovanému Zmluvnými stranami.</w:t>
      </w:r>
    </w:p>
    <w:p w14:paraId="6F0CDA1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5B167FBD"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Táto Zmluva vrátane jej príloh predstavuje úplnú dohodu Zmluvných strán o jej predmete. Vedľajšie dohody k tejto Zmluve neexistujú.</w:t>
      </w:r>
    </w:p>
    <w:p w14:paraId="092F4D1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76ADB74F" w14:textId="44369C10"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Táto Zmluva je vyhotovená v </w:t>
      </w:r>
      <w:r w:rsidR="00B136AF">
        <w:rPr>
          <w:rFonts w:asciiTheme="minorHAnsi" w:eastAsiaTheme="minorHAnsi" w:hAnsiTheme="minorHAnsi" w:cstheme="minorBidi"/>
          <w:color w:val="auto"/>
          <w:bdr w:val="none" w:sz="0" w:space="0" w:color="auto"/>
          <w:lang w:eastAsia="en-US"/>
        </w:rPr>
        <w:t>piatich</w:t>
      </w:r>
      <w:r w:rsidRPr="00F82737">
        <w:rPr>
          <w:rFonts w:asciiTheme="minorHAnsi" w:eastAsiaTheme="minorHAnsi" w:hAnsiTheme="minorHAnsi" w:cstheme="minorBidi"/>
          <w:color w:val="auto"/>
          <w:bdr w:val="none" w:sz="0" w:space="0" w:color="auto"/>
          <w:lang w:eastAsia="en-US"/>
        </w:rPr>
        <w:t xml:space="preserve"> identických rovnopisoch, z ktorých Objednávateľ dostane </w:t>
      </w:r>
      <w:r w:rsidR="00B136AF">
        <w:rPr>
          <w:rFonts w:asciiTheme="minorHAnsi" w:eastAsiaTheme="minorHAnsi" w:hAnsiTheme="minorHAnsi" w:cstheme="minorBidi"/>
          <w:color w:val="auto"/>
          <w:bdr w:val="none" w:sz="0" w:space="0" w:color="auto"/>
          <w:lang w:eastAsia="en-US"/>
        </w:rPr>
        <w:t>štyri</w:t>
      </w:r>
      <w:r w:rsidRPr="00F82737">
        <w:rPr>
          <w:rFonts w:asciiTheme="minorHAnsi" w:eastAsiaTheme="minorHAnsi" w:hAnsiTheme="minorHAnsi" w:cstheme="minorBidi"/>
          <w:color w:val="auto"/>
          <w:bdr w:val="none" w:sz="0" w:space="0" w:color="auto"/>
          <w:lang w:eastAsia="en-US"/>
        </w:rPr>
        <w:t xml:space="preserve"> rovnopisy a Dodávateľ jeden rovnopis.</w:t>
      </w:r>
    </w:p>
    <w:p w14:paraId="015E3BE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rPr>
          <w:rFonts w:asciiTheme="minorHAnsi" w:eastAsiaTheme="minorHAnsi" w:hAnsiTheme="minorHAnsi" w:cstheme="minorBidi"/>
          <w:color w:val="auto"/>
          <w:bdr w:val="none" w:sz="0" w:space="0" w:color="auto"/>
          <w:lang w:eastAsia="en-US"/>
        </w:rPr>
      </w:pPr>
    </w:p>
    <w:p w14:paraId="172BC2B0"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Zmluvné strany vyhlasujú, že ich vôľa vyjadrená v tejto Zmluve je slobodná a vážna, túto Zmluvu neuzatvárajú v tiesni, za nápadne nevýhodných podmienok a ich zmluvná voľnosť nie je inak obmedzená. Svoju vôľu byť viazané touto Zmluvou Zmluvné strany vyjadrujú svojimi podpismi tejto Zmluvy.</w:t>
      </w:r>
    </w:p>
    <w:p w14:paraId="04D8AA44"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contextualSpacing/>
        <w:jc w:val="both"/>
        <w:rPr>
          <w:rFonts w:asciiTheme="minorHAnsi" w:eastAsiaTheme="minorHAnsi" w:hAnsiTheme="minorHAnsi" w:cstheme="minorBidi"/>
          <w:color w:val="auto"/>
          <w:bdr w:val="none" w:sz="0" w:space="0" w:color="auto"/>
          <w:lang w:eastAsia="en-US"/>
        </w:rPr>
      </w:pPr>
    </w:p>
    <w:p w14:paraId="0708A6E5" w14:textId="77777777" w:rsidR="00F82737" w:rsidRPr="00F82737" w:rsidRDefault="00F8273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51" w:hanging="851"/>
        <w:contextualSpacing/>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Neoddeliteľnou súčasťou tejto Zmluvy sú:</w:t>
      </w:r>
    </w:p>
    <w:p w14:paraId="71F75327" w14:textId="18A22A85"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bookmarkStart w:id="3" w:name="_Hlk47616768"/>
      <w:bookmarkStart w:id="4" w:name="_GoBack"/>
      <w:r w:rsidRPr="00F82737">
        <w:rPr>
          <w:rFonts w:asciiTheme="minorHAnsi" w:eastAsiaTheme="minorHAnsi" w:hAnsiTheme="minorHAnsi" w:cstheme="minorBidi"/>
          <w:color w:val="auto"/>
          <w:bdr w:val="none" w:sz="0" w:space="0" w:color="auto"/>
          <w:lang w:eastAsia="en-US"/>
        </w:rPr>
        <w:t>Príloh</w:t>
      </w:r>
      <w:bookmarkEnd w:id="4"/>
      <w:r w:rsidRPr="00F82737">
        <w:rPr>
          <w:rFonts w:asciiTheme="minorHAnsi" w:eastAsiaTheme="minorHAnsi" w:hAnsiTheme="minorHAnsi" w:cstheme="minorBidi"/>
          <w:color w:val="auto"/>
          <w:bdr w:val="none" w:sz="0" w:space="0" w:color="auto"/>
          <w:lang w:eastAsia="en-US"/>
        </w:rPr>
        <w:t xml:space="preserve">a č. 1 </w:t>
      </w:r>
      <w:r w:rsidR="00830CC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DE7245" w:rsidRPr="00DE7245">
        <w:rPr>
          <w:rFonts w:asciiTheme="minorHAnsi" w:eastAsiaTheme="minorHAnsi" w:hAnsiTheme="minorHAnsi" w:cstheme="minorBidi"/>
          <w:color w:val="auto"/>
          <w:bdr w:val="none" w:sz="0" w:space="0" w:color="auto"/>
          <w:lang w:eastAsia="en-US"/>
        </w:rPr>
        <w:t>Krycí list ponuky</w:t>
      </w:r>
    </w:p>
    <w:p w14:paraId="1CB83869" w14:textId="0AA21B5D" w:rsidR="00830CC7" w:rsidRPr="00F82737" w:rsidRDefault="00F82737" w:rsidP="00830CC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2 </w:t>
      </w:r>
      <w:bookmarkEnd w:id="3"/>
      <w:r w:rsidR="00830CC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DE7245" w:rsidRPr="00DE7245">
        <w:rPr>
          <w:rFonts w:asciiTheme="minorHAnsi" w:eastAsiaTheme="minorHAnsi" w:hAnsiTheme="minorHAnsi" w:cstheme="minorBidi"/>
          <w:color w:val="auto"/>
          <w:bdr w:val="none" w:sz="0" w:space="0" w:color="auto"/>
          <w:lang w:eastAsia="en-US"/>
        </w:rPr>
        <w:t>Kompletná technická špecifikácia – kompletný opis predmetu zákazky</w:t>
      </w:r>
    </w:p>
    <w:p w14:paraId="44FCCA10" w14:textId="77777777" w:rsidR="00F82737" w:rsidRPr="00F82737" w:rsidRDefault="00F82737" w:rsidP="00830CC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HAnsi" w:hAnsiTheme="minorHAnsi" w:cstheme="minorBidi"/>
          <w:color w:val="auto"/>
          <w:bdr w:val="none" w:sz="0" w:space="0" w:color="auto"/>
          <w:lang w:eastAsia="en-US"/>
        </w:rPr>
      </w:pPr>
    </w:p>
    <w:p w14:paraId="757D0536" w14:textId="4C5D6DD3" w:rsidR="00830CC7" w:rsidRDefault="00830CC7" w:rsidP="00F8273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hanging="851"/>
        <w:jc w:val="both"/>
        <w:rPr>
          <w:rFonts w:asciiTheme="minorHAnsi" w:eastAsiaTheme="minorHAnsi" w:hAnsiTheme="minorHAnsi" w:cstheme="minorBidi"/>
          <w:color w:val="auto"/>
          <w:bdr w:val="none" w:sz="0" w:space="0" w:color="auto"/>
          <w:lang w:eastAsia="en-US"/>
        </w:rPr>
      </w:pPr>
      <w:r>
        <w:rPr>
          <w:rFonts w:asciiTheme="minorHAnsi" w:eastAsiaTheme="minorHAnsi" w:hAnsiTheme="minorHAnsi" w:cstheme="minorBidi"/>
          <w:color w:val="auto"/>
          <w:bdr w:val="none" w:sz="0" w:space="0" w:color="auto"/>
          <w:lang w:eastAsia="en-US"/>
        </w:rPr>
        <w:t>Oddeliteľnou súčasťou tejto Zmluvy sú:</w:t>
      </w:r>
    </w:p>
    <w:p w14:paraId="4C9217E2" w14:textId="704D2F26" w:rsidR="00830CC7" w:rsidRPr="00F82737" w:rsidRDefault="00830CC7" w:rsidP="00830CC7">
      <w:pPr>
        <w:pBdr>
          <w:top w:val="none" w:sz="0" w:space="0" w:color="auto"/>
          <w:left w:val="none" w:sz="0" w:space="0" w:color="auto"/>
          <w:bottom w:val="none" w:sz="0" w:space="0" w:color="auto"/>
          <w:right w:val="none" w:sz="0" w:space="0" w:color="auto"/>
          <w:between w:val="none" w:sz="0" w:space="0" w:color="auto"/>
          <w:bar w:val="none" w:sz="0" w:color="auto"/>
        </w:pBdr>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w:t>
      </w:r>
      <w:r>
        <w:rPr>
          <w:rFonts w:asciiTheme="minorHAnsi" w:eastAsiaTheme="minorHAnsi" w:hAnsiTheme="minorHAnsi" w:cstheme="minorBidi"/>
          <w:color w:val="auto"/>
          <w:bdr w:val="none" w:sz="0" w:space="0" w:color="auto"/>
          <w:lang w:eastAsia="en-US"/>
        </w:rPr>
        <w:t>3</w:t>
      </w:r>
      <w:r w:rsidRPr="00F82737">
        <w:rPr>
          <w:rFonts w:asciiTheme="minorHAnsi" w:eastAsiaTheme="minorHAnsi" w:hAnsiTheme="minorHAnsi" w:cstheme="minorBidi"/>
          <w:color w:val="auto"/>
          <w:bdr w:val="none" w:sz="0" w:space="0" w:color="auto"/>
          <w:lang w:eastAsia="en-US"/>
        </w:rPr>
        <w:t xml:space="preserve"> </w:t>
      </w:r>
      <w:r>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 xml:space="preserve"> </w:t>
      </w:r>
      <w:r w:rsidR="00721DD0" w:rsidRPr="00721DD0">
        <w:rPr>
          <w:rFonts w:asciiTheme="minorHAnsi" w:eastAsiaTheme="minorHAnsi" w:hAnsiTheme="minorHAnsi" w:cstheme="minorBidi"/>
          <w:color w:val="auto"/>
          <w:bdr w:val="none" w:sz="0" w:space="0" w:color="auto"/>
          <w:lang w:eastAsia="en-US"/>
        </w:rPr>
        <w:t>Zoznam subdodávateľov</w:t>
      </w:r>
    </w:p>
    <w:p w14:paraId="69B6CA87" w14:textId="31199307" w:rsidR="00830CC7" w:rsidRDefault="00830CC7" w:rsidP="00830CC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Príloha č. </w:t>
      </w:r>
      <w:r>
        <w:rPr>
          <w:rFonts w:asciiTheme="minorHAnsi" w:eastAsiaTheme="minorHAnsi" w:hAnsiTheme="minorHAnsi" w:cstheme="minorBidi"/>
          <w:color w:val="auto"/>
          <w:bdr w:val="none" w:sz="0" w:space="0" w:color="auto"/>
          <w:lang w:eastAsia="en-US"/>
        </w:rPr>
        <w:t>4</w:t>
      </w:r>
      <w:r w:rsidRPr="00F82737">
        <w:rPr>
          <w:rFonts w:asciiTheme="minorHAnsi" w:eastAsiaTheme="minorHAnsi" w:hAnsiTheme="minorHAnsi" w:cstheme="minorBidi"/>
          <w:color w:val="auto"/>
          <w:bdr w:val="none" w:sz="0" w:space="0" w:color="auto"/>
          <w:lang w:eastAsia="en-US"/>
        </w:rPr>
        <w:t xml:space="preserve"> </w:t>
      </w:r>
      <w:r w:rsidR="00721DD0">
        <w:rPr>
          <w:rFonts w:asciiTheme="minorHAnsi" w:eastAsiaTheme="minorHAnsi" w:hAnsiTheme="minorHAnsi" w:cstheme="minorBidi"/>
          <w:color w:val="auto"/>
          <w:bdr w:val="none" w:sz="0" w:space="0" w:color="auto"/>
          <w:lang w:eastAsia="en-US"/>
        </w:rPr>
        <w:t xml:space="preserve">- </w:t>
      </w:r>
      <w:r w:rsidR="00721DD0" w:rsidRPr="00721DD0">
        <w:rPr>
          <w:rFonts w:asciiTheme="minorHAnsi" w:eastAsiaTheme="minorHAnsi" w:hAnsiTheme="minorHAnsi" w:cstheme="minorBidi"/>
          <w:color w:val="auto"/>
          <w:bdr w:val="none" w:sz="0" w:space="0" w:color="auto"/>
          <w:lang w:eastAsia="en-US"/>
        </w:rPr>
        <w:t>Všeobecné zmluvné podmienky mesta Trnava</w:t>
      </w:r>
    </w:p>
    <w:p w14:paraId="30E0B00A" w14:textId="0DB4BCAC" w:rsidR="00F82737" w:rsidRPr="00F82737" w:rsidRDefault="00F82737" w:rsidP="00830CC7">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851" w:hanging="851"/>
        <w:jc w:val="both"/>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Zmluva bola zverejnená dňa ..................... </w:t>
      </w:r>
    </w:p>
    <w:p w14:paraId="36CE3C8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0F42F0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2BC02CB"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11C3FFE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273C6EA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46D9F36"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V Trnave, dňa ........................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V ................, dňa ........................         </w:t>
      </w:r>
    </w:p>
    <w:p w14:paraId="0C81AA58"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ind w:left="851"/>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w:t>
      </w:r>
    </w:p>
    <w:p w14:paraId="6570AFA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Za Objednávateľa</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Za Dodávateľa</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p>
    <w:p w14:paraId="2F0EC680"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64E1DE8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48222267"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608EA8F3"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5BF462D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p>
    <w:p w14:paraId="497FE562"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                                       </w:t>
      </w:r>
    </w:p>
    <w:p w14:paraId="4A8FCB4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t xml:space="preserve">–––––––––––––––––––– </w:t>
      </w:r>
    </w:p>
    <w:p w14:paraId="097715A1"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JUDr. Peter Bročka, LL.M.</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 xml:space="preserve">        </w:t>
      </w:r>
      <w:r w:rsidRPr="00F82737">
        <w:rPr>
          <w:rFonts w:asciiTheme="minorHAnsi" w:eastAsiaTheme="minorHAnsi" w:hAnsiTheme="minorHAnsi" w:cstheme="minorBidi"/>
          <w:color w:val="auto"/>
          <w:bdr w:val="none" w:sz="0" w:space="0" w:color="auto"/>
          <w:lang w:eastAsia="en-US"/>
        </w:rPr>
        <w:tab/>
      </w:r>
      <w:r w:rsidRPr="00F82737">
        <w:rPr>
          <w:rFonts w:asciiTheme="minorHAnsi" w:eastAsiaTheme="minorHAnsi" w:hAnsiTheme="minorHAnsi" w:cstheme="minorBidi"/>
          <w:color w:val="auto"/>
          <w:bdr w:val="none" w:sz="0" w:space="0" w:color="auto"/>
          <w:lang w:eastAsia="en-US"/>
        </w:rPr>
        <w:tab/>
        <w:t>meno, priezvisko, pečiatka</w:t>
      </w:r>
    </w:p>
    <w:p w14:paraId="38856DFF"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Theme="minorHAnsi" w:hAnsiTheme="minorHAnsi" w:cstheme="minorBidi"/>
          <w:color w:val="auto"/>
          <w:bdr w:val="none" w:sz="0" w:space="0" w:color="auto"/>
          <w:lang w:eastAsia="en-US"/>
        </w:rPr>
      </w:pPr>
      <w:r w:rsidRPr="00F82737">
        <w:rPr>
          <w:rFonts w:asciiTheme="minorHAnsi" w:eastAsiaTheme="minorHAnsi" w:hAnsiTheme="minorHAnsi" w:cstheme="minorBidi"/>
          <w:color w:val="auto"/>
          <w:bdr w:val="none" w:sz="0" w:space="0" w:color="auto"/>
          <w:lang w:eastAsia="en-US"/>
        </w:rPr>
        <w:t xml:space="preserve">primátor                                                                                             </w:t>
      </w:r>
      <w:r w:rsidRPr="00F82737">
        <w:rPr>
          <w:rFonts w:asciiTheme="minorHAnsi" w:eastAsiaTheme="minorHAnsi" w:hAnsiTheme="minorHAnsi" w:cstheme="minorBidi"/>
          <w:color w:val="auto"/>
          <w:bdr w:val="none" w:sz="0" w:space="0" w:color="auto"/>
          <w:lang w:eastAsia="en-US"/>
        </w:rPr>
        <w:tab/>
        <w:t>funkcia</w:t>
      </w:r>
    </w:p>
    <w:p w14:paraId="71D9A56D" w14:textId="77777777" w:rsidR="00F82737" w:rsidRPr="00F82737" w:rsidRDefault="00F82737" w:rsidP="00F8273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Theme="minorHAnsi" w:eastAsiaTheme="minorHAnsi" w:hAnsiTheme="minorHAnsi" w:cstheme="minorBidi"/>
          <w:color w:val="auto"/>
          <w:bdr w:val="none" w:sz="0" w:space="0" w:color="auto"/>
          <w:lang w:eastAsia="en-US"/>
        </w:rPr>
      </w:pPr>
    </w:p>
    <w:p w14:paraId="18589BBA" w14:textId="77777777" w:rsidR="00EF1E73" w:rsidRDefault="00EF1E73"/>
    <w:sectPr w:rsidR="00EF1E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CE6E3" w14:textId="77777777" w:rsidR="00F517F3" w:rsidRDefault="00F517F3" w:rsidP="00B136AF">
      <w:r>
        <w:separator/>
      </w:r>
    </w:p>
  </w:endnote>
  <w:endnote w:type="continuationSeparator" w:id="0">
    <w:p w14:paraId="2794B2AF" w14:textId="77777777" w:rsidR="00F517F3" w:rsidRDefault="00F517F3" w:rsidP="00B1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124249"/>
      <w:docPartObj>
        <w:docPartGallery w:val="Page Numbers (Bottom of Page)"/>
        <w:docPartUnique/>
      </w:docPartObj>
    </w:sdtPr>
    <w:sdtEndPr/>
    <w:sdtContent>
      <w:p w14:paraId="4338BCFD" w14:textId="71B0A3C4" w:rsidR="00B136AF" w:rsidRDefault="00B136AF">
        <w:pPr>
          <w:pStyle w:val="Pta"/>
          <w:jc w:val="right"/>
        </w:pPr>
        <w:r>
          <w:fldChar w:fldCharType="begin"/>
        </w:r>
        <w:r>
          <w:instrText>PAGE   \* MERGEFORMAT</w:instrText>
        </w:r>
        <w:r>
          <w:fldChar w:fldCharType="separate"/>
        </w:r>
        <w:r>
          <w:t>2</w:t>
        </w:r>
        <w:r>
          <w:fldChar w:fldCharType="end"/>
        </w:r>
      </w:p>
    </w:sdtContent>
  </w:sdt>
  <w:p w14:paraId="1F5EA7BD" w14:textId="77777777" w:rsidR="00B136AF" w:rsidRDefault="00B136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76DE0" w14:textId="77777777" w:rsidR="00F517F3" w:rsidRDefault="00F517F3" w:rsidP="00B136AF">
      <w:r>
        <w:separator/>
      </w:r>
    </w:p>
  </w:footnote>
  <w:footnote w:type="continuationSeparator" w:id="0">
    <w:p w14:paraId="79F431DC" w14:textId="77777777" w:rsidR="00F517F3" w:rsidRDefault="00F517F3" w:rsidP="00B13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55AF1"/>
    <w:multiLevelType w:val="hybridMultilevel"/>
    <w:tmpl w:val="1A9AEF4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 w15:restartNumberingAfterBreak="0">
    <w:nsid w:val="0ADA78AA"/>
    <w:multiLevelType w:val="hybridMultilevel"/>
    <w:tmpl w:val="CD06EE24"/>
    <w:lvl w:ilvl="0" w:tplc="A456E9DA">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827720"/>
    <w:multiLevelType w:val="multilevel"/>
    <w:tmpl w:val="C4068CF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D1D6BF9"/>
    <w:multiLevelType w:val="hybridMultilevel"/>
    <w:tmpl w:val="F6441592"/>
    <w:lvl w:ilvl="0" w:tplc="27566990">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9615F2"/>
    <w:multiLevelType w:val="hybridMultilevel"/>
    <w:tmpl w:val="950C8CB0"/>
    <w:lvl w:ilvl="0" w:tplc="FBA4483C">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59A7317"/>
    <w:multiLevelType w:val="hybridMultilevel"/>
    <w:tmpl w:val="B78AC804"/>
    <w:lvl w:ilvl="0" w:tplc="5A361FB4">
      <w:start w:val="1"/>
      <w:numFmt w:val="decimal"/>
      <w:lvlText w:val="4.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C411395"/>
    <w:multiLevelType w:val="hybridMultilevel"/>
    <w:tmpl w:val="9F5C3BCE"/>
    <w:lvl w:ilvl="0" w:tplc="670460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13772C3"/>
    <w:multiLevelType w:val="hybridMultilevel"/>
    <w:tmpl w:val="0588868E"/>
    <w:lvl w:ilvl="0" w:tplc="782A6CFE">
      <w:start w:val="1"/>
      <w:numFmt w:val="decimal"/>
      <w:lvlText w:val="2.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8910AB7"/>
    <w:multiLevelType w:val="hybridMultilevel"/>
    <w:tmpl w:val="7CB46876"/>
    <w:lvl w:ilvl="0" w:tplc="CE982332">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AB9392C"/>
    <w:multiLevelType w:val="hybridMultilevel"/>
    <w:tmpl w:val="F618AA34"/>
    <w:lvl w:ilvl="0" w:tplc="CDA6FB34">
      <w:start w:val="1"/>
      <w:numFmt w:val="decimal"/>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B8954B4"/>
    <w:multiLevelType w:val="hybridMultilevel"/>
    <w:tmpl w:val="8CDAEF9A"/>
    <w:lvl w:ilvl="0" w:tplc="A8ECD4A0">
      <w:start w:val="1"/>
      <w:numFmt w:val="decimal"/>
      <w:lvlText w:val="4.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F174F53"/>
    <w:multiLevelType w:val="hybridMultilevel"/>
    <w:tmpl w:val="F20C45B0"/>
    <w:lvl w:ilvl="0" w:tplc="3822002A">
      <w:start w:val="1"/>
      <w:numFmt w:val="decimal"/>
      <w:lvlText w:val="2.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EF269A7"/>
    <w:multiLevelType w:val="hybridMultilevel"/>
    <w:tmpl w:val="0BCE269E"/>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num w:numId="1">
    <w:abstractNumId w:val="4"/>
  </w:num>
  <w:num w:numId="2">
    <w:abstractNumId w:val="0"/>
  </w:num>
  <w:num w:numId="3">
    <w:abstractNumId w:val="12"/>
  </w:num>
  <w:num w:numId="4">
    <w:abstractNumId w:val="1"/>
  </w:num>
  <w:num w:numId="5">
    <w:abstractNumId w:val="6"/>
  </w:num>
  <w:num w:numId="6">
    <w:abstractNumId w:val="5"/>
  </w:num>
  <w:num w:numId="7">
    <w:abstractNumId w:val="9"/>
  </w:num>
  <w:num w:numId="8">
    <w:abstractNumId w:val="8"/>
  </w:num>
  <w:num w:numId="9">
    <w:abstractNumId w:val="11"/>
  </w:num>
  <w:num w:numId="10">
    <w:abstractNumId w:val="7"/>
  </w:num>
  <w:num w:numId="11">
    <w:abstractNumId w:val="10"/>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F27"/>
    <w:rsid w:val="004F67B8"/>
    <w:rsid w:val="005968C6"/>
    <w:rsid w:val="005A2F27"/>
    <w:rsid w:val="00721DD0"/>
    <w:rsid w:val="00830CC7"/>
    <w:rsid w:val="00AA4957"/>
    <w:rsid w:val="00AB7E29"/>
    <w:rsid w:val="00B136AF"/>
    <w:rsid w:val="00C22A8E"/>
    <w:rsid w:val="00DE7245"/>
    <w:rsid w:val="00EF1E73"/>
    <w:rsid w:val="00F517F3"/>
    <w:rsid w:val="00F82737"/>
    <w:rsid w:val="00FD4F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52800"/>
  <w15:chartTrackingRefBased/>
  <w15:docId w15:val="{290FA6FD-7AC6-4DDA-8D02-D53384B1B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830CC7"/>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AA4957"/>
    <w:pPr>
      <w:ind w:left="720"/>
      <w:contextualSpacing/>
    </w:pPr>
  </w:style>
  <w:style w:type="character" w:customStyle="1" w:styleId="OdsekzoznamuChar">
    <w:name w:val="Odsek zoznamu Char"/>
    <w:aliases w:val="body Char,Odsek zoznamu2 Char,List Paragraph Char"/>
    <w:basedOn w:val="Predvolenpsmoodseku"/>
    <w:link w:val="Odsekzoznamu"/>
    <w:uiPriority w:val="34"/>
    <w:locked/>
    <w:rsid w:val="00AA4957"/>
    <w:rPr>
      <w:rFonts w:ascii="Calibri" w:eastAsia="Calibri" w:hAnsi="Calibri" w:cs="Calibri"/>
      <w:color w:val="000000"/>
      <w:u w:color="000000"/>
      <w:bdr w:val="nil"/>
      <w:lang w:eastAsia="sk-SK"/>
    </w:rPr>
  </w:style>
  <w:style w:type="table" w:customStyle="1" w:styleId="Mriekatabuky3">
    <w:name w:val="Mriežka tabuľky3"/>
    <w:basedOn w:val="Normlnatabuka"/>
    <w:next w:val="Mriekatabuky"/>
    <w:uiPriority w:val="39"/>
    <w:rsid w:val="00AA49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AA4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F82737"/>
    <w:rPr>
      <w:sz w:val="16"/>
      <w:szCs w:val="16"/>
    </w:rPr>
  </w:style>
  <w:style w:type="paragraph" w:styleId="Textkomentra">
    <w:name w:val="annotation text"/>
    <w:basedOn w:val="Normlny"/>
    <w:link w:val="TextkomentraChar"/>
    <w:uiPriority w:val="99"/>
    <w:semiHidden/>
    <w:unhideWhenUsed/>
    <w:rsid w:val="00F8273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color w:val="auto"/>
      <w:sz w:val="20"/>
      <w:szCs w:val="20"/>
      <w:bdr w:val="none" w:sz="0" w:space="0" w:color="auto"/>
      <w:lang w:eastAsia="en-US"/>
    </w:rPr>
  </w:style>
  <w:style w:type="character" w:customStyle="1" w:styleId="TextkomentraChar">
    <w:name w:val="Text komentára Char"/>
    <w:basedOn w:val="Predvolenpsmoodseku"/>
    <w:link w:val="Textkomentra"/>
    <w:uiPriority w:val="99"/>
    <w:semiHidden/>
    <w:rsid w:val="00F82737"/>
    <w:rPr>
      <w:sz w:val="20"/>
      <w:szCs w:val="20"/>
    </w:rPr>
  </w:style>
  <w:style w:type="paragraph" w:styleId="Textbubliny">
    <w:name w:val="Balloon Text"/>
    <w:basedOn w:val="Normlny"/>
    <w:link w:val="TextbublinyChar"/>
    <w:uiPriority w:val="99"/>
    <w:semiHidden/>
    <w:unhideWhenUsed/>
    <w:rsid w:val="00F82737"/>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2737"/>
    <w:rPr>
      <w:rFonts w:ascii="Segoe UI" w:eastAsia="Calibri" w:hAnsi="Segoe UI" w:cs="Segoe UI"/>
      <w:color w:val="000000"/>
      <w:sz w:val="18"/>
      <w:szCs w:val="18"/>
      <w:u w:color="000000"/>
      <w:bdr w:val="nil"/>
      <w:lang w:eastAsia="sk-SK"/>
    </w:rPr>
  </w:style>
  <w:style w:type="paragraph" w:styleId="Hlavika">
    <w:name w:val="header"/>
    <w:basedOn w:val="Normlny"/>
    <w:link w:val="HlavikaChar"/>
    <w:uiPriority w:val="99"/>
    <w:unhideWhenUsed/>
    <w:rsid w:val="00B136AF"/>
    <w:pPr>
      <w:tabs>
        <w:tab w:val="center" w:pos="4536"/>
        <w:tab w:val="right" w:pos="9072"/>
      </w:tabs>
    </w:pPr>
  </w:style>
  <w:style w:type="character" w:customStyle="1" w:styleId="HlavikaChar">
    <w:name w:val="Hlavička Char"/>
    <w:basedOn w:val="Predvolenpsmoodseku"/>
    <w:link w:val="Hlavika"/>
    <w:uiPriority w:val="99"/>
    <w:rsid w:val="00B136AF"/>
    <w:rPr>
      <w:rFonts w:ascii="Calibri" w:eastAsia="Calibri" w:hAnsi="Calibri" w:cs="Calibri"/>
      <w:color w:val="000000"/>
      <w:u w:color="000000"/>
      <w:bdr w:val="nil"/>
      <w:lang w:eastAsia="sk-SK"/>
    </w:rPr>
  </w:style>
  <w:style w:type="paragraph" w:styleId="Pta">
    <w:name w:val="footer"/>
    <w:basedOn w:val="Normlny"/>
    <w:link w:val="PtaChar"/>
    <w:uiPriority w:val="99"/>
    <w:unhideWhenUsed/>
    <w:rsid w:val="00B136AF"/>
    <w:pPr>
      <w:tabs>
        <w:tab w:val="center" w:pos="4536"/>
        <w:tab w:val="right" w:pos="9072"/>
      </w:tabs>
    </w:pPr>
  </w:style>
  <w:style w:type="character" w:customStyle="1" w:styleId="PtaChar">
    <w:name w:val="Päta Char"/>
    <w:basedOn w:val="Predvolenpsmoodseku"/>
    <w:link w:val="Pta"/>
    <w:uiPriority w:val="99"/>
    <w:rsid w:val="00B136AF"/>
    <w:rPr>
      <w:rFonts w:ascii="Calibri" w:eastAsia="Calibri" w:hAnsi="Calibri" w:cs="Calibri"/>
      <w:color w:val="000000"/>
      <w:u w:color="000000"/>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677254">
      <w:bodyDiv w:val="1"/>
      <w:marLeft w:val="0"/>
      <w:marRight w:val="0"/>
      <w:marTop w:val="0"/>
      <w:marBottom w:val="0"/>
      <w:divBdr>
        <w:top w:val="none" w:sz="0" w:space="0" w:color="auto"/>
        <w:left w:val="none" w:sz="0" w:space="0" w:color="auto"/>
        <w:bottom w:val="none" w:sz="0" w:space="0" w:color="auto"/>
        <w:right w:val="none" w:sz="0" w:space="0" w:color="auto"/>
      </w:divBdr>
    </w:div>
    <w:div w:id="1018509379">
      <w:bodyDiv w:val="1"/>
      <w:marLeft w:val="0"/>
      <w:marRight w:val="0"/>
      <w:marTop w:val="0"/>
      <w:marBottom w:val="0"/>
      <w:divBdr>
        <w:top w:val="none" w:sz="0" w:space="0" w:color="auto"/>
        <w:left w:val="none" w:sz="0" w:space="0" w:color="auto"/>
        <w:bottom w:val="none" w:sz="0" w:space="0" w:color="auto"/>
        <w:right w:val="none" w:sz="0" w:space="0" w:color="auto"/>
      </w:divBdr>
    </w:div>
    <w:div w:id="1649361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trnava.sk/sk/clanok/zmluvy-faktury-objednav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1986</Words>
  <Characters>11323</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Miroslav Lalík</dc:creator>
  <cp:keywords/>
  <dc:description/>
  <cp:lastModifiedBy>Ing. Miroslav Lalík</cp:lastModifiedBy>
  <cp:revision>7</cp:revision>
  <dcterms:created xsi:type="dcterms:W3CDTF">2020-08-06T11:39:00Z</dcterms:created>
  <dcterms:modified xsi:type="dcterms:W3CDTF">2020-08-06T13:28:00Z</dcterms:modified>
</cp:coreProperties>
</file>