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Default="0021280F" w:rsidP="00F95651">
      <w:pPr>
        <w:tabs>
          <w:tab w:val="num" w:pos="1080"/>
          <w:tab w:val="left" w:leader="dot" w:pos="10034"/>
        </w:tabs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 w:rsidR="002C3414">
        <w:rPr>
          <w:rFonts w:ascii="Calibri" w:hAnsi="Calibri"/>
          <w:b/>
          <w:sz w:val="28"/>
          <w:szCs w:val="28"/>
        </w:rPr>
        <w:t>a</w:t>
      </w:r>
      <w:r w:rsidR="002C3414">
        <w:rPr>
          <w:rStyle w:val="Odkaznapoznmkupodiarou"/>
          <w:rFonts w:ascii="Calibri" w:hAnsi="Calibri"/>
          <w:b/>
          <w:sz w:val="28"/>
          <w:szCs w:val="28"/>
        </w:rPr>
        <w:footnoteReference w:id="1"/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</w:t>
      </w:r>
      <w:r w:rsidR="008C5332">
        <w:rPr>
          <w:rFonts w:ascii="Calibri" w:hAnsi="Calibri"/>
          <w:b/>
          <w:sz w:val="28"/>
          <w:szCs w:val="28"/>
        </w:rPr>
        <w:t xml:space="preserve">odávka </w:t>
      </w:r>
      <w:r w:rsidR="00455FC6">
        <w:rPr>
          <w:rFonts w:ascii="Calibri" w:hAnsi="Calibri"/>
          <w:b/>
          <w:sz w:val="28"/>
          <w:szCs w:val="28"/>
        </w:rPr>
        <w:t>elektrickej energie</w:t>
      </w:r>
      <w:r w:rsidR="008C5332">
        <w:rPr>
          <w:rFonts w:ascii="Calibri" w:hAnsi="Calibri"/>
          <w:b/>
          <w:sz w:val="28"/>
          <w:szCs w:val="28"/>
        </w:rPr>
        <w:t xml:space="preserve"> – Výzva č. </w:t>
      </w:r>
      <w:r w:rsidR="00AD4EF4">
        <w:rPr>
          <w:rFonts w:ascii="Calibri" w:hAnsi="Calibri"/>
          <w:b/>
          <w:sz w:val="28"/>
          <w:szCs w:val="28"/>
        </w:rPr>
        <w:t>6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  <w:bookmarkStart w:id="0" w:name="_GoBack"/>
      <w:bookmarkEnd w:id="0"/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tbl>
      <w:tblPr>
        <w:tblStyle w:val="Mriekatabuky"/>
        <w:tblW w:w="12753" w:type="dxa"/>
        <w:tblLook w:val="04A0" w:firstRow="1" w:lastRow="0" w:firstColumn="1" w:lastColumn="0" w:noHBand="0" w:noVBand="1"/>
      </w:tblPr>
      <w:tblGrid>
        <w:gridCol w:w="624"/>
        <w:gridCol w:w="4662"/>
        <w:gridCol w:w="1601"/>
        <w:gridCol w:w="1118"/>
        <w:gridCol w:w="1771"/>
        <w:gridCol w:w="2977"/>
      </w:tblGrid>
      <w:tr w:rsidR="00BF4079" w:rsidTr="005F5252">
        <w:trPr>
          <w:trHeight w:val="434"/>
        </w:trPr>
        <w:tc>
          <w:tcPr>
            <w:tcW w:w="624" w:type="dxa"/>
          </w:tcPr>
          <w:p w:rsidR="00BF4079" w:rsidRDefault="00BF4079" w:rsidP="00BF407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P.č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4662" w:type="dxa"/>
          </w:tcPr>
          <w:p w:rsidR="00BF4079" w:rsidRDefault="00BF4079" w:rsidP="00BF407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Názov položky</w:t>
            </w:r>
          </w:p>
        </w:tc>
        <w:tc>
          <w:tcPr>
            <w:tcW w:w="1601" w:type="dxa"/>
          </w:tcPr>
          <w:p w:rsidR="00BF4079" w:rsidRDefault="00BF4079" w:rsidP="00BF407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Predpokladané množstvo</w:t>
            </w:r>
          </w:p>
        </w:tc>
        <w:tc>
          <w:tcPr>
            <w:tcW w:w="1118" w:type="dxa"/>
          </w:tcPr>
          <w:p w:rsidR="00BF4079" w:rsidRPr="00BF4079" w:rsidRDefault="00BF4079" w:rsidP="00BF4079">
            <w:pPr>
              <w:rPr>
                <w:rFonts w:ascii="Calibri" w:hAnsi="Calibri"/>
                <w:b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color w:val="000000"/>
                <w:lang w:eastAsia="sk-SK"/>
              </w:rPr>
              <w:t>Merná jednotka</w:t>
            </w:r>
          </w:p>
        </w:tc>
        <w:tc>
          <w:tcPr>
            <w:tcW w:w="1771" w:type="dxa"/>
          </w:tcPr>
          <w:p w:rsidR="00BF4079" w:rsidRPr="00F95651" w:rsidRDefault="00BF4079" w:rsidP="00BF4079">
            <w:pPr>
              <w:rPr>
                <w:rFonts w:ascii="Calibri" w:hAnsi="Calibri"/>
                <w:b/>
                <w:vertAlign w:val="superscript"/>
              </w:rPr>
            </w:pPr>
            <w:r>
              <w:rPr>
                <w:rFonts w:ascii="Calibri" w:hAnsi="Calibri"/>
                <w:b/>
                <w:color w:val="000000"/>
                <w:lang w:eastAsia="sk-SK"/>
              </w:rPr>
              <w:t>Cena za</w:t>
            </w:r>
            <w:r w:rsidR="001638F8">
              <w:rPr>
                <w:rFonts w:ascii="Calibri" w:hAnsi="Calibri"/>
                <w:b/>
                <w:color w:val="000000"/>
                <w:lang w:eastAsia="sk-SK"/>
              </w:rPr>
              <w:t xml:space="preserve"> 1 </w:t>
            </w:r>
            <w:r>
              <w:rPr>
                <w:rFonts w:ascii="Calibri" w:hAnsi="Calibri"/>
                <w:b/>
                <w:color w:val="000000"/>
                <w:lang w:eastAsia="sk-SK"/>
              </w:rPr>
              <w:t>mernú jednotku v</w:t>
            </w:r>
            <w:r w:rsidR="00F95651">
              <w:rPr>
                <w:rFonts w:ascii="Calibri" w:hAnsi="Calibri"/>
                <w:b/>
                <w:color w:val="000000"/>
                <w:lang w:eastAsia="sk-SK"/>
              </w:rPr>
              <w:t> </w:t>
            </w:r>
            <w:r>
              <w:rPr>
                <w:rFonts w:ascii="Calibri" w:hAnsi="Calibri"/>
                <w:b/>
                <w:color w:val="000000"/>
                <w:lang w:eastAsia="sk-SK"/>
              </w:rPr>
              <w:t>EUR</w:t>
            </w:r>
            <w:r w:rsidR="00F95651">
              <w:rPr>
                <w:rFonts w:ascii="Calibri" w:hAnsi="Calibri"/>
                <w:b/>
                <w:color w:val="000000"/>
                <w:vertAlign w:val="superscript"/>
                <w:lang w:eastAsia="sk-SK"/>
              </w:rPr>
              <w:t>1</w:t>
            </w:r>
          </w:p>
        </w:tc>
        <w:tc>
          <w:tcPr>
            <w:tcW w:w="2977" w:type="dxa"/>
          </w:tcPr>
          <w:p w:rsidR="00BF4079" w:rsidRPr="00F95651" w:rsidRDefault="00BF4079" w:rsidP="00BF4079">
            <w:pPr>
              <w:rPr>
                <w:rFonts w:ascii="Calibri" w:hAnsi="Calibri"/>
                <w:b/>
                <w:vertAlign w:val="superscript"/>
              </w:rPr>
            </w:pPr>
            <w:r w:rsidRPr="00BF4079">
              <w:rPr>
                <w:rFonts w:ascii="Calibri" w:hAnsi="Calibri"/>
                <w:b/>
                <w:color w:val="000000"/>
                <w:lang w:eastAsia="sk-SK"/>
              </w:rPr>
              <w:t xml:space="preserve">Cena spolu </w:t>
            </w:r>
            <w:r>
              <w:rPr>
                <w:rFonts w:ascii="Calibri" w:hAnsi="Calibri"/>
                <w:b/>
                <w:color w:val="000000"/>
                <w:lang w:eastAsia="sk-SK"/>
              </w:rPr>
              <w:t>za predpokladané množstvo v</w:t>
            </w:r>
            <w:r w:rsidR="00F95651">
              <w:rPr>
                <w:rFonts w:ascii="Calibri" w:hAnsi="Calibri"/>
                <w:b/>
                <w:color w:val="000000"/>
                <w:lang w:eastAsia="sk-SK"/>
              </w:rPr>
              <w:t> </w:t>
            </w:r>
            <w:r>
              <w:rPr>
                <w:rFonts w:ascii="Calibri" w:hAnsi="Calibri"/>
                <w:b/>
                <w:color w:val="000000"/>
                <w:lang w:eastAsia="sk-SK"/>
              </w:rPr>
              <w:t>EUR</w:t>
            </w:r>
            <w:r w:rsidR="00F95651">
              <w:rPr>
                <w:rFonts w:ascii="Calibri" w:hAnsi="Calibri"/>
                <w:b/>
                <w:color w:val="000000"/>
                <w:vertAlign w:val="superscript"/>
                <w:lang w:eastAsia="sk-SK"/>
              </w:rPr>
              <w:t>1</w:t>
            </w:r>
          </w:p>
        </w:tc>
      </w:tr>
      <w:tr w:rsidR="00BF4079" w:rsidTr="005F5252">
        <w:trPr>
          <w:trHeight w:val="332"/>
        </w:trPr>
        <w:tc>
          <w:tcPr>
            <w:tcW w:w="624" w:type="dxa"/>
          </w:tcPr>
          <w:p w:rsidR="00BF4079" w:rsidRDefault="00BF4079" w:rsidP="00BF407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1.</w:t>
            </w:r>
          </w:p>
        </w:tc>
        <w:tc>
          <w:tcPr>
            <w:tcW w:w="4662" w:type="dxa"/>
          </w:tcPr>
          <w:p w:rsidR="00BF4079" w:rsidRPr="002C3414" w:rsidRDefault="00BF4079" w:rsidP="00455FC6">
            <w:pPr>
              <w:rPr>
                <w:rFonts w:ascii="Calibri" w:hAnsi="Calibri"/>
              </w:rPr>
            </w:pPr>
            <w:r w:rsidRPr="002C3414">
              <w:rPr>
                <w:rFonts w:ascii="Calibri" w:hAnsi="Calibri"/>
                <w:bCs/>
              </w:rPr>
              <w:t xml:space="preserve">Cena za dodávku silovej elektrickej energie </w:t>
            </w:r>
            <w:r w:rsidR="002C3414">
              <w:rPr>
                <w:rFonts w:ascii="Calibri" w:hAnsi="Calibri"/>
                <w:bCs/>
              </w:rPr>
              <w:t>–</w:t>
            </w:r>
            <w:r w:rsidRPr="002C3414">
              <w:rPr>
                <w:rFonts w:ascii="Calibri" w:hAnsi="Calibri"/>
                <w:bCs/>
              </w:rPr>
              <w:t xml:space="preserve"> NT</w:t>
            </w:r>
            <w:r w:rsidR="002C3414">
              <w:rPr>
                <w:rFonts w:ascii="Calibri" w:hAnsi="Calibri"/>
                <w:bCs/>
              </w:rPr>
              <w:t xml:space="preserve"> (nízka tarifa)</w:t>
            </w:r>
          </w:p>
        </w:tc>
        <w:tc>
          <w:tcPr>
            <w:tcW w:w="1601" w:type="dxa"/>
          </w:tcPr>
          <w:p w:rsidR="00BF4079" w:rsidRPr="002C3414" w:rsidRDefault="00F95651" w:rsidP="001638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330,50</w:t>
            </w:r>
          </w:p>
        </w:tc>
        <w:tc>
          <w:tcPr>
            <w:tcW w:w="1118" w:type="dxa"/>
          </w:tcPr>
          <w:p w:rsidR="00BF4079" w:rsidRPr="002C3414" w:rsidRDefault="00BF4079" w:rsidP="00BF4079">
            <w:pPr>
              <w:jc w:val="center"/>
              <w:rPr>
                <w:rFonts w:ascii="Calibri" w:hAnsi="Calibri"/>
              </w:rPr>
            </w:pPr>
            <w:r w:rsidRPr="002C3414">
              <w:rPr>
                <w:rFonts w:ascii="Calibri" w:hAnsi="Calibri"/>
              </w:rPr>
              <w:t>MWh</w:t>
            </w:r>
          </w:p>
        </w:tc>
        <w:tc>
          <w:tcPr>
            <w:tcW w:w="1771" w:type="dxa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</w:p>
        </w:tc>
        <w:tc>
          <w:tcPr>
            <w:tcW w:w="2977" w:type="dxa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</w:p>
        </w:tc>
      </w:tr>
      <w:tr w:rsidR="00BF4079" w:rsidTr="005F5252">
        <w:trPr>
          <w:trHeight w:val="412"/>
        </w:trPr>
        <w:tc>
          <w:tcPr>
            <w:tcW w:w="624" w:type="dxa"/>
          </w:tcPr>
          <w:p w:rsidR="00BF4079" w:rsidRDefault="00BF4079" w:rsidP="00BF407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2.</w:t>
            </w:r>
          </w:p>
        </w:tc>
        <w:tc>
          <w:tcPr>
            <w:tcW w:w="4662" w:type="dxa"/>
          </w:tcPr>
          <w:p w:rsidR="00BF4079" w:rsidRPr="002C3414" w:rsidRDefault="00BF4079" w:rsidP="00455FC6">
            <w:pPr>
              <w:rPr>
                <w:rFonts w:ascii="Calibri" w:hAnsi="Calibri"/>
              </w:rPr>
            </w:pPr>
            <w:r w:rsidRPr="002C3414">
              <w:rPr>
                <w:rFonts w:ascii="Calibri" w:hAnsi="Calibri"/>
                <w:bCs/>
              </w:rPr>
              <w:t xml:space="preserve">Cena za dodávku silovej elektrickej energie </w:t>
            </w:r>
            <w:r w:rsidR="002C3414">
              <w:rPr>
                <w:rFonts w:ascii="Calibri" w:hAnsi="Calibri"/>
                <w:bCs/>
              </w:rPr>
              <w:t>–</w:t>
            </w:r>
            <w:r w:rsidRPr="002C3414">
              <w:rPr>
                <w:rFonts w:ascii="Calibri" w:hAnsi="Calibri"/>
                <w:bCs/>
              </w:rPr>
              <w:t xml:space="preserve"> VT</w:t>
            </w:r>
            <w:r w:rsidR="002C3414">
              <w:rPr>
                <w:rFonts w:ascii="Calibri" w:hAnsi="Calibri"/>
                <w:bCs/>
              </w:rPr>
              <w:t xml:space="preserve"> (vysoká tarifa)</w:t>
            </w:r>
          </w:p>
        </w:tc>
        <w:tc>
          <w:tcPr>
            <w:tcW w:w="1601" w:type="dxa"/>
          </w:tcPr>
          <w:p w:rsidR="00BF4079" w:rsidRPr="002C3414" w:rsidRDefault="00F95651" w:rsidP="001638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381,20</w:t>
            </w:r>
          </w:p>
        </w:tc>
        <w:tc>
          <w:tcPr>
            <w:tcW w:w="1118" w:type="dxa"/>
          </w:tcPr>
          <w:p w:rsidR="00BF4079" w:rsidRPr="002C3414" w:rsidRDefault="00BF4079" w:rsidP="00BF4079">
            <w:pPr>
              <w:jc w:val="center"/>
              <w:rPr>
                <w:rFonts w:ascii="Calibri" w:hAnsi="Calibri"/>
              </w:rPr>
            </w:pPr>
            <w:r w:rsidRPr="002C3414">
              <w:rPr>
                <w:rFonts w:ascii="Calibri" w:hAnsi="Calibri"/>
              </w:rPr>
              <w:t>MWh</w:t>
            </w:r>
          </w:p>
        </w:tc>
        <w:tc>
          <w:tcPr>
            <w:tcW w:w="1771" w:type="dxa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</w:p>
        </w:tc>
        <w:tc>
          <w:tcPr>
            <w:tcW w:w="2977" w:type="dxa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</w:p>
        </w:tc>
      </w:tr>
      <w:tr w:rsidR="00BF4079" w:rsidTr="005F5252">
        <w:trPr>
          <w:trHeight w:val="414"/>
        </w:trPr>
        <w:tc>
          <w:tcPr>
            <w:tcW w:w="624" w:type="dxa"/>
          </w:tcPr>
          <w:p w:rsidR="00BF4079" w:rsidRDefault="00BF4079" w:rsidP="00BF407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3.</w:t>
            </w:r>
          </w:p>
        </w:tc>
        <w:tc>
          <w:tcPr>
            <w:tcW w:w="4662" w:type="dxa"/>
          </w:tcPr>
          <w:p w:rsidR="00BF4079" w:rsidRPr="002C3414" w:rsidRDefault="00BF4079" w:rsidP="00455FC6">
            <w:pPr>
              <w:rPr>
                <w:rFonts w:ascii="Calibri" w:hAnsi="Calibri"/>
              </w:rPr>
            </w:pPr>
            <w:r w:rsidRPr="002C3414">
              <w:rPr>
                <w:rFonts w:ascii="Calibri" w:hAnsi="Calibri"/>
                <w:bCs/>
              </w:rPr>
              <w:t xml:space="preserve">Cena za dodávku silovej elektrickej energie </w:t>
            </w:r>
            <w:r w:rsidR="002C3414">
              <w:rPr>
                <w:rFonts w:ascii="Calibri" w:hAnsi="Calibri"/>
                <w:bCs/>
              </w:rPr>
              <w:t>–</w:t>
            </w:r>
            <w:r w:rsidRPr="002C3414">
              <w:rPr>
                <w:rFonts w:ascii="Calibri" w:hAnsi="Calibri"/>
                <w:bCs/>
              </w:rPr>
              <w:t xml:space="preserve"> JT</w:t>
            </w:r>
            <w:r w:rsidR="002C3414">
              <w:rPr>
                <w:rFonts w:ascii="Calibri" w:hAnsi="Calibri"/>
                <w:bCs/>
              </w:rPr>
              <w:t xml:space="preserve"> (</w:t>
            </w:r>
            <w:proofErr w:type="spellStart"/>
            <w:r w:rsidR="002C3414">
              <w:rPr>
                <w:rFonts w:ascii="Calibri" w:hAnsi="Calibri"/>
                <w:bCs/>
              </w:rPr>
              <w:t>jednotarifa</w:t>
            </w:r>
            <w:proofErr w:type="spellEnd"/>
            <w:r w:rsidR="002C3414">
              <w:rPr>
                <w:rFonts w:ascii="Calibri" w:hAnsi="Calibri"/>
                <w:bCs/>
              </w:rPr>
              <w:t>)</w:t>
            </w:r>
          </w:p>
        </w:tc>
        <w:tc>
          <w:tcPr>
            <w:tcW w:w="1601" w:type="dxa"/>
          </w:tcPr>
          <w:p w:rsidR="00BF4079" w:rsidRPr="002C3414" w:rsidRDefault="00F95651" w:rsidP="001638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50,50</w:t>
            </w:r>
          </w:p>
        </w:tc>
        <w:tc>
          <w:tcPr>
            <w:tcW w:w="1118" w:type="dxa"/>
          </w:tcPr>
          <w:p w:rsidR="00BF4079" w:rsidRPr="002C3414" w:rsidRDefault="00BF4079" w:rsidP="00BF4079">
            <w:pPr>
              <w:jc w:val="center"/>
              <w:rPr>
                <w:rFonts w:ascii="Calibri" w:hAnsi="Calibri"/>
              </w:rPr>
            </w:pPr>
            <w:r w:rsidRPr="002C3414">
              <w:rPr>
                <w:rFonts w:ascii="Calibri" w:hAnsi="Calibri"/>
              </w:rPr>
              <w:t>MWh</w:t>
            </w:r>
          </w:p>
        </w:tc>
        <w:tc>
          <w:tcPr>
            <w:tcW w:w="1771" w:type="dxa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</w:p>
        </w:tc>
        <w:tc>
          <w:tcPr>
            <w:tcW w:w="2977" w:type="dxa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</w:p>
        </w:tc>
      </w:tr>
      <w:tr w:rsidR="00BF4079" w:rsidTr="005F5252">
        <w:trPr>
          <w:trHeight w:val="576"/>
        </w:trPr>
        <w:tc>
          <w:tcPr>
            <w:tcW w:w="9776" w:type="dxa"/>
            <w:gridSpan w:val="5"/>
            <w:shd w:val="clear" w:color="auto" w:fill="E7E6E6" w:themeFill="background2"/>
          </w:tcPr>
          <w:p w:rsidR="00BF4079" w:rsidRPr="00F95651" w:rsidRDefault="00BF4079" w:rsidP="00455FC6">
            <w:pPr>
              <w:rPr>
                <w:rFonts w:ascii="Calibri" w:hAnsi="Calibri"/>
                <w:b/>
                <w:vertAlign w:val="superscript"/>
              </w:rPr>
            </w:pPr>
            <w:r>
              <w:rPr>
                <w:rFonts w:ascii="Calibri" w:hAnsi="Calibri"/>
                <w:b/>
              </w:rPr>
              <w:t>Celková cena za premet zákazky spolu</w:t>
            </w:r>
            <w:r w:rsidR="002F208D">
              <w:rPr>
                <w:rFonts w:ascii="Calibri" w:hAnsi="Calibri"/>
                <w:b/>
              </w:rPr>
              <w:t xml:space="preserve"> (kritérium na vyhodnotenie ponúk)</w:t>
            </w:r>
            <w:r w:rsidR="00F95651">
              <w:rPr>
                <w:rFonts w:ascii="Calibri" w:hAnsi="Calibri"/>
                <w:b/>
                <w:vertAlign w:val="superscript"/>
              </w:rPr>
              <w:t>1</w:t>
            </w:r>
          </w:p>
        </w:tc>
        <w:tc>
          <w:tcPr>
            <w:tcW w:w="2977" w:type="dxa"/>
            <w:shd w:val="clear" w:color="auto" w:fill="E7E6E6" w:themeFill="background2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</w:p>
        </w:tc>
      </w:tr>
    </w:tbl>
    <w:p w:rsidR="00F95651" w:rsidRDefault="00F95651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F95651" w:rsidRDefault="00F95651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F95651">
      <w:pPr>
        <w:spacing w:after="0" w:line="240" w:lineRule="auto"/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F95651">
      <w:pPr>
        <w:spacing w:after="0" w:line="240" w:lineRule="auto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F95651">
      <w:pPr>
        <w:spacing w:after="0" w:line="240" w:lineRule="auto"/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F95651">
      <w:headerReference w:type="default" r:id="rId7"/>
      <w:pgSz w:w="16838" w:h="11906" w:orient="landscape"/>
      <w:pgMar w:top="567" w:right="425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DBA" w:rsidRDefault="00D20DBA" w:rsidP="00B30712">
      <w:pPr>
        <w:spacing w:after="0" w:line="240" w:lineRule="auto"/>
      </w:pPr>
      <w:r>
        <w:separator/>
      </w:r>
    </w:p>
  </w:endnote>
  <w:endnote w:type="continuationSeparator" w:id="0">
    <w:p w:rsidR="00D20DBA" w:rsidRDefault="00D20DBA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DBA" w:rsidRDefault="00D20DBA" w:rsidP="00B30712">
      <w:pPr>
        <w:spacing w:after="0" w:line="240" w:lineRule="auto"/>
      </w:pPr>
      <w:r>
        <w:separator/>
      </w:r>
    </w:p>
  </w:footnote>
  <w:footnote w:type="continuationSeparator" w:id="0">
    <w:p w:rsidR="00D20DBA" w:rsidRDefault="00D20DBA" w:rsidP="00B30712">
      <w:pPr>
        <w:spacing w:after="0" w:line="240" w:lineRule="auto"/>
      </w:pPr>
      <w:r>
        <w:continuationSeparator/>
      </w:r>
    </w:p>
  </w:footnote>
  <w:footnote w:id="1">
    <w:p w:rsidR="002C3414" w:rsidRDefault="002C341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AD4EF4">
        <w:rPr>
          <w:rFonts w:asciiTheme="minorHAnsi" w:hAnsiTheme="minorHAnsi"/>
          <w:sz w:val="16"/>
          <w:szCs w:val="16"/>
        </w:rPr>
        <w:t>Do ceny</w:t>
      </w:r>
      <w:r w:rsidR="00AD4EF4" w:rsidRPr="00A926A1">
        <w:rPr>
          <w:rFonts w:asciiTheme="minorHAnsi" w:hAnsiTheme="minorHAnsi"/>
          <w:sz w:val="16"/>
          <w:szCs w:val="16"/>
        </w:rPr>
        <w:t xml:space="preserve"> za dodávku silovej elektrickej energie musia byť započítané všetky </w:t>
      </w:r>
      <w:proofErr w:type="spellStart"/>
      <w:r w:rsidR="00AD4EF4" w:rsidRPr="00A926A1">
        <w:rPr>
          <w:rFonts w:asciiTheme="minorHAnsi" w:hAnsiTheme="minorHAnsi"/>
          <w:sz w:val="16"/>
          <w:szCs w:val="16"/>
        </w:rPr>
        <w:t>nárokovateľné</w:t>
      </w:r>
      <w:proofErr w:type="spellEnd"/>
      <w:r w:rsidR="00AD4EF4" w:rsidRPr="00A926A1">
        <w:rPr>
          <w:rFonts w:asciiTheme="minorHAnsi" w:hAnsiTheme="minorHAnsi"/>
          <w:sz w:val="16"/>
          <w:szCs w:val="16"/>
        </w:rPr>
        <w:t xml:space="preserve"> náklady dodávateľa, </w:t>
      </w:r>
      <w:r w:rsidR="00AD4EF4" w:rsidRPr="005D6E74">
        <w:rPr>
          <w:rFonts w:asciiTheme="minorHAnsi" w:hAnsiTheme="minorHAnsi"/>
          <w:b/>
          <w:sz w:val="16"/>
          <w:szCs w:val="16"/>
          <w:u w:val="single"/>
        </w:rPr>
        <w:t>okrem nákladov súvisiacich s distribúciou, prenosom, poskytovaním systémových služieb, prevádzkovaním systému, spotrebnou daňou a DPH</w:t>
      </w:r>
      <w:r w:rsidR="00AD4EF4" w:rsidRPr="00A926A1">
        <w:rPr>
          <w:rFonts w:asciiTheme="minorHAnsi" w:hAnsiTheme="minorHAnsi"/>
          <w:sz w:val="16"/>
          <w:szCs w:val="16"/>
        </w:rPr>
        <w:t>. Cena za dodanie elektriny predstavuje náklady obchodníka na nákup elektriny vrát</w:t>
      </w:r>
      <w:r w:rsidR="00AD4EF4">
        <w:rPr>
          <w:rFonts w:asciiTheme="minorHAnsi" w:hAnsiTheme="minorHAnsi"/>
          <w:sz w:val="16"/>
          <w:szCs w:val="16"/>
        </w:rPr>
        <w:t xml:space="preserve">ane obchodnej činnosti a </w:t>
      </w:r>
      <w:r w:rsidR="00AD4EF4" w:rsidRPr="00A926A1">
        <w:rPr>
          <w:rFonts w:asciiTheme="minorHAnsi" w:hAnsiTheme="minorHAnsi"/>
          <w:sz w:val="16"/>
          <w:szCs w:val="16"/>
        </w:rPr>
        <w:t>prevzatia zodpovednosti za odchýlku</w:t>
      </w:r>
      <w:r w:rsidR="00AD4EF4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128E8"/>
    <w:rsid w:val="001638F8"/>
    <w:rsid w:val="00190693"/>
    <w:rsid w:val="0021280F"/>
    <w:rsid w:val="00257B5F"/>
    <w:rsid w:val="002C3414"/>
    <w:rsid w:val="002F208D"/>
    <w:rsid w:val="00327254"/>
    <w:rsid w:val="00386A3F"/>
    <w:rsid w:val="003B7B35"/>
    <w:rsid w:val="0045201A"/>
    <w:rsid w:val="00455FC6"/>
    <w:rsid w:val="004C0CB5"/>
    <w:rsid w:val="004C7166"/>
    <w:rsid w:val="00576726"/>
    <w:rsid w:val="005768A0"/>
    <w:rsid w:val="005D1F78"/>
    <w:rsid w:val="005F5252"/>
    <w:rsid w:val="00612081"/>
    <w:rsid w:val="0064318C"/>
    <w:rsid w:val="006E7AD2"/>
    <w:rsid w:val="00772BE3"/>
    <w:rsid w:val="00852EE5"/>
    <w:rsid w:val="008B6813"/>
    <w:rsid w:val="008C33A0"/>
    <w:rsid w:val="008C5332"/>
    <w:rsid w:val="00954E26"/>
    <w:rsid w:val="009A3BEB"/>
    <w:rsid w:val="00A80AE4"/>
    <w:rsid w:val="00AD4EF4"/>
    <w:rsid w:val="00AE420F"/>
    <w:rsid w:val="00B30712"/>
    <w:rsid w:val="00BF4079"/>
    <w:rsid w:val="00D20DBA"/>
    <w:rsid w:val="00D44DA5"/>
    <w:rsid w:val="00DE632A"/>
    <w:rsid w:val="00DE7FAF"/>
    <w:rsid w:val="00DF6271"/>
    <w:rsid w:val="00F66857"/>
    <w:rsid w:val="00F7032D"/>
    <w:rsid w:val="00F75A71"/>
    <w:rsid w:val="00F85B6E"/>
    <w:rsid w:val="00F9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3375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55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55F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55FC6"/>
    <w:rPr>
      <w:vertAlign w:val="superscript"/>
    </w:rPr>
  </w:style>
  <w:style w:type="paragraph" w:customStyle="1" w:styleId="Default">
    <w:name w:val="Default"/>
    <w:rsid w:val="0045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055FD-4BF9-4B34-A4D8-5225C52B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3</cp:revision>
  <dcterms:created xsi:type="dcterms:W3CDTF">2019-11-03T13:49:00Z</dcterms:created>
  <dcterms:modified xsi:type="dcterms:W3CDTF">2020-08-10T12:15:00Z</dcterms:modified>
</cp:coreProperties>
</file>