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15C" w:rsidRPr="00BF07F0" w:rsidRDefault="00A3315C" w:rsidP="00C444EE">
      <w:pPr>
        <w:spacing w:after="0"/>
        <w:jc w:val="center"/>
        <w:rPr>
          <w:rFonts w:cs="Calibri"/>
          <w:b/>
          <w:u w:val="single"/>
        </w:rPr>
      </w:pPr>
    </w:p>
    <w:p w:rsidR="00D6324A" w:rsidRPr="00BF07F0" w:rsidRDefault="00510A99" w:rsidP="00D6324A">
      <w:pPr>
        <w:jc w:val="center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DODATOK Č. 2</w:t>
      </w:r>
      <w:r w:rsidR="009960DB">
        <w:rPr>
          <w:rFonts w:cs="Calibri"/>
          <w:b/>
          <w:u w:val="single"/>
        </w:rPr>
        <w:t xml:space="preserve"> K ZÁPISNICI</w:t>
      </w:r>
      <w:r w:rsidR="00311C48" w:rsidRPr="00BF07F0">
        <w:rPr>
          <w:rFonts w:cs="Calibri"/>
          <w:b/>
          <w:u w:val="single"/>
        </w:rPr>
        <w:t xml:space="preserve"> Z</w:t>
      </w:r>
      <w:r w:rsidR="00E67FB1" w:rsidRPr="00BF07F0">
        <w:rPr>
          <w:rFonts w:cs="Calibri"/>
          <w:b/>
          <w:u w:val="single"/>
        </w:rPr>
        <w:t xml:space="preserve"> VYHODNOTENIA </w:t>
      </w:r>
      <w:r w:rsidR="009A5845" w:rsidRPr="00BF07F0">
        <w:rPr>
          <w:rFonts w:cs="Calibri"/>
          <w:b/>
          <w:u w:val="single"/>
        </w:rPr>
        <w:t>PONÚK</w:t>
      </w:r>
      <w:r w:rsidR="009960DB">
        <w:rPr>
          <w:rFonts w:cs="Calibri"/>
          <w:b/>
          <w:u w:val="single"/>
        </w:rPr>
        <w:t xml:space="preserve"> </w:t>
      </w:r>
    </w:p>
    <w:p w:rsidR="00CF524D" w:rsidRPr="00BF07F0" w:rsidRDefault="00CF524D" w:rsidP="00B070F1">
      <w:pPr>
        <w:spacing w:after="0"/>
        <w:rPr>
          <w:rFonts w:cs="Calibri"/>
          <w:b/>
        </w:rPr>
      </w:pPr>
    </w:p>
    <w:p w:rsidR="00E03977" w:rsidRPr="00EF635C" w:rsidRDefault="00E03977" w:rsidP="00E039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eastAsia="Times New Roman" w:cs="Arial"/>
          <w:b/>
          <w:lang w:eastAsia="cs-CZ"/>
        </w:rPr>
        <w:t xml:space="preserve">Číslo spisu: </w:t>
      </w:r>
      <w:r>
        <w:rPr>
          <w:rFonts w:eastAsia="Times New Roman" w:cs="Arial"/>
          <w:b/>
          <w:lang w:eastAsia="cs-CZ"/>
        </w:rPr>
        <w:tab/>
      </w:r>
      <w:r>
        <w:rPr>
          <w:rFonts w:eastAsia="Times New Roman" w:cs="Arial"/>
          <w:b/>
          <w:lang w:eastAsia="cs-CZ"/>
        </w:rPr>
        <w:tab/>
      </w:r>
      <w:r>
        <w:rPr>
          <w:rFonts w:eastAsia="Times New Roman" w:cs="Arial"/>
          <w:b/>
          <w:lang w:eastAsia="cs-CZ"/>
        </w:rPr>
        <w:tab/>
      </w:r>
      <w:r w:rsidRPr="00EF635C">
        <w:rPr>
          <w:rFonts w:eastAsia="Times New Roman" w:cs="Times New Roman"/>
          <w:lang w:eastAsia="sk-SK"/>
        </w:rPr>
        <w:t>07109/2018/ODDVO</w:t>
      </w:r>
    </w:p>
    <w:p w:rsidR="00E03977" w:rsidRPr="002F0806" w:rsidRDefault="00E03977" w:rsidP="00E03977">
      <w:pPr>
        <w:ind w:left="2832" w:hanging="2832"/>
        <w:rPr>
          <w:rFonts w:cs="Calibri"/>
          <w:iCs/>
        </w:rPr>
      </w:pPr>
      <w:r w:rsidRPr="002F0806">
        <w:rPr>
          <w:b/>
        </w:rPr>
        <w:t>Verejný obstarávateľ</w:t>
      </w:r>
      <w:r w:rsidRPr="002F0806">
        <w:t>:</w:t>
      </w:r>
      <w:r w:rsidRPr="002F0806">
        <w:tab/>
      </w:r>
      <w:r>
        <w:rPr>
          <w:rFonts w:cs="Calibri"/>
        </w:rPr>
        <w:t>Banskobystrická regionálna správa ciest, a.s.</w:t>
      </w:r>
      <w:r w:rsidRPr="002F0806">
        <w:rPr>
          <w:rFonts w:cstheme="minorHAnsi"/>
          <w:bCs/>
        </w:rPr>
        <w:t xml:space="preserve">, </w:t>
      </w:r>
      <w:r>
        <w:rPr>
          <w:rFonts w:cstheme="minorHAnsi"/>
          <w:bCs/>
        </w:rPr>
        <w:t>Majerská cesta 94</w:t>
      </w:r>
      <w:r w:rsidRPr="002F0806">
        <w:rPr>
          <w:rFonts w:cstheme="minorHAnsi"/>
          <w:bCs/>
        </w:rPr>
        <w:t xml:space="preserve">, </w:t>
      </w:r>
      <w:r>
        <w:rPr>
          <w:rFonts w:cstheme="minorHAnsi"/>
          <w:bCs/>
        </w:rPr>
        <w:t>974 01</w:t>
      </w:r>
      <w:r w:rsidRPr="002F0806">
        <w:rPr>
          <w:rFonts w:cstheme="minorHAnsi"/>
          <w:bCs/>
        </w:rPr>
        <w:t xml:space="preserve"> Banská Bystrica</w:t>
      </w:r>
    </w:p>
    <w:p w:rsidR="00E03977" w:rsidRPr="002F0806" w:rsidRDefault="00E03977" w:rsidP="00E03977">
      <w:pPr>
        <w:ind w:left="2832" w:hanging="2832"/>
        <w:jc w:val="both"/>
      </w:pPr>
      <w:r w:rsidRPr="002F0806">
        <w:rPr>
          <w:b/>
        </w:rPr>
        <w:t>Predmet zákazky:</w:t>
      </w:r>
      <w:r w:rsidRPr="002F0806">
        <w:tab/>
      </w:r>
      <w:r>
        <w:rPr>
          <w:rFonts w:cs="Arial"/>
        </w:rPr>
        <w:t>Dodávka z</w:t>
      </w:r>
      <w:r w:rsidR="00B319B2">
        <w:rPr>
          <w:rFonts w:cs="Arial"/>
        </w:rPr>
        <w:t>emného plynu (DNS) – (Výzva č. 6</w:t>
      </w:r>
      <w:r>
        <w:rPr>
          <w:rFonts w:cs="Arial"/>
        </w:rPr>
        <w:t>)</w:t>
      </w:r>
    </w:p>
    <w:p w:rsidR="00E03977" w:rsidRPr="002F0806" w:rsidRDefault="00E03977" w:rsidP="00E03977">
      <w:pPr>
        <w:ind w:left="2835" w:hanging="2835"/>
        <w:jc w:val="both"/>
        <w:rPr>
          <w:rFonts w:cs="Arial"/>
          <w:iCs/>
        </w:rPr>
      </w:pPr>
      <w:r w:rsidRPr="002F0806">
        <w:rPr>
          <w:rFonts w:cs="Arial"/>
          <w:b/>
          <w:iCs/>
        </w:rPr>
        <w:t>Druh postupu:</w:t>
      </w:r>
      <w:r w:rsidRPr="002F0806">
        <w:rPr>
          <w:rFonts w:cs="Arial"/>
          <w:iCs/>
          <w:color w:val="808080"/>
        </w:rPr>
        <w:t xml:space="preserve"> </w:t>
      </w:r>
      <w:r w:rsidRPr="002F0806">
        <w:rPr>
          <w:rFonts w:cs="Arial"/>
          <w:iCs/>
          <w:color w:val="808080"/>
        </w:rPr>
        <w:tab/>
      </w:r>
      <w:r>
        <w:rPr>
          <w:rFonts w:cs="Arial"/>
        </w:rPr>
        <w:t>dynamický nákupný systém v súlade s § 58 – 61 zákona č. 343/2015 Z. z. o verejnom obstarávaní a o zmene a doplnení niektorých zákonov v znení neskorších predpisov (ďalej aj „ZVO“)</w:t>
      </w:r>
    </w:p>
    <w:p w:rsidR="00E03977" w:rsidRPr="002F0806" w:rsidRDefault="00E03977" w:rsidP="00E03977">
      <w:pPr>
        <w:pStyle w:val="Zarkazkladnhotextu"/>
        <w:spacing w:after="0"/>
        <w:ind w:left="2820" w:hanging="2820"/>
      </w:pPr>
      <w:r w:rsidRPr="002F0806">
        <w:rPr>
          <w:rFonts w:cs="Arial"/>
          <w:b/>
          <w:iCs/>
        </w:rPr>
        <w:t>Vyhlásené:</w:t>
      </w:r>
      <w:r w:rsidRPr="002F0806">
        <w:rPr>
          <w:rFonts w:cs="Arial"/>
          <w:b/>
          <w:iCs/>
        </w:rPr>
        <w:tab/>
      </w:r>
      <w:r w:rsidRPr="002F0806">
        <w:rPr>
          <w:rFonts w:cstheme="minorHAnsi"/>
          <w:bCs/>
        </w:rPr>
        <w:t xml:space="preserve">vo Vestníku verejného obstarávania č. </w:t>
      </w:r>
      <w:r>
        <w:rPr>
          <w:rFonts w:cstheme="minorHAnsi"/>
          <w:bCs/>
        </w:rPr>
        <w:t>121/2018, dňa 20.06.</w:t>
      </w:r>
      <w:r w:rsidRPr="002F0806">
        <w:rPr>
          <w:rFonts w:cstheme="minorHAnsi"/>
          <w:bCs/>
        </w:rPr>
        <w:t xml:space="preserve">2018, pod zn. oznámenia </w:t>
      </w:r>
      <w:r>
        <w:rPr>
          <w:rFonts w:cstheme="minorHAnsi"/>
          <w:bCs/>
        </w:rPr>
        <w:t>8470-MUT</w:t>
      </w:r>
    </w:p>
    <w:p w:rsidR="00E03977" w:rsidRDefault="00E03977" w:rsidP="00E03977">
      <w:pPr>
        <w:ind w:left="2832" w:hanging="2832"/>
        <w:jc w:val="both"/>
        <w:rPr>
          <w:rFonts w:cs="Arial"/>
          <w:b/>
        </w:rPr>
      </w:pPr>
    </w:p>
    <w:p w:rsidR="00E03977" w:rsidRDefault="00E03977" w:rsidP="00E03977">
      <w:pPr>
        <w:ind w:left="2832" w:hanging="2832"/>
        <w:jc w:val="both"/>
        <w:rPr>
          <w:rFonts w:cs="Arial"/>
          <w:b/>
        </w:rPr>
      </w:pPr>
      <w:r w:rsidRPr="002F0806">
        <w:rPr>
          <w:rFonts w:cs="Arial"/>
          <w:b/>
        </w:rPr>
        <w:t>Lehota na p</w:t>
      </w:r>
      <w:r>
        <w:rPr>
          <w:rFonts w:cs="Arial"/>
          <w:b/>
        </w:rPr>
        <w:t xml:space="preserve">redkladanie ponúk (žiadostí o zaradenie do DNS): </w:t>
      </w:r>
    </w:p>
    <w:p w:rsidR="00E03977" w:rsidRPr="00EF635C" w:rsidRDefault="00E03977" w:rsidP="00E03977">
      <w:pPr>
        <w:ind w:left="2832"/>
        <w:jc w:val="both"/>
        <w:rPr>
          <w:rFonts w:cs="Arial"/>
          <w:b/>
        </w:rPr>
      </w:pPr>
      <w:r>
        <w:rPr>
          <w:rFonts w:cs="Arial"/>
        </w:rPr>
        <w:t>17.07.2018 do 10</w:t>
      </w:r>
      <w:r w:rsidRPr="002F0806">
        <w:rPr>
          <w:rFonts w:cs="Arial"/>
        </w:rPr>
        <w:t>:00</w:t>
      </w:r>
      <w:r>
        <w:rPr>
          <w:rFonts w:cs="Arial"/>
        </w:rPr>
        <w:t xml:space="preserve"> hod.</w:t>
      </w:r>
      <w:r w:rsidRPr="002F0806">
        <w:rPr>
          <w:rFonts w:cs="Arial"/>
        </w:rPr>
        <w:t>, elektronicky prostredníctvom komunikačného rozhrania Josephine</w:t>
      </w:r>
    </w:p>
    <w:p w:rsidR="00E03977" w:rsidRDefault="00E03977" w:rsidP="00E03977">
      <w:pPr>
        <w:spacing w:after="0" w:line="240" w:lineRule="auto"/>
        <w:ind w:left="2832" w:hanging="2832"/>
        <w:jc w:val="both"/>
        <w:rPr>
          <w:rFonts w:cs="Arial"/>
          <w:b/>
        </w:rPr>
      </w:pPr>
    </w:p>
    <w:p w:rsidR="00E03977" w:rsidRDefault="00E03977" w:rsidP="00E03977">
      <w:pPr>
        <w:spacing w:after="0" w:line="240" w:lineRule="auto"/>
        <w:ind w:left="3540" w:hanging="3540"/>
        <w:jc w:val="both"/>
        <w:rPr>
          <w:rFonts w:cs="Arial"/>
          <w:iCs/>
        </w:rPr>
      </w:pPr>
      <w:r w:rsidRPr="002F0806">
        <w:rPr>
          <w:rFonts w:cs="Arial"/>
          <w:b/>
        </w:rPr>
        <w:t>Lehota na p</w:t>
      </w:r>
      <w:r>
        <w:rPr>
          <w:rFonts w:cs="Arial"/>
          <w:b/>
        </w:rPr>
        <w:t xml:space="preserve">redkladanie ponúk (v rámci zriadeného DNS): </w:t>
      </w:r>
      <w:r w:rsidR="00B319B2">
        <w:rPr>
          <w:rFonts w:cs="Arial"/>
        </w:rPr>
        <w:t>31</w:t>
      </w:r>
      <w:r>
        <w:rPr>
          <w:rFonts w:cs="Arial"/>
        </w:rPr>
        <w:t xml:space="preserve">.08.2019 </w:t>
      </w:r>
      <w:r>
        <w:rPr>
          <w:rFonts w:cs="Arial"/>
          <w:iCs/>
        </w:rPr>
        <w:t>o 09</w:t>
      </w:r>
      <w:r w:rsidRPr="002F0806">
        <w:rPr>
          <w:rFonts w:cs="Arial"/>
          <w:iCs/>
        </w:rPr>
        <w:t>:00 hod</w:t>
      </w:r>
    </w:p>
    <w:p w:rsidR="00E03977" w:rsidRDefault="00E03977" w:rsidP="00E03977">
      <w:pPr>
        <w:spacing w:after="0" w:line="240" w:lineRule="auto"/>
        <w:ind w:left="3540" w:hanging="3540"/>
        <w:jc w:val="both"/>
      </w:pPr>
    </w:p>
    <w:p w:rsidR="00E03977" w:rsidRDefault="00E03977" w:rsidP="00E03977">
      <w:pPr>
        <w:spacing w:after="0" w:line="240" w:lineRule="auto"/>
      </w:pPr>
      <w:r>
        <w:rPr>
          <w:rFonts w:cs="Arial"/>
          <w:b/>
        </w:rPr>
        <w:t xml:space="preserve">Otváranie ponúk (v rámci zriadeného DNS): </w:t>
      </w:r>
      <w:r w:rsidR="00B319B2">
        <w:rPr>
          <w:rFonts w:cs="Arial"/>
        </w:rPr>
        <w:t>31</w:t>
      </w:r>
      <w:r>
        <w:rPr>
          <w:rFonts w:cs="Arial"/>
        </w:rPr>
        <w:t>.08.2019 o </w:t>
      </w:r>
      <w:r w:rsidRPr="00343E4F">
        <w:rPr>
          <w:rFonts w:cs="Arial"/>
        </w:rPr>
        <w:t>0</w:t>
      </w:r>
      <w:r>
        <w:rPr>
          <w:rFonts w:cs="Arial"/>
        </w:rPr>
        <w:t>9</w:t>
      </w:r>
      <w:r w:rsidRPr="00343E4F">
        <w:rPr>
          <w:rFonts w:cs="Arial"/>
        </w:rPr>
        <w:t>:</w:t>
      </w:r>
      <w:r>
        <w:rPr>
          <w:rFonts w:cs="Arial"/>
        </w:rPr>
        <w:t>30 hod</w:t>
      </w:r>
    </w:p>
    <w:p w:rsidR="00320E47" w:rsidRPr="00BF07F0" w:rsidRDefault="00320E47" w:rsidP="00D6324A">
      <w:pPr>
        <w:spacing w:after="0" w:line="240" w:lineRule="auto"/>
        <w:jc w:val="both"/>
        <w:rPr>
          <w:rFonts w:cs="Arial"/>
        </w:rPr>
      </w:pPr>
    </w:p>
    <w:p w:rsidR="00B319B2" w:rsidRDefault="00B319B2" w:rsidP="00B319B2">
      <w:pPr>
        <w:spacing w:after="0" w:line="240" w:lineRule="auto"/>
        <w:rPr>
          <w:rFonts w:cs="Calibri"/>
        </w:rPr>
      </w:pPr>
      <w:r>
        <w:rPr>
          <w:rFonts w:cs="Calibri"/>
        </w:rPr>
        <w:t>Ponuky otvárala (elektronicky sprístupnila) komisia v nasledovnom zložení:</w:t>
      </w:r>
    </w:p>
    <w:p w:rsidR="00B319B2" w:rsidRDefault="00B319B2" w:rsidP="00B319B2">
      <w:pPr>
        <w:spacing w:after="0" w:line="240" w:lineRule="auto"/>
        <w:rPr>
          <w:rFonts w:cs="Calibri"/>
          <w:b/>
        </w:rPr>
      </w:pPr>
    </w:p>
    <w:p w:rsidR="00B319B2" w:rsidRDefault="00B319B2" w:rsidP="00B319B2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Ing. Peter Iglár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</w:rPr>
        <w:tab/>
        <w:t>organizačný riaditeľ, Banskobystrická regionálna správa ciest, a.s.</w:t>
      </w:r>
    </w:p>
    <w:p w:rsidR="00B319B2" w:rsidRDefault="00B319B2" w:rsidP="00B319B2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Katarína Jombíková</w:t>
      </w:r>
      <w:r>
        <w:rPr>
          <w:rFonts w:cs="Calibri"/>
          <w:b/>
        </w:rPr>
        <w:tab/>
        <w:t xml:space="preserve"> </w:t>
      </w:r>
      <w:r>
        <w:rPr>
          <w:rFonts w:cs="Calibri"/>
          <w:b/>
        </w:rPr>
        <w:tab/>
      </w:r>
      <w:r>
        <w:rPr>
          <w:rFonts w:cs="Calibri"/>
        </w:rPr>
        <w:t>kontrolný špecialista, Banskobystrická regionálna správa ciest, a.s.</w:t>
      </w:r>
    </w:p>
    <w:p w:rsidR="00B319B2" w:rsidRDefault="00B319B2" w:rsidP="00B319B2">
      <w:pPr>
        <w:spacing w:after="0" w:line="240" w:lineRule="auto"/>
        <w:rPr>
          <w:rFonts w:cs="Calibri"/>
        </w:rPr>
      </w:pPr>
      <w:r>
        <w:rPr>
          <w:rFonts w:cs="Calibri"/>
          <w:b/>
        </w:rPr>
        <w:t xml:space="preserve">Mgr. Ľuboš Hláčik 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</w:rPr>
        <w:t>odborný referent pre verejné obstarávanie, BBSK</w:t>
      </w:r>
    </w:p>
    <w:p w:rsidR="00B319B2" w:rsidRDefault="00B319B2" w:rsidP="00B319B2">
      <w:pPr>
        <w:spacing w:after="0"/>
        <w:jc w:val="both"/>
      </w:pPr>
    </w:p>
    <w:p w:rsidR="00B319B2" w:rsidRDefault="00B319B2" w:rsidP="00B319B2">
      <w:pPr>
        <w:spacing w:after="0"/>
        <w:jc w:val="both"/>
      </w:pPr>
      <w:r>
        <w:t>V lehote na predkladanie ponúk boli predložené ponuky nasledovných uchádzačov:</w:t>
      </w:r>
    </w:p>
    <w:p w:rsidR="00B319B2" w:rsidRDefault="00B319B2" w:rsidP="00B319B2">
      <w:pPr>
        <w:spacing w:after="0"/>
        <w:jc w:val="both"/>
        <w:rPr>
          <w:rFonts w:cstheme="minorHAnsi"/>
          <w:bCs/>
        </w:rPr>
      </w:pPr>
    </w:p>
    <w:p w:rsidR="00B319B2" w:rsidRDefault="00B319B2" w:rsidP="00B319B2">
      <w:pPr>
        <w:spacing w:after="0"/>
        <w:jc w:val="both"/>
        <w:rPr>
          <w:rStyle w:val="ra"/>
        </w:rPr>
      </w:pPr>
      <w:r>
        <w:rPr>
          <w:rFonts w:cstheme="minorHAnsi"/>
          <w:bCs/>
        </w:rPr>
        <w:t xml:space="preserve">1. </w:t>
      </w:r>
      <w:r>
        <w:rPr>
          <w:rStyle w:val="ra"/>
        </w:rPr>
        <w:t>Energie2, a.s., Lazaretská 3a, 811 08 Bratislava, IČO 46113177</w:t>
      </w:r>
    </w:p>
    <w:p w:rsidR="00B319B2" w:rsidRDefault="00B319B2" w:rsidP="00B319B2">
      <w:pPr>
        <w:spacing w:after="0"/>
        <w:jc w:val="both"/>
        <w:rPr>
          <w:rStyle w:val="ra"/>
        </w:rPr>
      </w:pPr>
      <w:r>
        <w:rPr>
          <w:rStyle w:val="ra"/>
        </w:rPr>
        <w:t>2. MET Slovakia, a. s., Rajská 7, 811 08 Bratislava, IČO 45860637</w:t>
      </w:r>
    </w:p>
    <w:p w:rsidR="00B319B2" w:rsidRDefault="00B319B2" w:rsidP="00B319B2">
      <w:pPr>
        <w:spacing w:after="0"/>
        <w:jc w:val="both"/>
        <w:rPr>
          <w:rStyle w:val="ra"/>
        </w:rPr>
      </w:pPr>
      <w:r>
        <w:rPr>
          <w:rStyle w:val="ra"/>
        </w:rPr>
        <w:t>3. Slovenský plynárenský priemysel, a.s., Mlynské nivy 44/a, 825 11 Bratislava, IČO 35815256</w:t>
      </w:r>
    </w:p>
    <w:p w:rsidR="00B319B2" w:rsidRDefault="00B319B2" w:rsidP="00B319B2">
      <w:pPr>
        <w:spacing w:after="0"/>
        <w:jc w:val="both"/>
        <w:rPr>
          <w:rStyle w:val="ra"/>
        </w:rPr>
      </w:pPr>
      <w:r>
        <w:rPr>
          <w:rStyle w:val="ra"/>
        </w:rPr>
        <w:t>4. CYEB s.r.o., Záhradnícka 10, 945 01 Komárno, IČO 46 851 658</w:t>
      </w:r>
    </w:p>
    <w:p w:rsidR="00B319B2" w:rsidRDefault="00B319B2" w:rsidP="00B319B2">
      <w:pPr>
        <w:spacing w:after="0"/>
        <w:jc w:val="both"/>
        <w:rPr>
          <w:rFonts w:cstheme="minorHAnsi"/>
          <w:bCs/>
        </w:rPr>
      </w:pPr>
    </w:p>
    <w:p w:rsidR="00B319B2" w:rsidRDefault="00B319B2" w:rsidP="00B319B2">
      <w:p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>Po prvotnom vyhodnotení ponúk z hľadiska plnenia kritéria vyzval verejný obstarávateľ všetkých uchádzačov na účasť v elektronickej aukcii. Elektronická aukcia sa uskutočnila dňa 07.09.2020 v čase od 09:00 hod. V elektronickej aukcii boli predložené nové hodnoty návrhov na plnenie kritéria a bolo automaticky zostavené nasledovné poradie ponúk:</w:t>
      </w:r>
    </w:p>
    <w:p w:rsidR="00B319B2" w:rsidRDefault="00B319B2" w:rsidP="00B319B2">
      <w:pPr>
        <w:spacing w:after="0"/>
        <w:jc w:val="both"/>
        <w:rPr>
          <w:rFonts w:cstheme="minorHAnsi"/>
          <w:bCs/>
        </w:rPr>
      </w:pPr>
    </w:p>
    <w:p w:rsidR="00B319B2" w:rsidRPr="00BD6AEA" w:rsidRDefault="00B319B2" w:rsidP="00B319B2">
      <w:pPr>
        <w:pStyle w:val="Odsekzoznamu"/>
        <w:numPr>
          <w:ilvl w:val="0"/>
          <w:numId w:val="19"/>
        </w:numPr>
        <w:spacing w:after="0"/>
        <w:ind w:left="284" w:hanging="284"/>
        <w:jc w:val="both"/>
        <w:rPr>
          <w:rFonts w:cstheme="minorHAnsi"/>
          <w:bCs/>
          <w:u w:val="single"/>
        </w:rPr>
      </w:pPr>
      <w:r w:rsidRPr="00BD6AEA">
        <w:rPr>
          <w:rStyle w:val="ra"/>
          <w:u w:val="single"/>
        </w:rPr>
        <w:t>MET Slovakia, a. s., Rajská 7, 811 08 Bratislava, IČO 45860637</w:t>
      </w:r>
    </w:p>
    <w:p w:rsidR="00B319B2" w:rsidRPr="00BD6AEA" w:rsidRDefault="00B319B2" w:rsidP="00B319B2">
      <w:pPr>
        <w:ind w:left="284" w:hanging="284"/>
        <w:jc w:val="both"/>
        <w:rPr>
          <w:rFonts w:cstheme="minorHAnsi"/>
          <w:b/>
          <w:bCs/>
        </w:rPr>
      </w:pPr>
      <w:r w:rsidRPr="00BD6AEA">
        <w:rPr>
          <w:rFonts w:cstheme="minorHAnsi"/>
          <w:bCs/>
        </w:rPr>
        <w:t>Návrh na plnenie kritéria:</w:t>
      </w:r>
      <w:r w:rsidRPr="00BD6AEA">
        <w:rPr>
          <w:rFonts w:cstheme="minorHAnsi"/>
          <w:bCs/>
        </w:rPr>
        <w:tab/>
      </w:r>
      <w:r>
        <w:rPr>
          <w:rFonts w:cstheme="minorHAnsi"/>
          <w:b/>
          <w:bCs/>
        </w:rPr>
        <w:t>00.00</w:t>
      </w:r>
      <w:r w:rsidRPr="00BD6AEA">
        <w:rPr>
          <w:rFonts w:cstheme="minorHAnsi"/>
          <w:b/>
          <w:bCs/>
        </w:rPr>
        <w:t xml:space="preserve"> EUR bez DPH</w:t>
      </w:r>
    </w:p>
    <w:p w:rsidR="00B319B2" w:rsidRPr="00BD6AEA" w:rsidRDefault="00B319B2" w:rsidP="00B319B2">
      <w:pPr>
        <w:ind w:left="284" w:hanging="284"/>
        <w:jc w:val="both"/>
        <w:rPr>
          <w:rFonts w:cstheme="minorHAnsi"/>
          <w:b/>
          <w:bCs/>
        </w:rPr>
      </w:pPr>
    </w:p>
    <w:p w:rsidR="00B319B2" w:rsidRPr="00BD6AEA" w:rsidRDefault="00B319B2" w:rsidP="00B319B2">
      <w:pPr>
        <w:ind w:left="284" w:hanging="284"/>
        <w:jc w:val="both"/>
        <w:rPr>
          <w:rStyle w:val="ra"/>
        </w:rPr>
      </w:pPr>
      <w:r w:rsidRPr="00BD6AEA">
        <w:rPr>
          <w:rStyle w:val="ra"/>
        </w:rPr>
        <w:t>2.</w:t>
      </w:r>
      <w:r w:rsidRPr="00D54103">
        <w:rPr>
          <w:rStyle w:val="ra"/>
        </w:rPr>
        <w:t xml:space="preserve"> </w:t>
      </w:r>
      <w:r w:rsidRPr="00BD6AEA">
        <w:rPr>
          <w:rStyle w:val="ra"/>
        </w:rPr>
        <w:t>Slovenský plynárenský priemysel, a.s., Mlynské nivy 44/a, 825 11 Bratislava, IČO 35815256</w:t>
      </w:r>
    </w:p>
    <w:p w:rsidR="00B319B2" w:rsidRDefault="00B319B2" w:rsidP="00B319B2">
      <w:pPr>
        <w:ind w:left="284" w:hanging="284"/>
        <w:jc w:val="both"/>
        <w:rPr>
          <w:rFonts w:cstheme="minorHAnsi"/>
          <w:b/>
          <w:bCs/>
        </w:rPr>
      </w:pPr>
      <w:r w:rsidRPr="00BD6AEA">
        <w:rPr>
          <w:rFonts w:cstheme="minorHAnsi"/>
          <w:bCs/>
        </w:rPr>
        <w:t>Návrh na plnenie kritéria:</w:t>
      </w:r>
      <w:r w:rsidRPr="00BD6AEA">
        <w:rPr>
          <w:rFonts w:cstheme="minorHAnsi"/>
          <w:bCs/>
        </w:rPr>
        <w:tab/>
      </w:r>
      <w:r>
        <w:rPr>
          <w:rFonts w:cstheme="minorHAnsi"/>
          <w:b/>
          <w:bCs/>
        </w:rPr>
        <w:t>24.30</w:t>
      </w:r>
      <w:r w:rsidRPr="00BD6AEA">
        <w:rPr>
          <w:rFonts w:cstheme="minorHAnsi"/>
          <w:b/>
          <w:bCs/>
        </w:rPr>
        <w:t xml:space="preserve"> EUR bez DPH</w:t>
      </w:r>
    </w:p>
    <w:p w:rsidR="00B319B2" w:rsidRPr="00BD6AEA" w:rsidRDefault="00B319B2" w:rsidP="00B319B2">
      <w:pPr>
        <w:ind w:left="284" w:hanging="284"/>
        <w:jc w:val="both"/>
        <w:rPr>
          <w:rFonts w:cstheme="minorHAnsi"/>
          <w:b/>
          <w:bCs/>
        </w:rPr>
      </w:pPr>
    </w:p>
    <w:p w:rsidR="00B319B2" w:rsidRPr="00BD6AEA" w:rsidRDefault="00B319B2" w:rsidP="00B319B2">
      <w:pPr>
        <w:ind w:left="284" w:hanging="284"/>
        <w:jc w:val="both"/>
        <w:rPr>
          <w:rStyle w:val="ra"/>
        </w:rPr>
      </w:pPr>
      <w:r w:rsidRPr="00BD6AEA">
        <w:rPr>
          <w:rStyle w:val="ra"/>
        </w:rPr>
        <w:t>3.</w:t>
      </w:r>
      <w:r w:rsidRPr="00BD6AEA">
        <w:rPr>
          <w:rStyle w:val="ra"/>
        </w:rPr>
        <w:tab/>
        <w:t>Energie2, a.s., Lazaretská 3a, 811 08 Bratislava, IČO 46113177</w:t>
      </w:r>
    </w:p>
    <w:p w:rsidR="00B319B2" w:rsidRDefault="00B319B2" w:rsidP="00B319B2">
      <w:pPr>
        <w:ind w:left="284" w:hanging="284"/>
        <w:jc w:val="both"/>
        <w:rPr>
          <w:rFonts w:cstheme="minorHAnsi"/>
          <w:b/>
          <w:bCs/>
        </w:rPr>
      </w:pPr>
      <w:r w:rsidRPr="00BD6AEA">
        <w:rPr>
          <w:rFonts w:cstheme="minorHAnsi"/>
          <w:bCs/>
        </w:rPr>
        <w:t>Návrh na plnenie kritéria:</w:t>
      </w:r>
      <w:r w:rsidRPr="00BD6AEA">
        <w:rPr>
          <w:rFonts w:cstheme="minorHAnsi"/>
          <w:bCs/>
        </w:rPr>
        <w:tab/>
      </w:r>
      <w:r>
        <w:rPr>
          <w:rFonts w:cstheme="minorHAnsi"/>
          <w:b/>
          <w:bCs/>
        </w:rPr>
        <w:t>35.00</w:t>
      </w:r>
      <w:r w:rsidRPr="00BD6AEA">
        <w:rPr>
          <w:rFonts w:cstheme="minorHAnsi"/>
          <w:b/>
          <w:bCs/>
        </w:rPr>
        <w:t xml:space="preserve"> EUR bez DPH</w:t>
      </w:r>
    </w:p>
    <w:p w:rsidR="00B319B2" w:rsidRDefault="00B319B2" w:rsidP="00B319B2">
      <w:pPr>
        <w:ind w:left="284" w:hanging="284"/>
        <w:jc w:val="both"/>
        <w:rPr>
          <w:rFonts w:cstheme="minorHAnsi"/>
          <w:b/>
          <w:bCs/>
        </w:rPr>
      </w:pPr>
    </w:p>
    <w:p w:rsidR="00B319B2" w:rsidRPr="00D54103" w:rsidRDefault="00B319B2" w:rsidP="00B319B2">
      <w:pPr>
        <w:ind w:left="284" w:hanging="284"/>
        <w:jc w:val="both"/>
        <w:rPr>
          <w:rFonts w:cstheme="minorHAnsi"/>
          <w:b/>
          <w:bCs/>
        </w:rPr>
      </w:pPr>
      <w:r w:rsidRPr="00BD6AEA">
        <w:rPr>
          <w:rStyle w:val="ra"/>
        </w:rPr>
        <w:t>4.</w:t>
      </w:r>
      <w:r w:rsidRPr="00BD6AEA">
        <w:rPr>
          <w:rStyle w:val="ra"/>
        </w:rPr>
        <w:tab/>
      </w:r>
      <w:r w:rsidRPr="00D54103">
        <w:rPr>
          <w:rStyle w:val="ra"/>
        </w:rPr>
        <w:t>CYEB s.r.o., Záhradnícka 10, 945 01 Komárno, IČO 46851658</w:t>
      </w:r>
    </w:p>
    <w:p w:rsidR="00510A99" w:rsidRDefault="00B319B2" w:rsidP="00510A99">
      <w:pPr>
        <w:ind w:left="284" w:hanging="284"/>
        <w:jc w:val="both"/>
        <w:rPr>
          <w:rFonts w:cstheme="minorHAnsi"/>
          <w:b/>
          <w:bCs/>
        </w:rPr>
      </w:pPr>
      <w:r w:rsidRPr="00BD6AEA">
        <w:rPr>
          <w:rFonts w:cstheme="minorHAnsi"/>
          <w:bCs/>
        </w:rPr>
        <w:t>Návrh na plnenie kritéria:</w:t>
      </w:r>
      <w:r w:rsidRPr="00BD6AEA">
        <w:rPr>
          <w:rFonts w:cstheme="minorHAnsi"/>
          <w:bCs/>
        </w:rPr>
        <w:tab/>
      </w:r>
      <w:r>
        <w:rPr>
          <w:rFonts w:cstheme="minorHAnsi"/>
          <w:b/>
          <w:bCs/>
        </w:rPr>
        <w:t>37.00</w:t>
      </w:r>
      <w:r w:rsidRPr="00BD6AEA">
        <w:rPr>
          <w:rFonts w:cstheme="minorHAnsi"/>
          <w:b/>
          <w:bCs/>
        </w:rPr>
        <w:t xml:space="preserve"> EUR bez DPH</w:t>
      </w:r>
    </w:p>
    <w:p w:rsidR="00510A99" w:rsidRDefault="00510A99" w:rsidP="00510A99">
      <w:pPr>
        <w:ind w:left="284" w:hanging="284"/>
        <w:jc w:val="both"/>
        <w:rPr>
          <w:rFonts w:cstheme="minorHAnsi"/>
          <w:b/>
          <w:bCs/>
        </w:rPr>
      </w:pPr>
    </w:p>
    <w:p w:rsidR="00510A99" w:rsidRDefault="00510A99" w:rsidP="00510A99">
      <w:pPr>
        <w:pStyle w:val="Normlny1"/>
        <w:suppressAutoHyphens w:val="0"/>
        <w:spacing w:after="0" w:line="240" w:lineRule="auto"/>
        <w:jc w:val="both"/>
        <w:rPr>
          <w:rFonts w:asciiTheme="minorHAnsi" w:hAnsiTheme="minorHAnsi" w:cs="Calibri"/>
        </w:rPr>
      </w:pPr>
      <w:r>
        <w:rPr>
          <w:rStyle w:val="ra"/>
        </w:rPr>
        <w:t xml:space="preserve">S ohľadom na to, že uchádzač, ktorý sa umiestnil na prvom mieste v poradí - </w:t>
      </w:r>
      <w:r w:rsidRPr="00BD6AEA">
        <w:rPr>
          <w:rStyle w:val="ra"/>
          <w:u w:val="single"/>
        </w:rPr>
        <w:t>MET Slovakia, a. s., Rajská 7, 811 08 Bratislava, IČO 45860637</w:t>
      </w:r>
      <w:r>
        <w:rPr>
          <w:rStyle w:val="ra"/>
          <w:u w:val="single"/>
        </w:rPr>
        <w:t xml:space="preserve"> </w:t>
      </w:r>
      <w:r>
        <w:rPr>
          <w:rFonts w:asciiTheme="minorHAnsi" w:hAnsiTheme="minorHAnsi" w:cs="Calibri"/>
        </w:rPr>
        <w:t>nedoručil</w:t>
      </w:r>
      <w:r>
        <w:rPr>
          <w:rFonts w:asciiTheme="minorHAnsi" w:hAnsiTheme="minorHAnsi" w:cs="Calibri"/>
        </w:rPr>
        <w:t xml:space="preserve"> verejnému obstarávateľovi</w:t>
      </w:r>
      <w:r>
        <w:rPr>
          <w:rFonts w:asciiTheme="minorHAnsi" w:hAnsiTheme="minorHAnsi" w:cs="Calibri"/>
        </w:rPr>
        <w:t xml:space="preserve"> dokumenty vyžadované v predmetnej Výzve (podpísanú zmluvu), ako aj </w:t>
      </w:r>
      <w:r>
        <w:rPr>
          <w:rFonts w:asciiTheme="minorHAnsi" w:hAnsiTheme="minorHAnsi" w:cs="Calibri"/>
        </w:rPr>
        <w:t>jeho</w:t>
      </w:r>
      <w:r>
        <w:rPr>
          <w:rFonts w:asciiTheme="minorHAnsi" w:hAnsiTheme="minorHAnsi" w:cs="Calibri"/>
        </w:rPr>
        <w:t xml:space="preserve"> listu doručenému verejnému obstarávateľovi dňa 21.09.2020 v ktorom okrem iného </w:t>
      </w:r>
      <w:r>
        <w:rPr>
          <w:rFonts w:asciiTheme="minorHAnsi" w:hAnsiTheme="minorHAnsi" w:cs="Calibri"/>
        </w:rPr>
        <w:t>uviedol,</w:t>
      </w:r>
      <w:r>
        <w:rPr>
          <w:rFonts w:asciiTheme="minorHAnsi" w:hAnsiTheme="minorHAnsi" w:cs="Calibri"/>
        </w:rPr>
        <w:t xml:space="preserve"> že zmluvu ktorá je výsledkom vyššie uvedeného v</w:t>
      </w:r>
      <w:r>
        <w:rPr>
          <w:rFonts w:asciiTheme="minorHAnsi" w:hAnsiTheme="minorHAnsi" w:cs="Calibri"/>
        </w:rPr>
        <w:t>erejného obstarávania neuzavrie</w:t>
      </w:r>
      <w:r>
        <w:rPr>
          <w:rFonts w:asciiTheme="minorHAnsi" w:hAnsiTheme="minorHAnsi" w:cs="Calibri"/>
        </w:rPr>
        <w:t xml:space="preserve">, </w:t>
      </w:r>
      <w:r>
        <w:rPr>
          <w:rFonts w:asciiTheme="minorHAnsi" w:hAnsiTheme="minorHAnsi" w:cs="Calibri"/>
        </w:rPr>
        <w:t>verejný obstarávateľ postupoval v súlade s § 56 ods. 9 a 13 ZVO.</w:t>
      </w:r>
    </w:p>
    <w:p w:rsidR="00B319B2" w:rsidRDefault="00B319B2" w:rsidP="00B319B2">
      <w:pPr>
        <w:spacing w:after="0"/>
        <w:jc w:val="both"/>
        <w:rPr>
          <w:rFonts w:cstheme="minorHAnsi"/>
          <w:b/>
          <w:bCs/>
        </w:rPr>
      </w:pPr>
    </w:p>
    <w:p w:rsidR="00B319B2" w:rsidRDefault="00B319B2" w:rsidP="00B319B2">
      <w:pPr>
        <w:spacing w:after="0"/>
        <w:jc w:val="center"/>
        <w:rPr>
          <w:rFonts w:cstheme="minorHAnsi"/>
          <w:b/>
          <w:bCs/>
          <w:sz w:val="24"/>
          <w:u w:val="single"/>
        </w:rPr>
      </w:pPr>
      <w:r>
        <w:rPr>
          <w:rFonts w:cstheme="minorHAnsi"/>
          <w:b/>
          <w:bCs/>
          <w:sz w:val="24"/>
          <w:u w:val="single"/>
        </w:rPr>
        <w:t>Záverečné stanovisko komisie.</w:t>
      </w:r>
    </w:p>
    <w:p w:rsidR="00B319B2" w:rsidRDefault="00B319B2" w:rsidP="00B319B2">
      <w:pPr>
        <w:spacing w:after="0"/>
        <w:jc w:val="both"/>
        <w:rPr>
          <w:rFonts w:cstheme="minorHAnsi"/>
          <w:b/>
          <w:bCs/>
          <w:sz w:val="20"/>
          <w:szCs w:val="20"/>
        </w:rPr>
      </w:pPr>
    </w:p>
    <w:p w:rsidR="00B319B2" w:rsidRDefault="00B319B2" w:rsidP="00B319B2">
      <w:pPr>
        <w:spacing w:after="0"/>
        <w:jc w:val="both"/>
      </w:pPr>
      <w:r>
        <w:t xml:space="preserve">Komisia konštatuje, že ponuky boli vyhodnotené z hľadiska plnenia kritéria a bolo určené konečné poradie ponúk. </w:t>
      </w:r>
    </w:p>
    <w:p w:rsidR="00B319B2" w:rsidRDefault="00B319B2" w:rsidP="00B319B2">
      <w:pPr>
        <w:spacing w:after="0"/>
        <w:jc w:val="both"/>
      </w:pPr>
    </w:p>
    <w:p w:rsidR="00B319B2" w:rsidRDefault="00B319B2" w:rsidP="00B319B2">
      <w:pPr>
        <w:spacing w:after="0"/>
        <w:jc w:val="both"/>
      </w:pPr>
      <w:r>
        <w:t>V súlade s informáciami uvedenými v tejto zápisnici, komisia odporúča verejnému obstarávateľovi, aby prijal ponuku uchádzača -</w:t>
      </w:r>
      <w:r w:rsidRPr="00B319B2">
        <w:rPr>
          <w:rStyle w:val="ra"/>
          <w:u w:val="single"/>
        </w:rPr>
        <w:t xml:space="preserve"> </w:t>
      </w:r>
      <w:r w:rsidR="00510A99" w:rsidRPr="00510A99">
        <w:rPr>
          <w:rStyle w:val="ra"/>
          <w:u w:val="single"/>
        </w:rPr>
        <w:t>Slovenský plynárenský priemysel, a.s., Mlynské nivy 44/a, 825 11 Bratislava, IČO 35815256</w:t>
      </w:r>
      <w:r>
        <w:t>, ktoré</w:t>
      </w:r>
      <w:r w:rsidR="00510A99">
        <w:t>ho ponuka sa umiestnila na druhom</w:t>
      </w:r>
      <w:r>
        <w:t xml:space="preserve"> mieste v poradí, z hľadiska uplatnenia kritéria na vyhodnotenie ponúk. Ponuka zároveň splnila podmienky týkajúce sa predmetu zákazky.</w:t>
      </w:r>
    </w:p>
    <w:p w:rsidR="00B319B2" w:rsidRDefault="00B319B2" w:rsidP="00B319B2">
      <w:pPr>
        <w:spacing w:after="0"/>
        <w:jc w:val="both"/>
      </w:pPr>
    </w:p>
    <w:p w:rsidR="00B319B2" w:rsidRDefault="00B319B2" w:rsidP="00B319B2">
      <w:pPr>
        <w:spacing w:after="0"/>
        <w:jc w:val="both"/>
      </w:pPr>
    </w:p>
    <w:p w:rsidR="00B319B2" w:rsidRDefault="00B319B2" w:rsidP="00B319B2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Členovia komisie prehlasujú, že s obsahom zápisnice v plnej miere súhlasia.</w:t>
      </w:r>
    </w:p>
    <w:p w:rsidR="00B319B2" w:rsidRDefault="00B319B2" w:rsidP="00B319B2"/>
    <w:p w:rsidR="00B319B2" w:rsidRDefault="00B319B2" w:rsidP="00B319B2"/>
    <w:p w:rsidR="00B319B2" w:rsidRDefault="00B319B2" w:rsidP="00B319B2">
      <w:r>
        <w:t xml:space="preserve">V Banskej Bystrici, dňa </w:t>
      </w:r>
      <w:r w:rsidR="00510A99">
        <w:t>28</w:t>
      </w:r>
      <w:bookmarkStart w:id="0" w:name="_GoBack"/>
      <w:bookmarkEnd w:id="0"/>
      <w:r>
        <w:t>.09.2020</w:t>
      </w:r>
    </w:p>
    <w:p w:rsidR="00B319B2" w:rsidRDefault="00B319B2" w:rsidP="00B319B2">
      <w:pPr>
        <w:jc w:val="both"/>
        <w:rPr>
          <w:rFonts w:cstheme="minorHAnsi"/>
          <w:bCs/>
        </w:rPr>
      </w:pPr>
    </w:p>
    <w:p w:rsidR="00B319B2" w:rsidRDefault="00B319B2" w:rsidP="00B319B2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Členovia komisie s právom vyhodnocovať ponuky:</w:t>
      </w:r>
    </w:p>
    <w:p w:rsidR="00B319B2" w:rsidRDefault="00B319B2" w:rsidP="00B319B2">
      <w:pPr>
        <w:pStyle w:val="Normlny1"/>
        <w:spacing w:after="0"/>
        <w:jc w:val="both"/>
        <w:rPr>
          <w:rFonts w:asciiTheme="minorHAnsi" w:eastAsia="Times New Roman" w:hAnsiTheme="minorHAnsi" w:cs="Calibri"/>
          <w:lang w:eastAsia="sk-SK"/>
        </w:rPr>
      </w:pPr>
      <w:r>
        <w:rPr>
          <w:rFonts w:asciiTheme="minorHAnsi" w:eastAsia="Times New Roman" w:hAnsiTheme="minorHAnsi" w:cs="Calibri"/>
          <w:lang w:eastAsia="sk-SK"/>
        </w:rPr>
        <w:t>Ing. Peter Iglár</w:t>
      </w:r>
      <w:r>
        <w:rPr>
          <w:rFonts w:asciiTheme="minorHAnsi" w:eastAsia="Times New Roman" w:hAnsiTheme="minorHAnsi" w:cs="Calibri"/>
          <w:lang w:eastAsia="sk-SK"/>
        </w:rPr>
        <w:tab/>
      </w:r>
      <w:r>
        <w:rPr>
          <w:rFonts w:asciiTheme="minorHAnsi" w:eastAsia="Times New Roman" w:hAnsiTheme="minorHAnsi" w:cs="Calibri"/>
          <w:lang w:eastAsia="sk-SK"/>
        </w:rPr>
        <w:tab/>
      </w:r>
      <w:r>
        <w:rPr>
          <w:rFonts w:asciiTheme="minorHAnsi" w:eastAsia="Times New Roman" w:hAnsiTheme="minorHAnsi" w:cs="Calibri"/>
          <w:lang w:eastAsia="sk-SK"/>
        </w:rPr>
        <w:tab/>
        <w:t>(odsúhlasené elektronicky)</w:t>
      </w:r>
    </w:p>
    <w:p w:rsidR="00B319B2" w:rsidRDefault="00B319B2" w:rsidP="00B319B2">
      <w:pPr>
        <w:pStyle w:val="Normlny1"/>
        <w:spacing w:after="0"/>
        <w:jc w:val="both"/>
        <w:rPr>
          <w:rFonts w:asciiTheme="minorHAnsi" w:eastAsia="Times New Roman" w:hAnsiTheme="minorHAnsi" w:cs="Calibri"/>
          <w:lang w:eastAsia="sk-SK"/>
        </w:rPr>
      </w:pPr>
      <w:r>
        <w:rPr>
          <w:rFonts w:asciiTheme="minorHAnsi" w:eastAsia="Times New Roman" w:hAnsiTheme="minorHAnsi" w:cs="Calibri"/>
          <w:lang w:eastAsia="sk-SK"/>
        </w:rPr>
        <w:lastRenderedPageBreak/>
        <w:t>Katarína Jombíková</w:t>
      </w:r>
      <w:r>
        <w:rPr>
          <w:rFonts w:asciiTheme="minorHAnsi" w:eastAsia="Times New Roman" w:hAnsiTheme="minorHAnsi" w:cs="Calibri"/>
          <w:lang w:eastAsia="sk-SK"/>
        </w:rPr>
        <w:tab/>
      </w:r>
      <w:r>
        <w:rPr>
          <w:rFonts w:asciiTheme="minorHAnsi" w:eastAsia="Times New Roman" w:hAnsiTheme="minorHAnsi" w:cs="Calibri"/>
          <w:lang w:eastAsia="sk-SK"/>
        </w:rPr>
        <w:tab/>
        <w:t>(odsúhlasené elektronicky)</w:t>
      </w:r>
    </w:p>
    <w:p w:rsidR="00B319B2" w:rsidRDefault="00B319B2" w:rsidP="00B319B2">
      <w:pPr>
        <w:pStyle w:val="Normlny1"/>
        <w:spacing w:after="0"/>
        <w:jc w:val="both"/>
        <w:rPr>
          <w:rFonts w:asciiTheme="minorHAnsi" w:eastAsia="Times New Roman" w:hAnsiTheme="minorHAnsi" w:cs="Calibri"/>
          <w:lang w:eastAsia="sk-SK"/>
        </w:rPr>
      </w:pPr>
      <w:r>
        <w:rPr>
          <w:rFonts w:asciiTheme="minorHAnsi" w:eastAsia="Times New Roman" w:hAnsiTheme="minorHAnsi" w:cs="Calibri"/>
          <w:lang w:eastAsia="sk-SK"/>
        </w:rPr>
        <w:t>Mgr. Ľuboš Hláčik</w:t>
      </w:r>
      <w:r>
        <w:rPr>
          <w:rFonts w:asciiTheme="minorHAnsi" w:eastAsia="Times New Roman" w:hAnsiTheme="minorHAnsi" w:cs="Calibri"/>
          <w:lang w:eastAsia="sk-SK"/>
        </w:rPr>
        <w:tab/>
      </w:r>
      <w:r>
        <w:rPr>
          <w:rFonts w:asciiTheme="minorHAnsi" w:eastAsia="Times New Roman" w:hAnsiTheme="minorHAnsi" w:cs="Calibri"/>
          <w:lang w:eastAsia="sk-SK"/>
        </w:rPr>
        <w:tab/>
        <w:t>(odsúhlasené elektronicky)</w:t>
      </w:r>
    </w:p>
    <w:p w:rsidR="005F684B" w:rsidRPr="00BF07F0" w:rsidRDefault="005F684B" w:rsidP="00972DED">
      <w:pPr>
        <w:pStyle w:val="Normlny1"/>
        <w:spacing w:after="0"/>
        <w:jc w:val="both"/>
        <w:rPr>
          <w:rFonts w:asciiTheme="minorHAnsi" w:hAnsiTheme="minorHAnsi"/>
        </w:rPr>
      </w:pPr>
    </w:p>
    <w:sectPr w:rsidR="005F684B" w:rsidRPr="00BF07F0" w:rsidSect="00E202A1">
      <w:footerReference w:type="default" r:id="rId8"/>
      <w:headerReference w:type="first" r:id="rId9"/>
      <w:footerReference w:type="first" r:id="rId10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5E3" w:rsidRDefault="00B405E3" w:rsidP="005666AE">
      <w:pPr>
        <w:spacing w:after="0" w:line="240" w:lineRule="auto"/>
      </w:pPr>
      <w:r>
        <w:separator/>
      </w:r>
    </w:p>
  </w:endnote>
  <w:endnote w:type="continuationSeparator" w:id="0">
    <w:p w:rsidR="00B405E3" w:rsidRDefault="00B405E3" w:rsidP="00566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3CA" w:rsidRPr="009960DB" w:rsidRDefault="009960DB" w:rsidP="009960DB">
    <w:pPr>
      <w:tabs>
        <w:tab w:val="left" w:pos="251"/>
        <w:tab w:val="right" w:pos="9072"/>
      </w:tabs>
      <w:autoSpaceDE w:val="0"/>
      <w:adjustRightInd w:val="0"/>
      <w:spacing w:after="0"/>
      <w:rPr>
        <w:bCs/>
        <w:sz w:val="16"/>
        <w:szCs w:val="16"/>
      </w:rPr>
    </w:pPr>
    <w:r>
      <w:rPr>
        <w:bCs/>
        <w:sz w:val="16"/>
        <w:szCs w:val="16"/>
      </w:rPr>
      <w:t>Dodatok č. 1 z zápisnici</w:t>
    </w:r>
    <w:r w:rsidRPr="00972DED">
      <w:rPr>
        <w:bCs/>
        <w:sz w:val="16"/>
        <w:szCs w:val="16"/>
      </w:rPr>
      <w:t xml:space="preserve"> z vyhodnotenia ponúk</w:t>
    </w:r>
    <w:r w:rsidRPr="00972DED">
      <w:rPr>
        <w:bCs/>
        <w:sz w:val="16"/>
        <w:szCs w:val="16"/>
      </w:rPr>
      <w:tab/>
      <w:t xml:space="preserve">Strana </w:t>
    </w:r>
    <w:r w:rsidRPr="00972DED">
      <w:rPr>
        <w:b/>
        <w:bCs/>
        <w:sz w:val="16"/>
        <w:szCs w:val="16"/>
      </w:rPr>
      <w:fldChar w:fldCharType="begin"/>
    </w:r>
    <w:r w:rsidRPr="00972DED">
      <w:rPr>
        <w:b/>
        <w:bCs/>
        <w:sz w:val="16"/>
        <w:szCs w:val="16"/>
      </w:rPr>
      <w:instrText>PAGE  \* Arabic  \* MERGEFORMAT</w:instrText>
    </w:r>
    <w:r w:rsidRPr="00972DED">
      <w:rPr>
        <w:b/>
        <w:bCs/>
        <w:sz w:val="16"/>
        <w:szCs w:val="16"/>
      </w:rPr>
      <w:fldChar w:fldCharType="separate"/>
    </w:r>
    <w:r w:rsidR="00510A99">
      <w:rPr>
        <w:b/>
        <w:bCs/>
        <w:noProof/>
        <w:sz w:val="16"/>
        <w:szCs w:val="16"/>
      </w:rPr>
      <w:t>2</w:t>
    </w:r>
    <w:r w:rsidRPr="00972DED">
      <w:rPr>
        <w:b/>
        <w:bCs/>
        <w:sz w:val="16"/>
        <w:szCs w:val="16"/>
      </w:rPr>
      <w:fldChar w:fldCharType="end"/>
    </w:r>
    <w:r w:rsidRPr="00972DED">
      <w:rPr>
        <w:bCs/>
        <w:sz w:val="16"/>
        <w:szCs w:val="16"/>
      </w:rPr>
      <w:t xml:space="preserve"> z </w:t>
    </w:r>
    <w:r w:rsidRPr="00972DED">
      <w:rPr>
        <w:b/>
        <w:bCs/>
        <w:sz w:val="16"/>
        <w:szCs w:val="16"/>
      </w:rPr>
      <w:fldChar w:fldCharType="begin"/>
    </w:r>
    <w:r w:rsidRPr="00972DED">
      <w:rPr>
        <w:b/>
        <w:bCs/>
        <w:sz w:val="16"/>
        <w:szCs w:val="16"/>
      </w:rPr>
      <w:instrText>NUMPAGES  \* Arabic  \* MERGEFORMAT</w:instrText>
    </w:r>
    <w:r w:rsidRPr="00972DED">
      <w:rPr>
        <w:b/>
        <w:bCs/>
        <w:sz w:val="16"/>
        <w:szCs w:val="16"/>
      </w:rPr>
      <w:fldChar w:fldCharType="separate"/>
    </w:r>
    <w:r w:rsidR="00510A99">
      <w:rPr>
        <w:b/>
        <w:bCs/>
        <w:noProof/>
        <w:sz w:val="16"/>
        <w:szCs w:val="16"/>
      </w:rPr>
      <w:t>3</w:t>
    </w:r>
    <w:r w:rsidRPr="00972DED">
      <w:rPr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3CA" w:rsidRPr="00972DED" w:rsidRDefault="009960DB" w:rsidP="00DB7852">
    <w:pPr>
      <w:tabs>
        <w:tab w:val="left" w:pos="251"/>
        <w:tab w:val="right" w:pos="9072"/>
      </w:tabs>
      <w:autoSpaceDE w:val="0"/>
      <w:adjustRightInd w:val="0"/>
      <w:spacing w:after="0"/>
      <w:rPr>
        <w:bCs/>
        <w:sz w:val="16"/>
        <w:szCs w:val="16"/>
      </w:rPr>
    </w:pPr>
    <w:r>
      <w:rPr>
        <w:bCs/>
        <w:sz w:val="16"/>
        <w:szCs w:val="16"/>
      </w:rPr>
      <w:t>Dodatok č. 1 z zápisnici</w:t>
    </w:r>
    <w:r w:rsidR="00D953CA" w:rsidRPr="00972DED">
      <w:rPr>
        <w:bCs/>
        <w:sz w:val="16"/>
        <w:szCs w:val="16"/>
      </w:rPr>
      <w:t xml:space="preserve"> z vyhodnotenia ponúk</w:t>
    </w:r>
    <w:r w:rsidR="00D953CA" w:rsidRPr="00972DED">
      <w:rPr>
        <w:bCs/>
        <w:sz w:val="16"/>
        <w:szCs w:val="16"/>
      </w:rPr>
      <w:tab/>
      <w:t xml:space="preserve">Strana </w:t>
    </w:r>
    <w:r w:rsidR="00D953CA" w:rsidRPr="00972DED">
      <w:rPr>
        <w:b/>
        <w:bCs/>
        <w:sz w:val="16"/>
        <w:szCs w:val="16"/>
      </w:rPr>
      <w:fldChar w:fldCharType="begin"/>
    </w:r>
    <w:r w:rsidR="00D953CA" w:rsidRPr="00972DED">
      <w:rPr>
        <w:b/>
        <w:bCs/>
        <w:sz w:val="16"/>
        <w:szCs w:val="16"/>
      </w:rPr>
      <w:instrText>PAGE  \* Arabic  \* MERGEFORMAT</w:instrText>
    </w:r>
    <w:r w:rsidR="00D953CA" w:rsidRPr="00972DED">
      <w:rPr>
        <w:b/>
        <w:bCs/>
        <w:sz w:val="16"/>
        <w:szCs w:val="16"/>
      </w:rPr>
      <w:fldChar w:fldCharType="separate"/>
    </w:r>
    <w:r w:rsidR="00510A99">
      <w:rPr>
        <w:b/>
        <w:bCs/>
        <w:noProof/>
        <w:sz w:val="16"/>
        <w:szCs w:val="16"/>
      </w:rPr>
      <w:t>1</w:t>
    </w:r>
    <w:r w:rsidR="00D953CA" w:rsidRPr="00972DED">
      <w:rPr>
        <w:b/>
        <w:bCs/>
        <w:sz w:val="16"/>
        <w:szCs w:val="16"/>
      </w:rPr>
      <w:fldChar w:fldCharType="end"/>
    </w:r>
    <w:r w:rsidR="00D953CA" w:rsidRPr="00972DED">
      <w:rPr>
        <w:bCs/>
        <w:sz w:val="16"/>
        <w:szCs w:val="16"/>
      </w:rPr>
      <w:t xml:space="preserve"> z </w:t>
    </w:r>
    <w:r w:rsidR="00D953CA" w:rsidRPr="00972DED">
      <w:rPr>
        <w:b/>
        <w:bCs/>
        <w:sz w:val="16"/>
        <w:szCs w:val="16"/>
      </w:rPr>
      <w:fldChar w:fldCharType="begin"/>
    </w:r>
    <w:r w:rsidR="00D953CA" w:rsidRPr="00972DED">
      <w:rPr>
        <w:b/>
        <w:bCs/>
        <w:sz w:val="16"/>
        <w:szCs w:val="16"/>
      </w:rPr>
      <w:instrText>NUMPAGES  \* Arabic  \* MERGEFORMAT</w:instrText>
    </w:r>
    <w:r w:rsidR="00D953CA" w:rsidRPr="00972DED">
      <w:rPr>
        <w:b/>
        <w:bCs/>
        <w:sz w:val="16"/>
        <w:szCs w:val="16"/>
      </w:rPr>
      <w:fldChar w:fldCharType="separate"/>
    </w:r>
    <w:r w:rsidR="00510A99">
      <w:rPr>
        <w:b/>
        <w:bCs/>
        <w:noProof/>
        <w:sz w:val="16"/>
        <w:szCs w:val="16"/>
      </w:rPr>
      <w:t>3</w:t>
    </w:r>
    <w:r w:rsidR="00D953CA" w:rsidRPr="00972DED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5E3" w:rsidRDefault="00B405E3" w:rsidP="005666AE">
      <w:pPr>
        <w:spacing w:after="0" w:line="240" w:lineRule="auto"/>
      </w:pPr>
      <w:r>
        <w:separator/>
      </w:r>
    </w:p>
  </w:footnote>
  <w:footnote w:type="continuationSeparator" w:id="0">
    <w:p w:rsidR="00B405E3" w:rsidRDefault="00B405E3" w:rsidP="00566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3CA" w:rsidRPr="00BF07F0" w:rsidRDefault="00BF07F0" w:rsidP="00BF07F0">
    <w:pPr>
      <w:pStyle w:val="Hlavika"/>
      <w:jc w:val="center"/>
    </w:pPr>
    <w:r>
      <w:rPr>
        <w:rFonts w:asciiTheme="majorHAnsi" w:hAnsiTheme="majorHAnsi"/>
        <w:noProof/>
        <w:lang w:eastAsia="sk-SK"/>
      </w:rPr>
      <w:drawing>
        <wp:inline distT="0" distB="0" distL="0" distR="0" wp14:anchorId="0E97BD19" wp14:editId="6E3E1BC8">
          <wp:extent cx="2388808" cy="647700"/>
          <wp:effectExtent l="0" t="0" r="0" b="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824" cy="6685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F36F9"/>
    <w:multiLevelType w:val="hybridMultilevel"/>
    <w:tmpl w:val="1130DC28"/>
    <w:lvl w:ilvl="0" w:tplc="616CDCB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B61D5"/>
    <w:multiLevelType w:val="hybridMultilevel"/>
    <w:tmpl w:val="423EC0FA"/>
    <w:lvl w:ilvl="0" w:tplc="6200F7C8">
      <w:start w:val="28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30303"/>
    <w:multiLevelType w:val="hybridMultilevel"/>
    <w:tmpl w:val="4B02FA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06279"/>
    <w:multiLevelType w:val="hybridMultilevel"/>
    <w:tmpl w:val="28103C68"/>
    <w:lvl w:ilvl="0" w:tplc="31306DE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25E782B"/>
    <w:multiLevelType w:val="hybridMultilevel"/>
    <w:tmpl w:val="86CEFA20"/>
    <w:lvl w:ilvl="0" w:tplc="10B2FEE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i w:val="0"/>
        <w:color w:val="auto"/>
        <w:sz w:val="1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F55DE"/>
    <w:multiLevelType w:val="hybridMultilevel"/>
    <w:tmpl w:val="FA181D96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D5988"/>
    <w:multiLevelType w:val="hybridMultilevel"/>
    <w:tmpl w:val="E80A4D42"/>
    <w:lvl w:ilvl="0" w:tplc="8A5C5C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60B21"/>
    <w:multiLevelType w:val="hybridMultilevel"/>
    <w:tmpl w:val="2A66CF90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F663A"/>
    <w:multiLevelType w:val="hybridMultilevel"/>
    <w:tmpl w:val="99FA9118"/>
    <w:lvl w:ilvl="0" w:tplc="EB0E212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AF72DE"/>
    <w:multiLevelType w:val="hybridMultilevel"/>
    <w:tmpl w:val="1626240C"/>
    <w:lvl w:ilvl="0" w:tplc="4A564C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92402"/>
    <w:multiLevelType w:val="multilevel"/>
    <w:tmpl w:val="D5DAAE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4A726BE"/>
    <w:multiLevelType w:val="hybridMultilevel"/>
    <w:tmpl w:val="4B02FA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245D4"/>
    <w:multiLevelType w:val="hybridMultilevel"/>
    <w:tmpl w:val="9E1296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1F6AB8"/>
    <w:multiLevelType w:val="hybridMultilevel"/>
    <w:tmpl w:val="6B7612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F721B6"/>
    <w:multiLevelType w:val="hybridMultilevel"/>
    <w:tmpl w:val="4B02FA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C3E20"/>
    <w:multiLevelType w:val="multilevel"/>
    <w:tmpl w:val="35D206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60" w:hanging="1800"/>
      </w:pPr>
      <w:rPr>
        <w:rFonts w:hint="default"/>
      </w:rPr>
    </w:lvl>
  </w:abstractNum>
  <w:abstractNum w:abstractNumId="16" w15:restartNumberingAfterBreak="0">
    <w:nsid w:val="744E1FE2"/>
    <w:multiLevelType w:val="hybridMultilevel"/>
    <w:tmpl w:val="234C65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981B66"/>
    <w:multiLevelType w:val="hybridMultilevel"/>
    <w:tmpl w:val="8E4EE8CC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A11337"/>
    <w:multiLevelType w:val="hybridMultilevel"/>
    <w:tmpl w:val="86CEFA20"/>
    <w:lvl w:ilvl="0" w:tplc="10B2FEE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i w:val="0"/>
        <w:color w:val="auto"/>
        <w:sz w:val="1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8"/>
  </w:num>
  <w:num w:numId="4">
    <w:abstractNumId w:val="10"/>
  </w:num>
  <w:num w:numId="5">
    <w:abstractNumId w:val="13"/>
  </w:num>
  <w:num w:numId="6">
    <w:abstractNumId w:val="3"/>
  </w:num>
  <w:num w:numId="7">
    <w:abstractNumId w:val="0"/>
  </w:num>
  <w:num w:numId="8">
    <w:abstractNumId w:val="7"/>
  </w:num>
  <w:num w:numId="9">
    <w:abstractNumId w:val="9"/>
  </w:num>
  <w:num w:numId="10">
    <w:abstractNumId w:val="17"/>
  </w:num>
  <w:num w:numId="11">
    <w:abstractNumId w:val="5"/>
  </w:num>
  <w:num w:numId="12">
    <w:abstractNumId w:val="1"/>
  </w:num>
  <w:num w:numId="13">
    <w:abstractNumId w:val="11"/>
  </w:num>
  <w:num w:numId="14">
    <w:abstractNumId w:val="6"/>
  </w:num>
  <w:num w:numId="15">
    <w:abstractNumId w:val="2"/>
  </w:num>
  <w:num w:numId="16">
    <w:abstractNumId w:val="12"/>
  </w:num>
  <w:num w:numId="17">
    <w:abstractNumId w:val="14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25BE"/>
    <w:rsid w:val="00027DB5"/>
    <w:rsid w:val="00044FDE"/>
    <w:rsid w:val="00046715"/>
    <w:rsid w:val="00052B51"/>
    <w:rsid w:val="00083562"/>
    <w:rsid w:val="00083C1C"/>
    <w:rsid w:val="00091134"/>
    <w:rsid w:val="00094A18"/>
    <w:rsid w:val="00097244"/>
    <w:rsid w:val="000A15DA"/>
    <w:rsid w:val="000B4C27"/>
    <w:rsid w:val="000C5F79"/>
    <w:rsid w:val="000E093F"/>
    <w:rsid w:val="000E11BA"/>
    <w:rsid w:val="000E23A8"/>
    <w:rsid w:val="00113142"/>
    <w:rsid w:val="001370C9"/>
    <w:rsid w:val="00152E76"/>
    <w:rsid w:val="00155B23"/>
    <w:rsid w:val="00166679"/>
    <w:rsid w:val="00170B48"/>
    <w:rsid w:val="00171CEC"/>
    <w:rsid w:val="0019099F"/>
    <w:rsid w:val="0019672F"/>
    <w:rsid w:val="001A1074"/>
    <w:rsid w:val="001C2D83"/>
    <w:rsid w:val="001F6E51"/>
    <w:rsid w:val="00203BF8"/>
    <w:rsid w:val="0021205C"/>
    <w:rsid w:val="00213283"/>
    <w:rsid w:val="002353FD"/>
    <w:rsid w:val="00237BD8"/>
    <w:rsid w:val="00250CE5"/>
    <w:rsid w:val="00261EEB"/>
    <w:rsid w:val="00266BDC"/>
    <w:rsid w:val="00273998"/>
    <w:rsid w:val="002742FF"/>
    <w:rsid w:val="002A5DFF"/>
    <w:rsid w:val="002B1BC5"/>
    <w:rsid w:val="002C0F5D"/>
    <w:rsid w:val="002D695F"/>
    <w:rsid w:val="002F4600"/>
    <w:rsid w:val="00302C87"/>
    <w:rsid w:val="00311C48"/>
    <w:rsid w:val="003129C1"/>
    <w:rsid w:val="00320E47"/>
    <w:rsid w:val="003261A0"/>
    <w:rsid w:val="00345EA0"/>
    <w:rsid w:val="003608DD"/>
    <w:rsid w:val="003C0EEB"/>
    <w:rsid w:val="003F3E95"/>
    <w:rsid w:val="00413C15"/>
    <w:rsid w:val="004506F3"/>
    <w:rsid w:val="00456B85"/>
    <w:rsid w:val="00465E56"/>
    <w:rsid w:val="00470504"/>
    <w:rsid w:val="00474CDC"/>
    <w:rsid w:val="00476674"/>
    <w:rsid w:val="0048159D"/>
    <w:rsid w:val="004965C9"/>
    <w:rsid w:val="004B61E6"/>
    <w:rsid w:val="004B76CB"/>
    <w:rsid w:val="004C26A5"/>
    <w:rsid w:val="004D1592"/>
    <w:rsid w:val="004D393C"/>
    <w:rsid w:val="00510A99"/>
    <w:rsid w:val="00531D44"/>
    <w:rsid w:val="005507AF"/>
    <w:rsid w:val="005666AE"/>
    <w:rsid w:val="00583792"/>
    <w:rsid w:val="00596AE8"/>
    <w:rsid w:val="005A6FE6"/>
    <w:rsid w:val="005B5E1E"/>
    <w:rsid w:val="005D4454"/>
    <w:rsid w:val="005D6CB3"/>
    <w:rsid w:val="005E0D69"/>
    <w:rsid w:val="005E1908"/>
    <w:rsid w:val="005E7888"/>
    <w:rsid w:val="005F684B"/>
    <w:rsid w:val="00605F1F"/>
    <w:rsid w:val="00606DE3"/>
    <w:rsid w:val="00627076"/>
    <w:rsid w:val="00633A01"/>
    <w:rsid w:val="00642337"/>
    <w:rsid w:val="006475F8"/>
    <w:rsid w:val="00650C89"/>
    <w:rsid w:val="0066336F"/>
    <w:rsid w:val="00664B51"/>
    <w:rsid w:val="006825BE"/>
    <w:rsid w:val="006A1F40"/>
    <w:rsid w:val="006A6D81"/>
    <w:rsid w:val="006B4F35"/>
    <w:rsid w:val="006C3DF8"/>
    <w:rsid w:val="006C69A8"/>
    <w:rsid w:val="006E6110"/>
    <w:rsid w:val="006E775F"/>
    <w:rsid w:val="006F27DB"/>
    <w:rsid w:val="006F3DB4"/>
    <w:rsid w:val="006F58CE"/>
    <w:rsid w:val="006F70D5"/>
    <w:rsid w:val="0070540E"/>
    <w:rsid w:val="007111D7"/>
    <w:rsid w:val="00716358"/>
    <w:rsid w:val="0072009C"/>
    <w:rsid w:val="00732C2F"/>
    <w:rsid w:val="00756594"/>
    <w:rsid w:val="007626BC"/>
    <w:rsid w:val="00785579"/>
    <w:rsid w:val="007E1B7D"/>
    <w:rsid w:val="007F6BCE"/>
    <w:rsid w:val="00810122"/>
    <w:rsid w:val="00811D92"/>
    <w:rsid w:val="008151E0"/>
    <w:rsid w:val="00816D7A"/>
    <w:rsid w:val="00823957"/>
    <w:rsid w:val="00831801"/>
    <w:rsid w:val="00853781"/>
    <w:rsid w:val="00871FCE"/>
    <w:rsid w:val="0087687B"/>
    <w:rsid w:val="00886752"/>
    <w:rsid w:val="00894613"/>
    <w:rsid w:val="0089533B"/>
    <w:rsid w:val="008A3FAF"/>
    <w:rsid w:val="008A5CF1"/>
    <w:rsid w:val="008A6BE4"/>
    <w:rsid w:val="008B1ACA"/>
    <w:rsid w:val="008B2286"/>
    <w:rsid w:val="008C493E"/>
    <w:rsid w:val="008D0F87"/>
    <w:rsid w:val="008D1FE7"/>
    <w:rsid w:val="008E1860"/>
    <w:rsid w:val="00916A7D"/>
    <w:rsid w:val="00972DED"/>
    <w:rsid w:val="00982CC1"/>
    <w:rsid w:val="00986F7E"/>
    <w:rsid w:val="009960DB"/>
    <w:rsid w:val="009A5845"/>
    <w:rsid w:val="009A70D8"/>
    <w:rsid w:val="009B7F47"/>
    <w:rsid w:val="009C5281"/>
    <w:rsid w:val="009D66F9"/>
    <w:rsid w:val="009E0484"/>
    <w:rsid w:val="009F4ACC"/>
    <w:rsid w:val="00A03860"/>
    <w:rsid w:val="00A219C3"/>
    <w:rsid w:val="00A3315C"/>
    <w:rsid w:val="00A42A08"/>
    <w:rsid w:val="00A54BC7"/>
    <w:rsid w:val="00A6024F"/>
    <w:rsid w:val="00A81B71"/>
    <w:rsid w:val="00AA4B57"/>
    <w:rsid w:val="00AB4B96"/>
    <w:rsid w:val="00AB4D4A"/>
    <w:rsid w:val="00AE254C"/>
    <w:rsid w:val="00AE26E3"/>
    <w:rsid w:val="00B070F1"/>
    <w:rsid w:val="00B101B7"/>
    <w:rsid w:val="00B26DD5"/>
    <w:rsid w:val="00B319B2"/>
    <w:rsid w:val="00B405E3"/>
    <w:rsid w:val="00B60BED"/>
    <w:rsid w:val="00B616F7"/>
    <w:rsid w:val="00BC202F"/>
    <w:rsid w:val="00BC4FF4"/>
    <w:rsid w:val="00BC7690"/>
    <w:rsid w:val="00BD240E"/>
    <w:rsid w:val="00BF07F0"/>
    <w:rsid w:val="00BF7C16"/>
    <w:rsid w:val="00C03503"/>
    <w:rsid w:val="00C31CAA"/>
    <w:rsid w:val="00C36A2F"/>
    <w:rsid w:val="00C444EE"/>
    <w:rsid w:val="00C4690A"/>
    <w:rsid w:val="00C67BD3"/>
    <w:rsid w:val="00C67D31"/>
    <w:rsid w:val="00C86383"/>
    <w:rsid w:val="00C871CC"/>
    <w:rsid w:val="00C8792D"/>
    <w:rsid w:val="00C90B40"/>
    <w:rsid w:val="00C92673"/>
    <w:rsid w:val="00CA3C77"/>
    <w:rsid w:val="00CA4E6A"/>
    <w:rsid w:val="00CA5293"/>
    <w:rsid w:val="00CA5788"/>
    <w:rsid w:val="00CA74B9"/>
    <w:rsid w:val="00CA7651"/>
    <w:rsid w:val="00CB5B73"/>
    <w:rsid w:val="00CC2265"/>
    <w:rsid w:val="00CD1409"/>
    <w:rsid w:val="00CF0B7D"/>
    <w:rsid w:val="00CF0C70"/>
    <w:rsid w:val="00CF48E9"/>
    <w:rsid w:val="00CF524D"/>
    <w:rsid w:val="00D03925"/>
    <w:rsid w:val="00D6324A"/>
    <w:rsid w:val="00D75275"/>
    <w:rsid w:val="00D77A33"/>
    <w:rsid w:val="00D953CA"/>
    <w:rsid w:val="00DA3F14"/>
    <w:rsid w:val="00DB72BD"/>
    <w:rsid w:val="00DB7852"/>
    <w:rsid w:val="00DE7A0A"/>
    <w:rsid w:val="00E03977"/>
    <w:rsid w:val="00E04893"/>
    <w:rsid w:val="00E056A5"/>
    <w:rsid w:val="00E05A82"/>
    <w:rsid w:val="00E1717F"/>
    <w:rsid w:val="00E202A1"/>
    <w:rsid w:val="00E258A0"/>
    <w:rsid w:val="00E25B55"/>
    <w:rsid w:val="00E67FB1"/>
    <w:rsid w:val="00EA5289"/>
    <w:rsid w:val="00EB4C29"/>
    <w:rsid w:val="00EC7801"/>
    <w:rsid w:val="00ED292D"/>
    <w:rsid w:val="00ED41C7"/>
    <w:rsid w:val="00F010D8"/>
    <w:rsid w:val="00F03B0F"/>
    <w:rsid w:val="00F07C31"/>
    <w:rsid w:val="00F14E59"/>
    <w:rsid w:val="00F1578A"/>
    <w:rsid w:val="00F42B20"/>
    <w:rsid w:val="00F50503"/>
    <w:rsid w:val="00F9799E"/>
    <w:rsid w:val="00FB5CF4"/>
    <w:rsid w:val="00FC342B"/>
    <w:rsid w:val="00FD7179"/>
    <w:rsid w:val="00FE33D2"/>
    <w:rsid w:val="00FE5D79"/>
    <w:rsid w:val="00FF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81A4E1"/>
  <w15:docId w15:val="{08B6401E-F436-43D1-A63C-5009BC70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D140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566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666AE"/>
  </w:style>
  <w:style w:type="paragraph" w:styleId="Pta">
    <w:name w:val="footer"/>
    <w:basedOn w:val="Normlny"/>
    <w:link w:val="PtaChar"/>
    <w:uiPriority w:val="99"/>
    <w:unhideWhenUsed/>
    <w:rsid w:val="00566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666AE"/>
  </w:style>
  <w:style w:type="paragraph" w:styleId="Textbubliny">
    <w:name w:val="Balloon Text"/>
    <w:basedOn w:val="Normlny"/>
    <w:link w:val="TextbublinyChar"/>
    <w:uiPriority w:val="99"/>
    <w:semiHidden/>
    <w:unhideWhenUsed/>
    <w:rsid w:val="00566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666AE"/>
    <w:rPr>
      <w:rFonts w:ascii="Tahoma" w:hAnsi="Tahoma" w:cs="Tahoma"/>
      <w:sz w:val="16"/>
      <w:szCs w:val="16"/>
    </w:rPr>
  </w:style>
  <w:style w:type="character" w:styleId="Siln">
    <w:name w:val="Strong"/>
    <w:basedOn w:val="Predvolenpsmoodseku"/>
    <w:uiPriority w:val="22"/>
    <w:qFormat/>
    <w:rsid w:val="005666AE"/>
    <w:rPr>
      <w:b/>
      <w:bCs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CA5293"/>
    <w:pPr>
      <w:ind w:left="720"/>
      <w:contextualSpacing/>
    </w:pPr>
  </w:style>
  <w:style w:type="paragraph" w:styleId="Nzov">
    <w:name w:val="Title"/>
    <w:basedOn w:val="Normlny"/>
    <w:next w:val="Normlny"/>
    <w:link w:val="NzovChar"/>
    <w:qFormat/>
    <w:rsid w:val="001F6E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rsid w:val="001F6E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qFormat/>
    <w:rsid w:val="001F6E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rsid w:val="001F6E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zvnezvraznenie">
    <w:name w:val="Intense Emphasis"/>
    <w:basedOn w:val="Predvolenpsmoodseku"/>
    <w:uiPriority w:val="21"/>
    <w:qFormat/>
    <w:rsid w:val="001F6E51"/>
    <w:rPr>
      <w:b/>
      <w:bCs/>
      <w:i/>
      <w:iCs/>
      <w:color w:val="4F81BD" w:themeColor="accent1"/>
    </w:rPr>
  </w:style>
  <w:style w:type="paragraph" w:customStyle="1" w:styleId="Normlny1">
    <w:name w:val="Normálny1"/>
    <w:rsid w:val="004C26A5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customStyle="1" w:styleId="Predvolenpsmoodseku1">
    <w:name w:val="Predvolené písmo odseku1"/>
    <w:rsid w:val="004C26A5"/>
  </w:style>
  <w:style w:type="paragraph" w:customStyle="1" w:styleId="tl1">
    <w:name w:val="Štýl1"/>
    <w:basedOn w:val="Normlny"/>
    <w:uiPriority w:val="99"/>
    <w:rsid w:val="00AE26E3"/>
    <w:pPr>
      <w:spacing w:after="0" w:line="240" w:lineRule="auto"/>
      <w:jc w:val="both"/>
    </w:pPr>
    <w:rPr>
      <w:rFonts w:ascii="Tahoma" w:eastAsia="Times New Roman" w:hAnsi="Tahoma" w:cs="Tahoma"/>
      <w:sz w:val="18"/>
      <w:szCs w:val="18"/>
      <w:lang w:eastAsia="sk-SK"/>
    </w:rPr>
  </w:style>
  <w:style w:type="paragraph" w:styleId="Bezriadkovania">
    <w:name w:val="No Spacing"/>
    <w:uiPriority w:val="1"/>
    <w:qFormat/>
    <w:rsid w:val="0066336F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61EE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61EE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Zvraznenie">
    <w:name w:val="Emphasis"/>
    <w:qFormat/>
    <w:rsid w:val="009C5281"/>
    <w:rPr>
      <w:i/>
      <w:iCs/>
    </w:rPr>
  </w:style>
  <w:style w:type="table" w:styleId="Mriekatabuky">
    <w:name w:val="Table Grid"/>
    <w:basedOn w:val="Normlnatabuka"/>
    <w:uiPriority w:val="59"/>
    <w:rsid w:val="009C5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605F1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05F1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05F1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05F1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05F1F"/>
    <w:rPr>
      <w:b/>
      <w:bCs/>
      <w:sz w:val="20"/>
      <w:szCs w:val="20"/>
    </w:rPr>
  </w:style>
  <w:style w:type="paragraph" w:customStyle="1" w:styleId="Zkladnodstavec">
    <w:name w:val="[Základní odstavec]"/>
    <w:basedOn w:val="Normlny"/>
    <w:uiPriority w:val="99"/>
    <w:rsid w:val="00A3315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cs-CZ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C03503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F58C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F58CE"/>
  </w:style>
  <w:style w:type="character" w:customStyle="1" w:styleId="ra">
    <w:name w:val="ra"/>
    <w:basedOn w:val="Predvolenpsmoodseku"/>
    <w:rsid w:val="006F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03C0E-04FF-45F4-939F-0F3911897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Daro</dc:creator>
  <cp:lastModifiedBy>Hláčik Ľuboš</cp:lastModifiedBy>
  <cp:revision>75</cp:revision>
  <cp:lastPrinted>2019-09-20T11:37:00Z</cp:lastPrinted>
  <dcterms:created xsi:type="dcterms:W3CDTF">2012-07-16T11:35:00Z</dcterms:created>
  <dcterms:modified xsi:type="dcterms:W3CDTF">2020-09-28T07:21:00Z</dcterms:modified>
</cp:coreProperties>
</file>