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9F" w:rsidRDefault="00281C72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Dobrý deň,</w:t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na základe Výzvy na predkladanie ponúk (Vestník ÚVO č. 179/2020 - 24.08.2020, 31419 – WYS) do podlimitnej zákazky s názvom „Poistenie majetku mesta 2021-2023“:</w:t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- I. časť - „Rámcová zmluva o poistení majetku mesta Žiar nad Hronom a CZO“</w:t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- II. časť - „Poistenie motorových vozidiel (PZP + Havarijné poistenie) a poistenie špeciálnych motorových vozidiel“,</w:t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prosíme o doplňujúce informácie a odpovede na nasledujúce otázky k I. časti zákazky:</w:t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</w:rPr>
        <w:br/>
      </w:r>
      <w:r>
        <w:rPr>
          <w:rFonts w:ascii="Open Sans" w:hAnsi="Open Sans"/>
          <w:color w:val="333333"/>
          <w:sz w:val="15"/>
          <w:szCs w:val="15"/>
          <w:shd w:val="clear" w:color="auto" w:fill="FFFFFF"/>
        </w:rPr>
        <w:t>1. Uveďte, prosím, miesto poistenia s najvyššou poistnou sumou predmetov poistenia (poistná suma nehnuteľného majetku + poistná suma hnuteľného majetku) s vyčíslením výšky poistnej sumy.</w:t>
      </w:r>
    </w:p>
    <w:p w:rsidR="00130C24" w:rsidRPr="00130C24" w:rsidRDefault="00130C24" w:rsidP="00916B9F">
      <w:pPr>
        <w:rPr>
          <w:rFonts w:ascii="Open Sans" w:hAnsi="Open Sans"/>
          <w:b/>
          <w:bCs/>
          <w:color w:val="333333"/>
          <w:sz w:val="15"/>
          <w:szCs w:val="15"/>
          <w:u w:val="single"/>
        </w:rPr>
      </w:pPr>
      <w:r w:rsidRPr="00130C24">
        <w:rPr>
          <w:rFonts w:ascii="Open Sans" w:hAnsi="Open Sans"/>
          <w:b/>
          <w:bCs/>
          <w:color w:val="333333"/>
          <w:sz w:val="15"/>
          <w:szCs w:val="15"/>
          <w:u w:val="single"/>
        </w:rPr>
        <w:t>Odpoveď na otázku č.1</w:t>
      </w:r>
    </w:p>
    <w:p w:rsidR="00130C24" w:rsidRPr="00130C24" w:rsidRDefault="00130C24" w:rsidP="00130C24">
      <w:pPr>
        <w:pStyle w:val="Odsekzoznamu"/>
        <w:numPr>
          <w:ilvl w:val="0"/>
          <w:numId w:val="4"/>
        </w:numPr>
        <w:rPr>
          <w:b/>
          <w:bCs/>
          <w:highlight w:val="yellow"/>
        </w:rPr>
      </w:pPr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V prípade CZO  sa táto informácia nachádza v dokumente </w:t>
      </w:r>
      <w:bookmarkStart w:id="0" w:name="_Hlk49949546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„Prílohy k PZ CZO 2020 zoznam strojov poistné sumy“, ktorý bol zverejnený 27.08.2020 na </w:t>
      </w:r>
      <w:proofErr w:type="spellStart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Josephine</w:t>
      </w:r>
      <w:proofErr w:type="spellEnd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v časti komunikácia</w:t>
      </w:r>
    </w:p>
    <w:bookmarkEnd w:id="0"/>
    <w:p w:rsidR="00130C24" w:rsidRPr="00130C24" w:rsidRDefault="00130C24" w:rsidP="00130C24">
      <w:pPr>
        <w:pStyle w:val="Odsekzoznamu"/>
        <w:numPr>
          <w:ilvl w:val="0"/>
          <w:numId w:val="4"/>
        </w:numPr>
        <w:rPr>
          <w:rFonts w:ascii="Open Sans" w:hAnsi="Open Sans"/>
          <w:b/>
          <w:bCs/>
          <w:color w:val="333333"/>
          <w:sz w:val="15"/>
          <w:szCs w:val="15"/>
          <w:u w:val="single"/>
        </w:rPr>
      </w:pPr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V prípade ostatného majetku mesta sa táto informácia nachádza v dokumente „časté otázky a </w:t>
      </w:r>
      <w:proofErr w:type="spellStart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škodovosť</w:t>
      </w:r>
      <w:proofErr w:type="spellEnd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majetok ZH 2020“, ktorý bol zverejnený 27.08.2020 na </w:t>
      </w:r>
      <w:proofErr w:type="spellStart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Josephine</w:t>
      </w:r>
      <w:proofErr w:type="spellEnd"/>
      <w:r w:rsidRPr="00130C24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v časti komunikácia</w:t>
      </w:r>
      <w:r w:rsidR="00281C72" w:rsidRPr="00130C24">
        <w:rPr>
          <w:rFonts w:ascii="Open Sans" w:hAnsi="Open Sans"/>
          <w:b/>
          <w:bCs/>
          <w:color w:val="333333"/>
          <w:sz w:val="15"/>
          <w:szCs w:val="15"/>
        </w:rPr>
        <w:br/>
      </w:r>
      <w:r w:rsidR="00281C72" w:rsidRPr="00130C24">
        <w:rPr>
          <w:rFonts w:ascii="Open Sans" w:hAnsi="Open Sans"/>
          <w:color w:val="333333"/>
          <w:sz w:val="15"/>
          <w:szCs w:val="15"/>
        </w:rPr>
        <w:br/>
      </w:r>
      <w:r w:rsidR="00281C72" w:rsidRPr="00130C24">
        <w:rPr>
          <w:rFonts w:ascii="Open Sans" w:hAnsi="Open Sans"/>
          <w:color w:val="333333"/>
          <w:sz w:val="15"/>
          <w:szCs w:val="15"/>
          <w:shd w:val="clear" w:color="auto" w:fill="FFFFFF"/>
        </w:rPr>
        <w:t>2. Uveďte, prosím, zoznam všetkých škôd vzniknutých na vlastnom hnuteľnom a nehnuteľnom majetku za posledných 5 rokov (vrátane škôd spôsobených krádežou alebo vandalizmom). Pri každej položke uveďte dátum vzniku škody, stručný popis s uvedením príčiny a výšku škody.</w:t>
      </w:r>
      <w:r w:rsidR="00281C72" w:rsidRPr="00130C24">
        <w:rPr>
          <w:rFonts w:ascii="Open Sans" w:hAnsi="Open Sans"/>
          <w:color w:val="333333"/>
          <w:sz w:val="15"/>
          <w:szCs w:val="15"/>
        </w:rPr>
        <w:br/>
      </w:r>
      <w:r w:rsidR="00281C72" w:rsidRPr="00130C24">
        <w:rPr>
          <w:rFonts w:ascii="Open Sans" w:hAnsi="Open Sans"/>
          <w:color w:val="333333"/>
          <w:sz w:val="15"/>
          <w:szCs w:val="15"/>
          <w:shd w:val="clear" w:color="auto" w:fill="FFFFFF"/>
        </w:rPr>
        <w:t>Pozn.: otázka sa vzťahuje na škody, nie na poistné udalosti, t. j. túto informáciu požadujeme nezávisle od toho, či majetok bol alebo nebol v minulosti poistený, a nezávisle na plnení alebo neplnení poisťovne.</w:t>
      </w:r>
    </w:p>
    <w:p w:rsidR="00130C24" w:rsidRPr="00584DE7" w:rsidRDefault="00130C24" w:rsidP="00130C24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č.2</w:t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  <w:u w:val="single"/>
        </w:rPr>
      </w:pPr>
      <w:proofErr w:type="spellStart"/>
      <w:r w:rsidRPr="00584DE7">
        <w:rPr>
          <w:rFonts w:ascii="Arial" w:hAnsi="Arial" w:cs="Arial"/>
          <w:b/>
          <w:bCs/>
          <w:sz w:val="15"/>
          <w:szCs w:val="15"/>
          <w:highlight w:val="yellow"/>
          <w:u w:val="single"/>
        </w:rPr>
        <w:t>Škodovosť</w:t>
      </w:r>
      <w:proofErr w:type="spellEnd"/>
      <w:r w:rsidRPr="00584DE7">
        <w:rPr>
          <w:rFonts w:ascii="Arial" w:hAnsi="Arial" w:cs="Arial"/>
          <w:b/>
          <w:bCs/>
          <w:sz w:val="15"/>
          <w:szCs w:val="15"/>
          <w:highlight w:val="yellow"/>
          <w:u w:val="single"/>
        </w:rPr>
        <w:t>: Od 01.01.2015 do 31.12..2017</w:t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a) Poistenie CZO- všetky riziká žiadna škoda</w:t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b) Poistenie majetku mesta vrátane zodpovednosti za škodu</w:t>
      </w:r>
    </w:p>
    <w:p w:rsidR="00EE5AE5" w:rsidRPr="00584DE7" w:rsidRDefault="00EE5AE5" w:rsidP="00EE5AE5">
      <w:pPr>
        <w:pStyle w:val="Odsekzoznamu"/>
        <w:numPr>
          <w:ilvl w:val="0"/>
          <w:numId w:val="5"/>
        </w:num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Počet škôd 73 – z toho zodpovednostných 65 – úraz žiakov ostatné majetok</w:t>
      </w:r>
    </w:p>
    <w:p w:rsidR="00EE5AE5" w:rsidRPr="00584DE7" w:rsidRDefault="00EE5AE5" w:rsidP="00EE5AE5">
      <w:pPr>
        <w:pStyle w:val="Odsekzoznamu"/>
        <w:numPr>
          <w:ilvl w:val="0"/>
          <w:numId w:val="5"/>
        </w:num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Celková vyplatená suma 32  840 Eur – z toho majetok 3 800 Eur</w:t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c) Poistenie špeciálnych MV havarijné poistenie vrátane lomu stroja</w:t>
      </w:r>
    </w:p>
    <w:p w:rsidR="00EE5AE5" w:rsidRPr="00584DE7" w:rsidRDefault="00EE5AE5" w:rsidP="00EE5AE5">
      <w:pPr>
        <w:pStyle w:val="Odsekzoznamu"/>
        <w:numPr>
          <w:ilvl w:val="0"/>
          <w:numId w:val="6"/>
        </w:num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Počet škôd 9</w:t>
      </w:r>
    </w:p>
    <w:p w:rsidR="00EE5AE5" w:rsidRPr="00584DE7" w:rsidRDefault="00EE5AE5" w:rsidP="00EE5AE5">
      <w:pPr>
        <w:pStyle w:val="Odsekzoznamu"/>
        <w:numPr>
          <w:ilvl w:val="0"/>
          <w:numId w:val="6"/>
        </w:num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Celkové plnenie 1 519 Eur</w:t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 xml:space="preserve">d) Poistenie </w:t>
      </w:r>
      <w:proofErr w:type="spellStart"/>
      <w:r w:rsidRPr="00584DE7">
        <w:rPr>
          <w:rFonts w:ascii="Arial" w:hAnsi="Arial" w:cs="Arial"/>
          <w:sz w:val="15"/>
          <w:szCs w:val="15"/>
          <w:highlight w:val="yellow"/>
        </w:rPr>
        <w:t>eviromentáne</w:t>
      </w:r>
      <w:proofErr w:type="spellEnd"/>
      <w:r w:rsidRPr="00584DE7">
        <w:rPr>
          <w:rFonts w:ascii="Arial" w:hAnsi="Arial" w:cs="Arial"/>
          <w:sz w:val="15"/>
          <w:szCs w:val="15"/>
          <w:highlight w:val="yellow"/>
        </w:rPr>
        <w:t xml:space="preserve"> zodpovednosti – žiadna škoda</w:t>
      </w:r>
      <w:r w:rsidRPr="00584DE7">
        <w:rPr>
          <w:rFonts w:ascii="Arial" w:hAnsi="Arial" w:cs="Arial"/>
          <w:sz w:val="15"/>
          <w:szCs w:val="15"/>
          <w:highlight w:val="yellow"/>
        </w:rPr>
        <w:cr/>
      </w: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</w:p>
    <w:p w:rsidR="00EE5AE5" w:rsidRPr="005B55B5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  <w:u w:val="single"/>
        </w:rPr>
      </w:pPr>
      <w:proofErr w:type="spellStart"/>
      <w:r w:rsidRPr="00584DE7">
        <w:rPr>
          <w:rFonts w:ascii="Arial" w:hAnsi="Arial" w:cs="Arial"/>
          <w:b/>
          <w:bCs/>
          <w:sz w:val="15"/>
          <w:szCs w:val="15"/>
          <w:highlight w:val="yellow"/>
          <w:u w:val="single"/>
        </w:rPr>
        <w:t>Škodovosť</w:t>
      </w:r>
      <w:proofErr w:type="spellEnd"/>
      <w:r w:rsidRPr="00584DE7">
        <w:rPr>
          <w:rFonts w:ascii="Arial" w:hAnsi="Arial" w:cs="Arial"/>
          <w:b/>
          <w:bCs/>
          <w:sz w:val="15"/>
          <w:szCs w:val="15"/>
          <w:highlight w:val="yellow"/>
          <w:u w:val="single"/>
        </w:rPr>
        <w:t xml:space="preserve">: </w:t>
      </w:r>
      <w:r w:rsidRPr="005B55B5">
        <w:rPr>
          <w:rFonts w:ascii="Arial" w:hAnsi="Arial" w:cs="Arial"/>
          <w:b/>
          <w:sz w:val="15"/>
          <w:szCs w:val="15"/>
          <w:highlight w:val="yellow"/>
          <w:u w:val="single"/>
        </w:rPr>
        <w:t>Od 01.01.2018 do 01.06.2020</w:t>
      </w:r>
    </w:p>
    <w:p w:rsidR="00EE5AE5" w:rsidRPr="005B55B5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  <w:r w:rsidRPr="00584DE7">
        <w:rPr>
          <w:rFonts w:ascii="Arial" w:hAnsi="Arial" w:cs="Arial"/>
          <w:b/>
          <w:bCs/>
          <w:sz w:val="15"/>
          <w:szCs w:val="15"/>
          <w:highlight w:val="yellow"/>
        </w:rPr>
        <w:t>Poistenie majetku okrem CZO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Počet škôd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11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Vyplatené poistné plnenie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7 040,00 EUR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Rezerva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600,00 EUR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  <w:r w:rsidRPr="00584DE7">
        <w:rPr>
          <w:rFonts w:ascii="Arial" w:hAnsi="Arial" w:cs="Arial"/>
          <w:b/>
          <w:bCs/>
          <w:sz w:val="15"/>
          <w:szCs w:val="15"/>
          <w:highlight w:val="yellow"/>
        </w:rPr>
        <w:t>Poistenie zodpovednosti za škodu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Počet škôd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 xml:space="preserve">48 – úraz 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Vyplatené poistné plnenie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34 954,86 EUR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Rezerva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2 700,00 EUR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</w:p>
    <w:p w:rsidR="00EE5AE5" w:rsidRPr="00584DE7" w:rsidRDefault="00EE5AE5" w:rsidP="00EE5AE5">
      <w:pPr>
        <w:tabs>
          <w:tab w:val="right" w:pos="4678"/>
        </w:tabs>
        <w:spacing w:after="0" w:line="240" w:lineRule="auto"/>
        <w:jc w:val="both"/>
        <w:rPr>
          <w:rFonts w:ascii="Arial" w:hAnsi="Arial" w:cs="Arial"/>
          <w:b/>
          <w:bCs/>
          <w:sz w:val="15"/>
          <w:szCs w:val="15"/>
          <w:highlight w:val="yellow"/>
        </w:rPr>
      </w:pPr>
      <w:r w:rsidRPr="00584DE7">
        <w:rPr>
          <w:rFonts w:ascii="Arial" w:hAnsi="Arial" w:cs="Arial"/>
          <w:b/>
          <w:bCs/>
          <w:sz w:val="15"/>
          <w:szCs w:val="15"/>
          <w:highlight w:val="yellow"/>
        </w:rPr>
        <w:t>Poistenie environmentálnej zodpovednosti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Počet škôd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0</w:t>
      </w:r>
    </w:p>
    <w:p w:rsidR="00EE5AE5" w:rsidRPr="00584DE7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  <w:highlight w:val="yellow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Vyplatené poistné plnenie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0,00 EUR</w:t>
      </w:r>
    </w:p>
    <w:p w:rsidR="00EE5AE5" w:rsidRPr="00EE5AE5" w:rsidRDefault="00EE5AE5" w:rsidP="00EE5AE5">
      <w:pPr>
        <w:tabs>
          <w:tab w:val="right" w:pos="4820"/>
        </w:tabs>
        <w:spacing w:after="0" w:line="240" w:lineRule="auto"/>
        <w:jc w:val="both"/>
        <w:rPr>
          <w:rFonts w:ascii="Arial" w:hAnsi="Arial" w:cs="Arial"/>
          <w:sz w:val="15"/>
          <w:szCs w:val="15"/>
        </w:rPr>
      </w:pPr>
      <w:r w:rsidRPr="00584DE7">
        <w:rPr>
          <w:rFonts w:ascii="Arial" w:hAnsi="Arial" w:cs="Arial"/>
          <w:sz w:val="15"/>
          <w:szCs w:val="15"/>
          <w:highlight w:val="yellow"/>
        </w:rPr>
        <w:t>Rezerva</w:t>
      </w:r>
      <w:r w:rsidRPr="00584DE7">
        <w:rPr>
          <w:rFonts w:ascii="Arial" w:hAnsi="Arial" w:cs="Arial"/>
          <w:sz w:val="15"/>
          <w:szCs w:val="15"/>
          <w:highlight w:val="yellow"/>
        </w:rPr>
        <w:tab/>
        <w:t>0,00 EUR</w:t>
      </w:r>
    </w:p>
    <w:p w:rsidR="00EE5AE5" w:rsidRDefault="00EE5AE5" w:rsidP="00130C24">
      <w:pPr>
        <w:rPr>
          <w:rFonts w:ascii="Open Sans" w:hAnsi="Open Sans"/>
          <w:b/>
          <w:bCs/>
          <w:color w:val="333333"/>
          <w:sz w:val="15"/>
          <w:szCs w:val="15"/>
          <w:u w:val="single"/>
        </w:rPr>
      </w:pPr>
    </w:p>
    <w:p w:rsidR="00584DE7" w:rsidRDefault="00281C72" w:rsidP="00A014C1">
      <w:pPr>
        <w:rPr>
          <w:rFonts w:ascii="Open Sans" w:hAnsi="Open Sans"/>
          <w:b/>
          <w:bCs/>
          <w:color w:val="333333"/>
          <w:sz w:val="15"/>
          <w:szCs w:val="15"/>
          <w:u w:val="single"/>
        </w:rPr>
      </w:pP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3. Bola na území, kde sa nachádza majetok za posledných 10 rokov povodeň a / alebo záplava? Ak áno, uveďte zoznam týchto povodní a / alebo záplav a výšku škôd spôsobených na majetku.</w:t>
      </w: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Pozn.: otázka sa vzťahuje na škody, nie na poistné udalosti, t. j. túto informáciu požadujeme nezávisle od toho, či majetok bol alebo nebol v minulosti poistený, a nezávisle na plnení alebo neplnení poisťovne.</w:t>
      </w:r>
      <w:r w:rsidRPr="00A014C1">
        <w:rPr>
          <w:rFonts w:ascii="Open Sans" w:hAnsi="Open Sans"/>
          <w:color w:val="333333"/>
          <w:sz w:val="15"/>
          <w:szCs w:val="15"/>
        </w:rPr>
        <w:br/>
      </w:r>
    </w:p>
    <w:p w:rsidR="00584DE7" w:rsidRPr="00584DE7" w:rsidRDefault="00584DE7" w:rsidP="00A014C1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č.3</w:t>
      </w:r>
    </w:p>
    <w:p w:rsidR="00A014C1" w:rsidRDefault="00A014C1" w:rsidP="00A014C1">
      <w:pPr>
        <w:rPr>
          <w:rFonts w:ascii="Open Sans" w:hAnsi="Open Sans"/>
          <w:b/>
          <w:bCs/>
          <w:color w:val="333333"/>
          <w:sz w:val="15"/>
          <w:szCs w:val="15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- Nie nebola</w:t>
      </w:r>
    </w:p>
    <w:p w:rsidR="00584DE7" w:rsidRDefault="00281C72" w:rsidP="00A014C1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4. Uveďte, prosím, min. 5 strojov / elektronických zariadení s najväčšou hodnotou, s uvedením ich popisu činnosti, roku výroby a poistnej sumy.</w:t>
      </w:r>
    </w:p>
    <w:p w:rsidR="00A014C1" w:rsidRPr="00584DE7" w:rsidRDefault="00584DE7" w:rsidP="00A014C1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č.4</w:t>
      </w:r>
      <w:r w:rsidR="00281C72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</w:r>
      <w:r w:rsidR="00A014C1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- táto informácia je zverejnená v dokumente „Špecifikácia strojov CZO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“</w:t>
      </w:r>
      <w:r w:rsidR="00A014C1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zverejnená 21.08.2020 na </w:t>
      </w:r>
      <w:proofErr w:type="spellStart"/>
      <w:r w:rsidR="00A014C1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Josephine</w:t>
      </w:r>
      <w:proofErr w:type="spellEnd"/>
      <w:r w:rsidR="00A014C1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a taktiež 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v dokumente „Prílohy k PZ CZO 2020 zoznam strojov poistné sumy“, ktorý bol zverejnený 27.08.2020 na </w:t>
      </w:r>
      <w:proofErr w:type="spellStart"/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Josephine</w:t>
      </w:r>
      <w:proofErr w:type="spellEnd"/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v časti komunikácia</w:t>
      </w:r>
    </w:p>
    <w:p w:rsidR="00584DE7" w:rsidRDefault="00281C72" w:rsidP="00584DE7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A014C1">
        <w:rPr>
          <w:rFonts w:ascii="Open Sans" w:hAnsi="Open Sans"/>
          <w:color w:val="333333"/>
          <w:sz w:val="15"/>
          <w:szCs w:val="15"/>
        </w:rPr>
        <w:lastRenderedPageBreak/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5. V prípade, ak v rámci strojov a zariadení sú obsiahnuté aj pojazdné stroje, uveďte, prosím, ich celkovú poistnú sumu, vrátane zoznamu min. 5 strojov s najväčšou hodnotou, s uvedením ich popisu činnosti, roku výroby a poistnej sumy.</w:t>
      </w:r>
      <w:r w:rsidRPr="00A014C1">
        <w:rPr>
          <w:rFonts w:ascii="Open Sans" w:hAnsi="Open Sans"/>
          <w:color w:val="333333"/>
          <w:sz w:val="15"/>
          <w:szCs w:val="15"/>
        </w:rPr>
        <w:br/>
      </w:r>
    </w:p>
    <w:p w:rsidR="00584DE7" w:rsidRPr="00584DE7" w:rsidRDefault="00584DE7" w:rsidP="00584DE7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5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  <w:t xml:space="preserve"> - táto informácia je zverejnená v dokumente „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Prílohy Rámcová zmluva vozidlá Mesto ZH 2020Final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“ zverejnená 21.08.2020 na </w:t>
      </w:r>
      <w:proofErr w:type="spellStart"/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Josephine</w:t>
      </w:r>
      <w:proofErr w:type="spellEnd"/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 xml:space="preserve"> </w:t>
      </w:r>
    </w:p>
    <w:p w:rsidR="00364F7E" w:rsidRDefault="00281C72" w:rsidP="00A014C1">
      <w:pPr>
        <w:rPr>
          <w:rFonts w:ascii="Open Sans" w:hAnsi="Open Sans"/>
          <w:b/>
          <w:bCs/>
          <w:color w:val="333333"/>
          <w:sz w:val="15"/>
          <w:szCs w:val="15"/>
        </w:rPr>
      </w:pP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6. Dojednáva sa, že poistenie sa vzťahuje aj na protipovodňové ochranné hrádze, vodné nádrže, spevnené plochy a úpravy územia, zemné priehrady, pozemné komunikácie, vrátane dopravného značenia, mosty, oplotenia, verejné osvetlenia, koľajové dráhy, tunely, hrádze a objekty na tokoch, verejné vodovody, verejné kanalizácie, ČOV a iné vodohospodárske objekty, letiská a inžinierske siete, ktoré sú majetkom poisteného. Prosíme o zaslanie zoznamu vyššie uvedených predmetov poistenia v štruktúre: predmet poistenia, miesto poistenia, rok výstavby, poistná suma jednotlivého predmetu poistenia.</w:t>
      </w:r>
      <w:r w:rsidRPr="00A014C1">
        <w:rPr>
          <w:rFonts w:ascii="Open Sans" w:hAnsi="Open Sans"/>
          <w:color w:val="333333"/>
          <w:sz w:val="15"/>
          <w:szCs w:val="15"/>
        </w:rPr>
        <w:br/>
      </w:r>
      <w:r w:rsidR="00584DE7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 w:rsid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6</w:t>
      </w:r>
      <w:r w:rsidR="00584DE7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</w:r>
      <w:r w:rsidR="00364F7E" w:rsidRPr="00364F7E">
        <w:rPr>
          <w:rFonts w:ascii="Open Sans" w:hAnsi="Open Sans"/>
          <w:b/>
          <w:bCs/>
          <w:color w:val="333333"/>
          <w:sz w:val="15"/>
          <w:szCs w:val="15"/>
        </w:rPr>
        <w:t xml:space="preserve"> </w:t>
      </w:r>
      <w:r w:rsidR="00364F7E" w:rsidRPr="00364F7E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Všetky predmety poistenia, ktoré obstarávateľ v tomto čase má záujem poistiť sú súčasťou zverejnených podkladov VO. Predmetné dojednanie slúži pre prípad,  ak by obstarávateľ v priebehu doby poistenia takéto veci nadobudol.</w:t>
      </w:r>
    </w:p>
    <w:p w:rsidR="00364F7E" w:rsidRDefault="00281C72" w:rsidP="00A014C1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7. Dojednáva sa, že poistenie sa vzťahuje aj na rozostavané stavby, dokončené budovy a stavby, ktoré nie sú odovzdané do užívania a budovy a stavby počas doby ich rekonštrukcie, evidované na účte 042 – Obstaranie dlhodobého hmotného majetku. Prosíme o zaslanie zoznamu vyššie uvedených predmetov poistenia v štruktúre: predmet poistenia, miesto poistenia, predpokladaný dátum kolaudácie, poistná suma.</w:t>
      </w:r>
    </w:p>
    <w:p w:rsidR="002D47DC" w:rsidRDefault="00364F7E" w:rsidP="00A014C1">
      <w:pPr>
        <w:rPr>
          <w:rFonts w:ascii="Open Sans" w:hAnsi="Open Sans"/>
          <w:b/>
          <w:bCs/>
          <w:color w:val="333333"/>
          <w:sz w:val="15"/>
          <w:szCs w:val="15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7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</w:r>
      <w:r w:rsidR="002D47DC" w:rsidRPr="00364F7E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Všetky predmety poistenia, ktoré obstarávateľ v tomto čase má záujem poistiť sú súčasťou zverejnených podkladov VO. Predmetné dojednanie slúži pre prípad,  ak by obstarávateľ v priebehu doby poistenia takéto veci nadobudol.</w:t>
      </w:r>
    </w:p>
    <w:p w:rsidR="002D47DC" w:rsidRDefault="00281C72" w:rsidP="00A014C1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8. Dojednáva sa, že pri poistení na časové ceny, časovej cene zodpovedá obstarávacia hodnota poistenej veci, uvedená v účtovnej evidencii poisteného. Poisťovňa nebude uplatňovať princíp podpoistenia. Dojednáva sa, že v prípade poistenia na časové ceny sa bude plnenie pri parciálnych škodách poskytovať v nových cenách a v prípade totálnych škôd sa bude plnenie poskytovať v časových cenách. Za parciálne škody sa budú považovať také škody, ktoré budú dosahovať výšku maximálne 40 % zo stanovenej poistnej hodnoty poistenej veci. Uveďte, prosím, príklad, akým spôsobom sa stanoví nová cena z časovej ceny poistenej veci uvedenej v účtovníctve poisteného.</w:t>
      </w:r>
    </w:p>
    <w:p w:rsidR="002D47DC" w:rsidRPr="00B77237" w:rsidRDefault="00B77237" w:rsidP="00A014C1">
      <w:pPr>
        <w:rPr>
          <w:rFonts w:ascii="Open Sans" w:hAnsi="Open Sans"/>
          <w:b/>
          <w:bCs/>
          <w:color w:val="333333"/>
          <w:sz w:val="15"/>
          <w:szCs w:val="15"/>
          <w:shd w:val="clear" w:color="auto" w:fill="FFFFFF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8</w:t>
      </w: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</w:r>
      <w:r w:rsidRPr="00B77237">
        <w:rPr>
          <w:rFonts w:ascii="Open Sans" w:hAnsi="Open Sans"/>
          <w:b/>
          <w:bCs/>
          <w:color w:val="333333"/>
          <w:sz w:val="15"/>
          <w:szCs w:val="15"/>
          <w:highlight w:val="yellow"/>
          <w:shd w:val="clear" w:color="auto" w:fill="FFFFFF"/>
        </w:rPr>
        <w:t xml:space="preserve">- v tomto prípade, </w:t>
      </w:r>
      <w:proofErr w:type="spellStart"/>
      <w:r w:rsidRPr="00B77237">
        <w:rPr>
          <w:rFonts w:ascii="Open Sans" w:hAnsi="Open Sans"/>
          <w:b/>
          <w:bCs/>
          <w:color w:val="333333"/>
          <w:sz w:val="15"/>
          <w:szCs w:val="15"/>
          <w:highlight w:val="yellow"/>
          <w:shd w:val="clear" w:color="auto" w:fill="FFFFFF"/>
        </w:rPr>
        <w:t>kedže</w:t>
      </w:r>
      <w:proofErr w:type="spellEnd"/>
      <w:r w:rsidRPr="00B77237">
        <w:rPr>
          <w:rFonts w:ascii="Open Sans" w:hAnsi="Open Sans"/>
          <w:b/>
          <w:bCs/>
          <w:color w:val="333333"/>
          <w:sz w:val="15"/>
          <w:szCs w:val="15"/>
          <w:highlight w:val="yellow"/>
          <w:shd w:val="clear" w:color="auto" w:fill="FFFFFF"/>
        </w:rPr>
        <w:t xml:space="preserve"> sa nebude uplatňovať podpoistenie, Nová cena = časová cena.</w:t>
      </w:r>
      <w:r w:rsidRPr="00B77237">
        <w:rPr>
          <w:rFonts w:ascii="Open Sans" w:hAnsi="Open Sans"/>
          <w:b/>
          <w:bCs/>
          <w:color w:val="333333"/>
          <w:sz w:val="15"/>
          <w:szCs w:val="15"/>
          <w:shd w:val="clear" w:color="auto" w:fill="FFFFFF"/>
        </w:rPr>
        <w:t xml:space="preserve"> </w:t>
      </w:r>
      <w:r w:rsidR="00281C72" w:rsidRPr="00A014C1">
        <w:rPr>
          <w:rFonts w:ascii="Open Sans" w:hAnsi="Open Sans"/>
          <w:color w:val="333333"/>
          <w:sz w:val="15"/>
          <w:szCs w:val="15"/>
        </w:rPr>
        <w:br/>
      </w:r>
      <w:r w:rsidR="00281C72"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9. Dojednáva sa, že poistenie sa vzťahuje aj na náklady spojené so zachovaním pôvodných stavebných materiálov, stavebných technologických postupov a zhotovením umeleckých súčastí / uplatnených pri zhotovení budovy v minulosti /, ktoré je nutné vynaložiť pri oprave alebo znovunadobudnutí poistenej budovy. Je možné dojednanie limitu plnenia vo výške 50.000,00 € za jednu a všetky poistné udalosti počas poistného obdobia?</w:t>
      </w:r>
      <w:r w:rsidR="00281C72" w:rsidRPr="00A014C1">
        <w:rPr>
          <w:rFonts w:ascii="Open Sans" w:hAnsi="Open Sans"/>
          <w:color w:val="333333"/>
          <w:sz w:val="15"/>
          <w:szCs w:val="15"/>
        </w:rPr>
        <w:br/>
      </w:r>
      <w:r w:rsidR="00247C2E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 w:rsidR="00247C2E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9</w:t>
      </w:r>
      <w:r w:rsidR="00247C2E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br/>
      </w:r>
      <w:r w:rsidR="00247C2E" w:rsidRPr="00247C2E"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- nie je potrebné dodržať stanovené zadanie</w:t>
      </w:r>
    </w:p>
    <w:p w:rsidR="00247C2E" w:rsidRDefault="00281C72" w:rsidP="00A014C1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A014C1">
        <w:rPr>
          <w:rFonts w:ascii="Open Sans" w:hAnsi="Open Sans"/>
          <w:color w:val="333333"/>
          <w:sz w:val="15"/>
          <w:szCs w:val="15"/>
        </w:rPr>
        <w:br/>
      </w:r>
      <w:r w:rsidRPr="00A014C1">
        <w:rPr>
          <w:rFonts w:ascii="Open Sans" w:hAnsi="Open Sans"/>
          <w:color w:val="333333"/>
          <w:sz w:val="15"/>
          <w:szCs w:val="15"/>
          <w:shd w:val="clear" w:color="auto" w:fill="FFFFFF"/>
        </w:rPr>
        <w:t>10. Vysvetlite, prosím, akým spôsobom boli stanovené koeficienty (indexy) pre jednotlivé roky spoločne pre hnuteľný aj nehnuteľný majetok v osobitnom dojednaní č. 19, článku III., odstavec 1.2.1 Rámcovej zmluvy.</w:t>
      </w:r>
      <w:r w:rsidRPr="00A014C1">
        <w:rPr>
          <w:rFonts w:ascii="Open Sans" w:hAnsi="Open Sans"/>
          <w:color w:val="333333"/>
          <w:sz w:val="15"/>
          <w:szCs w:val="15"/>
        </w:rPr>
        <w:br/>
      </w:r>
      <w:r w:rsidR="00247C2E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 w:rsidR="00247C2E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10</w:t>
      </w:r>
    </w:p>
    <w:p w:rsidR="00247C2E" w:rsidRPr="00247C2E" w:rsidRDefault="00247C2E" w:rsidP="00247C2E">
      <w:pPr>
        <w:pStyle w:val="Odsekzoznamu"/>
        <w:numPr>
          <w:ilvl w:val="0"/>
          <w:numId w:val="4"/>
        </w:num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>
        <w:rPr>
          <w:rFonts w:ascii="Open Sans" w:hAnsi="Open Sans"/>
          <w:b/>
          <w:bCs/>
          <w:color w:val="333333"/>
          <w:sz w:val="15"/>
          <w:szCs w:val="15"/>
          <w:highlight w:val="yellow"/>
        </w:rPr>
        <w:t>Podľa znaleckých štandardov</w:t>
      </w:r>
    </w:p>
    <w:p w:rsidR="00247C2E" w:rsidRDefault="00281C72" w:rsidP="00247C2E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11. Je možné dojednať pre nasledovné riziká limit poistného plnenia pre jednu a všetky poistné udalosti počas poistného obdobia?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FLEXA: 15.000.000,00 €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Zemetrasenie: 10.000.000,00 €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Povodeň a Záplava: 10.000.000,00 €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="00247C2E"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Odpoveď na otázku č.</w:t>
      </w:r>
      <w:r w:rsidR="00247C2E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11</w:t>
      </w:r>
    </w:p>
    <w:p w:rsidR="00247C2E" w:rsidRDefault="00247C2E" w:rsidP="00247C2E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- v VO je poistenie majetku rozdelené do dvoch </w:t>
      </w:r>
      <w:proofErr w:type="spellStart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podčastí</w:t>
      </w:r>
      <w:proofErr w:type="spellEnd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a to „Rámcová zmluva o poistení Mesto Žiar nad Hronom okrem CZO“ – na túto zmluvu je možné aplikovať predmetné limity. A taktiež je možné tieto limity aplikovať na </w:t>
      </w:r>
      <w:proofErr w:type="spellStart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podčasť</w:t>
      </w:r>
      <w:proofErr w:type="spellEnd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 „Poistná zmluva </w:t>
      </w:r>
      <w:proofErr w:type="spellStart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mnimálne</w:t>
      </w:r>
      <w:proofErr w:type="spellEnd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podmienky CZO“ Pozor : tieto limity sa nemôžu kumulovať.</w:t>
      </w:r>
    </w:p>
    <w:p w:rsidR="00247C2E" w:rsidRDefault="00247C2E" w:rsidP="00247C2E">
      <w:pPr>
        <w:rPr>
          <w:rFonts w:ascii="Open Sans" w:hAnsi="Open Sans"/>
          <w:color w:val="333333"/>
          <w:sz w:val="15"/>
          <w:szCs w:val="15"/>
        </w:rPr>
      </w:pPr>
    </w:p>
    <w:p w:rsidR="00247C2E" w:rsidRDefault="00281C72" w:rsidP="00247C2E">
      <w:pPr>
        <w:rPr>
          <w:rFonts w:ascii="Open Sans" w:hAnsi="Open Sans"/>
          <w:color w:val="333333"/>
          <w:sz w:val="15"/>
          <w:szCs w:val="15"/>
        </w:rPr>
      </w:pP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12. Uveďte, prosím, zoznam škôd spôsobených tretím osobám, ako aj škôd spôsobených na životnom prostredí vrátane všetkých vznesených nárokov voči poistenému za posledných 5 rokov.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Pri každej položke uveďte dátum vzniku škody, stručný popis s uvedením príčiny a výšku škody.</w:t>
      </w:r>
      <w:r w:rsidRPr="00247C2E">
        <w:rPr>
          <w:rFonts w:ascii="Open Sans" w:hAnsi="Open Sans"/>
          <w:color w:val="333333"/>
          <w:sz w:val="15"/>
          <w:szCs w:val="15"/>
        </w:rPr>
        <w:br/>
      </w:r>
      <w:r w:rsidRPr="00247C2E">
        <w:rPr>
          <w:rFonts w:ascii="Open Sans" w:hAnsi="Open Sans"/>
          <w:color w:val="333333"/>
          <w:sz w:val="15"/>
          <w:szCs w:val="15"/>
          <w:shd w:val="clear" w:color="auto" w:fill="FFFFFF"/>
        </w:rPr>
        <w:t>Pozn.: otázka sa vzťahuje na škody, nie na poistné udalosti, t. j. túto informáciu požadujeme nezávisle od toho, či bolo alebo nebolo v minulosti dojednané poistenie zodpovednosti za škodu, a nezávisle na plnení alebo neplnení poisťovne.</w:t>
      </w:r>
      <w:r w:rsidRPr="00247C2E">
        <w:rPr>
          <w:rFonts w:ascii="Open Sans" w:hAnsi="Open Sans"/>
          <w:color w:val="333333"/>
          <w:sz w:val="15"/>
          <w:szCs w:val="15"/>
        </w:rPr>
        <w:br/>
      </w:r>
    </w:p>
    <w:p w:rsidR="00247C2E" w:rsidRDefault="00247C2E" w:rsidP="00247C2E">
      <w:p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 w:rsidRPr="00584DE7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lastRenderedPageBreak/>
        <w:t>Odpoveď na otázku č.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12</w:t>
      </w:r>
    </w:p>
    <w:p w:rsidR="00247C2E" w:rsidRPr="00247C2E" w:rsidRDefault="00247C2E" w:rsidP="00247C2E">
      <w:pPr>
        <w:pStyle w:val="Odsekzoznamu"/>
        <w:numPr>
          <w:ilvl w:val="0"/>
          <w:numId w:val="4"/>
        </w:numP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</w:pP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Kompletné informácie o </w:t>
      </w:r>
      <w:proofErr w:type="spellStart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škodovosti</w:t>
      </w:r>
      <w:proofErr w:type="spellEnd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 sú zverejnené na </w:t>
      </w:r>
      <w:proofErr w:type="spellStart"/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>Josepjine</w:t>
      </w:r>
      <w:proofErr w:type="spellEnd"/>
      <w:r w:rsidR="00DA36C0"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v podkladoch k VO, </w:t>
      </w:r>
      <w:r>
        <w:rPr>
          <w:rFonts w:ascii="Open Sans" w:hAnsi="Open Sans"/>
          <w:b/>
          <w:bCs/>
          <w:color w:val="333333"/>
          <w:sz w:val="15"/>
          <w:szCs w:val="15"/>
          <w:highlight w:val="yellow"/>
          <w:u w:val="single"/>
        </w:rPr>
        <w:t xml:space="preserve"> zo dňa 21.08.2020, 27.08.2020,02.09.2020  resp. v tomto dokumente</w:t>
      </w:r>
    </w:p>
    <w:p w:rsidR="00247C2E" w:rsidRDefault="00281C72" w:rsidP="00247C2E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  <w:r w:rsidRPr="00247C2E">
        <w:rPr>
          <w:rFonts w:ascii="Open Sans" w:hAnsi="Open Sans"/>
          <w:color w:val="333333"/>
          <w:sz w:val="15"/>
          <w:szCs w:val="15"/>
        </w:rPr>
        <w:br/>
      </w:r>
    </w:p>
    <w:p w:rsidR="00247C2E" w:rsidRDefault="00247C2E" w:rsidP="00247C2E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</w:p>
    <w:p w:rsidR="00247C2E" w:rsidRDefault="00247C2E" w:rsidP="00247C2E">
      <w:pPr>
        <w:rPr>
          <w:rFonts w:ascii="Open Sans" w:hAnsi="Open Sans"/>
          <w:color w:val="333333"/>
          <w:sz w:val="15"/>
          <w:szCs w:val="15"/>
          <w:shd w:val="clear" w:color="auto" w:fill="FFFFFF"/>
        </w:rPr>
      </w:pPr>
    </w:p>
    <w:sectPr w:rsidR="00247C2E" w:rsidSect="004D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1500"/>
    <w:multiLevelType w:val="hybridMultilevel"/>
    <w:tmpl w:val="681C54CC"/>
    <w:lvl w:ilvl="0" w:tplc="C9C62658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  <w:color w:val="333333"/>
        <w:sz w:val="1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F6E9B"/>
    <w:multiLevelType w:val="hybridMultilevel"/>
    <w:tmpl w:val="E3D63F6C"/>
    <w:lvl w:ilvl="0" w:tplc="3D40176C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  <w:color w:val="333333"/>
        <w:sz w:val="1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05900"/>
    <w:multiLevelType w:val="hybridMultilevel"/>
    <w:tmpl w:val="0C4E5C16"/>
    <w:lvl w:ilvl="0" w:tplc="220A50DA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  <w:color w:val="333333"/>
        <w:sz w:val="1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84A37"/>
    <w:multiLevelType w:val="hybridMultilevel"/>
    <w:tmpl w:val="8F6CC06C"/>
    <w:lvl w:ilvl="0" w:tplc="94621AAC">
      <w:numFmt w:val="bullet"/>
      <w:lvlText w:val="-"/>
      <w:lvlJc w:val="left"/>
      <w:pPr>
        <w:ind w:left="720" w:hanging="360"/>
      </w:pPr>
      <w:rPr>
        <w:rFonts w:ascii="Open Sans" w:eastAsiaTheme="minorHAnsi" w:hAnsi="Open Sans" w:cstheme="minorBidi" w:hint="default"/>
        <w:color w:val="333333"/>
        <w:sz w:val="1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419BF"/>
    <w:multiLevelType w:val="hybridMultilevel"/>
    <w:tmpl w:val="DB90B3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47FD8"/>
    <w:multiLevelType w:val="hybridMultilevel"/>
    <w:tmpl w:val="A5DC7B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81C72"/>
    <w:rsid w:val="00061428"/>
    <w:rsid w:val="00130C24"/>
    <w:rsid w:val="00247C2E"/>
    <w:rsid w:val="00281C72"/>
    <w:rsid w:val="002B0CC4"/>
    <w:rsid w:val="002D47DC"/>
    <w:rsid w:val="00364F7E"/>
    <w:rsid w:val="003E61BF"/>
    <w:rsid w:val="004D31FB"/>
    <w:rsid w:val="00584DE7"/>
    <w:rsid w:val="005B55B5"/>
    <w:rsid w:val="00916B9F"/>
    <w:rsid w:val="00A014C1"/>
    <w:rsid w:val="00B77237"/>
    <w:rsid w:val="00DA36C0"/>
    <w:rsid w:val="00EE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31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16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11</cp:revision>
  <dcterms:created xsi:type="dcterms:W3CDTF">2020-09-02T09:55:00Z</dcterms:created>
  <dcterms:modified xsi:type="dcterms:W3CDTF">2020-09-02T13:22:00Z</dcterms:modified>
</cp:coreProperties>
</file>