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p>
    <w:p w14:paraId="24AF907A" w14:textId="77777777"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........../OMRaPZ/2020</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 xml:space="preserve">uzatvorená podľa § 409 a nasl.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57508FA4" w14:textId="77777777" w:rsidR="001E3563" w:rsidRPr="00BA03AF" w:rsidRDefault="001E3563" w:rsidP="001E3563">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Pr>
          <w:rFonts w:ascii="Arial Narrow" w:hAnsi="Arial Narrow"/>
          <w:sz w:val="22"/>
          <w:szCs w:val="22"/>
        </w:rPr>
        <w:t xml:space="preserve">Ing. Ján Rudolf, PhD. </w:t>
      </w:r>
    </w:p>
    <w:p w14:paraId="3C338BE9" w14:textId="7BF5A900" w:rsidR="001E3563" w:rsidRPr="001E3563" w:rsidRDefault="001E3563" w:rsidP="00C96EDF">
      <w:pPr>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P</w:t>
      </w:r>
      <w:r>
        <w:rPr>
          <w:rFonts w:ascii="Arial Narrow" w:hAnsi="Arial Narrow"/>
          <w:sz w:val="22"/>
          <w:szCs w:val="22"/>
        </w:rPr>
        <w:t>redseda</w:t>
      </w:r>
      <w:bookmarkStart w:id="0" w:name="_GoBack"/>
      <w:bookmarkEnd w:id="0"/>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67C09697" w14:textId="77777777" w:rsidR="00C96EDF" w:rsidRPr="00BA03AF" w:rsidRDefault="00C96EDF" w:rsidP="00C96EDF">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w:t>
      </w:r>
      <w:r w:rsidRPr="00BA03AF">
        <w:rPr>
          <w:rFonts w:ascii="Arial Narrow" w:hAnsi="Arial Narrow"/>
          <w:sz w:val="22"/>
          <w:szCs w:val="22"/>
        </w:rPr>
        <w:t xml:space="preserve"> </w:t>
      </w:r>
    </w:p>
    <w:p w14:paraId="625E02BC" w14:textId="77777777" w:rsidR="00C96EDF" w:rsidRPr="00BA03AF" w:rsidRDefault="00C96EDF" w:rsidP="00C96EDF">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w:t>
      </w:r>
    </w:p>
    <w:p w14:paraId="4B9BC501" w14:textId="77777777" w:rsidR="00C96EDF" w:rsidRPr="00BA03AF" w:rsidRDefault="00C96EDF" w:rsidP="00C96EDF">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Pr>
          <w:rFonts w:ascii="Arial Narrow" w:hAnsi="Arial Narrow"/>
          <w:color w:val="000000"/>
          <w:sz w:val="22"/>
          <w:szCs w:val="22"/>
        </w:rPr>
        <w:t>............................................,tel.č......................................</w:t>
      </w:r>
      <w:r w:rsidRPr="00BA03AF">
        <w:rPr>
          <w:rFonts w:ascii="Arial Narrow" w:hAnsi="Arial Narrow"/>
          <w:color w:val="000000"/>
          <w:sz w:val="22"/>
          <w:szCs w:val="22"/>
        </w:rPr>
        <w:t xml:space="preserve">, email: </w:t>
      </w:r>
      <w:r>
        <w:rPr>
          <w:rFonts w:ascii="Arial Narrow" w:hAnsi="Arial Narrow"/>
          <w:color w:val="000000"/>
          <w:sz w:val="22"/>
          <w:szCs w:val="22"/>
        </w:rPr>
        <w:t>..................................</w:t>
      </w:r>
    </w:p>
    <w:p w14:paraId="31E1A7FB" w14:textId="77777777" w:rsidR="00C96EDF" w:rsidRPr="00BA03AF"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77777777" w:rsidR="00C96EDF" w:rsidRPr="00BA03AF" w:rsidRDefault="00C96EDF" w:rsidP="00C96EDF">
      <w:pPr>
        <w:spacing w:after="240"/>
        <w:jc w:val="both"/>
        <w:rPr>
          <w:rFonts w:ascii="Arial Narrow" w:hAnsi="Arial Narrow"/>
          <w:sz w:val="22"/>
          <w:szCs w:val="22"/>
        </w:rPr>
      </w:pP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Úvodné ustanovenia</w:t>
      </w:r>
    </w:p>
    <w:p w14:paraId="4FAFE81B" w14:textId="77777777" w:rsidR="00C96EDF" w:rsidRPr="00B25600" w:rsidRDefault="00C96EDF" w:rsidP="00C96EDF">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ll</w:t>
      </w:r>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C96EDF" w:rsidRPr="00BA03AF" w14:paraId="1C85C06B" w14:textId="77777777" w:rsidTr="00AF2B51">
        <w:trPr>
          <w:trHeight w:val="487"/>
        </w:trPr>
        <w:tc>
          <w:tcPr>
            <w:tcW w:w="269" w:type="pct"/>
            <w:vAlign w:val="center"/>
          </w:tcPr>
          <w:p w14:paraId="7797E98D"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19E7B0B3"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68727AD9"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0ADFBD0A"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4463D2D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449B7FE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celkom v EUR s DPH</w:t>
            </w:r>
          </w:p>
        </w:tc>
      </w:tr>
      <w:tr w:rsidR="00C96EDF" w:rsidRPr="00BA03AF" w14:paraId="454E6379" w14:textId="77777777" w:rsidTr="00AF2B51">
        <w:trPr>
          <w:trHeight w:val="434"/>
        </w:trPr>
        <w:tc>
          <w:tcPr>
            <w:tcW w:w="269" w:type="pct"/>
            <w:vAlign w:val="center"/>
          </w:tcPr>
          <w:p w14:paraId="52338F01" w14:textId="76746BDF" w:rsidR="00C96EDF" w:rsidRPr="00BA03AF" w:rsidRDefault="00AF2B51" w:rsidP="00E91A73">
            <w:pPr>
              <w:jc w:val="center"/>
              <w:rPr>
                <w:rFonts w:ascii="Arial Narrow" w:hAnsi="Arial Narrow"/>
                <w:sz w:val="22"/>
                <w:szCs w:val="22"/>
              </w:rPr>
            </w:pPr>
            <w:r>
              <w:rPr>
                <w:rFonts w:ascii="Arial Narrow" w:hAnsi="Arial Narrow"/>
                <w:sz w:val="22"/>
                <w:szCs w:val="22"/>
              </w:rPr>
              <w:t>1.</w:t>
            </w:r>
          </w:p>
        </w:tc>
        <w:tc>
          <w:tcPr>
            <w:tcW w:w="1497" w:type="pct"/>
            <w:vAlign w:val="center"/>
          </w:tcPr>
          <w:p w14:paraId="1F01F3CE" w14:textId="18514D27" w:rsidR="00C96EDF" w:rsidRPr="00BA03AF" w:rsidRDefault="000330D0" w:rsidP="00E91A73">
            <w:pPr>
              <w:rPr>
                <w:rFonts w:ascii="Arial Narrow" w:hAnsi="Arial Narrow"/>
                <w:color w:val="000000"/>
                <w:sz w:val="22"/>
                <w:szCs w:val="22"/>
                <w:lang w:eastAsia="sk-SK"/>
              </w:rPr>
            </w:pPr>
            <w:r>
              <w:rPr>
                <w:rFonts w:ascii="Arial Narrow" w:hAnsi="Arial Narrow"/>
                <w:color w:val="000000"/>
                <w:sz w:val="22"/>
                <w:szCs w:val="22"/>
                <w:lang w:eastAsia="sk-SK"/>
              </w:rPr>
              <w:t xml:space="preserve">Ochranné okuliare </w:t>
            </w:r>
            <w:r w:rsidR="00321427">
              <w:rPr>
                <w:rFonts w:ascii="Arial Narrow" w:hAnsi="Arial Narrow"/>
                <w:color w:val="000000"/>
                <w:sz w:val="22"/>
                <w:szCs w:val="22"/>
                <w:lang w:eastAsia="sk-SK"/>
              </w:rPr>
              <w:t xml:space="preserve">utesnené </w:t>
            </w:r>
            <w:r>
              <w:rPr>
                <w:rFonts w:ascii="Arial Narrow" w:hAnsi="Arial Narrow"/>
                <w:color w:val="000000"/>
                <w:sz w:val="22"/>
                <w:szCs w:val="22"/>
                <w:lang w:eastAsia="sk-SK"/>
              </w:rPr>
              <w:t>pre všeobecné použitie</w:t>
            </w:r>
            <w:r w:rsidR="00C16652">
              <w:rPr>
                <w:rFonts w:ascii="Arial Narrow" w:hAnsi="Arial Narrow"/>
                <w:color w:val="000000"/>
                <w:sz w:val="22"/>
                <w:szCs w:val="22"/>
                <w:lang w:eastAsia="sk-SK"/>
              </w:rPr>
              <w:t xml:space="preserve"> </w:t>
            </w:r>
          </w:p>
        </w:tc>
        <w:tc>
          <w:tcPr>
            <w:tcW w:w="330" w:type="pct"/>
            <w:vAlign w:val="center"/>
          </w:tcPr>
          <w:p w14:paraId="28F2E288" w14:textId="1F5B0C72" w:rsidR="00C96EDF" w:rsidRPr="00BA03AF" w:rsidRDefault="00AF2B51" w:rsidP="00E91A73">
            <w:pPr>
              <w:jc w:val="center"/>
              <w:rPr>
                <w:rFonts w:ascii="Arial Narrow" w:hAnsi="Arial Narrow"/>
                <w:sz w:val="22"/>
                <w:szCs w:val="22"/>
              </w:rPr>
            </w:pPr>
            <w:r>
              <w:rPr>
                <w:rFonts w:ascii="Arial Narrow" w:hAnsi="Arial Narrow"/>
                <w:sz w:val="22"/>
                <w:szCs w:val="22"/>
              </w:rPr>
              <w:t>ks</w:t>
            </w:r>
          </w:p>
        </w:tc>
        <w:tc>
          <w:tcPr>
            <w:tcW w:w="952" w:type="pct"/>
            <w:vAlign w:val="center"/>
          </w:tcPr>
          <w:p w14:paraId="08E933D5" w14:textId="77777777" w:rsidR="00C96EDF" w:rsidRPr="00BA03AF" w:rsidRDefault="00C96EDF" w:rsidP="00E91A73">
            <w:pPr>
              <w:jc w:val="right"/>
              <w:rPr>
                <w:rFonts w:ascii="Arial Narrow" w:hAnsi="Arial Narrow"/>
                <w:sz w:val="22"/>
                <w:szCs w:val="22"/>
              </w:rPr>
            </w:pPr>
          </w:p>
        </w:tc>
        <w:tc>
          <w:tcPr>
            <w:tcW w:w="917" w:type="pct"/>
            <w:vAlign w:val="center"/>
          </w:tcPr>
          <w:p w14:paraId="75761D3C" w14:textId="6EA14776" w:rsidR="00C96EDF" w:rsidRPr="00BA03AF" w:rsidRDefault="000330D0" w:rsidP="00E91A73">
            <w:pPr>
              <w:jc w:val="right"/>
              <w:rPr>
                <w:rFonts w:ascii="Arial Narrow" w:hAnsi="Arial Narrow" w:cs="Calibri"/>
                <w:color w:val="000000"/>
                <w:sz w:val="22"/>
                <w:szCs w:val="22"/>
              </w:rPr>
            </w:pPr>
            <w:r>
              <w:rPr>
                <w:rFonts w:ascii="Arial Narrow" w:hAnsi="Arial Narrow" w:cs="Calibri"/>
                <w:color w:val="000000"/>
                <w:sz w:val="22"/>
                <w:szCs w:val="22"/>
              </w:rPr>
              <w:t>10</w:t>
            </w:r>
            <w:r w:rsidR="00C16652">
              <w:rPr>
                <w:rFonts w:ascii="Arial Narrow" w:hAnsi="Arial Narrow" w:cs="Calibri"/>
                <w:color w:val="000000"/>
                <w:sz w:val="22"/>
                <w:szCs w:val="22"/>
              </w:rPr>
              <w:t xml:space="preserve"> 000</w:t>
            </w:r>
          </w:p>
        </w:tc>
        <w:tc>
          <w:tcPr>
            <w:tcW w:w="1034" w:type="pct"/>
            <w:vAlign w:val="center"/>
          </w:tcPr>
          <w:p w14:paraId="4F4C831A" w14:textId="77777777" w:rsidR="00C96EDF" w:rsidRPr="00BA03AF" w:rsidRDefault="00C96EDF" w:rsidP="00E91A73">
            <w:pPr>
              <w:jc w:val="right"/>
              <w:rPr>
                <w:rFonts w:ascii="Arial Narrow" w:hAnsi="Arial Narrow" w:cs="Calibri"/>
                <w:color w:val="000000"/>
                <w:sz w:val="22"/>
                <w:szCs w:val="22"/>
              </w:rPr>
            </w:pPr>
          </w:p>
        </w:tc>
      </w:tr>
      <w:tr w:rsidR="00C96EDF" w:rsidRPr="00BA03AF" w14:paraId="381230C3" w14:textId="77777777" w:rsidTr="00AF2B51">
        <w:trPr>
          <w:trHeight w:val="374"/>
        </w:trPr>
        <w:tc>
          <w:tcPr>
            <w:tcW w:w="1767" w:type="pct"/>
            <w:gridSpan w:val="2"/>
            <w:vAlign w:val="center"/>
          </w:tcPr>
          <w:p w14:paraId="6B4AE96D" w14:textId="77777777" w:rsidR="00C96EDF" w:rsidRPr="00BA03AF" w:rsidRDefault="00C96EDF"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33E9FDF3" w14:textId="77777777" w:rsidR="00C96EDF" w:rsidRPr="00BA03AF" w:rsidRDefault="00C96EDF" w:rsidP="00E91A73">
            <w:pPr>
              <w:jc w:val="center"/>
              <w:rPr>
                <w:rFonts w:ascii="Arial Narrow" w:hAnsi="Arial Narrow"/>
                <w:b/>
                <w:sz w:val="22"/>
                <w:szCs w:val="22"/>
              </w:rPr>
            </w:pPr>
          </w:p>
        </w:tc>
        <w:tc>
          <w:tcPr>
            <w:tcW w:w="952" w:type="pct"/>
            <w:vAlign w:val="center"/>
          </w:tcPr>
          <w:p w14:paraId="32C016CA" w14:textId="77777777" w:rsidR="00C96EDF" w:rsidRPr="00BA03AF" w:rsidRDefault="00C96EDF" w:rsidP="00E91A73">
            <w:pPr>
              <w:jc w:val="center"/>
              <w:rPr>
                <w:rFonts w:ascii="Arial Narrow" w:hAnsi="Arial Narrow"/>
                <w:b/>
                <w:sz w:val="22"/>
                <w:szCs w:val="22"/>
              </w:rPr>
            </w:pPr>
          </w:p>
        </w:tc>
        <w:tc>
          <w:tcPr>
            <w:tcW w:w="917" w:type="pct"/>
            <w:vAlign w:val="center"/>
          </w:tcPr>
          <w:p w14:paraId="0E37101D" w14:textId="48DCE40E" w:rsidR="00C96EDF" w:rsidRPr="00BA03AF" w:rsidRDefault="00C96EDF" w:rsidP="00E91A73">
            <w:pPr>
              <w:jc w:val="right"/>
              <w:rPr>
                <w:rFonts w:ascii="Arial Narrow" w:hAnsi="Arial Narrow"/>
                <w:b/>
                <w:sz w:val="22"/>
                <w:szCs w:val="22"/>
              </w:rPr>
            </w:pPr>
          </w:p>
        </w:tc>
        <w:tc>
          <w:tcPr>
            <w:tcW w:w="1034" w:type="pct"/>
            <w:vAlign w:val="center"/>
          </w:tcPr>
          <w:p w14:paraId="7171DC02" w14:textId="77777777" w:rsidR="00C96EDF" w:rsidRPr="00BA03AF" w:rsidRDefault="00C96EDF" w:rsidP="00E91A73">
            <w:pPr>
              <w:jc w:val="right"/>
              <w:rPr>
                <w:rFonts w:ascii="Arial Narrow" w:hAnsi="Arial Narrow"/>
                <w:b/>
                <w:sz w:val="22"/>
                <w:szCs w:val="22"/>
              </w:rPr>
            </w:pPr>
          </w:p>
        </w:tc>
      </w:tr>
    </w:tbl>
    <w:p w14:paraId="2CE58261" w14:textId="77777777"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7FAAB269"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č.2</w:t>
      </w:r>
      <w:r w:rsidR="00BA3140">
        <w:rPr>
          <w:rFonts w:ascii="Arial Narrow" w:eastAsia="Calibri" w:hAnsi="Arial Narrow" w:cs="Times New Roman"/>
          <w:sz w:val="22"/>
          <w:szCs w:val="22"/>
          <w:lang w:eastAsia="en-US"/>
        </w:rPr>
        <w:br/>
      </w:r>
      <w:r>
        <w:rPr>
          <w:rFonts w:ascii="Arial Narrow" w:eastAsia="Calibri" w:hAnsi="Arial Narrow" w:cs="Times New Roman"/>
          <w:sz w:val="22"/>
          <w:szCs w:val="22"/>
          <w:lang w:eastAsia="en-US"/>
        </w:rPr>
        <w:t>- Fotografie</w:t>
      </w:r>
      <w:r w:rsidRPr="00BA03AF">
        <w:rPr>
          <w:rFonts w:ascii="Arial Narrow" w:eastAsia="Calibri" w:hAnsi="Arial Narrow" w:cs="Times New Roman"/>
          <w:sz w:val="22"/>
          <w:szCs w:val="22"/>
          <w:lang w:eastAsia="en-US"/>
        </w:rPr>
        <w:t xml:space="preserve"> (ďalej len „Príloha č.2“),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C96ED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20225F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52E7571"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17D0D56B" w14:textId="4C81D16A"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sidR="00BA3140">
        <w:rPr>
          <w:rFonts w:ascii="Arial Narrow" w:eastAsia="Times" w:hAnsi="Arial Narrow"/>
          <w:sz w:val="22"/>
          <w:szCs w:val="22"/>
        </w:rPr>
        <w:t>Tovaru v množstve podľa bodu 2.1. Z</w:t>
      </w:r>
      <w:r w:rsidRPr="00BA03AF">
        <w:rPr>
          <w:rFonts w:ascii="Arial Narrow" w:eastAsia="Times" w:hAnsi="Arial Narrow"/>
          <w:sz w:val="22"/>
          <w:szCs w:val="22"/>
        </w:rPr>
        <w:t xml:space="preserve">mluvy a podpísaní preberacieho protokolu </w:t>
      </w:r>
      <w:r w:rsidR="00BA3140">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19831BA" w14:textId="77777777"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0CAE38B6"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w:t>
      </w:r>
      <w:r w:rsidR="00BA3140">
        <w:rPr>
          <w:rFonts w:ascii="Arial Narrow" w:eastAsia="Times" w:hAnsi="Arial Narrow"/>
          <w:sz w:val="22"/>
          <w:szCs w:val="22"/>
        </w:rPr>
        <w:t>u vo forme doporučenej zásielky alebo odovzdaním osobne do podateľne Kupujúceho.</w:t>
      </w:r>
    </w:p>
    <w:p w14:paraId="7125CF03"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C96ED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1BD7E7BA" w14:textId="611733C8" w:rsidR="00C96EDF" w:rsidRDefault="00C96EDF" w:rsidP="009264B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sidR="009264BE">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952ACA" w14:paraId="030423C3" w14:textId="77777777" w:rsidTr="00C87755">
        <w:trPr>
          <w:trHeight w:val="513"/>
        </w:trPr>
        <w:tc>
          <w:tcPr>
            <w:tcW w:w="627" w:type="dxa"/>
          </w:tcPr>
          <w:p w14:paraId="784F6304" w14:textId="3EA9A3F2" w:rsidR="00952ACA" w:rsidRDefault="00834549"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ab/>
              <w:t xml:space="preserve">     </w:t>
            </w:r>
            <w:r w:rsidR="00952ACA">
              <w:rPr>
                <w:rFonts w:ascii="Arial Narrow" w:hAnsi="Arial Narrow"/>
                <w:sz w:val="22"/>
                <w:szCs w:val="22"/>
              </w:rPr>
              <w:t>P. č.</w:t>
            </w:r>
          </w:p>
        </w:tc>
        <w:tc>
          <w:tcPr>
            <w:tcW w:w="2410" w:type="dxa"/>
          </w:tcPr>
          <w:p w14:paraId="189683D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Názov</w:t>
            </w:r>
          </w:p>
        </w:tc>
        <w:tc>
          <w:tcPr>
            <w:tcW w:w="709" w:type="dxa"/>
          </w:tcPr>
          <w:p w14:paraId="614CC4D1" w14:textId="77777777" w:rsidR="00952ACA" w:rsidRDefault="00952ACA" w:rsidP="00C760B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tcPr>
          <w:p w14:paraId="59276D7A"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 xml:space="preserve">Dodanie od účinnosti Zmluvy najneskôr </w:t>
            </w:r>
          </w:p>
        </w:tc>
        <w:tc>
          <w:tcPr>
            <w:tcW w:w="1126" w:type="dxa"/>
          </w:tcPr>
          <w:p w14:paraId="589FBC35"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Množstvo</w:t>
            </w:r>
          </w:p>
        </w:tc>
      </w:tr>
      <w:tr w:rsidR="00952ACA" w14:paraId="1EAEB1D1" w14:textId="77777777" w:rsidTr="00C87755">
        <w:trPr>
          <w:trHeight w:val="513"/>
        </w:trPr>
        <w:tc>
          <w:tcPr>
            <w:tcW w:w="627" w:type="dxa"/>
          </w:tcPr>
          <w:p w14:paraId="50DC8F89"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1.</w:t>
            </w:r>
          </w:p>
        </w:tc>
        <w:tc>
          <w:tcPr>
            <w:tcW w:w="2410" w:type="dxa"/>
            <w:vAlign w:val="center"/>
          </w:tcPr>
          <w:p w14:paraId="387B4E3E" w14:textId="241B76A2" w:rsidR="00952ACA" w:rsidRDefault="000330D0" w:rsidP="000330D0">
            <w:pPr>
              <w:pStyle w:val="Odsekzoznamu"/>
              <w:tabs>
                <w:tab w:val="left" w:pos="300"/>
              </w:tabs>
              <w:spacing w:before="60" w:line="360" w:lineRule="auto"/>
              <w:ind w:left="0"/>
              <w:rPr>
                <w:rFonts w:ascii="Arial Narrow" w:hAnsi="Arial Narrow"/>
                <w:sz w:val="22"/>
                <w:szCs w:val="22"/>
              </w:rPr>
            </w:pPr>
            <w:r>
              <w:rPr>
                <w:rFonts w:ascii="Arial Narrow" w:hAnsi="Arial Narrow"/>
                <w:sz w:val="22"/>
                <w:szCs w:val="22"/>
              </w:rPr>
              <w:t>Ochranné okuliare</w:t>
            </w:r>
            <w:r w:rsidR="00321427">
              <w:rPr>
                <w:rFonts w:ascii="Arial Narrow" w:hAnsi="Arial Narrow"/>
                <w:sz w:val="22"/>
                <w:szCs w:val="22"/>
              </w:rPr>
              <w:t xml:space="preserve"> utesnené</w:t>
            </w:r>
            <w:r>
              <w:rPr>
                <w:rFonts w:ascii="Arial Narrow" w:hAnsi="Arial Narrow"/>
                <w:sz w:val="22"/>
                <w:szCs w:val="22"/>
              </w:rPr>
              <w:br/>
              <w:t>pre všeobecné použitie</w:t>
            </w:r>
          </w:p>
        </w:tc>
        <w:tc>
          <w:tcPr>
            <w:tcW w:w="709" w:type="dxa"/>
            <w:vAlign w:val="center"/>
          </w:tcPr>
          <w:p w14:paraId="6D757856" w14:textId="77777777" w:rsidR="00952ACA" w:rsidRDefault="00952ACA" w:rsidP="000330D0">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4E9676F3" w14:textId="532D3AD0" w:rsidR="00952ACA" w:rsidRDefault="00952ACA" w:rsidP="000330D0">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 xml:space="preserve">do </w:t>
            </w:r>
            <w:r w:rsidR="000330D0">
              <w:rPr>
                <w:rFonts w:ascii="Arial Narrow" w:hAnsi="Arial Narrow"/>
                <w:sz w:val="22"/>
                <w:szCs w:val="22"/>
              </w:rPr>
              <w:t xml:space="preserve">dvadsaťjeden </w:t>
            </w:r>
            <w:r>
              <w:rPr>
                <w:rFonts w:ascii="Arial Narrow" w:hAnsi="Arial Narrow"/>
                <w:sz w:val="22"/>
                <w:szCs w:val="22"/>
              </w:rPr>
              <w:t>(</w:t>
            </w:r>
            <w:r w:rsidR="000330D0">
              <w:rPr>
                <w:rFonts w:ascii="Arial Narrow" w:hAnsi="Arial Narrow"/>
                <w:sz w:val="22"/>
                <w:szCs w:val="22"/>
              </w:rPr>
              <w:t>21</w:t>
            </w:r>
            <w:r>
              <w:rPr>
                <w:rFonts w:ascii="Arial Narrow" w:hAnsi="Arial Narrow"/>
                <w:sz w:val="22"/>
                <w:szCs w:val="22"/>
              </w:rPr>
              <w:t>) kalendárnych dní</w:t>
            </w:r>
          </w:p>
        </w:tc>
        <w:tc>
          <w:tcPr>
            <w:tcW w:w="1126" w:type="dxa"/>
            <w:vAlign w:val="center"/>
          </w:tcPr>
          <w:p w14:paraId="7D5E1DEB" w14:textId="0279189B" w:rsidR="00952ACA" w:rsidRDefault="000330D0" w:rsidP="000330D0">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10</w:t>
            </w:r>
            <w:r w:rsidR="00952ACA">
              <w:rPr>
                <w:rFonts w:ascii="Arial Narrow" w:hAnsi="Arial Narrow"/>
                <w:sz w:val="22"/>
                <w:szCs w:val="22"/>
              </w:rPr>
              <w:t xml:space="preserve"> 000</w:t>
            </w:r>
          </w:p>
        </w:tc>
      </w:tr>
      <w:tr w:rsidR="00952ACA" w14:paraId="743FD433" w14:textId="77777777" w:rsidTr="000330D0">
        <w:trPr>
          <w:trHeight w:val="495"/>
        </w:trPr>
        <w:tc>
          <w:tcPr>
            <w:tcW w:w="7276" w:type="dxa"/>
            <w:gridSpan w:val="4"/>
          </w:tcPr>
          <w:p w14:paraId="6A36B9A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507D5C04" w14:textId="00027151" w:rsidR="00952ACA" w:rsidRPr="00346220" w:rsidRDefault="000330D0" w:rsidP="000330D0">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10</w:t>
            </w:r>
            <w:r w:rsidR="00636AAA">
              <w:rPr>
                <w:rFonts w:ascii="Arial Narrow" w:hAnsi="Arial Narrow"/>
                <w:b/>
                <w:sz w:val="22"/>
                <w:szCs w:val="22"/>
              </w:rPr>
              <w:t xml:space="preserve"> 000</w:t>
            </w:r>
          </w:p>
        </w:tc>
      </w:tr>
    </w:tbl>
    <w:p w14:paraId="2002678A" w14:textId="77777777" w:rsidR="00834549" w:rsidRDefault="00834549" w:rsidP="00952ACA">
      <w:pPr>
        <w:pStyle w:val="Odsekzoznamu"/>
        <w:spacing w:after="240" w:line="276" w:lineRule="auto"/>
        <w:ind w:left="567"/>
        <w:jc w:val="both"/>
        <w:rPr>
          <w:rFonts w:ascii="Arial Narrow" w:eastAsia="Times" w:hAnsi="Arial Narrow"/>
          <w:sz w:val="22"/>
          <w:szCs w:val="22"/>
        </w:rPr>
      </w:pPr>
    </w:p>
    <w:p w14:paraId="06027C1A" w14:textId="66F6AAC6" w:rsidR="00952ACA" w:rsidRPr="00BA03AF" w:rsidRDefault="00834549" w:rsidP="00952ACA">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36871C8" w14:textId="17708FF1" w:rsidR="00952ACA" w:rsidRPr="00952ACA" w:rsidRDefault="00C96EDF" w:rsidP="00952ACA">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952ACA">
        <w:rPr>
          <w:rFonts w:ascii="Arial Narrow" w:eastAsia="Times" w:hAnsi="Arial Narrow"/>
          <w:sz w:val="22"/>
          <w:szCs w:val="22"/>
        </w:rPr>
        <w:t xml:space="preserve">závod SŠHR SR </w:t>
      </w:r>
      <w:r w:rsidR="00636AAA">
        <w:rPr>
          <w:rFonts w:ascii="Arial Narrow" w:eastAsia="Times" w:hAnsi="Arial Narrow"/>
          <w:sz w:val="22"/>
          <w:szCs w:val="22"/>
        </w:rPr>
        <w:t>Borovina, Riečna 258, 962 02 Vígľaš</w:t>
      </w:r>
      <w:r w:rsidRPr="00BA03AF">
        <w:rPr>
          <w:rFonts w:ascii="Arial Narrow" w:eastAsia="Times" w:hAnsi="Arial Narrow"/>
          <w:sz w:val="22"/>
          <w:szCs w:val="22"/>
        </w:rPr>
        <w:t xml:space="preserve"> (ďalej len „miesto plnenia“). </w:t>
      </w:r>
    </w:p>
    <w:p w14:paraId="1CCF5FF4"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0DE859D3" w:rsidR="008E1A83" w:rsidRPr="008F2460" w:rsidRDefault="00E754F4"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w:t>
      </w:r>
      <w:r w:rsidR="008E1A83">
        <w:rPr>
          <w:rFonts w:ascii="Arial Narrow" w:eastAsia="Times" w:hAnsi="Arial Narrow"/>
          <w:sz w:val="22"/>
          <w:szCs w:val="22"/>
        </w:rPr>
        <w:t xml:space="preserve">Kupujúci v priebehu 7 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w:t>
      </w:r>
      <w:r w:rsidR="00BA3140">
        <w:rPr>
          <w:rFonts w:ascii="Arial Narrow" w:eastAsia="Times" w:hAnsi="Arial Narrow"/>
          <w:sz w:val="22"/>
          <w:szCs w:val="22"/>
        </w:rPr>
        <w:t>cim podľa predchádzajúcej vety Z</w:t>
      </w:r>
      <w:r w:rsidR="00D10E01">
        <w:rPr>
          <w:rFonts w:ascii="Arial Narrow" w:eastAsia="Times" w:hAnsi="Arial Narrow"/>
          <w:sz w:val="22"/>
          <w:szCs w:val="22"/>
        </w:rPr>
        <w:t xml:space="preserve">mluvné strany podpíšu preberací protokol, čím sa považuje Tovar za prevzatý. </w:t>
      </w:r>
      <w:r w:rsidR="008E1A83">
        <w:rPr>
          <w:rFonts w:ascii="Arial Narrow" w:eastAsia="Times" w:hAnsi="Arial Narrow"/>
          <w:sz w:val="22"/>
          <w:szCs w:val="22"/>
        </w:rPr>
        <w:t xml:space="preserve"> </w:t>
      </w:r>
      <w:r w:rsidR="00C96EDF">
        <w:rPr>
          <w:rFonts w:ascii="Arial Narrow" w:eastAsia="Times" w:hAnsi="Arial Narrow"/>
          <w:sz w:val="22"/>
          <w:szCs w:val="22"/>
        </w:rPr>
        <w:t xml:space="preserve"> </w:t>
      </w:r>
    </w:p>
    <w:p w14:paraId="651D7A68" w14:textId="0438D2E1" w:rsidR="00C96EDF" w:rsidRPr="00BD706E" w:rsidRDefault="00C96EDF"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36EDC272" w14:textId="77777777" w:rsidR="00C96EDF" w:rsidRPr="00BA03AF" w:rsidRDefault="00C96EDF" w:rsidP="00C96ED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A496102" w14:textId="77777777" w:rsidR="00C96EDF" w:rsidRPr="00BA03AF" w:rsidRDefault="00C96EDF" w:rsidP="00C96ED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125226E5"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77777777" w:rsidR="00C96EDF" w:rsidRPr="00BA03AF" w:rsidRDefault="00C96EDF" w:rsidP="00C96ED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C96ED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C96EDF">
      <w:pPr>
        <w:autoSpaceDE w:val="0"/>
        <w:autoSpaceDN w:val="0"/>
        <w:adjustRightInd w:val="0"/>
        <w:spacing w:line="276" w:lineRule="auto"/>
        <w:rPr>
          <w:rFonts w:ascii="Arial Narrow" w:hAnsi="Arial Narrow"/>
          <w:b/>
          <w:bCs/>
          <w:sz w:val="22"/>
          <w:szCs w:val="22"/>
          <w:lang w:eastAsia="sk-SK"/>
        </w:rPr>
      </w:pPr>
    </w:p>
    <w:p w14:paraId="25B3108B" w14:textId="77777777" w:rsidR="00C96EDF" w:rsidRPr="00BA03AF" w:rsidRDefault="00C96EDF" w:rsidP="00C96ED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18E751E"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C96ED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18EBBA"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417DECA" w14:textId="77777777" w:rsidR="00C96EDF" w:rsidRPr="00BA03AF" w:rsidRDefault="00C96EDF" w:rsidP="00C96ED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89831E7"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4908C63F" w14:textId="69411CC1"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Nebezpečenstvo škody prechádza na Kupujúceho okamihom prevzatia Tovaru a podpísaním preberacieho </w:t>
      </w:r>
      <w:r w:rsidR="00BA3140">
        <w:rPr>
          <w:rFonts w:ascii="Arial Narrow" w:eastAsia="Calibri" w:hAnsi="Arial Narrow" w:cs="Times New Roman"/>
          <w:sz w:val="22"/>
          <w:szCs w:val="22"/>
          <w:lang w:eastAsia="en-US"/>
        </w:rPr>
        <w:t>protokolu</w:t>
      </w:r>
      <w:r w:rsidRPr="00BA03AF">
        <w:rPr>
          <w:rFonts w:ascii="Arial Narrow" w:eastAsia="Calibri" w:hAnsi="Arial Narrow" w:cs="Times New Roman"/>
          <w:sz w:val="22"/>
          <w:szCs w:val="22"/>
          <w:lang w:eastAsia="en-US"/>
        </w:rPr>
        <w:t>, pričom obe podmienky musia byť splnené kumulatívne.</w:t>
      </w:r>
    </w:p>
    <w:p w14:paraId="70AA36ED"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F37265">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expiráciou,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4A692125"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Záručná doba začína plynúť odo dňa prevzatia Tovaru a potv</w:t>
      </w:r>
      <w:r w:rsidR="00BA3140">
        <w:rPr>
          <w:rFonts w:ascii="Arial Narrow" w:eastAsia="Calibri" w:hAnsi="Arial Narrow" w:cs="Times New Roman"/>
          <w:sz w:val="22"/>
          <w:szCs w:val="22"/>
          <w:lang w:eastAsia="en-US"/>
        </w:rPr>
        <w:t xml:space="preserve">rdením preberacieho protokolu </w:t>
      </w:r>
      <w:r w:rsidR="00BA3140">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Kupujúcim. Predávajúci sa zaväzuje, že aspoň počas trvania záručnej doby bude mať Tovar vlastnosti dohodnuté v tejto Kúpnej zmluve a bude spôsobilý na použitie na dohodnutý alebo inak obvyklý účel.</w:t>
      </w:r>
    </w:p>
    <w:p w14:paraId="32096BDA"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vadný Tovar dodá nový Tovar bez vád.</w:t>
      </w:r>
    </w:p>
    <w:p w14:paraId="2E7B5D71" w14:textId="4CA2EDAE" w:rsidR="00C96ED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21851B55" w14:textId="77777777" w:rsidR="00321427" w:rsidRPr="00C0284E" w:rsidRDefault="00321427" w:rsidP="00321427">
      <w:pPr>
        <w:pStyle w:val="Zkladntext3"/>
        <w:overflowPunct w:val="0"/>
        <w:autoSpaceDE w:val="0"/>
        <w:spacing w:after="240"/>
        <w:ind w:left="567"/>
        <w:textAlignment w:val="baseline"/>
        <w:rPr>
          <w:rFonts w:ascii="Arial Narrow" w:eastAsia="Calibri" w:hAnsi="Arial Narrow" w:cs="Times New Roman"/>
          <w:sz w:val="22"/>
          <w:szCs w:val="22"/>
          <w:lang w:eastAsia="en-US"/>
        </w:rPr>
      </w:pPr>
    </w:p>
    <w:p w14:paraId="4DBC8A52"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r w:rsidR="001B217F">
        <w:rPr>
          <w:rFonts w:ascii="Arial Narrow" w:eastAsia="Times" w:hAnsi="Arial Narrow"/>
          <w:sz w:val="22"/>
          <w:szCs w:val="22"/>
        </w:rPr>
        <w:t xml:space="preserve">vadného </w:t>
      </w:r>
      <w:r w:rsidRPr="001B217F">
        <w:rPr>
          <w:rFonts w:ascii="Arial Narrow" w:eastAsia="Times" w:hAnsi="Arial Narrow"/>
          <w:sz w:val="22"/>
          <w:szCs w:val="22"/>
        </w:rPr>
        <w:t xml:space="preserve">Tovaru. </w:t>
      </w:r>
    </w:p>
    <w:p w14:paraId="2EA7BA64" w14:textId="63CB14ED"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664D5AEF" w:rsidR="00C96EDF" w:rsidRPr="00540F56"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w:t>
      </w:r>
      <w:r w:rsidR="009264BE">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67E544FC"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C96ED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C96ED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C96ED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C96ED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529884C1" w:rsidR="00C96EDF" w:rsidRPr="00BA03AF" w:rsidRDefault="00C96EDF" w:rsidP="00C96ED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BA3140">
        <w:rPr>
          <w:rFonts w:ascii="Arial Narrow" w:eastAsia="Calibri" w:hAnsi="Arial Narrow" w:cs="Times New Roman"/>
          <w:sz w:val="22"/>
          <w:szCs w:val="22"/>
          <w:lang w:eastAsia="en-US"/>
        </w:rPr>
        <w:t>/</w:t>
      </w:r>
      <w:r w:rsidR="004B0BC2">
        <w:rPr>
          <w:rFonts w:ascii="Arial Narrow" w:eastAsia="Calibri" w:hAnsi="Arial Narrow" w:cs="Times New Roman"/>
          <w:sz w:val="22"/>
          <w:szCs w:val="22"/>
          <w:lang w:eastAsia="en-US"/>
        </w:rPr>
        <w:t>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77777777" w:rsidR="00C96EDF" w:rsidRDefault="00C96EDF" w:rsidP="00C96ED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3318568F" w14:textId="77777777" w:rsidR="00C96EDF" w:rsidRPr="00BA03AF" w:rsidRDefault="00C96EDF" w:rsidP="00C96ED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21DCBA9" w14:textId="27B5E5C5" w:rsidR="00891E14" w:rsidRPr="00E604F9" w:rsidRDefault="00891E14"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do 7 (siedmych)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E604F9">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2AF5C89C"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C96ED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77777777" w:rsidR="00C96EDF" w:rsidRPr="006E1029" w:rsidRDefault="00C96EDF" w:rsidP="006E1029">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DC584AA"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C96ED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3FD7D1E2"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C96ED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127E2441" w14:textId="77777777" w:rsidR="00C96ED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C418575"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C96ED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77777777" w:rsidR="00C96EDF" w:rsidRPr="00BA03AF" w:rsidRDefault="00C96EDF" w:rsidP="00C96ED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DE6B717" w14:textId="77777777" w:rsidR="00C96EDF" w:rsidRPr="00BA03AF" w:rsidRDefault="00C96EDF" w:rsidP="00C96EDF">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C96ED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C96ED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77777777"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382240E" w14:textId="77777777" w:rsidR="00C96EDF" w:rsidRDefault="00C96EDF" w:rsidP="00C96EDF">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620A5ED4" w14:textId="77777777" w:rsidR="0012125D" w:rsidRPr="0012125D" w:rsidRDefault="0012125D" w:rsidP="0012125D">
      <w:pPr>
        <w:pStyle w:val="Odsekzoznamu"/>
        <w:numPr>
          <w:ilvl w:val="0"/>
          <w:numId w:val="39"/>
        </w:numPr>
        <w:autoSpaceDE w:val="0"/>
        <w:autoSpaceDN w:val="0"/>
        <w:adjustRightInd w:val="0"/>
        <w:ind w:left="284" w:hanging="284"/>
        <w:jc w:val="both"/>
        <w:rPr>
          <w:rFonts w:eastAsia="Times New Roman" w:hAnsi="Arial"/>
          <w:color w:val="000000"/>
          <w:sz w:val="20"/>
          <w:szCs w:val="20"/>
          <w:lang w:eastAsia="en-US"/>
        </w:rPr>
      </w:pPr>
      <w:r>
        <w:rPr>
          <w:rFonts w:ascii="Arial Narrow" w:eastAsia="Calibri" w:hAnsi="Arial Narrow" w:cs="Times New Roman"/>
          <w:sz w:val="22"/>
          <w:szCs w:val="22"/>
          <w:lang w:eastAsia="en-US"/>
        </w:rPr>
        <w:t>Utesnené ochranné okuliare,</w:t>
      </w:r>
    </w:p>
    <w:p w14:paraId="3251C5FA" w14:textId="77777777" w:rsidR="0012125D" w:rsidRPr="0012125D" w:rsidRDefault="0012125D" w:rsidP="0012125D">
      <w:pPr>
        <w:pStyle w:val="Odsekzoznamu"/>
        <w:numPr>
          <w:ilvl w:val="0"/>
          <w:numId w:val="39"/>
        </w:numPr>
        <w:autoSpaceDE w:val="0"/>
        <w:autoSpaceDN w:val="0"/>
        <w:adjustRightInd w:val="0"/>
        <w:ind w:left="284" w:hanging="284"/>
        <w:jc w:val="both"/>
        <w:rPr>
          <w:rFonts w:eastAsia="Times New Roman" w:hAnsi="Arial"/>
          <w:color w:val="000000"/>
          <w:sz w:val="20"/>
          <w:szCs w:val="20"/>
          <w:lang w:eastAsia="en-US"/>
        </w:rPr>
      </w:pPr>
      <w:r>
        <w:rPr>
          <w:rFonts w:ascii="Arial Narrow" w:eastAsia="Calibri" w:hAnsi="Arial Narrow" w:cs="Times New Roman"/>
          <w:sz w:val="22"/>
          <w:szCs w:val="22"/>
          <w:lang w:eastAsia="en-US"/>
        </w:rPr>
        <w:t>p</w:t>
      </w:r>
      <w:r w:rsidRPr="0012125D">
        <w:rPr>
          <w:rFonts w:ascii="Arial Narrow" w:eastAsia="Calibri" w:hAnsi="Arial Narrow" w:cs="Times New Roman"/>
          <w:sz w:val="22"/>
          <w:szCs w:val="22"/>
          <w:lang w:eastAsia="en-US"/>
        </w:rPr>
        <w:t>olykarbonátový priezor s odolnosťou voči poškriabaniu aj zahmlievaniu</w:t>
      </w:r>
      <w:r>
        <w:rPr>
          <w:rFonts w:ascii="Arial Narrow" w:eastAsia="Calibri" w:hAnsi="Arial Narrow" w:cs="Times New Roman"/>
          <w:sz w:val="22"/>
          <w:szCs w:val="22"/>
          <w:lang w:eastAsia="en-US"/>
        </w:rPr>
        <w:t>,</w:t>
      </w:r>
    </w:p>
    <w:p w14:paraId="2CEAC93C" w14:textId="77777777" w:rsidR="0012125D" w:rsidRDefault="0012125D" w:rsidP="0012125D">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sidRPr="0012125D">
        <w:rPr>
          <w:rFonts w:ascii="Arial Narrow" w:eastAsia="Calibri" w:hAnsi="Arial Narrow" w:cs="Times New Roman"/>
          <w:sz w:val="22"/>
          <w:szCs w:val="22"/>
          <w:lang w:eastAsia="en-US"/>
        </w:rPr>
        <w:t>ochrana proti: kvapal</w:t>
      </w:r>
      <w:r>
        <w:rPr>
          <w:rFonts w:ascii="Arial Narrow" w:eastAsia="Calibri" w:hAnsi="Arial Narrow" w:cs="Times New Roman"/>
          <w:sz w:val="22"/>
          <w:szCs w:val="22"/>
          <w:lang w:eastAsia="en-US"/>
        </w:rPr>
        <w:t>inám, plynom a jemným časticiam,</w:t>
      </w:r>
    </w:p>
    <w:p w14:paraId="649B1C36" w14:textId="15DBE97F" w:rsidR="0012125D" w:rsidRPr="0012125D" w:rsidRDefault="0012125D" w:rsidP="0012125D">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w:t>
      </w:r>
      <w:r w:rsidRPr="0012125D">
        <w:rPr>
          <w:rFonts w:ascii="Arial Narrow" w:eastAsia="Calibri" w:hAnsi="Arial Narrow" w:cs="Times New Roman"/>
          <w:sz w:val="22"/>
          <w:szCs w:val="22"/>
          <w:lang w:eastAsia="en-US"/>
        </w:rPr>
        <w:t>ám okuliarov z PVC, nastaviteľný re</w:t>
      </w:r>
      <w:r>
        <w:rPr>
          <w:rFonts w:ascii="Arial Narrow" w:eastAsia="Calibri" w:hAnsi="Arial Narrow" w:cs="Times New Roman"/>
          <w:sz w:val="22"/>
          <w:szCs w:val="22"/>
          <w:lang w:eastAsia="en-US"/>
        </w:rPr>
        <w:t>mienok pre stabilitu nasadenia,</w:t>
      </w:r>
    </w:p>
    <w:p w14:paraId="2D962147" w14:textId="59466CD4" w:rsidR="0012125D" w:rsidRPr="0012125D" w:rsidRDefault="0012125D" w:rsidP="0012125D">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o</w:t>
      </w:r>
      <w:r w:rsidRPr="0012125D">
        <w:rPr>
          <w:rFonts w:ascii="Arial Narrow" w:eastAsia="Calibri" w:hAnsi="Arial Narrow" w:cs="Times New Roman"/>
          <w:sz w:val="22"/>
          <w:szCs w:val="22"/>
          <w:lang w:eastAsia="en-US"/>
        </w:rPr>
        <w:t>pakované použi</w:t>
      </w:r>
      <w:r>
        <w:rPr>
          <w:rFonts w:ascii="Arial Narrow" w:eastAsia="Calibri" w:hAnsi="Arial Narrow" w:cs="Times New Roman"/>
          <w:sz w:val="22"/>
          <w:szCs w:val="22"/>
          <w:lang w:eastAsia="en-US"/>
        </w:rPr>
        <w:t>tie, odolnosť voči dezinfekcii,</w:t>
      </w:r>
    </w:p>
    <w:p w14:paraId="73877C94" w14:textId="31B4187D" w:rsidR="0012125D" w:rsidRPr="0012125D" w:rsidRDefault="0012125D" w:rsidP="0012125D">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o</w:t>
      </w:r>
      <w:r w:rsidRPr="0012125D">
        <w:rPr>
          <w:rFonts w:ascii="Arial Narrow" w:eastAsia="Calibri" w:hAnsi="Arial Narrow" w:cs="Times New Roman"/>
          <w:sz w:val="22"/>
          <w:szCs w:val="22"/>
          <w:lang w:eastAsia="en-US"/>
        </w:rPr>
        <w:t>kulia</w:t>
      </w:r>
      <w:r w:rsidR="00092026">
        <w:rPr>
          <w:rFonts w:ascii="Arial Narrow" w:eastAsia="Calibri" w:hAnsi="Arial Narrow" w:cs="Times New Roman"/>
          <w:sz w:val="22"/>
          <w:szCs w:val="22"/>
          <w:lang w:eastAsia="en-US"/>
        </w:rPr>
        <w:t>re individuálne balené po 1 ks,</w:t>
      </w:r>
    </w:p>
    <w:p w14:paraId="2FC3272A" w14:textId="32346E53" w:rsidR="0012125D" w:rsidRPr="0012125D" w:rsidRDefault="0012125D" w:rsidP="0012125D">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w:t>
      </w:r>
      <w:r w:rsidRPr="0012125D">
        <w:rPr>
          <w:rFonts w:ascii="Arial Narrow" w:eastAsia="Calibri" w:hAnsi="Arial Narrow" w:cs="Times New Roman"/>
          <w:sz w:val="22"/>
          <w:szCs w:val="22"/>
          <w:lang w:eastAsia="en-US"/>
        </w:rPr>
        <w:t>inimálna</w:t>
      </w:r>
      <w:r w:rsidR="00092026">
        <w:rPr>
          <w:rFonts w:ascii="Arial Narrow" w:eastAsia="Calibri" w:hAnsi="Arial Narrow" w:cs="Times New Roman"/>
          <w:sz w:val="22"/>
          <w:szCs w:val="22"/>
          <w:lang w:eastAsia="en-US"/>
        </w:rPr>
        <w:t xml:space="preserve"> životnosť výrobku: 36 mesiacov,</w:t>
      </w:r>
    </w:p>
    <w:p w14:paraId="051D929A" w14:textId="60509D9E" w:rsidR="00C96EDF" w:rsidRPr="0012125D" w:rsidRDefault="0012125D" w:rsidP="00E411C7">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sidRPr="0012125D">
        <w:rPr>
          <w:rFonts w:ascii="Arial Narrow" w:eastAsia="Calibri" w:hAnsi="Arial Narrow" w:cs="Times New Roman"/>
          <w:sz w:val="22"/>
          <w:szCs w:val="22"/>
          <w:lang w:eastAsia="en-US"/>
        </w:rPr>
        <w:t xml:space="preserve">výrobok v zhode s EN 166:2001 alebo ekvivalentnou normou. </w:t>
      </w:r>
    </w:p>
    <w:p w14:paraId="5A8DC967" w14:textId="77777777" w:rsidR="00C96EDF" w:rsidRPr="00BA03AF" w:rsidRDefault="00C96EDF" w:rsidP="00C96EDF">
      <w:pPr>
        <w:jc w:val="both"/>
        <w:rPr>
          <w:rFonts w:ascii="Arial Narrow" w:hAnsi="Arial Narrow"/>
          <w:sz w:val="22"/>
          <w:szCs w:val="22"/>
        </w:rPr>
      </w:pPr>
    </w:p>
    <w:p w14:paraId="0C746A1F" w14:textId="77777777" w:rsidR="00C96EDF" w:rsidRPr="00BA03AF" w:rsidRDefault="00C96EDF" w:rsidP="00C96EDF">
      <w:pPr>
        <w:jc w:val="both"/>
        <w:rPr>
          <w:rFonts w:ascii="Arial Narrow" w:hAnsi="Arial Narrow"/>
          <w:sz w:val="22"/>
          <w:szCs w:val="22"/>
        </w:rPr>
      </w:pPr>
    </w:p>
    <w:p w14:paraId="6917D198" w14:textId="77777777" w:rsidR="00C96EDF" w:rsidRPr="00BA03AF" w:rsidRDefault="00C96EDF" w:rsidP="00C96EDF">
      <w:pPr>
        <w:jc w:val="both"/>
        <w:rPr>
          <w:rFonts w:ascii="Arial Narrow" w:hAnsi="Arial Narrow"/>
          <w:sz w:val="22"/>
          <w:szCs w:val="22"/>
        </w:rPr>
      </w:pPr>
    </w:p>
    <w:p w14:paraId="51D0A61C" w14:textId="77777777" w:rsidR="00C96EDF" w:rsidRPr="00BA03AF" w:rsidRDefault="00C96EDF" w:rsidP="00C96EDF">
      <w:pPr>
        <w:jc w:val="both"/>
        <w:rPr>
          <w:rFonts w:ascii="Arial Narrow" w:hAnsi="Arial Narrow"/>
          <w:sz w:val="22"/>
          <w:szCs w:val="22"/>
        </w:rPr>
      </w:pPr>
    </w:p>
    <w:p w14:paraId="4C815D9B" w14:textId="77777777" w:rsidR="00C96EDF" w:rsidRPr="00BA03AF" w:rsidRDefault="00C96EDF" w:rsidP="00C96EDF">
      <w:pPr>
        <w:jc w:val="both"/>
        <w:rPr>
          <w:rFonts w:ascii="Arial Narrow" w:hAnsi="Arial Narrow"/>
          <w:sz w:val="22"/>
          <w:szCs w:val="22"/>
        </w:rPr>
      </w:pPr>
    </w:p>
    <w:p w14:paraId="19F0F08F" w14:textId="77777777" w:rsidR="00C96EDF" w:rsidRPr="00BA03AF" w:rsidRDefault="00C96EDF" w:rsidP="00C96EDF">
      <w:pPr>
        <w:jc w:val="both"/>
        <w:rPr>
          <w:rFonts w:ascii="Arial Narrow" w:hAnsi="Arial Narrow"/>
          <w:sz w:val="22"/>
          <w:szCs w:val="22"/>
        </w:rPr>
      </w:pPr>
    </w:p>
    <w:p w14:paraId="4B494AFB" w14:textId="77777777" w:rsidR="00C96EDF" w:rsidRPr="00BA03AF" w:rsidRDefault="00C96EDF" w:rsidP="00C96EDF">
      <w:pPr>
        <w:jc w:val="both"/>
        <w:rPr>
          <w:rFonts w:ascii="Arial Narrow" w:hAnsi="Arial Narrow"/>
          <w:sz w:val="22"/>
          <w:szCs w:val="22"/>
        </w:rPr>
      </w:pPr>
    </w:p>
    <w:p w14:paraId="55CE5F64" w14:textId="77777777" w:rsidR="00C96EDF" w:rsidRPr="00BA03AF" w:rsidRDefault="00C96EDF" w:rsidP="00C96EDF">
      <w:pPr>
        <w:jc w:val="both"/>
        <w:rPr>
          <w:rFonts w:ascii="Arial Narrow" w:hAnsi="Arial Narrow"/>
          <w:sz w:val="22"/>
          <w:szCs w:val="22"/>
        </w:rPr>
      </w:pP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77777777" w:rsidR="00C96EDF" w:rsidRPr="00BA03AF" w:rsidRDefault="00C96EDF"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77777777" w:rsidR="00C96EDF" w:rsidRPr="00BA03AF" w:rsidRDefault="00C96EDF" w:rsidP="00C96EDF">
      <w:pPr>
        <w:jc w:val="both"/>
        <w:rPr>
          <w:rFonts w:ascii="Arial Narrow" w:hAnsi="Arial Narrow"/>
          <w:sz w:val="22"/>
          <w:szCs w:val="22"/>
        </w:rPr>
      </w:pPr>
    </w:p>
    <w:p w14:paraId="09A5E0EB" w14:textId="77777777" w:rsidR="00C96EDF" w:rsidRPr="00BA03AF" w:rsidRDefault="00C96EDF" w:rsidP="00C96EDF">
      <w:pPr>
        <w:jc w:val="both"/>
        <w:rPr>
          <w:rFonts w:ascii="Arial Narrow" w:hAnsi="Arial Narrow"/>
          <w:sz w:val="22"/>
          <w:szCs w:val="22"/>
        </w:rPr>
      </w:pPr>
    </w:p>
    <w:p w14:paraId="3BB25A95" w14:textId="77777777" w:rsidR="00C96EDF" w:rsidRPr="00BA03AF" w:rsidRDefault="00C96EDF" w:rsidP="00C96EDF">
      <w:pPr>
        <w:jc w:val="both"/>
        <w:rPr>
          <w:rFonts w:ascii="Arial Narrow" w:hAnsi="Arial Narrow"/>
          <w:sz w:val="22"/>
          <w:szCs w:val="22"/>
        </w:rPr>
      </w:pPr>
    </w:p>
    <w:p w14:paraId="4449DD58" w14:textId="77777777" w:rsidR="00C96EDF" w:rsidRPr="00BA03AF" w:rsidRDefault="00C96EDF" w:rsidP="00C96EDF">
      <w:pPr>
        <w:jc w:val="both"/>
        <w:rPr>
          <w:rFonts w:ascii="Arial Narrow" w:hAnsi="Arial Narrow"/>
          <w:sz w:val="22"/>
          <w:szCs w:val="22"/>
        </w:rPr>
      </w:pPr>
    </w:p>
    <w:p w14:paraId="60BD634A" w14:textId="77777777" w:rsidR="00C96EDF" w:rsidRPr="00BA03AF" w:rsidRDefault="00C96EDF" w:rsidP="00C96EDF">
      <w:pPr>
        <w:jc w:val="both"/>
        <w:rPr>
          <w:rFonts w:ascii="Arial Narrow" w:hAnsi="Arial Narrow"/>
          <w:sz w:val="22"/>
          <w:szCs w:val="22"/>
        </w:rPr>
      </w:pPr>
    </w:p>
    <w:p w14:paraId="5C97046B" w14:textId="77777777" w:rsidR="00C96EDF" w:rsidRPr="00BA03AF" w:rsidRDefault="00C96EDF" w:rsidP="00C96EDF">
      <w:pPr>
        <w:jc w:val="both"/>
        <w:rPr>
          <w:rFonts w:ascii="Arial Narrow" w:hAnsi="Arial Narrow"/>
          <w:sz w:val="22"/>
          <w:szCs w:val="22"/>
        </w:rPr>
      </w:pPr>
    </w:p>
    <w:p w14:paraId="28916459" w14:textId="77777777" w:rsidR="00C96EDF" w:rsidRPr="00BA03AF" w:rsidRDefault="00C96EDF" w:rsidP="00C96EDF">
      <w:pPr>
        <w:jc w:val="both"/>
        <w:rPr>
          <w:rFonts w:ascii="Arial Narrow" w:hAnsi="Arial Narrow"/>
          <w:sz w:val="22"/>
          <w:szCs w:val="22"/>
        </w:rPr>
      </w:pPr>
    </w:p>
    <w:p w14:paraId="6CC37E40" w14:textId="77777777" w:rsidR="00C96EDF" w:rsidRPr="00BA03AF" w:rsidRDefault="00C96EDF" w:rsidP="00C96EDF">
      <w:pPr>
        <w:jc w:val="both"/>
        <w:rPr>
          <w:rFonts w:ascii="Arial Narrow" w:hAnsi="Arial Narrow"/>
          <w:sz w:val="22"/>
          <w:szCs w:val="22"/>
        </w:rPr>
      </w:pPr>
    </w:p>
    <w:p w14:paraId="22CF47E0" w14:textId="77777777" w:rsidR="00C96EDF" w:rsidRPr="00BA03AF" w:rsidRDefault="00C96EDF" w:rsidP="00C96EDF">
      <w:pPr>
        <w:jc w:val="both"/>
        <w:rPr>
          <w:rFonts w:ascii="Arial Narrow" w:hAnsi="Arial Narrow"/>
          <w:sz w:val="22"/>
          <w:szCs w:val="22"/>
        </w:rPr>
      </w:pPr>
    </w:p>
    <w:p w14:paraId="05052223" w14:textId="77777777" w:rsidR="00C96EDF" w:rsidRPr="00BA03AF" w:rsidRDefault="00C96EDF" w:rsidP="00C96EDF">
      <w:pPr>
        <w:jc w:val="both"/>
        <w:rPr>
          <w:rFonts w:ascii="Arial Narrow" w:hAnsi="Arial Narrow"/>
          <w:sz w:val="22"/>
          <w:szCs w:val="22"/>
        </w:rPr>
      </w:pPr>
    </w:p>
    <w:p w14:paraId="30FB5050" w14:textId="77777777" w:rsidR="00C96EDF" w:rsidRPr="00BA03AF" w:rsidRDefault="00C96EDF" w:rsidP="00C96EDF">
      <w:pPr>
        <w:jc w:val="both"/>
        <w:rPr>
          <w:rFonts w:ascii="Arial Narrow" w:hAnsi="Arial Narrow"/>
          <w:sz w:val="22"/>
          <w:szCs w:val="22"/>
        </w:rPr>
      </w:pPr>
    </w:p>
    <w:p w14:paraId="3444DE5C" w14:textId="77777777" w:rsidR="00C96EDF" w:rsidRPr="00BA03AF" w:rsidRDefault="00C96EDF" w:rsidP="00C96EDF">
      <w:pPr>
        <w:jc w:val="both"/>
        <w:rPr>
          <w:rFonts w:ascii="Arial Narrow" w:hAnsi="Arial Narrow"/>
          <w:sz w:val="22"/>
          <w:szCs w:val="22"/>
        </w:rPr>
      </w:pPr>
    </w:p>
    <w:p w14:paraId="51134C55" w14:textId="77777777" w:rsidR="00C96EDF" w:rsidRPr="00BA03AF" w:rsidRDefault="00C96EDF" w:rsidP="00C96EDF">
      <w:pPr>
        <w:jc w:val="both"/>
        <w:rPr>
          <w:rFonts w:ascii="Arial Narrow" w:hAnsi="Arial Narrow"/>
          <w:sz w:val="22"/>
          <w:szCs w:val="22"/>
        </w:rPr>
      </w:pPr>
    </w:p>
    <w:p w14:paraId="6C643BB5" w14:textId="77777777" w:rsidR="00C96EDF" w:rsidRPr="00BA03AF" w:rsidRDefault="00C96EDF" w:rsidP="00C96EDF">
      <w:pPr>
        <w:jc w:val="both"/>
        <w:rPr>
          <w:rFonts w:ascii="Arial Narrow" w:hAnsi="Arial Narrow"/>
          <w:sz w:val="22"/>
          <w:szCs w:val="22"/>
        </w:rPr>
      </w:pPr>
    </w:p>
    <w:p w14:paraId="5C537EFF" w14:textId="77777777" w:rsidR="00C96EDF" w:rsidRPr="00BA03AF" w:rsidRDefault="00C96EDF" w:rsidP="00C96EDF">
      <w:pPr>
        <w:jc w:val="both"/>
        <w:rPr>
          <w:rFonts w:ascii="Arial Narrow" w:hAnsi="Arial Narrow"/>
          <w:sz w:val="22"/>
          <w:szCs w:val="22"/>
        </w:rPr>
      </w:pPr>
    </w:p>
    <w:p w14:paraId="0A3BDA60" w14:textId="77777777" w:rsidR="00C96EDF" w:rsidRPr="00BA03AF" w:rsidRDefault="00C96EDF" w:rsidP="00C96EDF">
      <w:pPr>
        <w:jc w:val="both"/>
        <w:rPr>
          <w:rFonts w:ascii="Arial Narrow" w:hAnsi="Arial Narrow"/>
          <w:sz w:val="22"/>
          <w:szCs w:val="22"/>
        </w:rPr>
      </w:pPr>
    </w:p>
    <w:p w14:paraId="35355145" w14:textId="77777777" w:rsidR="00C96EDF" w:rsidRPr="00BA03AF" w:rsidRDefault="00C96EDF" w:rsidP="00C96EDF">
      <w:pPr>
        <w:jc w:val="both"/>
        <w:rPr>
          <w:rFonts w:ascii="Arial Narrow" w:hAnsi="Arial Narrow"/>
          <w:sz w:val="22"/>
          <w:szCs w:val="22"/>
        </w:rPr>
      </w:pPr>
    </w:p>
    <w:p w14:paraId="597B86FA" w14:textId="77777777" w:rsidR="00C96EDF" w:rsidRPr="00BA03AF" w:rsidRDefault="00C96EDF" w:rsidP="00C96EDF">
      <w:pPr>
        <w:jc w:val="both"/>
        <w:rPr>
          <w:rFonts w:ascii="Arial Narrow" w:hAnsi="Arial Narrow"/>
          <w:sz w:val="22"/>
          <w:szCs w:val="22"/>
        </w:rPr>
      </w:pPr>
    </w:p>
    <w:p w14:paraId="72F60686" w14:textId="77777777" w:rsidR="00C96EDF" w:rsidRPr="00BA03AF" w:rsidRDefault="00C96EDF" w:rsidP="00C96EDF">
      <w:pPr>
        <w:jc w:val="both"/>
        <w:rPr>
          <w:rFonts w:ascii="Arial Narrow" w:hAnsi="Arial Narrow"/>
          <w:sz w:val="22"/>
          <w:szCs w:val="22"/>
        </w:rPr>
      </w:pPr>
    </w:p>
    <w:p w14:paraId="63653D7C" w14:textId="77777777" w:rsidR="00C96EDF" w:rsidRPr="00BA03AF" w:rsidRDefault="00C96EDF" w:rsidP="00C96EDF">
      <w:pPr>
        <w:jc w:val="both"/>
        <w:rPr>
          <w:rFonts w:ascii="Arial Narrow" w:hAnsi="Arial Narrow"/>
          <w:sz w:val="22"/>
          <w:szCs w:val="22"/>
        </w:rPr>
      </w:pPr>
    </w:p>
    <w:p w14:paraId="3DF4B329" w14:textId="77777777" w:rsidR="00C96EDF" w:rsidRPr="00BA03AF" w:rsidRDefault="00C96EDF" w:rsidP="00C96EDF">
      <w:pPr>
        <w:jc w:val="both"/>
        <w:rPr>
          <w:rFonts w:ascii="Arial Narrow" w:hAnsi="Arial Narrow"/>
          <w:sz w:val="22"/>
          <w:szCs w:val="22"/>
        </w:rPr>
      </w:pPr>
    </w:p>
    <w:p w14:paraId="774A6767" w14:textId="77777777" w:rsidR="00C96EDF" w:rsidRDefault="00C96EDF" w:rsidP="00C96EDF">
      <w:pPr>
        <w:jc w:val="both"/>
        <w:rPr>
          <w:rFonts w:ascii="Arial Narrow" w:hAnsi="Arial Narrow"/>
          <w:b/>
          <w:sz w:val="22"/>
          <w:szCs w:val="22"/>
        </w:rPr>
      </w:pP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6DFC4B2C" w14:textId="77777777" w:rsidR="00C96EDF" w:rsidRPr="00BA03AF" w:rsidRDefault="00C96EDF" w:rsidP="00C96EDF">
      <w:pPr>
        <w:jc w:val="both"/>
        <w:rPr>
          <w:rFonts w:ascii="Arial Narrow" w:hAnsi="Arial Narrow"/>
          <w:sz w:val="22"/>
          <w:szCs w:val="22"/>
        </w:rPr>
      </w:pPr>
    </w:p>
    <w:p w14:paraId="14684ECE" w14:textId="77777777" w:rsidR="0012125D" w:rsidRPr="005D40D6" w:rsidRDefault="0012125D" w:rsidP="0012125D">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77777777"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77777777" w:rsidR="00C96EDF" w:rsidRPr="00BA03AF" w:rsidRDefault="00C96EDF"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7D3C6D0E" w14:textId="77777777" w:rsidR="00C96EDF" w:rsidRPr="00BA03AF" w:rsidRDefault="00C96EDF" w:rsidP="00C96EDF">
      <w:pPr>
        <w:jc w:val="both"/>
        <w:rPr>
          <w:rFonts w:ascii="Arial Narrow" w:hAnsi="Arial Narrow"/>
          <w:sz w:val="22"/>
          <w:szCs w:val="22"/>
        </w:rPr>
      </w:pPr>
    </w:p>
    <w:p w14:paraId="1230A9E6" w14:textId="77777777" w:rsidR="00C96EDF" w:rsidRPr="00BA03AF" w:rsidRDefault="00C96EDF" w:rsidP="00C96EDF">
      <w:pPr>
        <w:jc w:val="both"/>
        <w:rPr>
          <w:rFonts w:ascii="Arial Narrow" w:hAnsi="Arial Narrow"/>
          <w:sz w:val="22"/>
          <w:szCs w:val="22"/>
        </w:rPr>
      </w:pPr>
    </w:p>
    <w:p w14:paraId="6FF2A11D" w14:textId="77777777" w:rsidR="00C96EDF" w:rsidRPr="00BA03AF" w:rsidRDefault="00C96EDF" w:rsidP="00C96EDF">
      <w:pPr>
        <w:jc w:val="both"/>
        <w:rPr>
          <w:rFonts w:ascii="Arial Narrow" w:hAnsi="Arial Narrow"/>
          <w:sz w:val="22"/>
          <w:szCs w:val="22"/>
        </w:rPr>
      </w:pPr>
    </w:p>
    <w:p w14:paraId="4A1BB717" w14:textId="77777777" w:rsidR="00C96EDF" w:rsidRPr="00BA03AF" w:rsidRDefault="00C96EDF" w:rsidP="00C96EDF">
      <w:pPr>
        <w:jc w:val="both"/>
        <w:rPr>
          <w:rFonts w:ascii="Arial Narrow" w:hAnsi="Arial Narrow"/>
          <w:sz w:val="22"/>
          <w:szCs w:val="22"/>
        </w:rPr>
      </w:pPr>
    </w:p>
    <w:p w14:paraId="244BDA61" w14:textId="77777777" w:rsidR="00C96EDF" w:rsidRPr="00BA03AF" w:rsidRDefault="00C96EDF" w:rsidP="00C96EDF">
      <w:pPr>
        <w:jc w:val="both"/>
        <w:rPr>
          <w:rFonts w:ascii="Arial Narrow" w:hAnsi="Arial Narrow"/>
          <w:sz w:val="22"/>
          <w:szCs w:val="22"/>
        </w:rPr>
      </w:pPr>
    </w:p>
    <w:p w14:paraId="0D0579BB" w14:textId="77777777" w:rsidR="00C96EDF" w:rsidRPr="00BA03AF" w:rsidRDefault="00C96EDF" w:rsidP="00C96EDF">
      <w:pPr>
        <w:jc w:val="both"/>
        <w:rPr>
          <w:rFonts w:ascii="Arial Narrow" w:hAnsi="Arial Narrow"/>
          <w:sz w:val="22"/>
          <w:szCs w:val="22"/>
        </w:rPr>
      </w:pPr>
    </w:p>
    <w:p w14:paraId="261BC125" w14:textId="77777777" w:rsidR="00C96EDF" w:rsidRPr="00BA03AF" w:rsidRDefault="00C96EDF" w:rsidP="00C96EDF">
      <w:pPr>
        <w:jc w:val="both"/>
        <w:rPr>
          <w:rFonts w:ascii="Arial Narrow" w:hAnsi="Arial Narrow"/>
          <w:sz w:val="22"/>
          <w:szCs w:val="22"/>
        </w:rPr>
      </w:pPr>
    </w:p>
    <w:p w14:paraId="11CD637D" w14:textId="77777777" w:rsidR="00C96EDF" w:rsidRPr="00BA03AF" w:rsidRDefault="00C96EDF" w:rsidP="00C96EDF">
      <w:pPr>
        <w:jc w:val="both"/>
        <w:rPr>
          <w:rFonts w:ascii="Arial Narrow" w:hAnsi="Arial Narrow"/>
          <w:sz w:val="22"/>
          <w:szCs w:val="22"/>
        </w:rPr>
      </w:pPr>
    </w:p>
    <w:p w14:paraId="0F6E6AFC" w14:textId="77777777" w:rsidR="00C96EDF" w:rsidRPr="00BA03AF" w:rsidRDefault="00C96EDF" w:rsidP="00C96EDF">
      <w:pPr>
        <w:jc w:val="both"/>
        <w:rPr>
          <w:rFonts w:ascii="Arial Narrow" w:hAnsi="Arial Narrow"/>
          <w:sz w:val="22"/>
          <w:szCs w:val="22"/>
        </w:rPr>
      </w:pPr>
    </w:p>
    <w:p w14:paraId="1A0AFE58" w14:textId="77777777" w:rsidR="00C96EDF" w:rsidRPr="00BA03AF" w:rsidRDefault="00C96EDF" w:rsidP="00C96EDF">
      <w:pPr>
        <w:jc w:val="both"/>
        <w:rPr>
          <w:rFonts w:ascii="Arial Narrow" w:hAnsi="Arial Narrow"/>
          <w:sz w:val="22"/>
          <w:szCs w:val="22"/>
        </w:rPr>
      </w:pPr>
    </w:p>
    <w:p w14:paraId="32CC43AC" w14:textId="77777777" w:rsidR="00C96EDF" w:rsidRPr="00BA03AF" w:rsidRDefault="00C96EDF" w:rsidP="00C96EDF">
      <w:pPr>
        <w:jc w:val="both"/>
        <w:rPr>
          <w:rFonts w:ascii="Arial Narrow" w:hAnsi="Arial Narrow"/>
          <w:sz w:val="22"/>
          <w:szCs w:val="22"/>
        </w:rPr>
      </w:pPr>
    </w:p>
    <w:p w14:paraId="614CDED2" w14:textId="77777777" w:rsidR="00C96EDF" w:rsidRPr="00BA03AF" w:rsidRDefault="00C96EDF" w:rsidP="00C96EDF">
      <w:pPr>
        <w:jc w:val="both"/>
        <w:rPr>
          <w:rFonts w:ascii="Arial Narrow" w:hAnsi="Arial Narrow"/>
          <w:sz w:val="22"/>
          <w:szCs w:val="22"/>
        </w:rPr>
      </w:pPr>
    </w:p>
    <w:p w14:paraId="5D0D071D" w14:textId="77777777" w:rsidR="00C96EDF" w:rsidRPr="00BA03AF" w:rsidRDefault="00C96EDF" w:rsidP="00C96EDF">
      <w:pPr>
        <w:jc w:val="both"/>
        <w:rPr>
          <w:rFonts w:ascii="Arial Narrow" w:hAnsi="Arial Narrow"/>
          <w:sz w:val="22"/>
          <w:szCs w:val="22"/>
        </w:rPr>
      </w:pPr>
    </w:p>
    <w:p w14:paraId="57D6C1CB" w14:textId="77777777" w:rsidR="00C96EDF" w:rsidRPr="00BA03AF" w:rsidRDefault="00C96EDF" w:rsidP="00C96EDF">
      <w:pPr>
        <w:jc w:val="both"/>
        <w:rPr>
          <w:rFonts w:ascii="Arial Narrow" w:hAnsi="Arial Narrow"/>
          <w:sz w:val="22"/>
          <w:szCs w:val="22"/>
        </w:rPr>
      </w:pPr>
    </w:p>
    <w:p w14:paraId="64D575EA" w14:textId="77777777" w:rsidR="00C96EDF" w:rsidRPr="00BA03AF" w:rsidRDefault="00C96EDF" w:rsidP="00C96EDF">
      <w:pPr>
        <w:jc w:val="both"/>
        <w:rPr>
          <w:rFonts w:ascii="Arial Narrow" w:hAnsi="Arial Narrow"/>
          <w:sz w:val="22"/>
          <w:szCs w:val="22"/>
        </w:rPr>
      </w:pPr>
    </w:p>
    <w:p w14:paraId="6C1984CC" w14:textId="77777777" w:rsidR="00C96EDF" w:rsidRPr="00BA03AF" w:rsidRDefault="00C96EDF" w:rsidP="00C96EDF">
      <w:pPr>
        <w:jc w:val="both"/>
        <w:rPr>
          <w:rFonts w:ascii="Arial Narrow" w:hAnsi="Arial Narrow"/>
          <w:sz w:val="22"/>
          <w:szCs w:val="22"/>
        </w:rPr>
      </w:pPr>
    </w:p>
    <w:p w14:paraId="2A086A71" w14:textId="77777777" w:rsidR="00C96EDF" w:rsidRPr="00BA03AF" w:rsidRDefault="00C96EDF" w:rsidP="00C96EDF">
      <w:pPr>
        <w:jc w:val="both"/>
        <w:rPr>
          <w:rFonts w:ascii="Arial Narrow" w:hAnsi="Arial Narrow"/>
          <w:sz w:val="22"/>
          <w:szCs w:val="22"/>
        </w:rPr>
      </w:pPr>
    </w:p>
    <w:p w14:paraId="1FE82CEC" w14:textId="77777777" w:rsidR="00C96EDF" w:rsidRPr="00BA03AF" w:rsidRDefault="00C96EDF" w:rsidP="00C96EDF">
      <w:pPr>
        <w:jc w:val="both"/>
        <w:rPr>
          <w:rFonts w:ascii="Arial Narrow" w:hAnsi="Arial Narrow"/>
          <w:sz w:val="22"/>
          <w:szCs w:val="22"/>
        </w:rPr>
      </w:pPr>
    </w:p>
    <w:p w14:paraId="2910123B" w14:textId="77777777" w:rsidR="00C96EDF" w:rsidRPr="00BA03AF" w:rsidRDefault="00C96EDF" w:rsidP="00C96EDF">
      <w:pPr>
        <w:jc w:val="both"/>
        <w:rPr>
          <w:rFonts w:ascii="Arial Narrow" w:hAnsi="Arial Narrow"/>
          <w:sz w:val="22"/>
          <w:szCs w:val="22"/>
        </w:rPr>
      </w:pPr>
    </w:p>
    <w:p w14:paraId="6898399F" w14:textId="77777777" w:rsidR="00C96EDF" w:rsidRPr="00BA03AF" w:rsidRDefault="00C96EDF" w:rsidP="00C96EDF">
      <w:pPr>
        <w:jc w:val="both"/>
        <w:rPr>
          <w:rFonts w:ascii="Arial Narrow" w:hAnsi="Arial Narrow"/>
          <w:sz w:val="22"/>
          <w:szCs w:val="22"/>
        </w:rPr>
      </w:pPr>
    </w:p>
    <w:p w14:paraId="32E780F3" w14:textId="77777777" w:rsidR="00C96EDF" w:rsidRPr="00BA03AF" w:rsidRDefault="00C96EDF" w:rsidP="00C96EDF">
      <w:pPr>
        <w:jc w:val="both"/>
        <w:rPr>
          <w:rFonts w:ascii="Arial Narrow" w:hAnsi="Arial Narrow"/>
          <w:sz w:val="22"/>
          <w:szCs w:val="22"/>
        </w:rPr>
      </w:pPr>
    </w:p>
    <w:p w14:paraId="764AAB3D" w14:textId="77777777" w:rsidR="00C96EDF" w:rsidRPr="00BA03AF" w:rsidRDefault="00C96EDF" w:rsidP="00C96EDF">
      <w:pPr>
        <w:jc w:val="both"/>
        <w:rPr>
          <w:rFonts w:ascii="Arial Narrow" w:hAnsi="Arial Narrow"/>
          <w:sz w:val="22"/>
          <w:szCs w:val="22"/>
        </w:rPr>
      </w:pPr>
    </w:p>
    <w:p w14:paraId="29982F82" w14:textId="77777777" w:rsidR="00C96EDF" w:rsidRPr="00BA03AF" w:rsidRDefault="00C96EDF" w:rsidP="00C96EDF">
      <w:pPr>
        <w:jc w:val="both"/>
        <w:rPr>
          <w:rFonts w:ascii="Arial Narrow" w:hAnsi="Arial Narrow"/>
          <w:sz w:val="22"/>
          <w:szCs w:val="22"/>
        </w:rPr>
      </w:pPr>
    </w:p>
    <w:p w14:paraId="4E635AE1" w14:textId="77777777" w:rsidR="00C96EDF" w:rsidRPr="00BA03AF" w:rsidRDefault="00C96EDF" w:rsidP="00C96EDF">
      <w:pPr>
        <w:jc w:val="both"/>
        <w:rPr>
          <w:rFonts w:ascii="Arial Narrow" w:hAnsi="Arial Narrow"/>
          <w:sz w:val="22"/>
          <w:szCs w:val="22"/>
        </w:rPr>
      </w:pPr>
    </w:p>
    <w:p w14:paraId="54A23C9C" w14:textId="77777777" w:rsidR="00C96EDF" w:rsidRDefault="00C96EDF" w:rsidP="00C96EDF">
      <w:pPr>
        <w:spacing w:line="228" w:lineRule="auto"/>
        <w:ind w:right="21"/>
        <w:jc w:val="both"/>
        <w:rPr>
          <w:rFonts w:ascii="Arial Narrow" w:hAnsi="Arial Narrow"/>
          <w:b/>
          <w:sz w:val="22"/>
          <w:szCs w:val="22"/>
        </w:rPr>
      </w:pPr>
    </w:p>
    <w:p w14:paraId="6EFC0276" w14:textId="7777777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2CF70" w14:textId="77777777" w:rsidR="004E4D6C" w:rsidRDefault="004E4D6C" w:rsidP="002B7588">
      <w:r>
        <w:separator/>
      </w:r>
    </w:p>
  </w:endnote>
  <w:endnote w:type="continuationSeparator" w:id="0">
    <w:p w14:paraId="3C7C6333" w14:textId="77777777" w:rsidR="004E4D6C" w:rsidRDefault="004E4D6C"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4E4D6C">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E6AC1" w14:textId="77777777" w:rsidR="004E4D6C" w:rsidRDefault="004E4D6C" w:rsidP="002B7588">
      <w:r>
        <w:separator/>
      </w:r>
    </w:p>
  </w:footnote>
  <w:footnote w:type="continuationSeparator" w:id="0">
    <w:p w14:paraId="73049A5B" w14:textId="77777777" w:rsidR="004E4D6C" w:rsidRDefault="004E4D6C"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260C5D60" w:rsidR="00916F8A" w:rsidRDefault="00C96EDF" w:rsidP="00916F8A">
    <w:pPr>
      <w:pStyle w:val="Hlavika"/>
      <w:rPr>
        <w:rFonts w:ascii="Arial Narrow" w:hAnsi="Arial Narrow"/>
        <w:b/>
        <w:sz w:val="16"/>
        <w:szCs w:val="10"/>
      </w:rPr>
    </w:pPr>
    <w:r>
      <w:rPr>
        <w:rFonts w:ascii="Arial Narrow" w:hAnsi="Arial Narrow"/>
        <w:b/>
        <w:sz w:val="16"/>
        <w:szCs w:val="10"/>
      </w:rPr>
      <w:t xml:space="preserve">                                                                                                                                                                        </w:t>
    </w:r>
    <w:r w:rsidR="00321427">
      <w:rPr>
        <w:rFonts w:ascii="Arial Narrow" w:hAnsi="Arial Narrow"/>
        <w:b/>
        <w:sz w:val="16"/>
        <w:szCs w:val="10"/>
      </w:rPr>
      <w:t>Príloha č. 1  výzve na predkladanie ponúk</w:t>
    </w:r>
  </w:p>
  <w:p w14:paraId="0798EDAA" w14:textId="66235A55"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C96EDF">
      <w:rPr>
        <w:rFonts w:ascii="Arial Narrow" w:hAnsi="Arial Narrow"/>
        <w:b/>
        <w:sz w:val="16"/>
        <w:szCs w:val="10"/>
      </w:rPr>
      <w:t xml:space="preserve">   </w:t>
    </w:r>
    <w:r w:rsidR="00321427">
      <w:rPr>
        <w:rFonts w:ascii="Arial Narrow" w:hAnsi="Arial Narrow"/>
        <w:b/>
        <w:sz w:val="16"/>
        <w:szCs w:val="10"/>
      </w:rPr>
      <w:t xml:space="preserve">s použitím dynamického nákupného systému </w:t>
    </w:r>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3"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2"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3"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4"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6"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7"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9"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3"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4"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9"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0"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20"/>
  </w:num>
  <w:num w:numId="3">
    <w:abstractNumId w:val="6"/>
  </w:num>
  <w:num w:numId="4">
    <w:abstractNumId w:val="42"/>
  </w:num>
  <w:num w:numId="5">
    <w:abstractNumId w:val="45"/>
  </w:num>
  <w:num w:numId="6">
    <w:abstractNumId w:val="18"/>
  </w:num>
  <w:num w:numId="7">
    <w:abstractNumId w:val="14"/>
  </w:num>
  <w:num w:numId="8">
    <w:abstractNumId w:val="10"/>
  </w:num>
  <w:num w:numId="9">
    <w:abstractNumId w:val="7"/>
  </w:num>
  <w:num w:numId="10">
    <w:abstractNumId w:val="8"/>
  </w:num>
  <w:num w:numId="11">
    <w:abstractNumId w:val="38"/>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6"/>
  </w:num>
  <w:num w:numId="22">
    <w:abstractNumId w:val="37"/>
  </w:num>
  <w:num w:numId="23">
    <w:abstractNumId w:val="25"/>
  </w:num>
  <w:num w:numId="24">
    <w:abstractNumId w:val="41"/>
  </w:num>
  <w:num w:numId="25">
    <w:abstractNumId w:val="29"/>
  </w:num>
  <w:num w:numId="26">
    <w:abstractNumId w:val="33"/>
  </w:num>
  <w:num w:numId="27">
    <w:abstractNumId w:val="22"/>
  </w:num>
  <w:num w:numId="28">
    <w:abstractNumId w:val="40"/>
  </w:num>
  <w:num w:numId="29">
    <w:abstractNumId w:val="9"/>
  </w:num>
  <w:num w:numId="30">
    <w:abstractNumId w:val="34"/>
  </w:num>
  <w:num w:numId="31">
    <w:abstractNumId w:val="50"/>
  </w:num>
  <w:num w:numId="32">
    <w:abstractNumId w:val="39"/>
  </w:num>
  <w:num w:numId="33">
    <w:abstractNumId w:val="21"/>
  </w:num>
  <w:num w:numId="34">
    <w:abstractNumId w:val="16"/>
  </w:num>
  <w:num w:numId="35">
    <w:abstractNumId w:val="28"/>
  </w:num>
  <w:num w:numId="36">
    <w:abstractNumId w:val="27"/>
  </w:num>
  <w:num w:numId="37">
    <w:abstractNumId w:val="19"/>
  </w:num>
  <w:num w:numId="38">
    <w:abstractNumId w:val="47"/>
  </w:num>
  <w:num w:numId="3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3563"/>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1427"/>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1281"/>
    <w:rsid w:val="003B237B"/>
    <w:rsid w:val="003C06DD"/>
    <w:rsid w:val="003C6FCF"/>
    <w:rsid w:val="003D7A73"/>
    <w:rsid w:val="003E037E"/>
    <w:rsid w:val="003E1171"/>
    <w:rsid w:val="003E13C9"/>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4D6C"/>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140"/>
    <w:rsid w:val="00BA3226"/>
    <w:rsid w:val="00BA413B"/>
    <w:rsid w:val="00BB14C5"/>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64A9"/>
    <w:rsid w:val="00C302FB"/>
    <w:rsid w:val="00C34037"/>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7186"/>
    <w:rsid w:val="00E604F9"/>
    <w:rsid w:val="00E61F3D"/>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EF814-66DE-48E0-8550-45CA86C7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3274</Words>
  <Characters>18668</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Radka Polakova</cp:lastModifiedBy>
  <cp:revision>4</cp:revision>
  <cp:lastPrinted>2020-08-24T11:58:00Z</cp:lastPrinted>
  <dcterms:created xsi:type="dcterms:W3CDTF">2020-08-25T14:24:00Z</dcterms:created>
  <dcterms:modified xsi:type="dcterms:W3CDTF">2020-08-25T15:07:00Z</dcterms:modified>
</cp:coreProperties>
</file>