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79BD7" w14:textId="77777777" w:rsidR="00984BB0" w:rsidRPr="00FD172E" w:rsidRDefault="00984BB0" w:rsidP="00984BB0">
      <w:pPr>
        <w:pStyle w:val="Zkladntext31"/>
        <w:rPr>
          <w:rFonts w:ascii="Arial" w:hAnsi="Arial" w:cs="Arial"/>
          <w:b/>
          <w:bCs/>
          <w:caps/>
          <w:color w:val="auto"/>
          <w:sz w:val="18"/>
          <w:szCs w:val="18"/>
        </w:rPr>
      </w:pPr>
    </w:p>
    <w:p w14:paraId="37026524" w14:textId="77777777" w:rsidR="00984BB0" w:rsidRPr="00FD172E" w:rsidRDefault="00984BB0" w:rsidP="00984BB0">
      <w:pPr>
        <w:pStyle w:val="Zkladntext31"/>
        <w:jc w:val="left"/>
        <w:rPr>
          <w:rFonts w:ascii="Arial" w:hAnsi="Arial" w:cs="Arial"/>
          <w:b/>
          <w:bCs/>
          <w:caps/>
          <w:color w:val="auto"/>
          <w:sz w:val="18"/>
          <w:szCs w:val="18"/>
        </w:rPr>
      </w:pPr>
    </w:p>
    <w:p w14:paraId="71EEEE57" w14:textId="77777777" w:rsidR="00984BB0" w:rsidRPr="00FD172E" w:rsidRDefault="00984BB0" w:rsidP="00984BB0">
      <w:pPr>
        <w:pStyle w:val="Zkladntext31"/>
        <w:jc w:val="left"/>
        <w:rPr>
          <w:rFonts w:ascii="Arial" w:hAnsi="Arial" w:cs="Arial"/>
          <w:b/>
          <w:bCs/>
          <w:caps/>
          <w:color w:val="auto"/>
          <w:sz w:val="18"/>
          <w:szCs w:val="18"/>
        </w:rPr>
      </w:pPr>
    </w:p>
    <w:p w14:paraId="763A7EC1"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3D1DBBC2" w14:textId="77777777" w:rsidR="00984BB0" w:rsidRPr="00FD172E" w:rsidRDefault="00984BB0" w:rsidP="00984BB0">
      <w:pPr>
        <w:pStyle w:val="Zkladntext31"/>
        <w:jc w:val="left"/>
        <w:rPr>
          <w:rFonts w:ascii="Arial" w:hAnsi="Arial" w:cs="Arial"/>
          <w:b/>
          <w:bCs/>
          <w:caps/>
          <w:color w:val="auto"/>
          <w:sz w:val="18"/>
          <w:szCs w:val="18"/>
        </w:rPr>
      </w:pPr>
    </w:p>
    <w:p w14:paraId="38B8CEE1" w14:textId="77777777" w:rsidR="00984BB0" w:rsidRPr="00FD172E" w:rsidRDefault="00984BB0" w:rsidP="00984BB0">
      <w:pPr>
        <w:pStyle w:val="Zkladntext31"/>
        <w:jc w:val="left"/>
        <w:rPr>
          <w:rFonts w:ascii="Arial" w:hAnsi="Arial" w:cs="Arial"/>
          <w:b/>
          <w:bCs/>
          <w:caps/>
          <w:color w:val="auto"/>
          <w:sz w:val="18"/>
          <w:szCs w:val="18"/>
        </w:rPr>
      </w:pPr>
    </w:p>
    <w:p w14:paraId="24E55991" w14:textId="77777777" w:rsidR="00984BB0" w:rsidRPr="00FD172E" w:rsidRDefault="00984BB0" w:rsidP="00984BB0">
      <w:pPr>
        <w:pStyle w:val="Zkladntext31"/>
        <w:rPr>
          <w:rFonts w:ascii="Arial" w:hAnsi="Arial" w:cs="Arial"/>
          <w:b/>
          <w:bCs/>
          <w:caps/>
          <w:color w:val="auto"/>
          <w:sz w:val="18"/>
          <w:szCs w:val="18"/>
        </w:rPr>
      </w:pPr>
    </w:p>
    <w:p w14:paraId="0DA9E2A0"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4967CA86"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2DD14B93" w14:textId="77777777" w:rsidR="00984BB0" w:rsidRPr="00FD172E" w:rsidRDefault="00984BB0" w:rsidP="00984BB0">
      <w:pPr>
        <w:pStyle w:val="Zkladntext31"/>
        <w:jc w:val="left"/>
        <w:rPr>
          <w:rFonts w:ascii="Arial" w:hAnsi="Arial" w:cs="Arial"/>
          <w:b/>
          <w:bCs/>
          <w:caps/>
          <w:color w:val="auto"/>
          <w:sz w:val="32"/>
          <w:szCs w:val="32"/>
        </w:rPr>
      </w:pPr>
    </w:p>
    <w:p w14:paraId="514D1886"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15B2A985" w14:textId="77777777" w:rsidR="00984BB0" w:rsidRPr="00FD172E" w:rsidRDefault="00984BB0" w:rsidP="00984BB0">
      <w:pPr>
        <w:pStyle w:val="Zkladntext31"/>
        <w:jc w:val="left"/>
        <w:rPr>
          <w:rFonts w:ascii="Arial" w:hAnsi="Arial" w:cs="Arial"/>
          <w:color w:val="auto"/>
          <w:sz w:val="18"/>
          <w:szCs w:val="18"/>
        </w:rPr>
      </w:pPr>
    </w:p>
    <w:p w14:paraId="021E08D2" w14:textId="77777777" w:rsidR="00984BB0" w:rsidRPr="00FD172E" w:rsidRDefault="00984BB0" w:rsidP="00984BB0">
      <w:pPr>
        <w:pStyle w:val="Zkladntext31"/>
        <w:rPr>
          <w:rFonts w:ascii="Arial" w:hAnsi="Arial" w:cs="Arial"/>
          <w:color w:val="auto"/>
          <w:sz w:val="18"/>
          <w:szCs w:val="18"/>
        </w:rPr>
      </w:pPr>
    </w:p>
    <w:p w14:paraId="554507ED"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544DEC4F" w14:textId="77777777" w:rsidR="00705BF2" w:rsidRDefault="00705BF2" w:rsidP="00705BF2">
      <w:pPr>
        <w:ind w:left="36"/>
        <w:jc w:val="center"/>
        <w:rPr>
          <w:rFonts w:ascii="Arial" w:hAnsi="Arial" w:cs="Arial"/>
          <w:b/>
          <w:bCs/>
          <w:sz w:val="32"/>
          <w:szCs w:val="32"/>
        </w:rPr>
      </w:pPr>
    </w:p>
    <w:p w14:paraId="4C6F820B" w14:textId="4A0C68AD" w:rsidR="00F6122C" w:rsidRPr="00C118A7" w:rsidRDefault="00705BF2" w:rsidP="00C118A7">
      <w:pPr>
        <w:ind w:left="36"/>
        <w:jc w:val="center"/>
        <w:rPr>
          <w:rFonts w:ascii="Arial" w:hAnsi="Arial" w:cs="Arial"/>
          <w:sz w:val="28"/>
          <w:szCs w:val="28"/>
        </w:rPr>
      </w:pPr>
      <w:r w:rsidRPr="00C118A7">
        <w:rPr>
          <w:rFonts w:ascii="Arial" w:hAnsi="Arial" w:cs="Arial"/>
          <w:bCs/>
          <w:sz w:val="32"/>
          <w:szCs w:val="32"/>
        </w:rPr>
        <w:t>"</w:t>
      </w:r>
      <w:r w:rsidR="00C118A7" w:rsidRPr="00C118A7">
        <w:rPr>
          <w:rFonts w:ascii="Arial" w:hAnsi="Arial" w:cs="Arial"/>
          <w:sz w:val="32"/>
          <w:szCs w:val="32"/>
          <w:lang w:eastAsia="sk-SK"/>
        </w:rPr>
        <w:t>Ovocná záhrada- spracovanie ovocia</w:t>
      </w:r>
      <w:r w:rsidRPr="00C118A7">
        <w:rPr>
          <w:rFonts w:ascii="Arial" w:hAnsi="Arial" w:cs="Arial"/>
          <w:bCs/>
          <w:sz w:val="32"/>
          <w:szCs w:val="32"/>
        </w:rPr>
        <w:t>"</w:t>
      </w:r>
    </w:p>
    <w:p w14:paraId="6CDCB6B0" w14:textId="77777777" w:rsidR="00F6122C" w:rsidRDefault="00F6122C" w:rsidP="00984BB0">
      <w:pPr>
        <w:pStyle w:val="Zkladntext31"/>
        <w:rPr>
          <w:rFonts w:ascii="Arial" w:hAnsi="Arial" w:cs="Arial"/>
          <w:b/>
          <w:color w:val="auto"/>
          <w:sz w:val="28"/>
          <w:szCs w:val="28"/>
        </w:rPr>
      </w:pPr>
    </w:p>
    <w:p w14:paraId="6A595DD8" w14:textId="77777777" w:rsidR="00F6122C" w:rsidRPr="00FD172E" w:rsidRDefault="00F6122C" w:rsidP="00984BB0">
      <w:pPr>
        <w:pStyle w:val="Zkladntext31"/>
        <w:rPr>
          <w:rFonts w:ascii="Arial" w:hAnsi="Arial" w:cs="Arial"/>
          <w:b/>
          <w:color w:val="auto"/>
          <w:sz w:val="28"/>
          <w:szCs w:val="28"/>
        </w:rPr>
      </w:pPr>
    </w:p>
    <w:p w14:paraId="0172147E" w14:textId="77777777" w:rsidR="00984BB0" w:rsidRPr="00FD172E" w:rsidRDefault="00984BB0" w:rsidP="00984BB0">
      <w:pPr>
        <w:pStyle w:val="Zkladntext31"/>
        <w:rPr>
          <w:rFonts w:ascii="Arial" w:hAnsi="Arial" w:cs="Arial"/>
          <w:color w:val="auto"/>
          <w:sz w:val="18"/>
          <w:szCs w:val="18"/>
        </w:rPr>
      </w:pPr>
    </w:p>
    <w:p w14:paraId="1088E444" w14:textId="77777777" w:rsidR="00984BB0" w:rsidRPr="00FD172E" w:rsidRDefault="00984BB0" w:rsidP="00984BB0">
      <w:pPr>
        <w:pStyle w:val="Zkladntext31"/>
        <w:jc w:val="left"/>
        <w:rPr>
          <w:rFonts w:ascii="Arial" w:hAnsi="Arial" w:cs="Arial"/>
          <w:color w:val="auto"/>
          <w:sz w:val="18"/>
          <w:szCs w:val="18"/>
        </w:rPr>
      </w:pPr>
    </w:p>
    <w:p w14:paraId="6EA9CAE9" w14:textId="77777777" w:rsidR="00984BB0" w:rsidRPr="00FD172E" w:rsidRDefault="00984BB0" w:rsidP="00984BB0">
      <w:pPr>
        <w:pStyle w:val="Zkladntext31"/>
        <w:rPr>
          <w:rFonts w:ascii="Arial" w:hAnsi="Arial" w:cs="Arial"/>
          <w:color w:val="auto"/>
          <w:sz w:val="18"/>
          <w:szCs w:val="18"/>
        </w:rPr>
      </w:pPr>
    </w:p>
    <w:p w14:paraId="02DA398F" w14:textId="77777777" w:rsidR="00984BB0" w:rsidRPr="00FD172E" w:rsidRDefault="00984BB0" w:rsidP="00984BB0">
      <w:pPr>
        <w:pStyle w:val="Zkladntext31"/>
        <w:rPr>
          <w:rFonts w:ascii="Arial" w:hAnsi="Arial" w:cs="Arial"/>
          <w:color w:val="auto"/>
          <w:sz w:val="18"/>
          <w:szCs w:val="18"/>
        </w:rPr>
      </w:pPr>
    </w:p>
    <w:p w14:paraId="08DEC3D9" w14:textId="77777777" w:rsidR="00984BB0" w:rsidRPr="00FD172E" w:rsidRDefault="00984BB0" w:rsidP="00984BB0">
      <w:pPr>
        <w:pStyle w:val="Zkladntext31"/>
        <w:rPr>
          <w:rFonts w:ascii="Arial" w:hAnsi="Arial" w:cs="Arial"/>
          <w:color w:val="auto"/>
          <w:sz w:val="18"/>
          <w:szCs w:val="18"/>
        </w:rPr>
      </w:pPr>
    </w:p>
    <w:p w14:paraId="650C0558" w14:textId="77777777" w:rsidR="00984BB0" w:rsidRPr="00FD172E" w:rsidRDefault="00984BB0" w:rsidP="00984BB0">
      <w:pPr>
        <w:pStyle w:val="Zkladntext31"/>
        <w:rPr>
          <w:rFonts w:ascii="Arial" w:hAnsi="Arial" w:cs="Arial"/>
          <w:color w:val="auto"/>
          <w:sz w:val="18"/>
          <w:szCs w:val="18"/>
        </w:rPr>
      </w:pPr>
    </w:p>
    <w:p w14:paraId="1935E391" w14:textId="77777777" w:rsidR="00984BB0" w:rsidRPr="00FD172E" w:rsidRDefault="00984BB0" w:rsidP="00984BB0">
      <w:pPr>
        <w:pStyle w:val="Zkladntext31"/>
        <w:rPr>
          <w:rFonts w:ascii="Arial" w:hAnsi="Arial" w:cs="Arial"/>
          <w:color w:val="auto"/>
          <w:sz w:val="18"/>
          <w:szCs w:val="18"/>
        </w:rPr>
      </w:pPr>
    </w:p>
    <w:p w14:paraId="4367FDBA"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3F26EFDF" w14:textId="77777777" w:rsidTr="00E66605">
        <w:trPr>
          <w:trHeight w:val="1001"/>
        </w:trPr>
        <w:tc>
          <w:tcPr>
            <w:tcW w:w="5176" w:type="dxa"/>
          </w:tcPr>
          <w:p w14:paraId="077DB06D"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7BE5EFA1"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ust.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53CD0591" w14:textId="77777777" w:rsidR="00564DA0" w:rsidRDefault="00564DA0" w:rsidP="00984BB0">
      <w:pPr>
        <w:rPr>
          <w:rFonts w:ascii="Arial" w:hAnsi="Arial" w:cs="Arial"/>
          <w:b/>
          <w:bCs/>
        </w:rPr>
      </w:pPr>
    </w:p>
    <w:p w14:paraId="7B5B776B" w14:textId="77777777" w:rsidR="00564DA0" w:rsidRDefault="00564DA0" w:rsidP="00984BB0">
      <w:pPr>
        <w:rPr>
          <w:rFonts w:ascii="Arial" w:hAnsi="Arial" w:cs="Arial"/>
          <w:b/>
          <w:bCs/>
        </w:rPr>
      </w:pPr>
    </w:p>
    <w:p w14:paraId="7F014BB6" w14:textId="77777777" w:rsidR="00564DA0" w:rsidRDefault="00564DA0" w:rsidP="00984BB0">
      <w:pPr>
        <w:rPr>
          <w:rFonts w:ascii="Arial" w:hAnsi="Arial" w:cs="Arial"/>
          <w:b/>
          <w:bCs/>
        </w:rPr>
      </w:pPr>
    </w:p>
    <w:p w14:paraId="6FC29175" w14:textId="77777777" w:rsidR="00564DA0" w:rsidRDefault="00564DA0" w:rsidP="00984BB0">
      <w:pPr>
        <w:rPr>
          <w:rFonts w:ascii="Arial" w:hAnsi="Arial" w:cs="Arial"/>
          <w:b/>
          <w:bCs/>
        </w:rPr>
      </w:pPr>
    </w:p>
    <w:p w14:paraId="16531797" w14:textId="77777777" w:rsidR="00564DA0" w:rsidRPr="00705BF2" w:rsidRDefault="00564DA0" w:rsidP="00984BB0">
      <w:pPr>
        <w:rPr>
          <w:rFonts w:asciiTheme="minorHAnsi" w:hAnsiTheme="minorHAnsi" w:cstheme="minorHAnsi"/>
          <w:b/>
          <w:bCs/>
        </w:rPr>
      </w:pPr>
    </w:p>
    <w:p w14:paraId="0CBCA67E" w14:textId="77777777"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Pr="00705BF2">
        <w:rPr>
          <w:rFonts w:asciiTheme="minorHAnsi" w:hAnsiTheme="minorHAnsi" w:cstheme="minorHAnsi"/>
        </w:rPr>
        <w:t>Ing. Peter Lupták</w:t>
      </w:r>
      <w:r>
        <w:rPr>
          <w:rFonts w:asciiTheme="minorHAnsi" w:hAnsiTheme="minorHAnsi" w:cstheme="minorHAnsi"/>
        </w:rPr>
        <w:tab/>
      </w:r>
      <w:r w:rsidRPr="00705BF2">
        <w:rPr>
          <w:rFonts w:asciiTheme="minorHAnsi" w:hAnsiTheme="minorHAnsi" w:cstheme="minorHAnsi"/>
          <w:bCs/>
          <w:kern w:val="32"/>
        </w:rPr>
        <w:t>..........................................</w:t>
      </w:r>
    </w:p>
    <w:p w14:paraId="3C4BF0D0" w14:textId="77777777" w:rsidR="00705BF2" w:rsidRPr="00705BF2" w:rsidRDefault="00705BF2" w:rsidP="00705BF2">
      <w:pPr>
        <w:jc w:val="both"/>
        <w:rPr>
          <w:rFonts w:asciiTheme="minorHAnsi" w:hAnsiTheme="minorHAnsi" w:cstheme="minorHAnsi"/>
          <w:b/>
          <w:bCs/>
          <w:kern w:val="32"/>
        </w:rPr>
      </w:pPr>
    </w:p>
    <w:p w14:paraId="48622883"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78B91855"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1132709B" w14:textId="77777777" w:rsidTr="00E66605">
        <w:trPr>
          <w:trHeight w:val="87"/>
        </w:trPr>
        <w:tc>
          <w:tcPr>
            <w:tcW w:w="9170" w:type="dxa"/>
          </w:tcPr>
          <w:p w14:paraId="6FE7608C"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1A6FDBD0"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50508544" w14:textId="77777777" w:rsidR="00984BB0" w:rsidRPr="00FD172E" w:rsidRDefault="00984BB0" w:rsidP="00E66605">
            <w:pPr>
              <w:tabs>
                <w:tab w:val="left" w:pos="540"/>
              </w:tabs>
              <w:ind w:left="540"/>
              <w:rPr>
                <w:rFonts w:ascii="Arial" w:hAnsi="Arial" w:cs="Arial"/>
                <w:b/>
                <w:bCs/>
                <w:sz w:val="18"/>
                <w:szCs w:val="18"/>
              </w:rPr>
            </w:pPr>
          </w:p>
          <w:p w14:paraId="3C155F37"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1AF28ED5"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665E50A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4B48F74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49423142"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0B68971B"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4679B063"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4570AE0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0ED19AF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1A31B2D8"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7FA6D125" w14:textId="77777777" w:rsidR="00984BB0" w:rsidRPr="00FD172E" w:rsidRDefault="00984BB0" w:rsidP="00E66605">
            <w:pPr>
              <w:tabs>
                <w:tab w:val="left" w:pos="0"/>
              </w:tabs>
              <w:ind w:hanging="427"/>
              <w:rPr>
                <w:rFonts w:ascii="Arial" w:hAnsi="Arial" w:cs="Arial"/>
                <w:sz w:val="18"/>
                <w:szCs w:val="18"/>
              </w:rPr>
            </w:pPr>
          </w:p>
          <w:p w14:paraId="3DB27FFD"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03E4D705"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7D198094"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6669C9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3991F2D8"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2F1E25D5" w14:textId="77777777" w:rsidR="00984BB0" w:rsidRPr="00FD172E" w:rsidRDefault="00984BB0" w:rsidP="00E66605">
            <w:pPr>
              <w:tabs>
                <w:tab w:val="left" w:pos="540"/>
              </w:tabs>
              <w:ind w:left="567" w:hanging="427"/>
              <w:rPr>
                <w:rFonts w:ascii="Arial" w:hAnsi="Arial" w:cs="Arial"/>
                <w:b/>
                <w:bCs/>
                <w:sz w:val="18"/>
                <w:szCs w:val="18"/>
              </w:rPr>
            </w:pPr>
          </w:p>
          <w:p w14:paraId="329E1C4B"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76B040C2"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62B158A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8A3A49D"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48EEE49D"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0FC5431D"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1DAC6E7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1707F9"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D99CA80"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FFA71D5" w14:textId="77777777" w:rsidR="00984BB0" w:rsidRPr="00FD172E" w:rsidRDefault="00984BB0" w:rsidP="00E66605">
            <w:pPr>
              <w:tabs>
                <w:tab w:val="left" w:pos="567"/>
              </w:tabs>
              <w:rPr>
                <w:rFonts w:ascii="Arial" w:hAnsi="Arial" w:cs="Arial"/>
                <w:sz w:val="18"/>
                <w:szCs w:val="18"/>
              </w:rPr>
            </w:pPr>
          </w:p>
          <w:p w14:paraId="55EDD05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1F5EA340"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0CA99B94"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61C2419F"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45C6E30"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18FC2A31"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1CEB4BE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09CCB0CC"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0CA73297"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054C925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6596D205"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6603EF6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4004C166"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117C449E" w14:textId="77777777" w:rsidR="00984BB0" w:rsidRPr="00FD172E" w:rsidRDefault="00984BB0" w:rsidP="00E66605">
            <w:pPr>
              <w:tabs>
                <w:tab w:val="left" w:pos="567"/>
              </w:tabs>
              <w:rPr>
                <w:rFonts w:ascii="Arial" w:hAnsi="Arial" w:cs="Arial"/>
                <w:b/>
                <w:bCs/>
                <w:sz w:val="18"/>
                <w:szCs w:val="18"/>
              </w:rPr>
            </w:pPr>
          </w:p>
          <w:p w14:paraId="67611DB7"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13BDD7CA"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750C1FD8"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6D2E9BE6" w14:textId="77777777" w:rsidR="00984BB0" w:rsidRPr="00FD172E" w:rsidRDefault="00984BB0" w:rsidP="00E66605">
            <w:pPr>
              <w:tabs>
                <w:tab w:val="left" w:pos="567"/>
              </w:tabs>
              <w:ind w:left="1410" w:hanging="843"/>
              <w:rPr>
                <w:rFonts w:ascii="Arial" w:hAnsi="Arial" w:cs="Arial"/>
                <w:b/>
                <w:bCs/>
                <w:sz w:val="18"/>
                <w:szCs w:val="18"/>
              </w:rPr>
            </w:pPr>
          </w:p>
          <w:p w14:paraId="301FBF44"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4CF95F28"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15C45800"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2870C301"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08F5D063"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5948235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3F8044A7"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36D68D2A" w14:textId="77777777" w:rsidR="00984BB0" w:rsidRPr="00FD172E" w:rsidRDefault="00984BB0" w:rsidP="00E66605">
            <w:pPr>
              <w:tabs>
                <w:tab w:val="left" w:pos="540"/>
              </w:tabs>
              <w:rPr>
                <w:rFonts w:ascii="Arial" w:hAnsi="Arial" w:cs="Arial"/>
                <w:sz w:val="18"/>
                <w:szCs w:val="18"/>
              </w:rPr>
            </w:pPr>
          </w:p>
          <w:p w14:paraId="5FF25D92"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6FFC97A8"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852FE45"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32F168D2"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724F0C43"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5D966D95"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6EF6E815"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716B144" w14:textId="77777777" w:rsidR="00984BB0" w:rsidRPr="00FD172E" w:rsidRDefault="00984BB0" w:rsidP="00984BB0">
      <w:pPr>
        <w:jc w:val="center"/>
        <w:rPr>
          <w:rFonts w:ascii="Arial" w:hAnsi="Arial" w:cs="Arial"/>
          <w:color w:val="FF0000"/>
          <w:sz w:val="28"/>
          <w:szCs w:val="28"/>
        </w:rPr>
      </w:pPr>
    </w:p>
    <w:p w14:paraId="1C9B5812" w14:textId="77777777" w:rsidR="00984BB0" w:rsidRPr="00FD172E" w:rsidRDefault="00984BB0" w:rsidP="00984BB0">
      <w:pPr>
        <w:widowControl/>
        <w:suppressAutoHyphens w:val="0"/>
        <w:rPr>
          <w:rFonts w:ascii="Arial" w:hAnsi="Arial" w:cs="Arial"/>
          <w:color w:val="FF0000"/>
          <w:sz w:val="28"/>
          <w:szCs w:val="28"/>
        </w:rPr>
      </w:pPr>
    </w:p>
    <w:p w14:paraId="0E8E6044"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070FCD40" w14:textId="77777777" w:rsidR="00984BB0" w:rsidRPr="00FD172E" w:rsidRDefault="00984BB0" w:rsidP="00984BB0">
      <w:pPr>
        <w:jc w:val="center"/>
        <w:rPr>
          <w:rFonts w:ascii="Arial" w:hAnsi="Arial" w:cs="Arial"/>
          <w:b/>
          <w:bCs/>
          <w:caps/>
          <w:sz w:val="28"/>
          <w:szCs w:val="28"/>
        </w:rPr>
      </w:pPr>
    </w:p>
    <w:p w14:paraId="0441BAB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68A597C2"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33BBE909"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4AE7C5E7" w14:textId="77777777" w:rsidR="00984BB0" w:rsidRPr="00D8466E" w:rsidRDefault="00984BB0" w:rsidP="00984BB0">
      <w:pPr>
        <w:jc w:val="both"/>
        <w:rPr>
          <w:rFonts w:ascii="Arial" w:hAnsi="Arial" w:cs="Arial"/>
          <w:sz w:val="20"/>
          <w:szCs w:val="20"/>
        </w:rPr>
      </w:pPr>
    </w:p>
    <w:p w14:paraId="389FFB45"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C77636D" w14:textId="77777777" w:rsidR="00984BB0" w:rsidRPr="00D8466E" w:rsidRDefault="00984BB0" w:rsidP="00984BB0">
      <w:pPr>
        <w:jc w:val="both"/>
        <w:rPr>
          <w:rFonts w:ascii="Arial" w:hAnsi="Arial" w:cs="Arial"/>
          <w:sz w:val="20"/>
          <w:szCs w:val="20"/>
        </w:rPr>
      </w:pPr>
    </w:p>
    <w:p w14:paraId="3B2E32E0"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766292F7" w14:textId="77777777" w:rsidR="00984BB0" w:rsidRPr="00D8466E" w:rsidRDefault="00984BB0" w:rsidP="00984BB0">
      <w:pPr>
        <w:jc w:val="both"/>
        <w:rPr>
          <w:rFonts w:ascii="Arial" w:hAnsi="Arial" w:cs="Arial"/>
          <w:sz w:val="20"/>
          <w:szCs w:val="20"/>
        </w:rPr>
      </w:pPr>
    </w:p>
    <w:p w14:paraId="3EACF488"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nasl.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0C2DE757"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5810B797"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14600489"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429AA5BB" w14:textId="77777777" w:rsidR="00984BB0" w:rsidRPr="00D8466E" w:rsidRDefault="00984BB0" w:rsidP="00984BB0">
      <w:pPr>
        <w:ind w:left="360"/>
        <w:jc w:val="both"/>
        <w:rPr>
          <w:rFonts w:ascii="Arial" w:hAnsi="Arial" w:cs="Arial"/>
          <w:sz w:val="20"/>
          <w:szCs w:val="20"/>
        </w:rPr>
      </w:pPr>
    </w:p>
    <w:p w14:paraId="41D4C5FC"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1ABC203A"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3E2D1614"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2B4E244"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50594536"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0BC101C9" w14:textId="77777777" w:rsidR="00984BB0" w:rsidRDefault="00984BB0" w:rsidP="00984BB0">
      <w:pPr>
        <w:tabs>
          <w:tab w:val="left" w:pos="540"/>
        </w:tabs>
        <w:jc w:val="center"/>
        <w:rPr>
          <w:rFonts w:ascii="Arial" w:hAnsi="Arial" w:cs="Arial"/>
          <w:b/>
          <w:bCs/>
          <w:caps/>
          <w:color w:val="2E74B5"/>
          <w:sz w:val="28"/>
          <w:szCs w:val="28"/>
        </w:rPr>
      </w:pPr>
    </w:p>
    <w:p w14:paraId="066E3558" w14:textId="77777777" w:rsidR="00984BB0" w:rsidRDefault="00984BB0" w:rsidP="00984BB0">
      <w:pPr>
        <w:tabs>
          <w:tab w:val="left" w:pos="540"/>
        </w:tabs>
        <w:jc w:val="center"/>
        <w:rPr>
          <w:rFonts w:ascii="Arial" w:hAnsi="Arial" w:cs="Arial"/>
          <w:b/>
          <w:bCs/>
          <w:caps/>
          <w:color w:val="2E74B5"/>
          <w:sz w:val="28"/>
          <w:szCs w:val="28"/>
        </w:rPr>
      </w:pPr>
    </w:p>
    <w:p w14:paraId="4D0122B8"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3F9DDE10"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265CD0E6"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51C6CD2A"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092EB5">
        <w:rPr>
          <w:rFonts w:ascii="Arial" w:hAnsi="Arial" w:cs="Arial"/>
          <w:b/>
          <w:bCs/>
          <w:caps/>
          <w:color w:val="2E74B5"/>
          <w:sz w:val="20"/>
          <w:szCs w:val="20"/>
        </w:rPr>
        <w:t>8</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52B99448" w14:textId="77777777" w:rsidR="003B773C" w:rsidRDefault="003B773C" w:rsidP="003B773C">
      <w:pPr>
        <w:tabs>
          <w:tab w:val="left" w:pos="284"/>
        </w:tabs>
        <w:jc w:val="both"/>
        <w:rPr>
          <w:rFonts w:ascii="Arial" w:hAnsi="Arial" w:cs="Arial"/>
          <w:b/>
          <w:bCs/>
          <w:caps/>
          <w:color w:val="2E74B5"/>
          <w:sz w:val="20"/>
          <w:szCs w:val="20"/>
        </w:rPr>
      </w:pPr>
    </w:p>
    <w:p w14:paraId="347A67B2" w14:textId="77777777" w:rsidR="001A1F41" w:rsidRPr="00C118A7" w:rsidRDefault="001A1F41" w:rsidP="00C118A7">
      <w:pPr>
        <w:autoSpaceDE w:val="0"/>
        <w:autoSpaceDN w:val="0"/>
        <w:adjustRightInd w:val="0"/>
        <w:ind w:firstLine="284"/>
        <w:rPr>
          <w:rFonts w:ascii="Arial" w:hAnsi="Arial" w:cs="Arial"/>
          <w:bCs/>
          <w:sz w:val="20"/>
          <w:szCs w:val="20"/>
          <w:lang w:eastAsia="sk-SK"/>
        </w:rPr>
      </w:pPr>
      <w:r w:rsidRPr="00C118A7">
        <w:rPr>
          <w:rFonts w:ascii="Arial" w:eastAsia="Calibri" w:hAnsi="Arial" w:cs="Arial"/>
          <w:b/>
          <w:bCs/>
          <w:color w:val="000000"/>
          <w:sz w:val="20"/>
          <w:szCs w:val="20"/>
          <w:lang w:eastAsia="en-US"/>
        </w:rPr>
        <w:t xml:space="preserve">Názov verejného obstarávateľa: </w:t>
      </w:r>
      <w:r w:rsidR="00A462D2" w:rsidRPr="00C118A7">
        <w:rPr>
          <w:rFonts w:ascii="Arial" w:eastAsia="Calibri" w:hAnsi="Arial" w:cs="Arial"/>
          <w:b/>
          <w:bCs/>
          <w:color w:val="000000"/>
          <w:sz w:val="20"/>
          <w:szCs w:val="20"/>
          <w:lang w:eastAsia="en-US"/>
        </w:rPr>
        <w:t xml:space="preserve"> </w:t>
      </w:r>
      <w:r w:rsidR="00786124" w:rsidRPr="00C118A7">
        <w:rPr>
          <w:rFonts w:ascii="Arial" w:eastAsia="Calibri" w:hAnsi="Arial" w:cs="Arial"/>
          <w:b/>
          <w:bCs/>
          <w:color w:val="000000"/>
          <w:sz w:val="20"/>
          <w:szCs w:val="20"/>
          <w:lang w:eastAsia="en-US"/>
        </w:rPr>
        <w:tab/>
      </w:r>
      <w:r w:rsidR="00C118A7" w:rsidRPr="00C118A7">
        <w:rPr>
          <w:rFonts w:ascii="Arial" w:hAnsi="Arial" w:cs="Arial"/>
          <w:bCs/>
          <w:sz w:val="20"/>
          <w:szCs w:val="20"/>
          <w:lang w:eastAsia="sk-SK"/>
        </w:rPr>
        <w:t>OVOCNÁ ZÁHRADA s.r.o.</w:t>
      </w:r>
    </w:p>
    <w:p w14:paraId="56E8F3D3" w14:textId="77777777" w:rsidR="001A1F41" w:rsidRPr="00C118A7" w:rsidRDefault="001A1F41" w:rsidP="00C118A7">
      <w:pPr>
        <w:pStyle w:val="Default"/>
        <w:ind w:firstLine="284"/>
        <w:rPr>
          <w:rFonts w:eastAsia="Calibri"/>
          <w:sz w:val="20"/>
          <w:szCs w:val="20"/>
          <w:lang w:eastAsia="en-US"/>
        </w:rPr>
      </w:pPr>
      <w:r w:rsidRPr="00C118A7">
        <w:rPr>
          <w:rFonts w:eastAsia="Calibri"/>
          <w:sz w:val="20"/>
          <w:szCs w:val="20"/>
          <w:lang w:eastAsia="en-US"/>
        </w:rPr>
        <w:t>Sídlo:</w:t>
      </w:r>
      <w:r w:rsidR="00C118A7" w:rsidRPr="00C118A7">
        <w:rPr>
          <w:rFonts w:eastAsia="Calibri"/>
          <w:sz w:val="20"/>
          <w:szCs w:val="20"/>
          <w:lang w:eastAsia="en-US"/>
        </w:rPr>
        <w:t xml:space="preserve"> </w:t>
      </w:r>
      <w:r w:rsidR="00C118A7" w:rsidRPr="00C118A7">
        <w:rPr>
          <w:rFonts w:eastAsia="Calibri"/>
          <w:sz w:val="20"/>
          <w:szCs w:val="20"/>
          <w:lang w:eastAsia="en-US"/>
        </w:rPr>
        <w:tab/>
      </w:r>
      <w:r w:rsidR="00C118A7" w:rsidRPr="00C118A7">
        <w:rPr>
          <w:rFonts w:eastAsia="Calibri"/>
          <w:sz w:val="20"/>
          <w:szCs w:val="20"/>
          <w:lang w:eastAsia="en-US"/>
        </w:rPr>
        <w:tab/>
      </w:r>
      <w:r w:rsidR="00C118A7" w:rsidRPr="00C118A7">
        <w:rPr>
          <w:rFonts w:eastAsia="Calibri"/>
          <w:sz w:val="20"/>
          <w:szCs w:val="20"/>
          <w:lang w:eastAsia="en-US"/>
        </w:rPr>
        <w:tab/>
      </w:r>
      <w:r w:rsidR="00C118A7" w:rsidRPr="00C118A7">
        <w:rPr>
          <w:rFonts w:eastAsia="Calibri"/>
          <w:sz w:val="20"/>
          <w:szCs w:val="20"/>
          <w:lang w:eastAsia="en-US"/>
        </w:rPr>
        <w:tab/>
      </w:r>
      <w:r w:rsidR="00C118A7" w:rsidRPr="00C118A7">
        <w:rPr>
          <w:rFonts w:eastAsiaTheme="minorHAnsi"/>
          <w:sz w:val="20"/>
          <w:szCs w:val="20"/>
          <w:lang w:eastAsia="en-US"/>
        </w:rPr>
        <w:t>Červená Voda 147, 083 01 Červená Voda</w:t>
      </w:r>
      <w:r w:rsidRPr="00C118A7">
        <w:rPr>
          <w:rFonts w:eastAsia="Calibri"/>
          <w:sz w:val="20"/>
          <w:szCs w:val="20"/>
          <w:lang w:eastAsia="en-US"/>
        </w:rPr>
        <w:tab/>
      </w:r>
    </w:p>
    <w:p w14:paraId="41DECF87" w14:textId="77777777" w:rsidR="001A1F41" w:rsidRPr="00C118A7" w:rsidRDefault="001A1F41" w:rsidP="00C118A7">
      <w:pPr>
        <w:pStyle w:val="Default"/>
        <w:ind w:firstLine="284"/>
        <w:rPr>
          <w:rFonts w:ascii="Times New Roman" w:eastAsiaTheme="minorHAnsi" w:hAnsi="Times New Roman" w:cs="Times New Roman"/>
          <w:sz w:val="20"/>
          <w:szCs w:val="20"/>
          <w:lang w:eastAsia="en-US"/>
        </w:rPr>
      </w:pPr>
      <w:r w:rsidRPr="00C118A7">
        <w:rPr>
          <w:rFonts w:eastAsia="Calibri"/>
          <w:sz w:val="20"/>
          <w:szCs w:val="20"/>
          <w:lang w:eastAsia="en-US"/>
        </w:rPr>
        <w:t xml:space="preserve">Štatutárny zástupca:  </w:t>
      </w:r>
      <w:r w:rsidRPr="00C118A7">
        <w:rPr>
          <w:rFonts w:eastAsia="Calibri"/>
          <w:sz w:val="20"/>
          <w:szCs w:val="20"/>
          <w:lang w:eastAsia="en-US"/>
        </w:rPr>
        <w:tab/>
      </w:r>
      <w:r w:rsidR="00786124" w:rsidRPr="00C118A7">
        <w:rPr>
          <w:rFonts w:eastAsia="Calibri"/>
          <w:sz w:val="20"/>
          <w:szCs w:val="20"/>
          <w:lang w:eastAsia="en-US"/>
        </w:rPr>
        <w:tab/>
      </w:r>
      <w:r w:rsidR="00C118A7" w:rsidRPr="00C118A7">
        <w:rPr>
          <w:rFonts w:eastAsiaTheme="minorHAnsi"/>
          <w:sz w:val="20"/>
          <w:szCs w:val="20"/>
          <w:lang w:eastAsia="en-US"/>
        </w:rPr>
        <w:t>Ing. Monika Džačovská, konateľka</w:t>
      </w:r>
    </w:p>
    <w:p w14:paraId="1BCC3AC6" w14:textId="77777777" w:rsidR="001A1F41" w:rsidRPr="00C118A7" w:rsidRDefault="001A1F41" w:rsidP="00C118A7">
      <w:pPr>
        <w:pStyle w:val="Default"/>
        <w:ind w:firstLine="273"/>
        <w:rPr>
          <w:rFonts w:ascii="Times New Roman" w:eastAsiaTheme="minorHAnsi" w:hAnsi="Times New Roman" w:cs="Times New Roman"/>
          <w:sz w:val="20"/>
          <w:szCs w:val="20"/>
          <w:lang w:eastAsia="en-US"/>
        </w:rPr>
      </w:pPr>
      <w:r w:rsidRPr="00C118A7">
        <w:rPr>
          <w:rFonts w:eastAsia="Calibri"/>
          <w:sz w:val="20"/>
          <w:szCs w:val="20"/>
          <w:lang w:eastAsia="en-US"/>
        </w:rPr>
        <w:t>IČO:</w:t>
      </w:r>
      <w:r w:rsidRPr="00C118A7">
        <w:rPr>
          <w:rFonts w:eastAsia="Calibri"/>
          <w:sz w:val="20"/>
          <w:szCs w:val="20"/>
          <w:lang w:eastAsia="en-US"/>
        </w:rPr>
        <w:tab/>
        <w:t xml:space="preserve"> </w:t>
      </w:r>
      <w:r w:rsidR="00786124" w:rsidRPr="00C118A7">
        <w:rPr>
          <w:rFonts w:eastAsia="Calibri"/>
          <w:sz w:val="20"/>
          <w:szCs w:val="20"/>
          <w:lang w:eastAsia="en-US"/>
        </w:rPr>
        <w:tab/>
      </w:r>
      <w:r w:rsidR="00786124" w:rsidRPr="00C118A7">
        <w:rPr>
          <w:rFonts w:eastAsia="Calibri"/>
          <w:sz w:val="20"/>
          <w:szCs w:val="20"/>
          <w:lang w:eastAsia="en-US"/>
        </w:rPr>
        <w:tab/>
      </w:r>
      <w:r w:rsidR="00786124" w:rsidRPr="00C118A7">
        <w:rPr>
          <w:rFonts w:eastAsia="Calibri"/>
          <w:sz w:val="20"/>
          <w:szCs w:val="20"/>
          <w:lang w:eastAsia="en-US"/>
        </w:rPr>
        <w:tab/>
      </w:r>
      <w:r w:rsidR="00786124" w:rsidRPr="00C118A7">
        <w:rPr>
          <w:rFonts w:eastAsia="Calibri"/>
          <w:sz w:val="20"/>
          <w:szCs w:val="20"/>
          <w:lang w:eastAsia="en-US"/>
        </w:rPr>
        <w:tab/>
      </w:r>
      <w:r w:rsidR="00C118A7" w:rsidRPr="00C118A7">
        <w:rPr>
          <w:rFonts w:eastAsiaTheme="minorHAnsi"/>
          <w:sz w:val="20"/>
          <w:szCs w:val="20"/>
          <w:lang w:eastAsia="en-US"/>
        </w:rPr>
        <w:t>46937137</w:t>
      </w:r>
    </w:p>
    <w:p w14:paraId="04F77169" w14:textId="77777777" w:rsidR="001A1F41" w:rsidRPr="00C118A7" w:rsidRDefault="001A1F41" w:rsidP="00C118A7">
      <w:pPr>
        <w:pStyle w:val="Default"/>
        <w:ind w:firstLine="273"/>
        <w:rPr>
          <w:rFonts w:ascii="Times New Roman" w:eastAsiaTheme="minorHAnsi" w:hAnsi="Times New Roman" w:cs="Times New Roman"/>
          <w:sz w:val="20"/>
          <w:szCs w:val="20"/>
          <w:lang w:eastAsia="en-US"/>
        </w:rPr>
      </w:pPr>
      <w:r w:rsidRPr="00C118A7">
        <w:rPr>
          <w:rFonts w:eastAsia="Calibri"/>
          <w:sz w:val="20"/>
          <w:szCs w:val="20"/>
          <w:lang w:eastAsia="en-US"/>
        </w:rPr>
        <w:t xml:space="preserve">DIČ:         </w:t>
      </w:r>
      <w:r w:rsidRPr="00C118A7">
        <w:rPr>
          <w:rFonts w:eastAsia="Calibri"/>
          <w:sz w:val="20"/>
          <w:szCs w:val="20"/>
          <w:lang w:eastAsia="en-US"/>
        </w:rPr>
        <w:tab/>
      </w:r>
      <w:r w:rsidR="00786124" w:rsidRPr="00C118A7">
        <w:rPr>
          <w:rFonts w:eastAsia="Calibri"/>
          <w:sz w:val="20"/>
          <w:szCs w:val="20"/>
          <w:lang w:eastAsia="en-US"/>
        </w:rPr>
        <w:tab/>
      </w:r>
      <w:r w:rsidR="00786124" w:rsidRPr="00C118A7">
        <w:rPr>
          <w:rFonts w:eastAsia="Calibri"/>
          <w:sz w:val="20"/>
          <w:szCs w:val="20"/>
          <w:lang w:eastAsia="en-US"/>
        </w:rPr>
        <w:tab/>
      </w:r>
      <w:r w:rsidR="00786124" w:rsidRPr="00C118A7">
        <w:rPr>
          <w:rFonts w:eastAsia="Calibri"/>
          <w:sz w:val="20"/>
          <w:szCs w:val="20"/>
          <w:lang w:eastAsia="en-US"/>
        </w:rPr>
        <w:tab/>
      </w:r>
      <w:r w:rsidR="00C118A7" w:rsidRPr="00C118A7">
        <w:rPr>
          <w:rFonts w:eastAsiaTheme="minorHAnsi"/>
          <w:sz w:val="20"/>
          <w:szCs w:val="20"/>
          <w:lang w:eastAsia="en-US"/>
        </w:rPr>
        <w:t>2023654171</w:t>
      </w:r>
    </w:p>
    <w:p w14:paraId="23C67475" w14:textId="77777777" w:rsidR="001A1F41" w:rsidRPr="00C118A7"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14:paraId="0F6E5F89" w14:textId="77777777" w:rsidR="001A1F41" w:rsidRPr="00C118A7" w:rsidRDefault="001A1F41" w:rsidP="00A462D2">
      <w:pPr>
        <w:pStyle w:val="Odsekzoznamu"/>
        <w:autoSpaceDE w:val="0"/>
        <w:autoSpaceDN w:val="0"/>
        <w:adjustRightInd w:val="0"/>
        <w:spacing w:after="0" w:line="24" w:lineRule="atLeast"/>
        <w:ind w:hanging="436"/>
        <w:rPr>
          <w:rFonts w:ascii="Arial" w:hAnsi="Arial" w:cs="Arial"/>
          <w:b/>
          <w:sz w:val="20"/>
          <w:szCs w:val="20"/>
        </w:rPr>
      </w:pPr>
      <w:r w:rsidRPr="00C118A7">
        <w:rPr>
          <w:rFonts w:ascii="Arial" w:hAnsi="Arial" w:cs="Arial"/>
          <w:b/>
          <w:sz w:val="20"/>
          <w:szCs w:val="20"/>
        </w:rPr>
        <w:t xml:space="preserve">Kontaktná osoba pre verejné obstarávanie:   </w:t>
      </w:r>
    </w:p>
    <w:p w14:paraId="1853B2A2" w14:textId="77777777" w:rsidR="001A1F41" w:rsidRPr="00C118A7" w:rsidRDefault="001A1F41" w:rsidP="00A462D2">
      <w:pPr>
        <w:pStyle w:val="Odsekzoznamu"/>
        <w:tabs>
          <w:tab w:val="left" w:pos="4253"/>
        </w:tabs>
        <w:autoSpaceDE w:val="0"/>
        <w:autoSpaceDN w:val="0"/>
        <w:adjustRightInd w:val="0"/>
        <w:spacing w:after="0" w:line="24" w:lineRule="atLeast"/>
        <w:ind w:left="0" w:hanging="436"/>
        <w:rPr>
          <w:rFonts w:ascii="Arial" w:hAnsi="Arial" w:cs="Arial"/>
          <w:sz w:val="20"/>
          <w:szCs w:val="20"/>
        </w:rPr>
      </w:pPr>
      <w:r w:rsidRPr="00C118A7">
        <w:rPr>
          <w:rFonts w:ascii="Arial" w:hAnsi="Arial" w:cs="Arial"/>
          <w:color w:val="000000"/>
          <w:sz w:val="20"/>
          <w:szCs w:val="20"/>
        </w:rPr>
        <w:t xml:space="preserve">             </w:t>
      </w:r>
      <w:r w:rsidR="00786124" w:rsidRPr="00C118A7">
        <w:rPr>
          <w:rFonts w:ascii="Arial" w:hAnsi="Arial" w:cs="Arial"/>
          <w:sz w:val="20"/>
          <w:szCs w:val="20"/>
          <w:lang w:val="sk-SK"/>
        </w:rPr>
        <w:t>Ing. Peter Lupták</w:t>
      </w:r>
      <w:r w:rsidR="00A462D2" w:rsidRPr="00C118A7">
        <w:rPr>
          <w:rFonts w:ascii="Arial" w:hAnsi="Arial" w:cs="Arial"/>
          <w:sz w:val="20"/>
          <w:szCs w:val="20"/>
          <w:lang w:val="sk-SK"/>
        </w:rPr>
        <w:t xml:space="preserve"> </w:t>
      </w:r>
      <w:r w:rsidRPr="00C118A7">
        <w:rPr>
          <w:rFonts w:ascii="Arial" w:hAnsi="Arial" w:cs="Arial"/>
          <w:sz w:val="20"/>
          <w:szCs w:val="20"/>
        </w:rPr>
        <w:t>, osoba poverená verejným obstarávaním</w:t>
      </w:r>
      <w:r w:rsidRPr="00C118A7">
        <w:rPr>
          <w:rFonts w:ascii="Arial" w:hAnsi="Arial" w:cs="Arial"/>
          <w:sz w:val="20"/>
          <w:szCs w:val="20"/>
        </w:rPr>
        <w:tab/>
      </w:r>
    </w:p>
    <w:p w14:paraId="5DF8BC9A" w14:textId="77777777" w:rsidR="001A1F41" w:rsidRPr="00C118A7" w:rsidRDefault="001A1F41" w:rsidP="00A462D2">
      <w:pPr>
        <w:pStyle w:val="Odsekzoznamu"/>
        <w:tabs>
          <w:tab w:val="left" w:pos="4253"/>
        </w:tabs>
        <w:autoSpaceDE w:val="0"/>
        <w:autoSpaceDN w:val="0"/>
        <w:adjustRightInd w:val="0"/>
        <w:spacing w:after="0" w:line="24" w:lineRule="atLeast"/>
        <w:ind w:hanging="436"/>
        <w:rPr>
          <w:rFonts w:ascii="Arial" w:hAnsi="Arial" w:cs="Arial"/>
          <w:sz w:val="20"/>
          <w:szCs w:val="20"/>
          <w:lang w:val="sk-SK"/>
        </w:rPr>
      </w:pPr>
      <w:r w:rsidRPr="00C118A7">
        <w:rPr>
          <w:rFonts w:ascii="Arial" w:hAnsi="Arial" w:cs="Arial"/>
          <w:sz w:val="20"/>
          <w:szCs w:val="20"/>
        </w:rPr>
        <w:t>Mobil:</w:t>
      </w:r>
      <w:r w:rsidR="00A462D2" w:rsidRPr="00C118A7">
        <w:rPr>
          <w:rFonts w:ascii="Arial" w:hAnsi="Arial" w:cs="Arial"/>
          <w:sz w:val="20"/>
          <w:szCs w:val="20"/>
          <w:lang w:val="sk-SK"/>
        </w:rPr>
        <w:t xml:space="preserve"> </w:t>
      </w:r>
      <w:r w:rsidR="00786124" w:rsidRPr="00C118A7">
        <w:rPr>
          <w:rFonts w:ascii="Arial" w:hAnsi="Arial" w:cs="Arial"/>
          <w:sz w:val="20"/>
          <w:szCs w:val="20"/>
          <w:lang w:val="sk-SK"/>
        </w:rPr>
        <w:t>0915 963 032</w:t>
      </w:r>
      <w:r w:rsidR="00A462D2" w:rsidRPr="00C118A7">
        <w:rPr>
          <w:rFonts w:ascii="Arial" w:hAnsi="Arial" w:cs="Arial"/>
          <w:sz w:val="20"/>
          <w:szCs w:val="20"/>
          <w:lang w:val="sk-SK"/>
        </w:rPr>
        <w:t xml:space="preserve"> </w:t>
      </w:r>
      <w:r w:rsidRPr="00C118A7">
        <w:rPr>
          <w:rFonts w:ascii="Arial" w:hAnsi="Arial" w:cs="Arial"/>
          <w:sz w:val="20"/>
          <w:szCs w:val="20"/>
        </w:rPr>
        <w:t xml:space="preserve">, e-mail: </w:t>
      </w:r>
      <w:r w:rsidR="00786124" w:rsidRPr="00C118A7">
        <w:rPr>
          <w:rFonts w:ascii="Arial" w:hAnsi="Arial" w:cs="Arial"/>
          <w:sz w:val="20"/>
          <w:szCs w:val="20"/>
          <w:lang w:val="sk-SK"/>
        </w:rPr>
        <w:t>luptak@arrpsk.sk</w:t>
      </w:r>
    </w:p>
    <w:p w14:paraId="2A68524A" w14:textId="77777777" w:rsidR="001A1F41" w:rsidRPr="00786124"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14:paraId="7F299B66" w14:textId="77777777"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2977"/>
        <w:gridCol w:w="6378"/>
      </w:tblGrid>
      <w:tr w:rsidR="003B773C" w:rsidRPr="0064755C" w14:paraId="1BBE7489" w14:textId="77777777" w:rsidTr="008038E1">
        <w:trPr>
          <w:trHeight w:val="314"/>
        </w:trPr>
        <w:tc>
          <w:tcPr>
            <w:tcW w:w="2977" w:type="dxa"/>
            <w:shd w:val="clear" w:color="auto" w:fill="D5DCE4"/>
          </w:tcPr>
          <w:p w14:paraId="7A3B92EF" w14:textId="77777777"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14:paraId="5A80D6D4" w14:textId="77777777" w:rsidR="003B773C" w:rsidRPr="00650399" w:rsidRDefault="00650399" w:rsidP="00D72944">
            <w:pPr>
              <w:snapToGrid w:val="0"/>
              <w:jc w:val="both"/>
              <w:rPr>
                <w:rFonts w:ascii="Arial" w:hAnsi="Arial" w:cs="Arial"/>
                <w:sz w:val="20"/>
                <w:szCs w:val="20"/>
              </w:rPr>
            </w:pPr>
            <w:r w:rsidRPr="007A69FE">
              <w:rPr>
                <w:rFonts w:ascii="Arial" w:hAnsi="Arial" w:cs="Arial"/>
                <w:sz w:val="20"/>
                <w:szCs w:val="20"/>
              </w:rPr>
              <w:t>osoba podľa §  8 ods. 1 zákona č. 343/2015 Z. z. o verejnom obstarávaní v znení neskorších predpisov</w:t>
            </w:r>
            <w:r w:rsidRPr="00650399">
              <w:rPr>
                <w:rFonts w:ascii="Arial" w:hAnsi="Arial" w:cs="Arial"/>
                <w:sz w:val="20"/>
                <w:szCs w:val="20"/>
              </w:rPr>
              <w:t xml:space="preserve"> </w:t>
            </w:r>
            <w:r w:rsidR="003B773C" w:rsidRPr="00650399">
              <w:rPr>
                <w:rFonts w:ascii="Arial" w:hAnsi="Arial" w:cs="Arial"/>
                <w:sz w:val="20"/>
                <w:szCs w:val="20"/>
              </w:rPr>
              <w:t>(ďalej len „verejný obstarávateľ“ a „zákon o verejnom obstarávaní“)</w:t>
            </w:r>
          </w:p>
        </w:tc>
      </w:tr>
      <w:tr w:rsidR="003B773C" w:rsidRPr="0064755C" w14:paraId="1D86F2F7" w14:textId="77777777" w:rsidTr="008038E1">
        <w:trPr>
          <w:trHeight w:val="297"/>
        </w:trPr>
        <w:tc>
          <w:tcPr>
            <w:tcW w:w="2977" w:type="dxa"/>
            <w:shd w:val="clear" w:color="auto" w:fill="D5DCE4"/>
          </w:tcPr>
          <w:p w14:paraId="7489665C" w14:textId="77777777"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14:paraId="5628D946" w14:textId="77777777" w:rsidR="00092EB5" w:rsidRPr="00092EB5" w:rsidRDefault="00092EB5" w:rsidP="00092EB5">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092EB5">
              <w:rPr>
                <w:rFonts w:ascii="Liberation Sans" w:eastAsiaTheme="minorHAnsi" w:hAnsi="Liberation Sans" w:cs="Liberation Sans"/>
                <w:color w:val="000000"/>
                <w:sz w:val="20"/>
                <w:szCs w:val="20"/>
                <w:lang w:eastAsia="en-US"/>
              </w:rPr>
              <w:t>poskytovanie služieb v poľnohospodárstve a záhradníctve</w:t>
            </w:r>
          </w:p>
          <w:p w14:paraId="78242406" w14:textId="77777777" w:rsidR="003B773C" w:rsidRPr="00D8466E" w:rsidRDefault="003B773C" w:rsidP="00E66605">
            <w:pPr>
              <w:snapToGrid w:val="0"/>
              <w:spacing w:line="276" w:lineRule="auto"/>
              <w:jc w:val="both"/>
              <w:rPr>
                <w:rFonts w:ascii="Arial" w:hAnsi="Arial" w:cs="Arial"/>
                <w:sz w:val="20"/>
                <w:szCs w:val="20"/>
              </w:rPr>
            </w:pPr>
          </w:p>
        </w:tc>
      </w:tr>
    </w:tbl>
    <w:p w14:paraId="5D23C013" w14:textId="77777777" w:rsidR="003B773C" w:rsidRPr="00FD172E" w:rsidRDefault="003B773C" w:rsidP="003B773C">
      <w:pPr>
        <w:tabs>
          <w:tab w:val="left" w:pos="284"/>
        </w:tabs>
        <w:jc w:val="both"/>
        <w:rPr>
          <w:rFonts w:ascii="Arial" w:hAnsi="Arial" w:cs="Arial"/>
          <w:b/>
          <w:bCs/>
          <w:color w:val="2E74B5"/>
          <w:sz w:val="20"/>
          <w:szCs w:val="20"/>
        </w:rPr>
      </w:pPr>
    </w:p>
    <w:p w14:paraId="3F8C8AA5" w14:textId="77777777" w:rsidR="00984BB0" w:rsidRPr="00FD172E" w:rsidRDefault="00984BB0" w:rsidP="00984BB0">
      <w:pPr>
        <w:tabs>
          <w:tab w:val="right" w:leader="dot" w:pos="10033"/>
        </w:tabs>
        <w:ind w:left="345"/>
        <w:jc w:val="both"/>
        <w:rPr>
          <w:rFonts w:ascii="Arial" w:hAnsi="Arial" w:cs="Arial"/>
          <w:sz w:val="20"/>
          <w:szCs w:val="20"/>
        </w:rPr>
      </w:pPr>
    </w:p>
    <w:p w14:paraId="0DAFAB72"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2750DD2D"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4937160F" w14:textId="77777777" w:rsidTr="008038E1">
        <w:tc>
          <w:tcPr>
            <w:tcW w:w="2977" w:type="dxa"/>
            <w:shd w:val="clear" w:color="auto" w:fill="D5DCE4"/>
          </w:tcPr>
          <w:p w14:paraId="6441D9FE"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4D54CC86"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14:paraId="1360F71C" w14:textId="77777777" w:rsidTr="008038E1">
        <w:tc>
          <w:tcPr>
            <w:tcW w:w="2977" w:type="dxa"/>
            <w:shd w:val="clear" w:color="auto" w:fill="D5DCE4"/>
          </w:tcPr>
          <w:p w14:paraId="61560E12"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3D66B376" w14:textId="77777777" w:rsidR="00037AB3" w:rsidRPr="00092EB5" w:rsidRDefault="00037AB3" w:rsidP="00786124">
            <w:pPr>
              <w:ind w:left="36"/>
              <w:jc w:val="both"/>
              <w:rPr>
                <w:rFonts w:ascii="Arial" w:hAnsi="Arial" w:cs="Arial"/>
                <w:b/>
                <w:bCs/>
                <w:sz w:val="20"/>
                <w:szCs w:val="20"/>
              </w:rPr>
            </w:pPr>
            <w:r w:rsidRPr="00092EB5">
              <w:rPr>
                <w:rFonts w:ascii="Arial" w:hAnsi="Arial" w:cs="Arial"/>
                <w:b/>
                <w:bCs/>
                <w:sz w:val="20"/>
                <w:szCs w:val="20"/>
              </w:rPr>
              <w:t>„</w:t>
            </w:r>
            <w:r w:rsidR="00092EB5" w:rsidRPr="00092EB5">
              <w:rPr>
                <w:rFonts w:ascii="Arial" w:hAnsi="Arial" w:cs="Arial"/>
                <w:b/>
                <w:sz w:val="20"/>
                <w:szCs w:val="20"/>
                <w:lang w:eastAsia="sk-SK"/>
              </w:rPr>
              <w:t>Ovocná záhrada - spracovanie ovocia</w:t>
            </w:r>
            <w:r w:rsidRPr="00092EB5">
              <w:rPr>
                <w:rFonts w:ascii="Arial" w:hAnsi="Arial" w:cs="Arial"/>
                <w:b/>
                <w:bCs/>
                <w:sz w:val="20"/>
                <w:szCs w:val="20"/>
              </w:rPr>
              <w:t>“</w:t>
            </w:r>
          </w:p>
          <w:p w14:paraId="27FF976D" w14:textId="77777777"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14:paraId="0E50DF4E" w14:textId="77777777" w:rsidTr="008038E1">
        <w:trPr>
          <w:trHeight w:val="205"/>
        </w:trPr>
        <w:tc>
          <w:tcPr>
            <w:tcW w:w="2977" w:type="dxa"/>
            <w:shd w:val="clear" w:color="auto" w:fill="D5DCE4"/>
          </w:tcPr>
          <w:p w14:paraId="09F49DBB"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0853B706" w14:textId="77777777"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14:paraId="0EA11B7A" w14:textId="77777777" w:rsidR="00092EB5" w:rsidRDefault="00092EB5" w:rsidP="00E66605">
            <w:pPr>
              <w:pStyle w:val="Zarkazkladnhotextu21"/>
              <w:tabs>
                <w:tab w:val="left" w:pos="360"/>
                <w:tab w:val="left" w:pos="576"/>
              </w:tabs>
              <w:ind w:left="0"/>
              <w:rPr>
                <w:rFonts w:ascii="Arial" w:hAnsi="Arial" w:cs="Arial"/>
                <w:sz w:val="20"/>
                <w:szCs w:val="20"/>
                <w:lang w:eastAsia="sk-SK"/>
              </w:rPr>
            </w:pPr>
            <w:r w:rsidRPr="00092EB5">
              <w:rPr>
                <w:rFonts w:ascii="Arial" w:hAnsi="Arial" w:cs="Arial"/>
                <w:sz w:val="20"/>
                <w:szCs w:val="20"/>
              </w:rPr>
              <w:t>Týmto verejným obstarávaním zákazky s nadlimitnou hodnotou na dodanie tovaru sa obstaráva predmet zákazky: „</w:t>
            </w:r>
            <w:r w:rsidRPr="00092EB5">
              <w:rPr>
                <w:rFonts w:ascii="Arial" w:hAnsi="Arial" w:cs="Arial"/>
                <w:sz w:val="20"/>
                <w:szCs w:val="20"/>
                <w:lang w:eastAsia="sk-SK"/>
              </w:rPr>
              <w:t>Ovocná záhrada</w:t>
            </w:r>
            <w:r>
              <w:rPr>
                <w:rFonts w:ascii="Arial" w:hAnsi="Arial" w:cs="Arial"/>
                <w:sz w:val="20"/>
                <w:szCs w:val="20"/>
                <w:lang w:eastAsia="sk-SK"/>
              </w:rPr>
              <w:t xml:space="preserve"> - </w:t>
            </w:r>
            <w:r w:rsidRPr="00092EB5">
              <w:rPr>
                <w:rFonts w:ascii="Arial" w:hAnsi="Arial" w:cs="Arial"/>
                <w:sz w:val="20"/>
                <w:szCs w:val="20"/>
                <w:lang w:eastAsia="sk-SK"/>
              </w:rPr>
              <w:t xml:space="preserve">spracovanie ovocia“. </w:t>
            </w:r>
          </w:p>
          <w:p w14:paraId="55A7D6EF" w14:textId="77777777" w:rsidR="00FB70C4" w:rsidRDefault="00092EB5" w:rsidP="00E66605">
            <w:pPr>
              <w:pStyle w:val="Zarkazkladnhotextu21"/>
              <w:tabs>
                <w:tab w:val="left" w:pos="360"/>
                <w:tab w:val="left" w:pos="576"/>
              </w:tabs>
              <w:ind w:left="0"/>
              <w:rPr>
                <w:rFonts w:ascii="Arial" w:hAnsi="Arial" w:cs="Arial"/>
                <w:sz w:val="20"/>
                <w:szCs w:val="20"/>
                <w:lang w:eastAsia="sk-SK"/>
              </w:rPr>
            </w:pPr>
            <w:r w:rsidRPr="00092EB5">
              <w:rPr>
                <w:rFonts w:ascii="Arial" w:hAnsi="Arial" w:cs="Arial"/>
                <w:sz w:val="20"/>
                <w:szCs w:val="20"/>
                <w:lang w:eastAsia="sk-SK"/>
              </w:rPr>
              <w:t>Predmetom obstarávania je technológia na prípravu a spracovanie ovocia, finalizáciu produktu, sušenie ovocia, výrobu džemu a manipulačná technika.</w:t>
            </w:r>
          </w:p>
          <w:p w14:paraId="22ED70D5" w14:textId="77777777" w:rsidR="00092EB5" w:rsidRPr="00092EB5" w:rsidRDefault="00092EB5" w:rsidP="00092EB5">
            <w:pPr>
              <w:jc w:val="both"/>
              <w:rPr>
                <w:rFonts w:ascii="Arial" w:hAnsi="Arial" w:cs="Arial"/>
                <w:sz w:val="20"/>
                <w:szCs w:val="20"/>
              </w:rPr>
            </w:pPr>
            <w:r w:rsidRPr="00092EB5">
              <w:rPr>
                <w:rFonts w:ascii="Arial" w:hAnsi="Arial" w:cs="Arial"/>
                <w:color w:val="000000"/>
                <w:sz w:val="20"/>
                <w:szCs w:val="20"/>
              </w:rPr>
              <w:t>Predmet zákazky je rozdelený na časti logické celky:</w:t>
            </w:r>
          </w:p>
          <w:p w14:paraId="0A0E6556" w14:textId="77777777"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1. LOGICKÝ CELOK: PRÍPRAVA A SPRACOVANIE- Vyklápač paliet; Umývačka ovocia s vynášačom a drvičom; Pásový automatický lis; Vysokotlaký čistič; Mačkadlo a odkôstkovací stroj; Excentrické skrutkové čerpadlo.</w:t>
            </w:r>
          </w:p>
          <w:p w14:paraId="6552526E" w14:textId="77777777"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2. LOGICKÝ CELOK: FINALIZÁCIA PRODUKTU - Odstredivé čerpadlo; Nerezová nádrž; Pasterizátor s plynovým bojlerom; Plnička štiav; Plnička fliaš; Poloautomatický uzatvárač fliaš; Etiketovací stroj.</w:t>
            </w:r>
          </w:p>
          <w:p w14:paraId="22313D06" w14:textId="77777777"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3. LOGICKÝ CELOK: Sušenie ovocia, výroba džemu, doplnkové zariadenia - Sušiareň na ovocie, zeleninu, bylinky; Krájač jabĺk a ostatného ovocia; Variaca nádoba na džem; Plnička džemov, lekvárov; Pasterizátor pohárov, fliaš; Lis na olej; Kompresor; Doplnkové zariadenia - plastové bedne na ovocie; Doplnkové zariadenia stoly.</w:t>
            </w:r>
          </w:p>
          <w:p w14:paraId="55FEDAB5" w14:textId="77777777" w:rsidR="00092EB5" w:rsidRPr="00092EB5" w:rsidRDefault="00092EB5" w:rsidP="00092EB5">
            <w:pPr>
              <w:autoSpaceDE w:val="0"/>
              <w:autoSpaceDN w:val="0"/>
              <w:adjustRightInd w:val="0"/>
              <w:jc w:val="both"/>
              <w:rPr>
                <w:rFonts w:ascii="Arial" w:hAnsi="Arial" w:cs="Arial"/>
                <w:color w:val="000000"/>
                <w:sz w:val="20"/>
                <w:szCs w:val="20"/>
                <w:highlight w:val="yellow"/>
              </w:rPr>
            </w:pPr>
            <w:r w:rsidRPr="00092EB5">
              <w:rPr>
                <w:rFonts w:ascii="Arial" w:hAnsi="Arial" w:cs="Arial"/>
                <w:sz w:val="20"/>
                <w:szCs w:val="20"/>
                <w:lang w:eastAsia="sk-SK"/>
              </w:rPr>
              <w:t>4. LOGICKÝ CELOK: Manipulácia - Manipulačná technika - elektrický ručný VZV; Manipulačná technika - ručný paletový vozík.</w:t>
            </w:r>
          </w:p>
          <w:p w14:paraId="2D192F31" w14:textId="77777777" w:rsidR="00092EB5" w:rsidRPr="00092EB5" w:rsidRDefault="00092EB5" w:rsidP="00E66605">
            <w:pPr>
              <w:pStyle w:val="Zarkazkladnhotextu21"/>
              <w:tabs>
                <w:tab w:val="left" w:pos="360"/>
                <w:tab w:val="left" w:pos="576"/>
              </w:tabs>
              <w:ind w:left="0"/>
              <w:rPr>
                <w:rFonts w:ascii="Calibri" w:hAnsi="Calibri" w:cs="Calibri"/>
                <w:bCs/>
                <w:sz w:val="20"/>
                <w:szCs w:val="20"/>
              </w:rPr>
            </w:pPr>
          </w:p>
          <w:p w14:paraId="3A3431AF" w14:textId="77777777"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7F62D9F7" w14:textId="77777777"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14:paraId="4F936F81"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66297C3B"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08651530" w14:textId="77777777" w:rsidTr="00FB70C4">
        <w:tc>
          <w:tcPr>
            <w:tcW w:w="9039" w:type="dxa"/>
            <w:shd w:val="clear" w:color="auto" w:fill="D5DCE4"/>
          </w:tcPr>
          <w:p w14:paraId="608FD180"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28EA8551" w14:textId="77777777" w:rsidR="00FB70C4" w:rsidRDefault="00FB70C4" w:rsidP="00FB70C4">
      <w:pPr>
        <w:tabs>
          <w:tab w:val="left" w:pos="1276"/>
        </w:tabs>
        <w:autoSpaceDE w:val="0"/>
        <w:autoSpaceDN w:val="0"/>
        <w:adjustRightInd w:val="0"/>
        <w:rPr>
          <w:rFonts w:ascii="Arial" w:hAnsi="Arial" w:cs="Arial"/>
          <w:bCs/>
          <w:sz w:val="20"/>
          <w:szCs w:val="20"/>
        </w:rPr>
      </w:pPr>
    </w:p>
    <w:p w14:paraId="480934B7" w14:textId="77777777" w:rsidR="00092EB5" w:rsidRPr="00092EB5" w:rsidRDefault="00647554" w:rsidP="00092EB5">
      <w:pPr>
        <w:tabs>
          <w:tab w:val="left" w:pos="1276"/>
        </w:tabs>
        <w:autoSpaceDE w:val="0"/>
        <w:autoSpaceDN w:val="0"/>
        <w:adjustRightInd w:val="0"/>
        <w:rPr>
          <w:rFonts w:ascii="Arial" w:hAnsi="Arial" w:cs="Arial"/>
          <w:bCs/>
          <w:sz w:val="20"/>
          <w:szCs w:val="20"/>
        </w:rPr>
      </w:pPr>
      <w:r w:rsidRPr="00FB70C4">
        <w:rPr>
          <w:rFonts w:ascii="Arial" w:hAnsi="Arial" w:cs="Arial"/>
          <w:bCs/>
          <w:sz w:val="20"/>
          <w:szCs w:val="20"/>
        </w:rPr>
        <w:t xml:space="preserve">Hlavný slovník: </w:t>
      </w:r>
      <w:r w:rsidRPr="00FB70C4">
        <w:rPr>
          <w:rFonts w:ascii="Arial" w:hAnsi="Arial" w:cs="Arial"/>
          <w:bCs/>
          <w:sz w:val="20"/>
          <w:szCs w:val="20"/>
        </w:rPr>
        <w:tab/>
        <w:t xml:space="preserve"> </w:t>
      </w:r>
      <w:r w:rsidR="00092EB5" w:rsidRPr="00092EB5">
        <w:rPr>
          <w:rFonts w:ascii="Arial" w:hAnsi="Arial" w:cs="Arial"/>
          <w:sz w:val="20"/>
          <w:szCs w:val="20"/>
          <w:lang w:eastAsia="sk-SK"/>
        </w:rPr>
        <w:t>42215000-6</w:t>
      </w:r>
    </w:p>
    <w:p w14:paraId="2438247A" w14:textId="77777777" w:rsidR="00092EB5" w:rsidRPr="00092EB5" w:rsidRDefault="00092EB5" w:rsidP="00092EB5">
      <w:pPr>
        <w:adjustRightInd w:val="0"/>
        <w:spacing w:before="120"/>
        <w:rPr>
          <w:rFonts w:ascii="Arial" w:hAnsi="Arial" w:cs="Arial"/>
          <w:sz w:val="20"/>
          <w:szCs w:val="20"/>
          <w:lang w:eastAsia="sk-SK"/>
        </w:rPr>
      </w:pPr>
      <w:r w:rsidRPr="00092EB5">
        <w:rPr>
          <w:rFonts w:ascii="Arial" w:hAnsi="Arial" w:cs="Arial"/>
          <w:sz w:val="20"/>
          <w:szCs w:val="20"/>
          <w:lang w:eastAsia="sk-SK"/>
        </w:rPr>
        <w:t>Dodatočné kódy CPV pre časť 1:</w:t>
      </w:r>
    </w:p>
    <w:p w14:paraId="18DC278D" w14:textId="77777777" w:rsidR="00092EB5" w:rsidRPr="00092EB5" w:rsidRDefault="00092EB5" w:rsidP="00092EB5">
      <w:pPr>
        <w:adjustRightInd w:val="0"/>
        <w:rPr>
          <w:rFonts w:ascii="Arial" w:hAnsi="Arial" w:cs="Arial"/>
          <w:sz w:val="20"/>
          <w:szCs w:val="20"/>
          <w:lang w:eastAsia="sk-SK"/>
        </w:rPr>
      </w:pPr>
      <w:r w:rsidRPr="00092EB5">
        <w:rPr>
          <w:rFonts w:ascii="Arial" w:hAnsi="Arial" w:cs="Arial"/>
          <w:sz w:val="20"/>
          <w:szCs w:val="20"/>
          <w:lang w:eastAsia="sk-SK"/>
        </w:rPr>
        <w:t>42215000-6</w:t>
      </w:r>
    </w:p>
    <w:p w14:paraId="50E60DC9" w14:textId="77777777" w:rsidR="00092EB5" w:rsidRPr="00092EB5" w:rsidRDefault="00092EB5" w:rsidP="00092EB5">
      <w:pPr>
        <w:adjustRightInd w:val="0"/>
        <w:spacing w:before="120"/>
        <w:jc w:val="both"/>
        <w:rPr>
          <w:rFonts w:ascii="Arial" w:hAnsi="Arial" w:cs="Arial"/>
          <w:sz w:val="20"/>
          <w:szCs w:val="20"/>
          <w:lang w:eastAsia="sk-SK"/>
        </w:rPr>
      </w:pPr>
      <w:r w:rsidRPr="00092EB5">
        <w:rPr>
          <w:rFonts w:ascii="Arial" w:hAnsi="Arial" w:cs="Arial"/>
          <w:sz w:val="20"/>
          <w:szCs w:val="20"/>
          <w:lang w:eastAsia="sk-SK"/>
        </w:rPr>
        <w:t>Dodatočné kódy CPV pre časť 2:</w:t>
      </w:r>
    </w:p>
    <w:p w14:paraId="24ABAF63" w14:textId="77777777" w:rsidR="00092EB5" w:rsidRPr="00092EB5" w:rsidRDefault="00092EB5" w:rsidP="00092EB5">
      <w:pPr>
        <w:adjustRightInd w:val="0"/>
        <w:rPr>
          <w:rFonts w:ascii="Arial" w:hAnsi="Arial" w:cs="Arial"/>
          <w:sz w:val="20"/>
          <w:szCs w:val="20"/>
          <w:lang w:eastAsia="sk-SK"/>
        </w:rPr>
      </w:pPr>
      <w:r w:rsidRPr="00092EB5">
        <w:rPr>
          <w:rFonts w:ascii="Arial" w:hAnsi="Arial" w:cs="Arial"/>
          <w:sz w:val="20"/>
          <w:szCs w:val="20"/>
          <w:lang w:eastAsia="sk-SK"/>
        </w:rPr>
        <w:t>42215000-6</w:t>
      </w:r>
    </w:p>
    <w:p w14:paraId="69743ADC" w14:textId="77777777" w:rsidR="00092EB5" w:rsidRPr="00092EB5" w:rsidRDefault="00092EB5" w:rsidP="00092EB5">
      <w:pPr>
        <w:adjustRightInd w:val="0"/>
        <w:spacing w:before="120"/>
        <w:rPr>
          <w:rFonts w:ascii="Arial" w:hAnsi="Arial" w:cs="Arial"/>
          <w:sz w:val="20"/>
          <w:szCs w:val="20"/>
          <w:lang w:eastAsia="sk-SK"/>
        </w:rPr>
      </w:pPr>
      <w:r w:rsidRPr="00092EB5">
        <w:rPr>
          <w:rFonts w:ascii="Arial" w:hAnsi="Arial" w:cs="Arial"/>
          <w:sz w:val="20"/>
          <w:szCs w:val="20"/>
          <w:lang w:eastAsia="sk-SK"/>
        </w:rPr>
        <w:t>Dodatočné kódy CPV pre časť 3:</w:t>
      </w:r>
    </w:p>
    <w:p w14:paraId="2B02F838" w14:textId="77777777" w:rsidR="00092EB5" w:rsidRPr="00092EB5" w:rsidRDefault="00092EB5" w:rsidP="00092EB5">
      <w:pPr>
        <w:adjustRightInd w:val="0"/>
        <w:rPr>
          <w:rFonts w:ascii="Arial" w:hAnsi="Arial" w:cs="Arial"/>
          <w:sz w:val="20"/>
          <w:szCs w:val="20"/>
          <w:lang w:eastAsia="sk-SK"/>
        </w:rPr>
      </w:pPr>
      <w:r w:rsidRPr="00092EB5">
        <w:rPr>
          <w:rFonts w:ascii="Arial" w:hAnsi="Arial" w:cs="Arial"/>
          <w:sz w:val="20"/>
          <w:szCs w:val="20"/>
          <w:lang w:eastAsia="sk-SK"/>
        </w:rPr>
        <w:t>42214200-1</w:t>
      </w:r>
    </w:p>
    <w:p w14:paraId="2BF93E35" w14:textId="77777777" w:rsidR="00092EB5" w:rsidRPr="00092EB5" w:rsidRDefault="00092EB5" w:rsidP="00092EB5">
      <w:pPr>
        <w:adjustRightInd w:val="0"/>
        <w:spacing w:before="120"/>
        <w:rPr>
          <w:rFonts w:ascii="Arial" w:hAnsi="Arial" w:cs="Arial"/>
          <w:sz w:val="20"/>
          <w:szCs w:val="20"/>
          <w:lang w:eastAsia="sk-SK"/>
        </w:rPr>
      </w:pPr>
      <w:r w:rsidRPr="00092EB5">
        <w:rPr>
          <w:rFonts w:ascii="Arial" w:hAnsi="Arial" w:cs="Arial"/>
          <w:sz w:val="20"/>
          <w:szCs w:val="20"/>
          <w:lang w:eastAsia="sk-SK"/>
        </w:rPr>
        <w:t>Dodatočné kódy CPV pre časť 4:</w:t>
      </w:r>
    </w:p>
    <w:p w14:paraId="13D44422" w14:textId="77777777" w:rsidR="00092EB5" w:rsidRPr="00092EB5" w:rsidRDefault="00092EB5" w:rsidP="00092EB5">
      <w:pPr>
        <w:autoSpaceDE w:val="0"/>
        <w:autoSpaceDN w:val="0"/>
        <w:adjustRightInd w:val="0"/>
        <w:rPr>
          <w:rFonts w:ascii="Arial" w:hAnsi="Arial" w:cs="Arial"/>
          <w:sz w:val="20"/>
          <w:szCs w:val="20"/>
          <w:lang w:eastAsia="sk-SK"/>
        </w:rPr>
      </w:pPr>
      <w:r w:rsidRPr="00092EB5">
        <w:rPr>
          <w:rFonts w:ascii="Arial" w:hAnsi="Arial" w:cs="Arial"/>
          <w:sz w:val="20"/>
          <w:szCs w:val="20"/>
          <w:lang w:eastAsia="sk-SK"/>
        </w:rPr>
        <w:t>42415110-2</w:t>
      </w:r>
    </w:p>
    <w:p w14:paraId="51468DC3" w14:textId="77777777" w:rsidR="00092EB5" w:rsidRPr="00092EB5" w:rsidRDefault="00092EB5" w:rsidP="00092EB5">
      <w:pPr>
        <w:adjustRightInd w:val="0"/>
        <w:rPr>
          <w:rFonts w:ascii="Arial" w:hAnsi="Arial" w:cs="Arial"/>
          <w:sz w:val="20"/>
          <w:szCs w:val="20"/>
          <w:lang w:eastAsia="sk-SK"/>
        </w:rPr>
      </w:pPr>
      <w:r w:rsidRPr="00092EB5">
        <w:rPr>
          <w:rFonts w:ascii="Arial" w:hAnsi="Arial" w:cs="Arial"/>
          <w:sz w:val="20"/>
          <w:szCs w:val="20"/>
          <w:lang w:eastAsia="sk-SK"/>
        </w:rPr>
        <w:t>42415200-0</w:t>
      </w:r>
    </w:p>
    <w:p w14:paraId="1AB961A3" w14:textId="77777777" w:rsidR="00414943" w:rsidRDefault="00414943" w:rsidP="00FB70C4">
      <w:pPr>
        <w:tabs>
          <w:tab w:val="left" w:pos="1276"/>
        </w:tabs>
        <w:autoSpaceDE w:val="0"/>
        <w:autoSpaceDN w:val="0"/>
        <w:adjustRightInd w:val="0"/>
        <w:rPr>
          <w:rFonts w:ascii="Arial" w:hAnsi="Arial" w:cs="Arial"/>
          <w:bCs/>
          <w:sz w:val="20"/>
          <w:szCs w:val="20"/>
        </w:rPr>
      </w:pPr>
    </w:p>
    <w:p w14:paraId="54E35DFD" w14:textId="77777777" w:rsidR="00647554" w:rsidRPr="0064755C" w:rsidRDefault="00647554" w:rsidP="00647554">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6DAD7168" w14:textId="77777777" w:rsidTr="00FB70C4">
        <w:tc>
          <w:tcPr>
            <w:tcW w:w="9039" w:type="dxa"/>
            <w:shd w:val="clear" w:color="auto" w:fill="D5DCE4"/>
          </w:tcPr>
          <w:p w14:paraId="3199A075"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31E498DF"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29C960AE"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2D8EB97F" w14:textId="77777777" w:rsidR="00414943" w:rsidRDefault="00414943" w:rsidP="00984BB0">
      <w:pPr>
        <w:autoSpaceDE w:val="0"/>
        <w:autoSpaceDN w:val="0"/>
        <w:adjustRightInd w:val="0"/>
        <w:rPr>
          <w:rFonts w:ascii="Arial" w:hAnsi="Arial" w:cs="Arial"/>
          <w:bCs/>
          <w:sz w:val="20"/>
          <w:szCs w:val="20"/>
        </w:rPr>
      </w:pPr>
    </w:p>
    <w:p w14:paraId="576EFF26" w14:textId="77777777" w:rsidR="00414943" w:rsidRDefault="00414943" w:rsidP="00984BB0">
      <w:pPr>
        <w:autoSpaceDE w:val="0"/>
        <w:autoSpaceDN w:val="0"/>
        <w:adjustRightInd w:val="0"/>
        <w:rPr>
          <w:rFonts w:ascii="Arial" w:hAnsi="Arial" w:cs="Arial"/>
          <w:bCs/>
          <w:sz w:val="20"/>
          <w:szCs w:val="20"/>
        </w:rPr>
      </w:pPr>
    </w:p>
    <w:tbl>
      <w:tblPr>
        <w:tblW w:w="9214" w:type="dxa"/>
        <w:tblInd w:w="-5" w:type="dxa"/>
        <w:tblCellMar>
          <w:left w:w="70" w:type="dxa"/>
          <w:right w:w="70" w:type="dxa"/>
        </w:tblCellMar>
        <w:tblLook w:val="04A0" w:firstRow="1" w:lastRow="0" w:firstColumn="1" w:lastColumn="0" w:noHBand="0" w:noVBand="1"/>
      </w:tblPr>
      <w:tblGrid>
        <w:gridCol w:w="7938"/>
        <w:gridCol w:w="1276"/>
      </w:tblGrid>
      <w:tr w:rsidR="00FD17EF" w:rsidRPr="00FD17EF" w14:paraId="648E5E00" w14:textId="77777777" w:rsidTr="00AB1043">
        <w:trPr>
          <w:trHeight w:val="288"/>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F2F9E" w14:textId="77777777" w:rsidR="00FD17EF" w:rsidRPr="00092EB5" w:rsidRDefault="00FD17EF" w:rsidP="00FD17EF">
            <w:pPr>
              <w:widowControl/>
              <w:suppressAutoHyphens w:val="0"/>
              <w:rPr>
                <w:rFonts w:ascii="Calibri" w:hAnsi="Calibri" w:cs="Calibri"/>
                <w:b/>
                <w:color w:val="000000"/>
                <w:sz w:val="22"/>
                <w:szCs w:val="22"/>
                <w:lang w:eastAsia="sk-SK"/>
              </w:rPr>
            </w:pPr>
            <w:r w:rsidRPr="00092EB5">
              <w:rPr>
                <w:rFonts w:ascii="Calibri" w:hAnsi="Calibri" w:cs="Calibri"/>
                <w:b/>
                <w:color w:val="000000"/>
                <w:sz w:val="22"/>
                <w:szCs w:val="22"/>
                <w:lang w:eastAsia="sk-SK"/>
              </w:rPr>
              <w:t>Časť:</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129FF0" w14:textId="77777777" w:rsidR="00FD17EF" w:rsidRPr="00092EB5" w:rsidRDefault="00FD17EF" w:rsidP="00FD17EF">
            <w:pPr>
              <w:widowControl/>
              <w:suppressAutoHyphens w:val="0"/>
              <w:rPr>
                <w:rFonts w:ascii="Calibri" w:hAnsi="Calibri" w:cs="Calibri"/>
                <w:b/>
                <w:color w:val="000000"/>
                <w:sz w:val="22"/>
                <w:szCs w:val="22"/>
                <w:lang w:eastAsia="sk-SK"/>
              </w:rPr>
            </w:pPr>
            <w:r w:rsidRPr="00092EB5">
              <w:rPr>
                <w:rFonts w:ascii="Calibri" w:hAnsi="Calibri" w:cs="Calibri"/>
                <w:b/>
                <w:color w:val="000000"/>
                <w:sz w:val="22"/>
                <w:szCs w:val="22"/>
                <w:lang w:eastAsia="sk-SK"/>
              </w:rPr>
              <w:t>PHZ v EUR bez DPH</w:t>
            </w:r>
          </w:p>
        </w:tc>
      </w:tr>
      <w:tr w:rsidR="00AB1043" w:rsidRPr="00FD17EF" w14:paraId="3C72B58B" w14:textId="77777777" w:rsidTr="00AB1043">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44B91F75" w14:textId="77777777" w:rsidR="00AB1043" w:rsidRPr="00092EB5" w:rsidRDefault="00AB1043" w:rsidP="00AB1043">
            <w:pPr>
              <w:widowControl/>
              <w:suppressAutoHyphens w:val="0"/>
              <w:jc w:val="both"/>
              <w:rPr>
                <w:rFonts w:ascii="Calibri" w:hAnsi="Calibri" w:cs="Calibri"/>
                <w:color w:val="000000"/>
                <w:sz w:val="22"/>
                <w:szCs w:val="22"/>
                <w:lang w:eastAsia="sk-SK"/>
              </w:rPr>
            </w:pPr>
            <w:r w:rsidRPr="00092EB5">
              <w:rPr>
                <w:rFonts w:ascii="Calibri" w:hAnsi="Calibri" w:cs="Calibri"/>
                <w:color w:val="000000"/>
                <w:sz w:val="22"/>
                <w:szCs w:val="22"/>
                <w:lang w:eastAsia="sk-SK"/>
              </w:rPr>
              <w:t xml:space="preserve">1. </w:t>
            </w:r>
            <w:r w:rsidRPr="00092EB5">
              <w:rPr>
                <w:rFonts w:ascii="Arial" w:hAnsi="Arial" w:cs="Arial"/>
                <w:sz w:val="20"/>
                <w:szCs w:val="20"/>
                <w:lang w:eastAsia="sk-SK"/>
              </w:rPr>
              <w:t>LOGICKÝ CELOK: PRÍPRAVA A SPRACOVANIE</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F8B635" w14:textId="6D86F3EB" w:rsidR="00AB1043" w:rsidRPr="00AB1043" w:rsidRDefault="00AB1043" w:rsidP="00AB1043">
            <w:pPr>
              <w:widowControl/>
              <w:suppressAutoHyphens w:val="0"/>
              <w:jc w:val="center"/>
              <w:rPr>
                <w:rFonts w:ascii="Arial" w:hAnsi="Arial" w:cs="Arial"/>
                <w:color w:val="000000"/>
                <w:sz w:val="20"/>
                <w:szCs w:val="20"/>
                <w:lang w:eastAsia="sk-SK"/>
              </w:rPr>
            </w:pPr>
            <w:r w:rsidRPr="00AB1043">
              <w:rPr>
                <w:rFonts w:ascii="Arial" w:hAnsi="Arial" w:cs="Arial"/>
                <w:color w:val="000000"/>
                <w:sz w:val="20"/>
                <w:szCs w:val="20"/>
                <w:lang w:eastAsia="sk-SK"/>
              </w:rPr>
              <w:t>90 668,33</w:t>
            </w:r>
          </w:p>
        </w:tc>
      </w:tr>
      <w:tr w:rsidR="00AB1043" w:rsidRPr="00FD17EF" w14:paraId="2C36FD91" w14:textId="77777777" w:rsidTr="00AB1043">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17AB685F" w14:textId="77777777" w:rsidR="00AB1043" w:rsidRPr="00092EB5" w:rsidRDefault="00AB1043" w:rsidP="00AB1043">
            <w:pPr>
              <w:widowControl/>
              <w:suppressAutoHyphens w:val="0"/>
              <w:jc w:val="both"/>
              <w:rPr>
                <w:rFonts w:ascii="Calibri" w:hAnsi="Calibri" w:cs="Calibri"/>
                <w:color w:val="000000"/>
                <w:sz w:val="22"/>
                <w:szCs w:val="22"/>
                <w:lang w:eastAsia="sk-SK"/>
              </w:rPr>
            </w:pPr>
            <w:r w:rsidRPr="00092EB5">
              <w:rPr>
                <w:rFonts w:ascii="Arial" w:hAnsi="Arial" w:cs="Arial"/>
                <w:sz w:val="20"/>
                <w:szCs w:val="20"/>
                <w:lang w:eastAsia="sk-SK"/>
              </w:rPr>
              <w:t>2. LOGICKÝ CELOK: FINALIZÁCIA PRODUKTU</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5CFB3F1" w14:textId="0D80A95E" w:rsidR="00AB1043" w:rsidRPr="00AB1043" w:rsidRDefault="00AB1043" w:rsidP="00AB1043">
            <w:pPr>
              <w:jc w:val="center"/>
              <w:rPr>
                <w:rFonts w:ascii="Arial" w:hAnsi="Arial" w:cs="Arial"/>
                <w:color w:val="000000"/>
                <w:sz w:val="20"/>
                <w:szCs w:val="20"/>
              </w:rPr>
            </w:pPr>
            <w:r w:rsidRPr="00AB1043">
              <w:rPr>
                <w:rFonts w:ascii="Arial" w:hAnsi="Arial" w:cs="Arial"/>
                <w:color w:val="000000"/>
                <w:sz w:val="20"/>
                <w:szCs w:val="20"/>
                <w:lang w:eastAsia="sk-SK"/>
              </w:rPr>
              <w:t>69 200,00</w:t>
            </w:r>
          </w:p>
        </w:tc>
      </w:tr>
      <w:tr w:rsidR="00AB1043" w:rsidRPr="00FD17EF" w14:paraId="6222E152" w14:textId="77777777" w:rsidTr="00AB1043">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54AA756C" w14:textId="77777777" w:rsidR="00AB1043" w:rsidRPr="00092EB5" w:rsidRDefault="00AB1043" w:rsidP="00AB1043">
            <w:pPr>
              <w:widowControl/>
              <w:suppressAutoHyphens w:val="0"/>
              <w:jc w:val="both"/>
              <w:rPr>
                <w:rFonts w:ascii="Calibri" w:hAnsi="Calibri" w:cs="Calibri"/>
                <w:color w:val="000000"/>
                <w:sz w:val="22"/>
                <w:szCs w:val="22"/>
                <w:lang w:eastAsia="sk-SK"/>
              </w:rPr>
            </w:pPr>
            <w:r w:rsidRPr="00092EB5">
              <w:rPr>
                <w:rFonts w:ascii="Arial" w:hAnsi="Arial" w:cs="Arial"/>
                <w:sz w:val="20"/>
                <w:szCs w:val="20"/>
                <w:lang w:eastAsia="sk-SK"/>
              </w:rPr>
              <w:t>3. LOGICKÝ CELOK: Sušenie ovocia, výroba džemu, doplnkové zariadenia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679098" w14:textId="1C2BFA0A" w:rsidR="00AB1043" w:rsidRPr="00AB1043" w:rsidRDefault="00AB1043" w:rsidP="00AB1043">
            <w:pPr>
              <w:widowControl/>
              <w:suppressAutoHyphens w:val="0"/>
              <w:jc w:val="center"/>
              <w:rPr>
                <w:rFonts w:ascii="Arial" w:hAnsi="Arial" w:cs="Arial"/>
                <w:color w:val="000000"/>
                <w:sz w:val="20"/>
                <w:szCs w:val="20"/>
                <w:lang w:eastAsia="sk-SK"/>
              </w:rPr>
            </w:pPr>
            <w:r w:rsidRPr="00AB1043">
              <w:rPr>
                <w:rFonts w:ascii="Arial" w:hAnsi="Arial" w:cs="Arial"/>
                <w:color w:val="000000"/>
                <w:sz w:val="20"/>
                <w:szCs w:val="20"/>
                <w:lang w:eastAsia="sk-SK"/>
              </w:rPr>
              <w:t>74 241,67</w:t>
            </w:r>
          </w:p>
        </w:tc>
      </w:tr>
      <w:tr w:rsidR="00AB1043" w:rsidRPr="00FD17EF" w14:paraId="3BF2DE63" w14:textId="77777777" w:rsidTr="00AB1043">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6F2AF947" w14:textId="77777777" w:rsidR="00AB1043" w:rsidRPr="00092EB5" w:rsidRDefault="00AB1043" w:rsidP="00AB1043">
            <w:pPr>
              <w:widowControl/>
              <w:suppressAutoHyphens w:val="0"/>
              <w:jc w:val="both"/>
              <w:rPr>
                <w:rFonts w:ascii="Calibri" w:hAnsi="Calibri" w:cs="Calibri"/>
                <w:color w:val="000000"/>
                <w:sz w:val="22"/>
                <w:szCs w:val="22"/>
                <w:lang w:eastAsia="sk-SK"/>
              </w:rPr>
            </w:pPr>
            <w:r w:rsidRPr="00092EB5">
              <w:rPr>
                <w:rFonts w:ascii="Arial" w:hAnsi="Arial" w:cs="Arial"/>
                <w:sz w:val="20"/>
                <w:szCs w:val="20"/>
                <w:lang w:eastAsia="sk-SK"/>
              </w:rPr>
              <w:t>4. LOGICKÝ CELOK: Manipulácia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AA079C" w14:textId="2A03F0E5" w:rsidR="00AB1043" w:rsidRPr="00AB1043" w:rsidRDefault="00AB1043" w:rsidP="00AB1043">
            <w:pPr>
              <w:widowControl/>
              <w:suppressAutoHyphens w:val="0"/>
              <w:jc w:val="center"/>
              <w:rPr>
                <w:rFonts w:ascii="Arial" w:hAnsi="Arial" w:cs="Arial"/>
                <w:color w:val="000000"/>
                <w:sz w:val="20"/>
                <w:szCs w:val="20"/>
                <w:lang w:eastAsia="sk-SK"/>
              </w:rPr>
            </w:pPr>
            <w:r w:rsidRPr="00AB1043">
              <w:rPr>
                <w:rFonts w:ascii="Arial" w:hAnsi="Arial" w:cs="Arial"/>
                <w:color w:val="000000"/>
                <w:sz w:val="20"/>
                <w:szCs w:val="20"/>
                <w:lang w:eastAsia="sk-SK"/>
              </w:rPr>
              <w:t>16 253,33</w:t>
            </w:r>
          </w:p>
        </w:tc>
      </w:tr>
      <w:tr w:rsidR="00AB1043" w:rsidRPr="00FD17EF" w14:paraId="622A728D" w14:textId="77777777" w:rsidTr="00AB1043">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6F4A5953" w14:textId="77777777" w:rsidR="00AB1043" w:rsidRPr="00FD17EF" w:rsidRDefault="00AB1043" w:rsidP="00AB1043">
            <w:pPr>
              <w:widowControl/>
              <w:suppressAutoHyphens w:val="0"/>
              <w:jc w:val="center"/>
              <w:rPr>
                <w:rFonts w:ascii="Calibri" w:hAnsi="Calibri" w:cs="Calibri"/>
                <w:b/>
                <w:bCs/>
                <w:color w:val="000000"/>
                <w:sz w:val="22"/>
                <w:szCs w:val="22"/>
                <w:lang w:eastAsia="sk-SK"/>
              </w:rPr>
            </w:pPr>
            <w:r w:rsidRPr="00FD17EF">
              <w:rPr>
                <w:rFonts w:ascii="Calibri" w:hAnsi="Calibri" w:cs="Calibri"/>
                <w:b/>
                <w:bCs/>
                <w:color w:val="000000"/>
                <w:sz w:val="22"/>
                <w:szCs w:val="22"/>
                <w:lang w:eastAsia="sk-SK"/>
              </w:rPr>
              <w:t>spolu bez DPH</w:t>
            </w:r>
          </w:p>
        </w:tc>
        <w:tc>
          <w:tcPr>
            <w:tcW w:w="1276" w:type="dxa"/>
            <w:tcBorders>
              <w:top w:val="single" w:sz="4" w:space="0" w:color="auto"/>
              <w:left w:val="nil"/>
              <w:bottom w:val="single" w:sz="4" w:space="0" w:color="auto"/>
              <w:right w:val="single" w:sz="4" w:space="0" w:color="auto"/>
            </w:tcBorders>
            <w:shd w:val="clear" w:color="auto" w:fill="FFFF00"/>
            <w:noWrap/>
            <w:vAlign w:val="center"/>
          </w:tcPr>
          <w:p w14:paraId="1251AB6F" w14:textId="6BD24D84" w:rsidR="00AB1043" w:rsidRPr="00AB1043" w:rsidRDefault="00AB1043" w:rsidP="00AB1043">
            <w:pPr>
              <w:widowControl/>
              <w:suppressAutoHyphens w:val="0"/>
              <w:jc w:val="center"/>
              <w:rPr>
                <w:rFonts w:ascii="Arial" w:hAnsi="Arial" w:cs="Arial"/>
                <w:b/>
                <w:bCs/>
                <w:color w:val="000000"/>
                <w:sz w:val="20"/>
                <w:szCs w:val="20"/>
                <w:lang w:eastAsia="sk-SK"/>
              </w:rPr>
            </w:pPr>
            <w:r w:rsidRPr="00AB1043">
              <w:rPr>
                <w:rFonts w:ascii="Arial" w:hAnsi="Arial" w:cs="Arial"/>
                <w:b/>
                <w:bCs/>
                <w:color w:val="000000"/>
                <w:sz w:val="20"/>
                <w:szCs w:val="20"/>
                <w:lang w:eastAsia="sk-SK"/>
              </w:rPr>
              <w:t>250 363,33</w:t>
            </w:r>
          </w:p>
        </w:tc>
      </w:tr>
    </w:tbl>
    <w:p w14:paraId="11797207" w14:textId="77777777" w:rsidR="00414943" w:rsidRPr="00414943" w:rsidRDefault="00414943" w:rsidP="00984BB0">
      <w:pPr>
        <w:autoSpaceDE w:val="0"/>
        <w:autoSpaceDN w:val="0"/>
        <w:adjustRightInd w:val="0"/>
        <w:rPr>
          <w:rFonts w:ascii="Arial" w:hAnsi="Arial" w:cs="Arial"/>
          <w:bCs/>
          <w:sz w:val="20"/>
          <w:szCs w:val="20"/>
        </w:rPr>
      </w:pPr>
    </w:p>
    <w:p w14:paraId="7B18321C"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A474585" w14:textId="77777777" w:rsid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sidR="00092EB5">
        <w:rPr>
          <w:rFonts w:ascii="Arial" w:hAnsi="Arial" w:cs="Arial"/>
          <w:sz w:val="20"/>
          <w:szCs w:val="20"/>
          <w:lang w:val="sk-SK"/>
        </w:rPr>
        <w:t>4</w:t>
      </w:r>
      <w:r w:rsidR="00D44DCF">
        <w:rPr>
          <w:rFonts w:ascii="Arial" w:hAnsi="Arial" w:cs="Arial"/>
          <w:sz w:val="20"/>
          <w:szCs w:val="20"/>
          <w:lang w:val="sk-SK"/>
        </w:rPr>
        <w:t xml:space="preserve"> </w:t>
      </w:r>
      <w:r w:rsidRPr="00220CF9">
        <w:rPr>
          <w:rFonts w:ascii="Arial" w:hAnsi="Arial" w:cs="Arial"/>
          <w:sz w:val="20"/>
          <w:szCs w:val="20"/>
        </w:rPr>
        <w:t>samostatn</w:t>
      </w:r>
      <w:r w:rsidR="00092EB5">
        <w:rPr>
          <w:rFonts w:ascii="Arial" w:hAnsi="Arial" w:cs="Arial"/>
          <w:sz w:val="20"/>
          <w:szCs w:val="20"/>
          <w:lang w:val="sk-SK"/>
        </w:rPr>
        <w:t>é</w:t>
      </w:r>
      <w:r w:rsidRPr="00220CF9">
        <w:rPr>
          <w:rFonts w:ascii="Arial" w:hAnsi="Arial" w:cs="Arial"/>
          <w:sz w:val="20"/>
          <w:szCs w:val="20"/>
        </w:rPr>
        <w:t xml:space="preserve"> čast</w:t>
      </w:r>
      <w:r w:rsidR="00092EB5">
        <w:rPr>
          <w:rFonts w:ascii="Arial" w:hAnsi="Arial" w:cs="Arial"/>
          <w:sz w:val="20"/>
          <w:szCs w:val="20"/>
          <w:lang w:val="sk-SK"/>
        </w:rPr>
        <w:t>i</w:t>
      </w:r>
      <w:r w:rsidRPr="00220CF9">
        <w:rPr>
          <w:rFonts w:ascii="Arial" w:hAnsi="Arial" w:cs="Arial"/>
          <w:sz w:val="20"/>
          <w:szCs w:val="20"/>
        </w:rPr>
        <w:t xml:space="preserve">: </w:t>
      </w:r>
    </w:p>
    <w:p w14:paraId="4B42E824" w14:textId="77777777"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b/>
          <w:sz w:val="20"/>
          <w:szCs w:val="20"/>
          <w:lang w:eastAsia="sk-SK"/>
        </w:rPr>
        <w:t>1. LOGICKÝ CELOK: PRÍPRAVA A SPRACOVANIE</w:t>
      </w:r>
      <w:r w:rsidRPr="00092EB5">
        <w:rPr>
          <w:rFonts w:ascii="Arial" w:hAnsi="Arial" w:cs="Arial"/>
          <w:sz w:val="20"/>
          <w:szCs w:val="20"/>
          <w:lang w:eastAsia="sk-SK"/>
        </w:rPr>
        <w:t>- Vyklápač paliet; Umývačka ovocia s vynášačom a drvičom; Pásový automatický lis; Vysokotlaký čistič; Mačkadlo a odkôstkovací stroj; Excentrické skrutkové čerpadlo.</w:t>
      </w:r>
    </w:p>
    <w:p w14:paraId="60D08B56" w14:textId="77777777"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b/>
          <w:sz w:val="20"/>
          <w:szCs w:val="20"/>
          <w:lang w:eastAsia="sk-SK"/>
        </w:rPr>
        <w:t>2. LOGICKÝ CELOK: FINALIZÁCIA PRODUKTU</w:t>
      </w:r>
      <w:r w:rsidRPr="00092EB5">
        <w:rPr>
          <w:rFonts w:ascii="Arial" w:hAnsi="Arial" w:cs="Arial"/>
          <w:sz w:val="20"/>
          <w:szCs w:val="20"/>
          <w:lang w:eastAsia="sk-SK"/>
        </w:rPr>
        <w:t xml:space="preserve"> - Odstredivé čerpadlo; Nerezová nádrž; Pasterizátor s plynovým bojlerom; Plnička štiav; Plnička fliaš; Poloautomatický uzatvárač fliaš; Etiketovací stroj.</w:t>
      </w:r>
    </w:p>
    <w:p w14:paraId="3B7E4F6A" w14:textId="77777777"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b/>
          <w:sz w:val="20"/>
          <w:szCs w:val="20"/>
          <w:lang w:eastAsia="sk-SK"/>
        </w:rPr>
        <w:t>3. LOGICKÝ CELOK: Sušenie ovocia, výroba džemu, doplnkové zariadenia</w:t>
      </w:r>
      <w:r w:rsidRPr="00092EB5">
        <w:rPr>
          <w:rFonts w:ascii="Arial" w:hAnsi="Arial" w:cs="Arial"/>
          <w:sz w:val="20"/>
          <w:szCs w:val="20"/>
          <w:lang w:eastAsia="sk-SK"/>
        </w:rPr>
        <w:t xml:space="preserve"> - Sušiareň na ovocie, zeleninu, bylinky; Krájač jabĺk a ostatného ovocia; Variaca nádoba na džem; Plnička džemov, lekvárov; Pasterizátor pohárov, fliaš; Lis na olej; Kompresor; Doplnkové zariadenia - plastové bedne na ovocie; Doplnkové zariadenia stoly.</w:t>
      </w:r>
    </w:p>
    <w:p w14:paraId="77B961EE" w14:textId="77777777" w:rsidR="00092EB5" w:rsidRPr="00092EB5" w:rsidRDefault="00092EB5" w:rsidP="00092EB5">
      <w:pPr>
        <w:autoSpaceDE w:val="0"/>
        <w:autoSpaceDN w:val="0"/>
        <w:adjustRightInd w:val="0"/>
        <w:jc w:val="both"/>
        <w:rPr>
          <w:rFonts w:ascii="Arial" w:hAnsi="Arial" w:cs="Arial"/>
          <w:color w:val="000000"/>
          <w:sz w:val="20"/>
          <w:szCs w:val="20"/>
          <w:highlight w:val="yellow"/>
        </w:rPr>
      </w:pPr>
      <w:r w:rsidRPr="00092EB5">
        <w:rPr>
          <w:rFonts w:ascii="Arial" w:hAnsi="Arial" w:cs="Arial"/>
          <w:b/>
          <w:sz w:val="20"/>
          <w:szCs w:val="20"/>
          <w:lang w:eastAsia="sk-SK"/>
        </w:rPr>
        <w:t>4. LOGICKÝ CELOK: Manipulácia</w:t>
      </w:r>
      <w:r w:rsidRPr="00092EB5">
        <w:rPr>
          <w:rFonts w:ascii="Arial" w:hAnsi="Arial" w:cs="Arial"/>
          <w:sz w:val="20"/>
          <w:szCs w:val="20"/>
          <w:lang w:eastAsia="sk-SK"/>
        </w:rPr>
        <w:t xml:space="preserve"> - Manipulačná technika - elektrický ručný VZV; Manipulačná technika - ručný paletový vozík.</w:t>
      </w:r>
    </w:p>
    <w:p w14:paraId="1DEEF228" w14:textId="77777777" w:rsidR="00220CF9" w:rsidRDefault="00220CF9" w:rsidP="00220CF9">
      <w:pPr>
        <w:pStyle w:val="Zarkazkladnhotextu21"/>
        <w:tabs>
          <w:tab w:val="left" w:pos="360"/>
          <w:tab w:val="left" w:pos="576"/>
        </w:tabs>
        <w:ind w:left="1410" w:hanging="843"/>
        <w:rPr>
          <w:rFonts w:ascii="Calibri" w:hAnsi="Calibri" w:cs="Calibri"/>
          <w:bCs/>
          <w:sz w:val="22"/>
          <w:szCs w:val="22"/>
        </w:rPr>
      </w:pPr>
    </w:p>
    <w:p w14:paraId="72CCA465" w14:textId="77777777" w:rsidR="00220CF9" w:rsidRDefault="00220CF9" w:rsidP="00220CF9">
      <w:pPr>
        <w:pStyle w:val="Zarkazkladnhotextu21"/>
        <w:tabs>
          <w:tab w:val="left" w:pos="360"/>
          <w:tab w:val="left" w:pos="576"/>
        </w:tabs>
        <w:ind w:left="1410" w:hanging="843"/>
        <w:rPr>
          <w:rFonts w:ascii="Calibri" w:hAnsi="Calibri" w:cs="Calibri"/>
          <w:bCs/>
          <w:sz w:val="22"/>
          <w:szCs w:val="22"/>
        </w:rPr>
      </w:pPr>
    </w:p>
    <w:p w14:paraId="2FCBBBEA" w14:textId="77777777" w:rsidR="00AA04B8" w:rsidRPr="00AA04B8" w:rsidRDefault="00AA04B8" w:rsidP="00092EB5">
      <w:pPr>
        <w:pStyle w:val="Odsekzoznamu"/>
        <w:numPr>
          <w:ilvl w:val="1"/>
          <w:numId w:val="4"/>
        </w:numPr>
        <w:ind w:left="567" w:hanging="567"/>
        <w:jc w:val="both"/>
        <w:rPr>
          <w:rFonts w:ascii="Arial" w:hAnsi="Arial" w:cs="Arial"/>
          <w:sz w:val="20"/>
          <w:szCs w:val="20"/>
        </w:rPr>
      </w:pPr>
      <w:r w:rsidRPr="00AA04B8">
        <w:rPr>
          <w:rFonts w:ascii="Arial" w:hAnsi="Arial" w:cs="Arial"/>
          <w:color w:val="000000"/>
          <w:sz w:val="20"/>
          <w:szCs w:val="20"/>
        </w:rPr>
        <w:t>Uchádzač predloží cenovú ponuku na každú časť osobitne.</w:t>
      </w:r>
      <w:r w:rsidRPr="00AA04B8">
        <w:rPr>
          <w:rFonts w:ascii="Arial" w:hAnsi="Arial" w:cs="Arial"/>
          <w:color w:val="000000"/>
          <w:sz w:val="20"/>
          <w:szCs w:val="20"/>
          <w:lang w:val="sk-SK"/>
        </w:rPr>
        <w:t xml:space="preserve"> </w:t>
      </w:r>
      <w:r w:rsidRPr="00AA04B8">
        <w:rPr>
          <w:rFonts w:ascii="Arial" w:hAnsi="Arial" w:cs="Arial"/>
          <w:color w:val="000000"/>
          <w:sz w:val="20"/>
          <w:szCs w:val="20"/>
        </w:rPr>
        <w:t>Ponuku je možné predložiť na jednu časť alebo na viac častí.</w:t>
      </w:r>
      <w:r w:rsidRPr="00AA04B8">
        <w:rPr>
          <w:rFonts w:ascii="Arial" w:hAnsi="Arial" w:cs="Arial"/>
          <w:color w:val="000000"/>
          <w:sz w:val="20"/>
          <w:szCs w:val="20"/>
          <w:lang w:val="sk-SK"/>
        </w:rPr>
        <w:t xml:space="preserve"> </w:t>
      </w:r>
      <w:r w:rsidRPr="00AA04B8">
        <w:rPr>
          <w:rFonts w:ascii="Arial" w:hAnsi="Arial" w:cs="Arial"/>
          <w:color w:val="000000"/>
          <w:sz w:val="20"/>
          <w:szCs w:val="20"/>
        </w:rPr>
        <w:t>Komisia bude vyhodnocovať cenové ponuky osobitne za každú časť.</w:t>
      </w:r>
    </w:p>
    <w:p w14:paraId="35F4D859" w14:textId="77777777" w:rsidR="00984BB0" w:rsidRPr="00FD172E" w:rsidRDefault="00984BB0" w:rsidP="00AA04B8">
      <w:pPr>
        <w:pStyle w:val="Zarkazkladnhotextu21"/>
        <w:tabs>
          <w:tab w:val="left" w:pos="567"/>
          <w:tab w:val="right" w:leader="dot" w:pos="10033"/>
        </w:tabs>
        <w:ind w:left="0"/>
        <w:rPr>
          <w:rFonts w:ascii="Arial" w:hAnsi="Arial" w:cs="Arial"/>
          <w:b/>
          <w:sz w:val="20"/>
          <w:szCs w:val="20"/>
        </w:rPr>
      </w:pPr>
    </w:p>
    <w:p w14:paraId="0D1CAE18" w14:textId="77777777" w:rsidR="00984BB0" w:rsidRPr="00FD172E" w:rsidRDefault="00984BB0" w:rsidP="00092EB5">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204F8771" w14:textId="77777777" w:rsidR="00984BB0" w:rsidRPr="00FD172E" w:rsidRDefault="00984BB0" w:rsidP="00092EB5">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260BC0C9" w14:textId="77777777" w:rsidR="00984BB0" w:rsidRPr="00FD172E" w:rsidRDefault="00984BB0" w:rsidP="00092EB5">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2BEFA47B"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2385C4C6" w14:textId="77777777" w:rsidR="00984BB0" w:rsidRPr="00FD172E" w:rsidRDefault="00984BB0" w:rsidP="00092EB5">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5DDA9B59" w14:textId="77777777" w:rsidR="00BB51A4" w:rsidRPr="00BB51A4" w:rsidRDefault="00984BB0" w:rsidP="00092EB5">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14:paraId="268680BF" w14:textId="77777777" w:rsidR="00BC1EBC" w:rsidRPr="00BC1EBC" w:rsidRDefault="00BC1EBC" w:rsidP="00BC1EBC">
      <w:pPr>
        <w:autoSpaceDE w:val="0"/>
        <w:autoSpaceDN w:val="0"/>
        <w:adjustRightInd w:val="0"/>
        <w:ind w:firstLine="567"/>
        <w:rPr>
          <w:rFonts w:ascii="Arial" w:hAnsi="Arial" w:cs="Arial"/>
          <w:b/>
          <w:sz w:val="20"/>
          <w:szCs w:val="20"/>
          <w:shd w:val="clear" w:color="auto" w:fill="FFFFFF"/>
        </w:rPr>
      </w:pPr>
      <w:r w:rsidRPr="007A69FE">
        <w:rPr>
          <w:rFonts w:ascii="Arial" w:hAnsi="Arial" w:cs="Arial"/>
          <w:b/>
          <w:sz w:val="20"/>
          <w:szCs w:val="20"/>
        </w:rPr>
        <w:t>Uzovce 144, obec Uzovce</w:t>
      </w:r>
    </w:p>
    <w:p w14:paraId="1105E9F2" w14:textId="77777777" w:rsidR="00220CF9" w:rsidRPr="00F72BAE" w:rsidRDefault="00220CF9" w:rsidP="00092EB5">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 xml:space="preserve">Lehota  </w:t>
      </w:r>
      <w:r w:rsidRPr="00F72BAE">
        <w:rPr>
          <w:rFonts w:ascii="Arial" w:hAnsi="Arial" w:cs="Arial"/>
          <w:sz w:val="20"/>
          <w:szCs w:val="20"/>
        </w:rPr>
        <w:t>dodania tovaru pre</w:t>
      </w:r>
      <w:r w:rsidR="00F72BAE" w:rsidRPr="00F72BAE">
        <w:rPr>
          <w:rFonts w:ascii="Arial" w:hAnsi="Arial" w:cs="Arial"/>
          <w:sz w:val="20"/>
          <w:szCs w:val="20"/>
        </w:rPr>
        <w:t xml:space="preserve"> všetky časti predmetu obstarávania </w:t>
      </w:r>
      <w:r w:rsidR="002B0681">
        <w:rPr>
          <w:rFonts w:ascii="Arial" w:hAnsi="Arial" w:cs="Arial"/>
          <w:b/>
          <w:sz w:val="20"/>
          <w:szCs w:val="20"/>
          <w:u w:val="single"/>
        </w:rPr>
        <w:t>3</w:t>
      </w:r>
      <w:r w:rsidR="00F72BAE" w:rsidRPr="00C00427">
        <w:rPr>
          <w:rFonts w:ascii="Arial" w:hAnsi="Arial" w:cs="Arial"/>
          <w:b/>
          <w:sz w:val="20"/>
          <w:szCs w:val="20"/>
          <w:u w:val="single"/>
        </w:rPr>
        <w:t xml:space="preserve"> mesiac</w:t>
      </w:r>
      <w:r w:rsidR="002B0681">
        <w:rPr>
          <w:rFonts w:ascii="Arial" w:hAnsi="Arial" w:cs="Arial"/>
          <w:b/>
          <w:sz w:val="20"/>
          <w:szCs w:val="20"/>
          <w:u w:val="single"/>
        </w:rPr>
        <w:t>e</w:t>
      </w:r>
      <w:r w:rsidR="00F72BAE" w:rsidRPr="00F72BAE">
        <w:rPr>
          <w:rFonts w:ascii="Arial" w:hAnsi="Arial" w:cs="Arial"/>
          <w:sz w:val="20"/>
          <w:szCs w:val="20"/>
        </w:rPr>
        <w:t xml:space="preserve"> </w:t>
      </w:r>
      <w:r w:rsidR="00F72BAE" w:rsidRPr="00F72BAE">
        <w:rPr>
          <w:rFonts w:ascii="Arial" w:hAnsi="Arial" w:cs="Arial"/>
          <w:bCs/>
          <w:sz w:val="20"/>
          <w:szCs w:val="20"/>
        </w:rPr>
        <w:t>odo dňa nadobudnutia účinnosti Kúpnej zmluvy</w:t>
      </w:r>
      <w:r w:rsidR="002B0681">
        <w:rPr>
          <w:rFonts w:ascii="Arial" w:hAnsi="Arial" w:cs="Arial"/>
          <w:bCs/>
          <w:sz w:val="20"/>
          <w:szCs w:val="20"/>
        </w:rPr>
        <w:t>, platí pre všetky časti.</w:t>
      </w:r>
    </w:p>
    <w:p w14:paraId="2AEC9220" w14:textId="77777777" w:rsidR="00220CF9" w:rsidRPr="00FD172E" w:rsidRDefault="00220CF9" w:rsidP="00984BB0">
      <w:pPr>
        <w:pStyle w:val="Zarkazkladnhotextu21"/>
        <w:tabs>
          <w:tab w:val="left" w:pos="567"/>
          <w:tab w:val="right" w:leader="dot" w:pos="10033"/>
        </w:tabs>
        <w:ind w:left="567"/>
        <w:rPr>
          <w:rFonts w:ascii="Arial" w:hAnsi="Arial" w:cs="Arial"/>
          <w:sz w:val="20"/>
          <w:szCs w:val="20"/>
        </w:rPr>
      </w:pPr>
    </w:p>
    <w:p w14:paraId="50AEABB8" w14:textId="77777777" w:rsidR="00984BB0" w:rsidRPr="00FD172E" w:rsidRDefault="00984BB0" w:rsidP="00092EB5">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2968D015" w14:textId="77777777" w:rsidR="00CE12AC" w:rsidRPr="00CE12AC" w:rsidRDefault="002B0681" w:rsidP="002B0681">
      <w:pPr>
        <w:pStyle w:val="Zarkazkladnhotextu21"/>
        <w:widowControl/>
        <w:numPr>
          <w:ilvl w:val="1"/>
          <w:numId w:val="4"/>
        </w:numPr>
        <w:suppressAutoHyphens w:val="0"/>
        <w:autoSpaceDE w:val="0"/>
        <w:autoSpaceDN w:val="0"/>
        <w:adjustRightInd w:val="0"/>
        <w:ind w:left="567" w:hanging="567"/>
        <w:rPr>
          <w:rFonts w:ascii="Arial" w:eastAsia="Arial" w:hAnsi="Arial" w:cs="Arial"/>
          <w:sz w:val="20"/>
          <w:szCs w:val="20"/>
        </w:rPr>
      </w:pPr>
      <w:r w:rsidRPr="002B0681">
        <w:rPr>
          <w:rFonts w:ascii="Arial" w:hAnsi="Arial" w:cs="Arial"/>
          <w:sz w:val="20"/>
          <w:szCs w:val="20"/>
        </w:rPr>
        <w:t xml:space="preserve">Predmet zákazky sa bude financovať zo štrukturálnych fondov EÚ: </w:t>
      </w:r>
    </w:p>
    <w:p w14:paraId="57FE805E" w14:textId="2099C122" w:rsidR="002B0681" w:rsidRPr="00CE12AC" w:rsidRDefault="00CE12AC" w:rsidP="00CE12AC">
      <w:pPr>
        <w:pStyle w:val="Zarkazkladnhotextu21"/>
        <w:widowControl/>
        <w:suppressAutoHyphens w:val="0"/>
        <w:autoSpaceDE w:val="0"/>
        <w:autoSpaceDN w:val="0"/>
        <w:adjustRightInd w:val="0"/>
        <w:ind w:left="567"/>
        <w:rPr>
          <w:rFonts w:ascii="Arial" w:eastAsia="Arial" w:hAnsi="Arial" w:cs="Arial"/>
          <w:sz w:val="20"/>
          <w:szCs w:val="20"/>
        </w:rPr>
      </w:pPr>
      <w:r w:rsidRPr="001E0650">
        <w:rPr>
          <w:rFonts w:ascii="Arial" w:hAnsi="Arial" w:cs="Arial"/>
          <w:b/>
          <w:bCs/>
          <w:i/>
          <w:iCs/>
          <w:sz w:val="20"/>
          <w:szCs w:val="20"/>
        </w:rPr>
        <w:t>Operačný program Integrovaná infraštruktúra</w:t>
      </w:r>
      <w:r w:rsidRPr="001E0650">
        <w:rPr>
          <w:rFonts w:ascii="Arial" w:hAnsi="Arial" w:cs="Arial"/>
          <w:i/>
          <w:iCs/>
          <w:sz w:val="20"/>
          <w:szCs w:val="20"/>
        </w:rPr>
        <w:t>, Schéma na podporu konkurencieschopnosti a rastu malých a stredných podnikov grantovou formou (kód výzvy: OPVaI-MH/DP/2016/3.3.1-04“),</w:t>
      </w:r>
      <w:r w:rsidRPr="00CE12AC">
        <w:rPr>
          <w:rFonts w:ascii="Arial" w:hAnsi="Arial" w:cs="Arial"/>
          <w:i/>
          <w:iCs/>
          <w:sz w:val="20"/>
          <w:szCs w:val="20"/>
        </w:rPr>
        <w:t xml:space="preserve"> </w:t>
      </w:r>
      <w:r w:rsidR="002B0681" w:rsidRPr="00CE12AC">
        <w:rPr>
          <w:rFonts w:ascii="Arial" w:hAnsi="Arial" w:cs="Arial"/>
          <w:sz w:val="20"/>
          <w:szCs w:val="20"/>
        </w:rPr>
        <w:t>zo štátneho rozpočtu SR a z vlastných zdrojov prijímateľa. Platby za predmet plnenia sa budú realizovať bezhotovostným platobným stykom v súlade s § 40b, ods. 6 Obchodného zákonníka, po dodaní tovarov, alebo ich častí na základe predložených faktúr. cena uvedená v podpísanej zmluve je záväzná počas celého obdobia dodania tovaru.</w:t>
      </w:r>
      <w:r w:rsidR="002B0681" w:rsidRPr="00CE12AC">
        <w:rPr>
          <w:rFonts w:ascii="Arial" w:hAnsi="Arial" w:cs="Arial"/>
          <w:bCs/>
          <w:sz w:val="20"/>
          <w:szCs w:val="20"/>
        </w:rPr>
        <w:tab/>
      </w:r>
      <w:r w:rsidR="002B0681" w:rsidRPr="00CE12AC">
        <w:rPr>
          <w:rFonts w:ascii="Arial" w:hAnsi="Arial" w:cs="Arial"/>
          <w:bCs/>
          <w:sz w:val="20"/>
          <w:szCs w:val="20"/>
        </w:rPr>
        <w:tab/>
      </w:r>
    </w:p>
    <w:p w14:paraId="598F7DC6" w14:textId="77777777" w:rsidR="00984BB0" w:rsidRPr="00FD172E" w:rsidRDefault="00984BB0" w:rsidP="002B0681">
      <w:pPr>
        <w:pStyle w:val="Zarkazkladnhotextu21"/>
        <w:numPr>
          <w:ilvl w:val="1"/>
          <w:numId w:val="4"/>
        </w:numPr>
        <w:tabs>
          <w:tab w:val="right" w:leader="dot" w:pos="10033"/>
        </w:tabs>
        <w:ind w:left="567" w:hanging="567"/>
        <w:rPr>
          <w:rFonts w:ascii="Arial" w:eastAsia="Arial" w:hAnsi="Arial" w:cs="Arial"/>
          <w:sz w:val="20"/>
          <w:szCs w:val="20"/>
        </w:rPr>
      </w:pPr>
      <w:r w:rsidRPr="002B0681">
        <w:rPr>
          <w:rFonts w:ascii="Arial" w:hAnsi="Arial" w:cs="Arial"/>
          <w:sz w:val="20"/>
          <w:szCs w:val="20"/>
        </w:rPr>
        <w:t>Na plnenie predmetu zákazky verejný obstarávateľ</w:t>
      </w:r>
      <w:r w:rsidRPr="00FD172E">
        <w:rPr>
          <w:rFonts w:ascii="Arial" w:hAnsi="Arial" w:cs="Arial"/>
          <w:sz w:val="20"/>
          <w:szCs w:val="20"/>
        </w:rPr>
        <w:t xml:space="preserve"> neposkytne finančné preddavky ani zálohové platby. </w:t>
      </w:r>
    </w:p>
    <w:p w14:paraId="70D8F6C9" w14:textId="77777777" w:rsidR="00984BB0" w:rsidRPr="00FD172E" w:rsidRDefault="00984BB0" w:rsidP="00092EB5">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E805F66"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2DD8B8ED" w14:textId="77777777" w:rsidR="00984BB0" w:rsidRDefault="00984BB0" w:rsidP="00092EB5">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6E3B3303" w14:textId="77777777" w:rsidR="00062DA3" w:rsidRPr="00062DA3" w:rsidRDefault="00062DA3" w:rsidP="00092EB5">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7020EEE7" w14:textId="77777777" w:rsidR="00062DA3" w:rsidRPr="00062DA3" w:rsidRDefault="00062DA3" w:rsidP="00092EB5">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3A79F4A7" w14:textId="77777777" w:rsidR="00062DA3" w:rsidRPr="00062DA3" w:rsidRDefault="00062DA3" w:rsidP="00092EB5">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73AB7153" w14:textId="77777777" w:rsidR="00984BB0" w:rsidRPr="00D527CC" w:rsidRDefault="00984BB0" w:rsidP="00092EB5">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14:paraId="1327620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68E7AD15" w14:textId="77777777" w:rsidR="00984BB0" w:rsidRPr="00FD172E" w:rsidRDefault="00984BB0" w:rsidP="00092EB5">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1AE7EDFA" w14:textId="6ADBBA71" w:rsidR="00984BB0" w:rsidRPr="00D527CC" w:rsidRDefault="00984BB0" w:rsidP="00092EB5">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8D0AA9">
        <w:rPr>
          <w:rFonts w:ascii="Arial" w:hAnsi="Arial" w:cs="Arial"/>
          <w:b/>
          <w:sz w:val="20"/>
          <w:szCs w:val="20"/>
        </w:rPr>
        <w:t>1</w:t>
      </w:r>
      <w:r w:rsidRPr="00D527CC">
        <w:rPr>
          <w:rFonts w:ascii="Arial" w:hAnsi="Arial" w:cs="Arial"/>
          <w:b/>
          <w:sz w:val="20"/>
          <w:szCs w:val="20"/>
        </w:rPr>
        <w:t>.</w:t>
      </w:r>
      <w:r w:rsidR="008D0AA9">
        <w:rPr>
          <w:rFonts w:ascii="Arial" w:hAnsi="Arial" w:cs="Arial"/>
          <w:b/>
          <w:sz w:val="20"/>
          <w:szCs w:val="20"/>
        </w:rPr>
        <w:t>10</w:t>
      </w:r>
      <w:r w:rsidRPr="00D527CC">
        <w:rPr>
          <w:rFonts w:ascii="Arial" w:hAnsi="Arial" w:cs="Arial"/>
          <w:b/>
          <w:sz w:val="20"/>
          <w:szCs w:val="20"/>
        </w:rPr>
        <w:t>.20</w:t>
      </w:r>
      <w:r w:rsidR="007A69FE">
        <w:rPr>
          <w:rFonts w:ascii="Arial" w:hAnsi="Arial" w:cs="Arial"/>
          <w:b/>
          <w:sz w:val="20"/>
          <w:szCs w:val="20"/>
        </w:rPr>
        <w:t>21</w:t>
      </w:r>
    </w:p>
    <w:p w14:paraId="4EA14026" w14:textId="77777777" w:rsidR="00984BB0" w:rsidRPr="00F36134" w:rsidRDefault="00984BB0"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1B26D1B7"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3B482023" w14:textId="77777777" w:rsidR="008F7DBC" w:rsidRDefault="008F7DBC" w:rsidP="00984BB0">
      <w:pPr>
        <w:widowControl/>
        <w:tabs>
          <w:tab w:val="left" w:pos="7655"/>
        </w:tabs>
        <w:suppressAutoHyphens w:val="0"/>
        <w:jc w:val="center"/>
        <w:rPr>
          <w:rFonts w:ascii="Arial" w:hAnsi="Arial" w:cs="Arial"/>
          <w:b/>
          <w:bCs/>
          <w:caps/>
          <w:color w:val="2E74B5"/>
        </w:rPr>
      </w:pPr>
    </w:p>
    <w:p w14:paraId="5905C391"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4D2C7E3F"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3EF4184B" w14:textId="77777777" w:rsidR="00984BB0" w:rsidRPr="00FD172E" w:rsidRDefault="00984BB0" w:rsidP="00984BB0">
      <w:pPr>
        <w:jc w:val="center"/>
        <w:rPr>
          <w:rFonts w:ascii="Arial" w:hAnsi="Arial" w:cs="Arial"/>
          <w:b/>
          <w:bCs/>
          <w:caps/>
          <w:color w:val="2E74B5"/>
          <w:sz w:val="20"/>
          <w:szCs w:val="20"/>
        </w:rPr>
      </w:pPr>
    </w:p>
    <w:p w14:paraId="3554D42E" w14:textId="77777777" w:rsidR="00984BB0" w:rsidRPr="00FD172E" w:rsidRDefault="00984BB0" w:rsidP="00092EB5">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125CC7DF"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C6C83B7"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A05C4D2"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Pravidlá pre doručovanie</w:t>
      </w:r>
      <w:r w:rsidRPr="004612AB">
        <w:rPr>
          <w:rFonts w:ascii="Arial" w:hAnsi="Arial" w:cs="Arial"/>
          <w:sz w:val="20"/>
          <w:szCs w:val="20"/>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A5C6EC1"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7119A03"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w:t>
      </w:r>
      <w:r w:rsidR="00BA5F04">
        <w:rPr>
          <w:rFonts w:ascii="Arial" w:hAnsi="Arial" w:cs="Arial"/>
          <w:sz w:val="20"/>
          <w:szCs w:val="20"/>
        </w:rPr>
        <w:t>zásielky</w:t>
      </w:r>
      <w:r w:rsidRPr="004612AB">
        <w:rPr>
          <w:rFonts w:ascii="Arial" w:hAnsi="Arial" w:cs="Arial"/>
          <w:sz w:val="20"/>
          <w:szCs w:val="20"/>
        </w:rPr>
        <w:t xml:space="preserv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4E2BE6"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Verejný obstarávateľ odporúča záujemcom</w:t>
      </w:r>
      <w:r w:rsidRPr="004612AB">
        <w:rPr>
          <w:rFonts w:ascii="Arial" w:hAnsi="Arial" w:cs="Arial"/>
          <w:sz w:val="20"/>
          <w:szCs w:val="20"/>
        </w:rPr>
        <w:t xml:space="preserve">,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w:t>
      </w:r>
      <w:r w:rsidRPr="004612AB">
        <w:rPr>
          <w:rFonts w:ascii="Arial" w:hAnsi="Arial" w:cs="Arial"/>
          <w:b/>
          <w:sz w:val="20"/>
          <w:szCs w:val="20"/>
        </w:rPr>
        <w:t>aby v danom obstarávaní zaklikli tlačidlo „ZAUJÍMA MA TO“</w:t>
      </w:r>
      <w:r w:rsidRPr="004612AB">
        <w:rPr>
          <w:rFonts w:ascii="Arial" w:hAnsi="Arial" w:cs="Arial"/>
          <w:sz w:val="20"/>
          <w:szCs w:val="20"/>
        </w:rPr>
        <w:t xml:space="preserve"> (v pravej hornej časti obrazovky). </w:t>
      </w:r>
    </w:p>
    <w:p w14:paraId="66F6E2FB"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286E9B84" w14:textId="77777777" w:rsidR="00984BB0" w:rsidRPr="00FD172E" w:rsidRDefault="00984BB0" w:rsidP="00092EB5">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3650D2BF" w14:textId="77777777" w:rsidR="00551D74"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55B1C147" w14:textId="77777777" w:rsidR="00F67990" w:rsidRPr="007A69FE" w:rsidRDefault="00627550" w:rsidP="00F67990">
      <w:pPr>
        <w:pStyle w:val="Zarkazkladnhotextu21"/>
        <w:tabs>
          <w:tab w:val="left" w:pos="993"/>
          <w:tab w:val="right" w:leader="dot" w:pos="10033"/>
        </w:tabs>
        <w:ind w:left="567"/>
        <w:rPr>
          <w:rFonts w:ascii="Arial" w:hAnsi="Arial" w:cs="Arial"/>
          <w:sz w:val="20"/>
          <w:szCs w:val="20"/>
        </w:rPr>
      </w:pPr>
      <w:hyperlink r:id="rId9" w:history="1">
        <w:r w:rsidR="00F67990" w:rsidRPr="007A69FE">
          <w:rPr>
            <w:rStyle w:val="Hypertextovprepojenie"/>
            <w:rFonts w:ascii="Arial" w:hAnsi="Arial" w:cs="Arial"/>
            <w:sz w:val="20"/>
            <w:szCs w:val="20"/>
          </w:rPr>
          <w:t>https://www.uvo.gov.sk/vyhladavanie-profilov/zakazky/13817</w:t>
        </w:r>
      </w:hyperlink>
    </w:p>
    <w:p w14:paraId="1F509D1B" w14:textId="77777777" w:rsidR="00F67990" w:rsidRPr="007A69FE" w:rsidRDefault="00F67990" w:rsidP="00F67990">
      <w:pPr>
        <w:pStyle w:val="Zarkazkladnhotextu21"/>
        <w:tabs>
          <w:tab w:val="left" w:pos="993"/>
          <w:tab w:val="right" w:leader="dot" w:pos="10033"/>
        </w:tabs>
        <w:ind w:left="567"/>
        <w:rPr>
          <w:rFonts w:ascii="Arial" w:hAnsi="Arial" w:cs="Arial"/>
          <w:sz w:val="20"/>
          <w:szCs w:val="20"/>
        </w:rPr>
      </w:pPr>
      <w:r w:rsidRPr="007A69FE">
        <w:rPr>
          <w:rFonts w:ascii="Arial" w:hAnsi="Arial" w:cs="Arial"/>
          <w:sz w:val="20"/>
          <w:szCs w:val="20"/>
        </w:rPr>
        <w:t>a zároveň na:</w:t>
      </w:r>
    </w:p>
    <w:p w14:paraId="72A7E641" w14:textId="0E83F5F2" w:rsidR="002B0681" w:rsidRPr="007A69FE" w:rsidRDefault="00627550" w:rsidP="002B0681">
      <w:pPr>
        <w:pStyle w:val="Zarkazkladnhotextu21"/>
        <w:tabs>
          <w:tab w:val="left" w:pos="993"/>
          <w:tab w:val="right" w:leader="dot" w:pos="10033"/>
        </w:tabs>
        <w:ind w:left="567"/>
        <w:rPr>
          <w:rFonts w:ascii="Arial" w:hAnsi="Arial" w:cs="Arial"/>
          <w:b/>
          <w:bCs/>
          <w:sz w:val="20"/>
          <w:szCs w:val="20"/>
        </w:rPr>
      </w:pPr>
      <w:hyperlink r:id="rId10" w:history="1">
        <w:r w:rsidR="007A69FE" w:rsidRPr="007A69FE">
          <w:rPr>
            <w:rStyle w:val="Hypertextovprepojenie"/>
            <w:rFonts w:ascii="Arial" w:hAnsi="Arial" w:cs="Arial"/>
            <w:b/>
            <w:bCs/>
            <w:sz w:val="20"/>
            <w:szCs w:val="20"/>
          </w:rPr>
          <w:t>https://josephine.proebiz.com/sk/tender/8630/summary</w:t>
        </w:r>
      </w:hyperlink>
    </w:p>
    <w:p w14:paraId="52AB209F" w14:textId="77777777" w:rsidR="007A69FE" w:rsidRDefault="007A69FE" w:rsidP="002B0681">
      <w:pPr>
        <w:pStyle w:val="Zarkazkladnhotextu21"/>
        <w:tabs>
          <w:tab w:val="left" w:pos="993"/>
          <w:tab w:val="right" w:leader="dot" w:pos="10033"/>
        </w:tabs>
        <w:ind w:left="567"/>
        <w:rPr>
          <w:rFonts w:ascii="Arial" w:hAnsi="Arial" w:cs="Arial"/>
          <w:sz w:val="22"/>
          <w:szCs w:val="22"/>
        </w:rPr>
      </w:pPr>
    </w:p>
    <w:p w14:paraId="2E393676" w14:textId="77777777" w:rsidR="002B0681" w:rsidRPr="002B0681" w:rsidRDefault="002B0681" w:rsidP="002B0681">
      <w:pPr>
        <w:pStyle w:val="Zarkazkladnhotextu21"/>
        <w:tabs>
          <w:tab w:val="left" w:pos="993"/>
          <w:tab w:val="right" w:leader="dot" w:pos="10033"/>
        </w:tabs>
        <w:rPr>
          <w:rFonts w:ascii="Arial" w:hAnsi="Arial" w:cs="Arial"/>
          <w:sz w:val="22"/>
          <w:szCs w:val="22"/>
        </w:rPr>
      </w:pPr>
    </w:p>
    <w:p w14:paraId="63EB279A"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4F5B3DE0"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7A6188AC"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14:paraId="0AC52792"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Mozilla Firefox verzia 13.0 a vyššia alebo </w:t>
      </w:r>
    </w:p>
    <w:p w14:paraId="488BD3E5"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374CD973"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Microsoft Edge</w:t>
      </w:r>
    </w:p>
    <w:p w14:paraId="1A3EE1C7"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9685054"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31DE99D5"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43C048D6"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42B70605" w14:textId="77777777"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026EC436" w14:textId="77777777" w:rsidR="00EA58DF" w:rsidRPr="00B95ABF" w:rsidRDefault="00EA58DF" w:rsidP="00EA58DF">
      <w:pPr>
        <w:tabs>
          <w:tab w:val="left" w:pos="567"/>
        </w:tabs>
        <w:jc w:val="both"/>
        <w:rPr>
          <w:rFonts w:ascii="Arial" w:hAnsi="Arial" w:cs="Arial"/>
          <w:color w:val="0070C0"/>
          <w:sz w:val="20"/>
          <w:szCs w:val="20"/>
        </w:rPr>
      </w:pPr>
    </w:p>
    <w:p w14:paraId="6E6A0FA6" w14:textId="77777777" w:rsidR="00984BB0" w:rsidRPr="00FD172E" w:rsidRDefault="00984BB0" w:rsidP="00092EB5">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75E750CF" w14:textId="77777777"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46140F8F" w14:textId="77777777" w:rsidR="00E24BDC" w:rsidRDefault="00E24BDC" w:rsidP="00984BB0">
      <w:pPr>
        <w:tabs>
          <w:tab w:val="left" w:pos="426"/>
        </w:tabs>
        <w:jc w:val="center"/>
        <w:rPr>
          <w:rFonts w:ascii="Arial" w:hAnsi="Arial" w:cs="Arial"/>
          <w:b/>
          <w:bCs/>
          <w:caps/>
          <w:color w:val="2E74B5"/>
        </w:rPr>
      </w:pPr>
    </w:p>
    <w:p w14:paraId="0AA5AC41" w14:textId="77777777" w:rsidR="009734C8" w:rsidRDefault="009734C8" w:rsidP="00984BB0">
      <w:pPr>
        <w:tabs>
          <w:tab w:val="left" w:pos="426"/>
        </w:tabs>
        <w:jc w:val="center"/>
        <w:rPr>
          <w:rFonts w:ascii="Arial" w:hAnsi="Arial" w:cs="Arial"/>
          <w:b/>
          <w:bCs/>
          <w:caps/>
          <w:color w:val="2E74B5"/>
        </w:rPr>
      </w:pPr>
    </w:p>
    <w:p w14:paraId="10CE0226" w14:textId="77777777" w:rsidR="009734C8" w:rsidRDefault="009734C8" w:rsidP="00984BB0">
      <w:pPr>
        <w:tabs>
          <w:tab w:val="left" w:pos="426"/>
        </w:tabs>
        <w:jc w:val="center"/>
        <w:rPr>
          <w:rFonts w:ascii="Arial" w:hAnsi="Arial" w:cs="Arial"/>
          <w:b/>
          <w:bCs/>
          <w:caps/>
          <w:color w:val="2E74B5"/>
        </w:rPr>
      </w:pPr>
    </w:p>
    <w:p w14:paraId="4A3518B0" w14:textId="77777777" w:rsidR="00E24BDC" w:rsidRDefault="00E24BDC" w:rsidP="00984BB0">
      <w:pPr>
        <w:tabs>
          <w:tab w:val="left" w:pos="426"/>
        </w:tabs>
        <w:jc w:val="center"/>
        <w:rPr>
          <w:rFonts w:ascii="Arial" w:hAnsi="Arial" w:cs="Arial"/>
          <w:b/>
          <w:bCs/>
          <w:caps/>
          <w:color w:val="2E74B5"/>
        </w:rPr>
      </w:pPr>
    </w:p>
    <w:p w14:paraId="7200EA35" w14:textId="77777777" w:rsidR="009734C8" w:rsidRDefault="009734C8" w:rsidP="00984BB0">
      <w:pPr>
        <w:tabs>
          <w:tab w:val="left" w:pos="426"/>
        </w:tabs>
        <w:jc w:val="center"/>
        <w:rPr>
          <w:rFonts w:ascii="Arial" w:hAnsi="Arial" w:cs="Arial"/>
          <w:b/>
          <w:bCs/>
          <w:caps/>
          <w:color w:val="2E74B5"/>
        </w:rPr>
      </w:pPr>
    </w:p>
    <w:p w14:paraId="2825DE07"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4FC3863D"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1B01A7E1" w14:textId="77777777" w:rsidR="00984BB0" w:rsidRPr="00FD172E" w:rsidRDefault="00984BB0" w:rsidP="00984BB0">
      <w:pPr>
        <w:tabs>
          <w:tab w:val="left" w:pos="426"/>
        </w:tabs>
        <w:jc w:val="center"/>
        <w:rPr>
          <w:rFonts w:ascii="Arial" w:hAnsi="Arial" w:cs="Arial"/>
          <w:b/>
          <w:bCs/>
          <w:caps/>
          <w:color w:val="2E74B5"/>
        </w:rPr>
      </w:pPr>
    </w:p>
    <w:p w14:paraId="299234C9" w14:textId="77777777" w:rsidR="00984BB0" w:rsidRPr="00FD172E" w:rsidRDefault="00EA58DF" w:rsidP="00092EB5">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68FFD8E3" w14:textId="77777777" w:rsidR="00EA58DF" w:rsidRPr="00F778F1"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A305C73" w14:textId="77777777" w:rsidR="00EA58DF" w:rsidRPr="00F778F1"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7533ED48" w14:textId="42DC9776" w:rsidR="007A69FE" w:rsidRPr="002B0681" w:rsidRDefault="00EA58DF" w:rsidP="002B0681">
      <w:pPr>
        <w:pStyle w:val="Zarkazkladnhotextu21"/>
        <w:tabs>
          <w:tab w:val="left" w:pos="993"/>
          <w:tab w:val="right" w:leader="dot" w:pos="10033"/>
        </w:tabs>
        <w:ind w:left="567"/>
        <w:rPr>
          <w:rFonts w:ascii="Arial" w:hAnsi="Arial" w:cs="Arial"/>
          <w:sz w:val="22"/>
          <w:szCs w:val="22"/>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hyperlink r:id="rId11" w:history="1">
        <w:r w:rsidR="007A69FE" w:rsidRPr="007A69FE">
          <w:rPr>
            <w:rStyle w:val="Hypertextovprepojenie"/>
            <w:rFonts w:ascii="Arial" w:hAnsi="Arial" w:cs="Arial"/>
            <w:b/>
            <w:bCs/>
            <w:sz w:val="20"/>
            <w:szCs w:val="20"/>
          </w:rPr>
          <w:t>https://josephine.proebiz.com/sk/tender/8630/summary</w:t>
        </w:r>
      </w:hyperlink>
    </w:p>
    <w:p w14:paraId="723FD126" w14:textId="77777777" w:rsidR="00EA58DF" w:rsidRPr="00F778F1"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5478BD4" w14:textId="77777777"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74CC0294" w14:textId="77777777"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518BDB4E" w14:textId="77777777"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14:paraId="7D691CC5" w14:textId="77777777"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14:paraId="44819ED0" w14:textId="77777777"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3BB6651C" w14:textId="77777777" w:rsidR="00984BB0" w:rsidRPr="00FD172E" w:rsidRDefault="00984BB0" w:rsidP="00984BB0">
      <w:pPr>
        <w:tabs>
          <w:tab w:val="left" w:pos="567"/>
        </w:tabs>
        <w:ind w:left="568"/>
        <w:jc w:val="both"/>
        <w:rPr>
          <w:rFonts w:ascii="Arial" w:hAnsi="Arial" w:cs="Arial"/>
          <w:b/>
          <w:color w:val="00B050"/>
          <w:sz w:val="20"/>
          <w:szCs w:val="20"/>
          <w:u w:val="single"/>
        </w:rPr>
      </w:pPr>
    </w:p>
    <w:p w14:paraId="5F51AAF4" w14:textId="77777777" w:rsidR="00984BB0" w:rsidRPr="00FD172E" w:rsidRDefault="00984BB0" w:rsidP="00092EB5">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5B182CEE" w14:textId="77777777" w:rsidR="00984BB0" w:rsidRPr="00FD172E" w:rsidRDefault="00984BB0" w:rsidP="00092EB5">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49807B94" w14:textId="77777777" w:rsidR="00984BB0" w:rsidRPr="00FD172E" w:rsidRDefault="00984BB0" w:rsidP="00092EB5">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6111C3CA" w14:textId="77777777" w:rsidR="00984BB0" w:rsidRPr="00FD172E" w:rsidRDefault="00984BB0" w:rsidP="00984BB0">
      <w:pPr>
        <w:tabs>
          <w:tab w:val="left" w:pos="567"/>
        </w:tabs>
        <w:ind w:left="567"/>
        <w:jc w:val="both"/>
        <w:rPr>
          <w:rFonts w:ascii="Arial" w:hAnsi="Arial" w:cs="Arial"/>
          <w:sz w:val="20"/>
          <w:szCs w:val="20"/>
        </w:rPr>
      </w:pPr>
    </w:p>
    <w:p w14:paraId="01911339" w14:textId="77777777" w:rsidR="00984BB0" w:rsidRPr="00FD172E" w:rsidRDefault="00317588" w:rsidP="00092EB5">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359B2855" w14:textId="77777777" w:rsidR="00F778F1" w:rsidRPr="00F778F1" w:rsidRDefault="00F778F1" w:rsidP="00092EB5">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v závislosti na ktorú ČASŤ predmetu zákazky uchádzač predkladá ponuku </w:t>
      </w:r>
      <w:r w:rsidRPr="00BA5F04">
        <w:rPr>
          <w:rFonts w:ascii="Arial" w:hAnsi="Arial" w:cs="Arial"/>
          <w:b/>
          <w:sz w:val="20"/>
          <w:szCs w:val="20"/>
        </w:rPr>
        <w:t>musí byť v ponuke vyjadrená v mene EUR a to pre každú časť predmetu zákazky samostatne</w:t>
      </w:r>
      <w:r w:rsidRPr="00F778F1">
        <w:rPr>
          <w:rFonts w:ascii="Arial" w:hAnsi="Arial" w:cs="Arial"/>
          <w:sz w:val="20"/>
          <w:szCs w:val="20"/>
        </w:rPr>
        <w:t xml:space="preserve">. </w:t>
      </w:r>
    </w:p>
    <w:p w14:paraId="1C670851" w14:textId="77777777" w:rsidR="00984BB0" w:rsidRPr="000952E1" w:rsidRDefault="006A6060" w:rsidP="00092EB5">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37B6DCA6" w14:textId="77777777" w:rsidR="006A6060" w:rsidRPr="006A6060" w:rsidRDefault="006A6060" w:rsidP="00092EB5">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7D3BA23E"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73CC31D6"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7BA0CEC2"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6328D798" w14:textId="77777777" w:rsidR="006A6060" w:rsidRDefault="006A6060" w:rsidP="00092EB5">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0E3CA72" w14:textId="77777777" w:rsidR="009734C8" w:rsidRPr="009734C8" w:rsidRDefault="009734C8" w:rsidP="009734C8">
      <w:pPr>
        <w:tabs>
          <w:tab w:val="left" w:pos="0"/>
          <w:tab w:val="left" w:pos="1134"/>
        </w:tabs>
        <w:spacing w:after="60"/>
        <w:jc w:val="both"/>
        <w:rPr>
          <w:rFonts w:ascii="Arial" w:hAnsi="Arial" w:cs="Arial"/>
          <w:sz w:val="20"/>
          <w:szCs w:val="20"/>
        </w:rPr>
      </w:pPr>
    </w:p>
    <w:p w14:paraId="2DDA444B"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297AB2A9"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6324C6D3"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14EC66CB"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4C3040ED"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7237B35D" w14:textId="77777777" w:rsidR="00984BB0" w:rsidRPr="00FD172E" w:rsidRDefault="00984BB0" w:rsidP="00984BB0">
      <w:pPr>
        <w:tabs>
          <w:tab w:val="left" w:pos="567"/>
        </w:tabs>
        <w:ind w:left="567"/>
        <w:jc w:val="both"/>
        <w:rPr>
          <w:rFonts w:ascii="Arial" w:hAnsi="Arial" w:cs="Arial"/>
          <w:sz w:val="20"/>
          <w:szCs w:val="20"/>
        </w:rPr>
      </w:pPr>
    </w:p>
    <w:p w14:paraId="5DE8ECDF" w14:textId="77777777"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4BD40B0A" w14:textId="77777777"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20B86B48" w14:textId="77777777"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14:paraId="5DF86B2B"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1E342B70" w14:textId="77777777" w:rsidR="00112E5D" w:rsidRPr="00E64301" w:rsidRDefault="00112E5D"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112E5D">
        <w:rPr>
          <w:rFonts w:ascii="Arial" w:hAnsi="Arial" w:cs="Arial"/>
          <w:sz w:val="20"/>
          <w:szCs w:val="20"/>
        </w:rPr>
        <w:t xml:space="preserve">Obsah ponuky ako aj jej náležitosti sú záväzné </w:t>
      </w:r>
      <w:r w:rsidRPr="00E64301">
        <w:rPr>
          <w:rFonts w:ascii="Arial" w:hAnsi="Arial" w:cs="Arial"/>
          <w:b/>
          <w:sz w:val="20"/>
          <w:szCs w:val="20"/>
        </w:rPr>
        <w:t>pre každú časť predmetu zákazky samostatne</w:t>
      </w:r>
      <w:r w:rsidRPr="00E64301">
        <w:rPr>
          <w:rFonts w:ascii="Arial" w:hAnsi="Arial" w:cs="Arial"/>
          <w:sz w:val="20"/>
          <w:szCs w:val="20"/>
        </w:rPr>
        <w:t>.</w:t>
      </w:r>
    </w:p>
    <w:p w14:paraId="527320DB"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25C0621A"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6080528A" w14:textId="77777777"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35EB62D5"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223B5208"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58C6CFC7" w14:textId="77777777"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5E1DDB16"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3A6AB402"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2A88827A"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2023C50" w14:textId="77777777"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 xml:space="preserve">zmluvy </w:t>
      </w:r>
      <w:r w:rsidR="002C3278" w:rsidRPr="002C3278">
        <w:rPr>
          <w:rFonts w:ascii="Arial" w:hAnsi="Arial" w:cs="Arial"/>
          <w:sz w:val="20"/>
          <w:szCs w:val="20"/>
        </w:rPr>
        <w:t>(v závislosti na ktorú časť predkladá ponuku)</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3AD0B988" w14:textId="77777777"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2C3278" w:rsidRPr="002C3278">
        <w:rPr>
          <w:rFonts w:ascii="Arial" w:hAnsi="Arial" w:cs="Arial"/>
          <w:b/>
          <w:bCs/>
          <w:sz w:val="20"/>
          <w:szCs w:val="20"/>
          <w:lang w:val="sk-SK"/>
        </w:rPr>
        <w:t xml:space="preserve"> </w:t>
      </w:r>
      <w:r w:rsidR="002C3278" w:rsidRPr="002C3278">
        <w:rPr>
          <w:rFonts w:ascii="Arial" w:hAnsi="Arial" w:cs="Arial"/>
          <w:sz w:val="20"/>
          <w:szCs w:val="20"/>
        </w:rPr>
        <w:t>(v závislosti na ktorú časť predkladá ponuku)</w:t>
      </w:r>
      <w:r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746A6288" w14:textId="77777777" w:rsidR="000736E6" w:rsidRPr="00102B09" w:rsidRDefault="00B76D24" w:rsidP="005F73A1">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B76D24">
        <w:rPr>
          <w:rFonts w:ascii="Arial" w:hAnsi="Arial" w:cs="Arial"/>
          <w:sz w:val="20"/>
          <w:szCs w:val="20"/>
          <w:lang w:val="sk-SK"/>
        </w:rPr>
        <w:t xml:space="preserve">Vyplnený </w:t>
      </w:r>
      <w:r w:rsidRPr="00B76D24">
        <w:rPr>
          <w:rFonts w:ascii="Arial" w:hAnsi="Arial" w:cs="Arial"/>
          <w:b/>
          <w:sz w:val="20"/>
          <w:szCs w:val="20"/>
        </w:rPr>
        <w:t>CENOVÝ FORMULÁR</w:t>
      </w:r>
      <w:r w:rsidRPr="00B76D24">
        <w:rPr>
          <w:rFonts w:ascii="Arial" w:hAnsi="Arial" w:cs="Arial"/>
          <w:sz w:val="20"/>
          <w:szCs w:val="20"/>
        </w:rPr>
        <w:t xml:space="preserve"> - za </w:t>
      </w:r>
      <w:r w:rsidRPr="00B76D24">
        <w:rPr>
          <w:rFonts w:ascii="Arial" w:hAnsi="Arial" w:cs="Arial"/>
          <w:bCs/>
          <w:color w:val="000000"/>
          <w:sz w:val="20"/>
          <w:szCs w:val="20"/>
        </w:rPr>
        <w:t xml:space="preserve"> každú časť predmetu zákazky</w:t>
      </w:r>
      <w:r w:rsidRPr="00B76D24">
        <w:rPr>
          <w:rFonts w:ascii="Arial" w:hAnsi="Arial" w:cs="Arial"/>
          <w:color w:val="000000"/>
          <w:sz w:val="20"/>
          <w:szCs w:val="20"/>
        </w:rPr>
        <w:t>, na ktorú uchádzač predkladá ponuku</w:t>
      </w:r>
      <w:r>
        <w:rPr>
          <w:rFonts w:ascii="Arial" w:hAnsi="Arial" w:cs="Arial"/>
          <w:color w:val="000000"/>
          <w:sz w:val="20"/>
          <w:szCs w:val="20"/>
          <w:lang w:val="sk-SK"/>
        </w:rPr>
        <w:t xml:space="preserve"> -</w:t>
      </w:r>
      <w:r w:rsidR="000736E6" w:rsidRPr="00B76D24">
        <w:rPr>
          <w:rFonts w:ascii="Arial" w:hAnsi="Arial" w:cs="Arial"/>
          <w:bCs/>
          <w:sz w:val="20"/>
          <w:szCs w:val="20"/>
          <w:lang w:val="sk-SK"/>
        </w:rPr>
        <w:t xml:space="preserve"> </w:t>
      </w:r>
      <w:r w:rsidR="000736E6" w:rsidRPr="00B76D24">
        <w:rPr>
          <w:rFonts w:ascii="Arial" w:eastAsia="Arial" w:hAnsi="Arial" w:cs="Arial"/>
          <w:sz w:val="20"/>
          <w:szCs w:val="20"/>
          <w:lang w:val="sk-SK"/>
        </w:rPr>
        <w:t>formulár v</w:t>
      </w:r>
      <w:r w:rsidR="000736E6" w:rsidRPr="00B76D24">
        <w:rPr>
          <w:rFonts w:ascii="Arial" w:hAnsi="Arial" w:cs="Arial"/>
          <w:sz w:val="20"/>
          <w:szCs w:val="20"/>
        </w:rPr>
        <w:t xml:space="preserve"> časti súťažných podkladov  C. Prílohy.</w:t>
      </w:r>
      <w:r w:rsidR="000C33CE">
        <w:rPr>
          <w:rFonts w:ascii="Arial" w:hAnsi="Arial" w:cs="Arial"/>
          <w:sz w:val="20"/>
          <w:szCs w:val="20"/>
          <w:lang w:val="sk-SK"/>
        </w:rPr>
        <w:t xml:space="preserve"> Uchádzač  v tomto cenovom formulári uvedie aj obchodné meno výrobcu a typové označenie resp. názov.</w:t>
      </w:r>
      <w:r w:rsidR="00102B09">
        <w:rPr>
          <w:rFonts w:ascii="Arial" w:hAnsi="Arial" w:cs="Arial"/>
          <w:sz w:val="20"/>
          <w:szCs w:val="20"/>
          <w:lang w:val="sk-SK"/>
        </w:rPr>
        <w:t xml:space="preserve"> </w:t>
      </w:r>
      <w:r w:rsidR="00102B09" w:rsidRPr="00102B09">
        <w:rPr>
          <w:rFonts w:ascii="Arial" w:hAnsi="Arial" w:cs="Arial"/>
          <w:sz w:val="20"/>
          <w:szCs w:val="20"/>
          <w:lang w:val="sk-SK"/>
        </w:rPr>
        <w:t>Z dokumentov musí byť zrejmé splnenie všetkých požiadaviek</w:t>
      </w:r>
      <w:r w:rsidR="00C10DAE">
        <w:rPr>
          <w:rFonts w:ascii="Arial" w:hAnsi="Arial" w:cs="Arial"/>
          <w:sz w:val="20"/>
          <w:szCs w:val="20"/>
          <w:lang w:val="sk-SK"/>
        </w:rPr>
        <w:t xml:space="preserve"> a parametrov</w:t>
      </w:r>
      <w:r w:rsidR="00102B09" w:rsidRPr="00102B09">
        <w:rPr>
          <w:rFonts w:ascii="Arial" w:hAnsi="Arial" w:cs="Arial"/>
          <w:sz w:val="20"/>
          <w:szCs w:val="20"/>
          <w:lang w:val="sk-SK"/>
        </w:rPr>
        <w:t xml:space="preserve"> určených verejným obstarávateľom</w:t>
      </w:r>
      <w:r w:rsidR="00C10DAE">
        <w:rPr>
          <w:rFonts w:ascii="Arial" w:hAnsi="Arial" w:cs="Arial"/>
          <w:sz w:val="20"/>
          <w:szCs w:val="20"/>
          <w:lang w:val="sk-SK"/>
        </w:rPr>
        <w:t>.</w:t>
      </w:r>
    </w:p>
    <w:p w14:paraId="3052EA3A" w14:textId="77777777" w:rsidR="00A204F8" w:rsidRPr="00A204F8" w:rsidRDefault="00A204F8" w:rsidP="00A204F8">
      <w:pPr>
        <w:tabs>
          <w:tab w:val="left" w:pos="567"/>
        </w:tabs>
        <w:jc w:val="both"/>
        <w:rPr>
          <w:rFonts w:ascii="Arial" w:hAnsi="Arial" w:cs="Arial"/>
          <w:bCs/>
          <w:caps/>
          <w:sz w:val="20"/>
          <w:szCs w:val="20"/>
        </w:rPr>
      </w:pPr>
    </w:p>
    <w:p w14:paraId="77F07F6B" w14:textId="77777777"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.3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60552F98" w14:textId="77777777" w:rsidR="00984BB0" w:rsidRPr="00CA368C" w:rsidRDefault="00984BB0" w:rsidP="00CA368C">
      <w:pPr>
        <w:tabs>
          <w:tab w:val="left" w:pos="567"/>
        </w:tabs>
        <w:ind w:left="1418"/>
        <w:jc w:val="both"/>
        <w:rPr>
          <w:rFonts w:ascii="Arial" w:hAnsi="Arial" w:cs="Arial"/>
          <w:sz w:val="20"/>
          <w:szCs w:val="20"/>
        </w:rPr>
      </w:pPr>
    </w:p>
    <w:p w14:paraId="3F0FC0A5"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A5E5F65"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717E7D48" w14:textId="77777777" w:rsidR="00984BB0" w:rsidRDefault="00984BB0" w:rsidP="00984BB0">
      <w:pPr>
        <w:tabs>
          <w:tab w:val="left" w:pos="567"/>
        </w:tabs>
        <w:ind w:left="567"/>
        <w:jc w:val="both"/>
        <w:rPr>
          <w:rFonts w:ascii="Arial" w:hAnsi="Arial" w:cs="Arial"/>
          <w:sz w:val="20"/>
          <w:szCs w:val="20"/>
        </w:rPr>
      </w:pPr>
    </w:p>
    <w:p w14:paraId="1C9919F6" w14:textId="77777777" w:rsidR="003E1D4B" w:rsidRPr="00FD172E" w:rsidRDefault="003E1D4B" w:rsidP="00984BB0">
      <w:pPr>
        <w:tabs>
          <w:tab w:val="left" w:pos="567"/>
        </w:tabs>
        <w:ind w:left="567"/>
        <w:jc w:val="both"/>
        <w:rPr>
          <w:rFonts w:ascii="Arial" w:hAnsi="Arial" w:cs="Arial"/>
          <w:sz w:val="20"/>
          <w:szCs w:val="20"/>
        </w:rPr>
      </w:pPr>
    </w:p>
    <w:p w14:paraId="3885ADF0"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7B6E932C"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5C10E7A8" w14:textId="77777777" w:rsidR="00984BB0" w:rsidRPr="00FD172E" w:rsidRDefault="00984BB0" w:rsidP="00984BB0">
      <w:pPr>
        <w:jc w:val="center"/>
        <w:rPr>
          <w:rFonts w:ascii="Arial" w:hAnsi="Arial" w:cs="Arial"/>
          <w:b/>
          <w:bCs/>
          <w:caps/>
          <w:color w:val="2E74B5"/>
          <w:sz w:val="20"/>
          <w:szCs w:val="20"/>
        </w:rPr>
      </w:pPr>
    </w:p>
    <w:p w14:paraId="0F940ECC"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3E0857C4"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611BC1C2"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00E51B3A"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70523B30"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1DB58658"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57EF9E2E"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1E943E1A"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w:t>
      </w:r>
      <w:r w:rsidR="00DF2DDD">
        <w:rPr>
          <w:rFonts w:ascii="Arial" w:hAnsi="Arial" w:cs="Arial"/>
          <w:sz w:val="20"/>
          <w:szCs w:val="20"/>
          <w:lang w:eastAsia="sk-SK"/>
        </w:rPr>
        <w:t> </w:t>
      </w:r>
      <w:r w:rsidRPr="00BF3FAE">
        <w:rPr>
          <w:rFonts w:ascii="Arial" w:hAnsi="Arial" w:cs="Arial"/>
          <w:sz w:val="20"/>
          <w:szCs w:val="20"/>
          <w:lang w:eastAsia="sk-SK"/>
        </w:rPr>
        <w:t>nerozdielne</w:t>
      </w:r>
      <w:r w:rsidR="00DF2DDD" w:rsidRPr="007A69FE">
        <w:rPr>
          <w:rFonts w:ascii="Arial" w:hAnsi="Arial" w:cs="Arial"/>
          <w:sz w:val="20"/>
          <w:szCs w:val="20"/>
          <w:lang w:eastAsia="sk-SK"/>
        </w:rPr>
        <w:t xml:space="preserve">, </w:t>
      </w:r>
      <w:r w:rsidR="00DF2DDD" w:rsidRPr="007A69FE">
        <w:rPr>
          <w:rFonts w:ascii="Arial" w:hAnsi="Arial" w:cs="Arial"/>
          <w:sz w:val="20"/>
          <w:szCs w:val="20"/>
        </w:rPr>
        <w:t>pokiaľ bude skupinou dodávateľov zvolený právny vzťah formy Zmluvy o združení</w:t>
      </w:r>
      <w:r w:rsidRPr="007A69FE">
        <w:rPr>
          <w:rFonts w:ascii="Arial" w:hAnsi="Arial" w:cs="Arial"/>
          <w:sz w:val="20"/>
          <w:szCs w:val="20"/>
          <w:lang w:eastAsia="sk-SK"/>
        </w:rPr>
        <w:t>. Originál aleb</w:t>
      </w:r>
      <w:r w:rsidRPr="00BF3FAE">
        <w:rPr>
          <w:rFonts w:ascii="Arial" w:hAnsi="Arial" w:cs="Arial"/>
          <w:sz w:val="20"/>
          <w:szCs w:val="20"/>
          <w:lang w:eastAsia="sk-SK"/>
        </w:rPr>
        <w:t xml:space="preserve">o úradne overenú kópiu tejto zmluvy, resp. dokumentácie preukazujúcej vytvorenie právnych vzťahov medzi členmi skupiny dodávateľov, musí úspešný uchádzač poskytnúť verejnému obstarávateľovi najneskôr k momentu uzatvárania zmluvy. </w:t>
      </w:r>
    </w:p>
    <w:p w14:paraId="381F3ACC"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211F654D" w14:textId="77777777" w:rsidR="00984BB0" w:rsidRPr="00677494" w:rsidRDefault="00984BB0" w:rsidP="00677494">
      <w:pPr>
        <w:tabs>
          <w:tab w:val="left" w:pos="567"/>
        </w:tabs>
        <w:ind w:left="567"/>
        <w:jc w:val="both"/>
        <w:rPr>
          <w:rFonts w:ascii="Arial" w:hAnsi="Arial" w:cs="Arial"/>
          <w:sz w:val="20"/>
          <w:szCs w:val="20"/>
        </w:rPr>
      </w:pPr>
    </w:p>
    <w:p w14:paraId="4C7DEF7F"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659C1A4" w14:textId="77777777"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A066B1" w:rsidRPr="00553F81">
        <w:rPr>
          <w:rFonts w:ascii="Arial" w:hAnsi="Arial" w:cs="Arial"/>
          <w:sz w:val="20"/>
          <w:szCs w:val="20"/>
          <w:lang w:eastAsia="sk-SK"/>
        </w:rPr>
        <w:t xml:space="preserve"> s možnosťou samostatne </w:t>
      </w:r>
      <w:r w:rsidR="002009E5" w:rsidRPr="00AA04B8">
        <w:rPr>
          <w:rFonts w:ascii="Arial" w:hAnsi="Arial" w:cs="Arial"/>
          <w:color w:val="000000"/>
          <w:sz w:val="20"/>
          <w:szCs w:val="20"/>
        </w:rPr>
        <w:t>na jednu časť alebo na viac častí</w:t>
      </w:r>
      <w:r w:rsidR="002009E5">
        <w:rPr>
          <w:rFonts w:ascii="Arial" w:hAnsi="Arial" w:cs="Arial"/>
          <w:color w:val="000000"/>
          <w:sz w:val="20"/>
          <w:szCs w:val="20"/>
        </w:rPr>
        <w:t xml:space="preserve"> </w:t>
      </w:r>
      <w:r w:rsidR="00A066B1" w:rsidRPr="00553F81">
        <w:rPr>
          <w:rFonts w:ascii="Arial" w:hAnsi="Arial" w:cs="Arial"/>
          <w:sz w:val="20"/>
          <w:szCs w:val="20"/>
          <w:lang w:eastAsia="sk-SK"/>
        </w:rPr>
        <w:t>zákazky</w:t>
      </w:r>
      <w:r w:rsidR="002009E5">
        <w:rPr>
          <w:rFonts w:ascii="Arial" w:hAnsi="Arial" w:cs="Arial"/>
          <w:sz w:val="20"/>
          <w:szCs w:val="20"/>
          <w:lang w:eastAsia="sk-SK"/>
        </w:rPr>
        <w:t>.</w:t>
      </w:r>
    </w:p>
    <w:p w14:paraId="0C6676A4" w14:textId="77777777"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Ponuka môže byť tvorená jedným pdf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.3 týchto súťažných podkladov alebo môže byť ponuka tvorená viacerými samostatnými pdf. dokumentami podľa bodu 1</w:t>
      </w:r>
      <w:r w:rsidR="00673FAB">
        <w:rPr>
          <w:rFonts w:ascii="Arial" w:hAnsi="Arial" w:cs="Arial"/>
          <w:sz w:val="20"/>
          <w:szCs w:val="20"/>
          <w:lang w:eastAsia="sk-SK"/>
        </w:rPr>
        <w:t>7</w:t>
      </w:r>
      <w:r w:rsidRPr="00B85446">
        <w:rPr>
          <w:rFonts w:ascii="Arial" w:hAnsi="Arial" w:cs="Arial"/>
          <w:sz w:val="20"/>
          <w:szCs w:val="20"/>
          <w:lang w:eastAsia="sk-SK"/>
        </w:rPr>
        <w:t>.3. týchto súťažných podkladov (systém JOSEPHINE umožní nahrať do ponuky jeden súhrnný dokument aj viacero dokumentov samostatne)</w:t>
      </w:r>
    </w:p>
    <w:p w14:paraId="51E21EAF" w14:textId="77777777"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Verejný obstarávateľ odporúča, že ak uchádzač predkladá ponuku iba na jednu časť predmetu zákazky, ponuka môže obsahovať jeden samostatný alebo viac dokumentov vo formáte pdf podľa bodu 1</w:t>
      </w:r>
      <w:r w:rsidR="00556363">
        <w:rPr>
          <w:rFonts w:ascii="Arial" w:hAnsi="Arial" w:cs="Arial"/>
          <w:sz w:val="20"/>
          <w:szCs w:val="20"/>
          <w:lang w:eastAsia="sk-SK"/>
        </w:rPr>
        <w:t>7</w:t>
      </w:r>
      <w:r w:rsidRPr="00B85446">
        <w:rPr>
          <w:rFonts w:ascii="Arial" w:hAnsi="Arial" w:cs="Arial"/>
          <w:sz w:val="20"/>
          <w:szCs w:val="20"/>
          <w:lang w:eastAsia="sk-SK"/>
        </w:rPr>
        <w:t>.3  týchto súťažných podkladov.</w:t>
      </w:r>
    </w:p>
    <w:p w14:paraId="6AC006C0" w14:textId="77777777"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Verejný obstarávateľ odporúča, že ak uchádzač predkladá ponuku na viac častí predmetu zákazky, ponuka môže byť predložená nasledovne:</w:t>
      </w:r>
    </w:p>
    <w:p w14:paraId="63CFD228" w14:textId="77777777" w:rsidR="00386896" w:rsidRPr="00B85446" w:rsidRDefault="00386896" w:rsidP="00386896">
      <w:pPr>
        <w:pStyle w:val="Odsekzoznamu"/>
        <w:tabs>
          <w:tab w:val="left" w:pos="567"/>
          <w:tab w:val="left" w:pos="2977"/>
          <w:tab w:val="left" w:pos="3119"/>
        </w:tabs>
        <w:spacing w:after="0"/>
        <w:ind w:left="567"/>
        <w:jc w:val="both"/>
        <w:rPr>
          <w:rFonts w:ascii="Arial" w:hAnsi="Arial" w:cs="Arial"/>
          <w:bCs/>
          <w:sz w:val="20"/>
          <w:szCs w:val="20"/>
          <w:lang w:val="sk-SK"/>
        </w:rPr>
      </w:pPr>
      <w:r w:rsidRPr="00B85446">
        <w:rPr>
          <w:rFonts w:ascii="Arial" w:hAnsi="Arial" w:cs="Arial"/>
          <w:bCs/>
          <w:sz w:val="20"/>
          <w:szCs w:val="20"/>
          <w:lang w:val="sk-SK"/>
        </w:rPr>
        <w:t>20</w:t>
      </w:r>
      <w:r w:rsidRPr="00B85446">
        <w:rPr>
          <w:rFonts w:ascii="Arial" w:hAnsi="Arial" w:cs="Arial"/>
          <w:bCs/>
          <w:sz w:val="20"/>
          <w:szCs w:val="20"/>
        </w:rPr>
        <w:t>.</w:t>
      </w:r>
      <w:r w:rsidRPr="00B85446">
        <w:rPr>
          <w:rFonts w:ascii="Arial" w:hAnsi="Arial" w:cs="Arial"/>
          <w:bCs/>
          <w:sz w:val="20"/>
          <w:szCs w:val="20"/>
          <w:lang w:val="sk-SK"/>
        </w:rPr>
        <w:t>4</w:t>
      </w:r>
      <w:r w:rsidRPr="00B85446">
        <w:rPr>
          <w:rFonts w:ascii="Arial" w:hAnsi="Arial" w:cs="Arial"/>
          <w:bCs/>
          <w:sz w:val="20"/>
          <w:szCs w:val="20"/>
        </w:rPr>
        <w:t xml:space="preserve">.1 </w:t>
      </w:r>
      <w:r w:rsidRPr="00B85446">
        <w:rPr>
          <w:rFonts w:ascii="Arial" w:hAnsi="Arial" w:cs="Arial"/>
          <w:bCs/>
          <w:sz w:val="20"/>
          <w:szCs w:val="20"/>
          <w:lang w:val="sk-SK"/>
        </w:rPr>
        <w:t>Potvrdenia, d</w:t>
      </w:r>
      <w:r w:rsidRPr="00B85446">
        <w:rPr>
          <w:rFonts w:ascii="Arial" w:hAnsi="Arial" w:cs="Arial"/>
          <w:bCs/>
          <w:sz w:val="20"/>
          <w:szCs w:val="20"/>
        </w:rPr>
        <w:t xml:space="preserve">oklady a dokumenty </w:t>
      </w:r>
      <w:r w:rsidRPr="00B85446">
        <w:rPr>
          <w:rFonts w:ascii="Arial" w:hAnsi="Arial" w:cs="Arial"/>
          <w:bCs/>
          <w:sz w:val="20"/>
          <w:szCs w:val="20"/>
          <w:lang w:val="sk-SK"/>
        </w:rPr>
        <w:t>prostredníctvom ktorých uchádzač preukazuje</w:t>
      </w:r>
      <w:r w:rsidRPr="00B85446">
        <w:rPr>
          <w:rFonts w:ascii="Arial" w:hAnsi="Arial" w:cs="Arial"/>
          <w:bCs/>
          <w:sz w:val="20"/>
          <w:szCs w:val="20"/>
        </w:rPr>
        <w:t xml:space="preserve"> splneni</w:t>
      </w:r>
      <w:r w:rsidRPr="00B85446">
        <w:rPr>
          <w:rFonts w:ascii="Arial" w:hAnsi="Arial" w:cs="Arial"/>
          <w:bCs/>
          <w:sz w:val="20"/>
          <w:szCs w:val="20"/>
          <w:lang w:val="sk-SK"/>
        </w:rPr>
        <w:t>e</w:t>
      </w:r>
      <w:r w:rsidRPr="00B85446">
        <w:rPr>
          <w:rFonts w:ascii="Arial" w:hAnsi="Arial" w:cs="Arial"/>
          <w:bCs/>
          <w:sz w:val="20"/>
          <w:szCs w:val="20"/>
        </w:rPr>
        <w:t xml:space="preserve"> podmienok účasti</w:t>
      </w:r>
      <w:r w:rsidRPr="00B85446">
        <w:rPr>
          <w:rFonts w:ascii="Arial" w:hAnsi="Arial" w:cs="Arial"/>
          <w:bCs/>
          <w:sz w:val="20"/>
          <w:szCs w:val="20"/>
          <w:lang w:val="sk-SK"/>
        </w:rPr>
        <w:t xml:space="preserve"> vo verejnom obstarávaní</w:t>
      </w:r>
      <w:r w:rsidRPr="00B85446">
        <w:rPr>
          <w:rFonts w:ascii="Arial" w:hAnsi="Arial" w:cs="Arial"/>
          <w:sz w:val="20"/>
          <w:szCs w:val="20"/>
        </w:rPr>
        <w:t xml:space="preserve"> </w:t>
      </w:r>
      <w:r w:rsidRPr="00B85446">
        <w:rPr>
          <w:rFonts w:ascii="Arial" w:hAnsi="Arial" w:cs="Arial"/>
          <w:sz w:val="20"/>
          <w:szCs w:val="20"/>
          <w:lang w:val="sk-SK"/>
        </w:rPr>
        <w:t>podľa bodu 1</w:t>
      </w:r>
      <w:r w:rsidR="008E23C0">
        <w:rPr>
          <w:rFonts w:ascii="Arial" w:hAnsi="Arial" w:cs="Arial"/>
          <w:sz w:val="20"/>
          <w:szCs w:val="20"/>
          <w:lang w:val="sk-SK"/>
        </w:rPr>
        <w:t>7</w:t>
      </w:r>
      <w:r w:rsidRPr="00B85446">
        <w:rPr>
          <w:rFonts w:ascii="Arial" w:hAnsi="Arial" w:cs="Arial"/>
          <w:sz w:val="20"/>
          <w:szCs w:val="20"/>
          <w:lang w:val="sk-SK"/>
        </w:rPr>
        <w:t xml:space="preserve">.3.5 </w:t>
      </w:r>
      <w:r w:rsidRPr="008E23C0">
        <w:rPr>
          <w:rFonts w:ascii="Arial" w:hAnsi="Arial" w:cs="Arial"/>
          <w:sz w:val="20"/>
          <w:szCs w:val="20"/>
          <w:lang w:val="sk-SK"/>
        </w:rPr>
        <w:t xml:space="preserve">jedným </w:t>
      </w:r>
      <w:r w:rsidRPr="00B85446">
        <w:rPr>
          <w:rFonts w:ascii="Arial" w:hAnsi="Arial" w:cs="Arial"/>
          <w:sz w:val="20"/>
          <w:szCs w:val="20"/>
        </w:rPr>
        <w:t xml:space="preserve">samostatným dokumentom vo formáte pdf. </w:t>
      </w:r>
      <w:r w:rsidRPr="00B85446">
        <w:rPr>
          <w:rFonts w:ascii="Arial" w:hAnsi="Arial" w:cs="Arial"/>
          <w:bCs/>
          <w:sz w:val="20"/>
          <w:szCs w:val="20"/>
          <w:lang w:val="sk-SK"/>
        </w:rPr>
        <w:t>Dokument bude platný pre každú časť ponuky.</w:t>
      </w:r>
    </w:p>
    <w:p w14:paraId="36BE43A4" w14:textId="77777777" w:rsidR="00386896" w:rsidRPr="00B85446" w:rsidRDefault="00386896" w:rsidP="00386896">
      <w:pPr>
        <w:pStyle w:val="Zarkazkladnhotextu21"/>
        <w:widowControl/>
        <w:tabs>
          <w:tab w:val="left" w:pos="567"/>
          <w:tab w:val="right" w:leader="dot" w:pos="10033"/>
        </w:tabs>
        <w:suppressAutoHyphens w:val="0"/>
        <w:autoSpaceDE w:val="0"/>
        <w:autoSpaceDN w:val="0"/>
        <w:adjustRightInd w:val="0"/>
        <w:spacing w:line="276" w:lineRule="auto"/>
        <w:ind w:left="567"/>
        <w:rPr>
          <w:rFonts w:ascii="Arial" w:hAnsi="Arial" w:cs="Arial"/>
          <w:color w:val="00000A"/>
          <w:sz w:val="20"/>
          <w:szCs w:val="20"/>
          <w:lang w:eastAsia="sk-SK"/>
        </w:rPr>
      </w:pPr>
      <w:r w:rsidRPr="00B85446">
        <w:rPr>
          <w:rFonts w:ascii="Arial" w:hAnsi="Arial" w:cs="Arial"/>
          <w:color w:val="00000A"/>
          <w:sz w:val="20"/>
          <w:szCs w:val="20"/>
          <w:lang w:eastAsia="sk-SK"/>
        </w:rPr>
        <w:t>20.4.2  Doklady a dokumenty tvoriace obsah ponuky (</w:t>
      </w:r>
      <w:r w:rsidRPr="00B85446">
        <w:rPr>
          <w:rFonts w:ascii="Arial" w:hAnsi="Arial" w:cs="Arial"/>
          <w:bCs/>
          <w:sz w:val="20"/>
          <w:szCs w:val="20"/>
        </w:rPr>
        <w:t>v závislosti na ktorú časť predmetu zákazky uchádzač predkladá ponuku)</w:t>
      </w:r>
      <w:r w:rsidRPr="00B85446">
        <w:rPr>
          <w:rFonts w:ascii="Arial" w:hAnsi="Arial" w:cs="Arial"/>
          <w:color w:val="00000A"/>
          <w:sz w:val="20"/>
          <w:szCs w:val="20"/>
          <w:lang w:eastAsia="sk-SK"/>
        </w:rPr>
        <w:t xml:space="preserve"> podľa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.3 týchto súťažných podkladov (okrem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 xml:space="preserve">.3.5) </w:t>
      </w:r>
      <w:r w:rsidRPr="00B85446">
        <w:rPr>
          <w:rFonts w:ascii="Arial" w:hAnsi="Arial" w:cs="Arial"/>
          <w:sz w:val="20"/>
          <w:szCs w:val="20"/>
        </w:rPr>
        <w:t>jedným samostatným alebo viacerými dokumentmi vo formáte pdf.</w:t>
      </w:r>
    </w:p>
    <w:p w14:paraId="3C35AEC3"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727E53EA"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7366397B"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Uchádzač má možnosť registrovať</w:t>
      </w:r>
      <w:r w:rsidR="005F5F44" w:rsidRPr="00B3536B">
        <w:rPr>
          <w:rFonts w:ascii="Arial" w:hAnsi="Arial" w:cs="Arial"/>
          <w:sz w:val="20"/>
          <w:szCs w:val="20"/>
          <w:lang w:eastAsia="sk-SK"/>
        </w:rPr>
        <w:t>/autentifikovať</w:t>
      </w:r>
      <w:r w:rsidRPr="00B3536B">
        <w:rPr>
          <w:rFonts w:ascii="Arial" w:hAnsi="Arial" w:cs="Arial"/>
          <w:sz w:val="20"/>
          <w:szCs w:val="20"/>
          <w:lang w:eastAsia="sk-SK"/>
        </w:rPr>
        <w:t xml:space="preserve"> sa do systému JOSEPHINE pomocou hesla aj pomocou občianskeho preukazu s elektronickým čipom a bezpečnostným osobnostným kódom (eID). </w:t>
      </w:r>
    </w:p>
    <w:p w14:paraId="7454C23A" w14:textId="0814E879" w:rsidR="007A69FE" w:rsidRDefault="00E64301" w:rsidP="007A69FE">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b/>
          <w:bCs/>
          <w:sz w:val="20"/>
          <w:szCs w:val="20"/>
          <w:lang w:eastAsia="sk-SK"/>
        </w:rPr>
        <w:t>Predkladanie ponúk je umožnené iba autentifikovaným uchádzačom</w:t>
      </w:r>
      <w:r w:rsidRPr="00B3536B">
        <w:rPr>
          <w:rFonts w:ascii="Arial" w:hAnsi="Arial" w:cs="Arial"/>
          <w:sz w:val="20"/>
          <w:szCs w:val="20"/>
          <w:lang w:eastAsia="sk-SK"/>
        </w:rPr>
        <w:t xml:space="preserve">. </w:t>
      </w:r>
    </w:p>
    <w:p w14:paraId="1EF321EF" w14:textId="77777777" w:rsidR="007A69FE" w:rsidRPr="007A69FE" w:rsidRDefault="007A69FE" w:rsidP="007A69FE">
      <w:pPr>
        <w:widowControl/>
        <w:suppressAutoHyphens w:val="0"/>
        <w:autoSpaceDE w:val="0"/>
        <w:autoSpaceDN w:val="0"/>
        <w:adjustRightInd w:val="0"/>
        <w:ind w:left="567"/>
        <w:jc w:val="both"/>
        <w:rPr>
          <w:rFonts w:ascii="Arial" w:eastAsiaTheme="minorHAnsi" w:hAnsi="Arial" w:cs="Arial"/>
          <w:sz w:val="20"/>
          <w:szCs w:val="20"/>
          <w:lang w:eastAsia="en-US"/>
        </w:rPr>
      </w:pPr>
      <w:r w:rsidRPr="007A69FE">
        <w:rPr>
          <w:rFonts w:ascii="Arial" w:eastAsiaTheme="minorHAnsi" w:hAnsi="Arial" w:cs="Arial"/>
          <w:sz w:val="20"/>
          <w:szCs w:val="20"/>
          <w:lang w:eastAsia="en-US"/>
        </w:rPr>
        <w:t>Autentifikácia je možná týmito spôsobmi:</w:t>
      </w:r>
    </w:p>
    <w:p w14:paraId="2D494942" w14:textId="10F8D0D2" w:rsidR="007A69FE" w:rsidRPr="007A69FE" w:rsidRDefault="007A69FE" w:rsidP="007A69FE">
      <w:pPr>
        <w:widowControl/>
        <w:suppressAutoHyphens w:val="0"/>
        <w:autoSpaceDE w:val="0"/>
        <w:autoSpaceDN w:val="0"/>
        <w:adjustRightInd w:val="0"/>
        <w:ind w:left="567"/>
        <w:jc w:val="both"/>
        <w:rPr>
          <w:rFonts w:ascii="Arial" w:eastAsiaTheme="minorHAnsi" w:hAnsi="Arial" w:cs="Arial"/>
          <w:sz w:val="20"/>
          <w:szCs w:val="20"/>
          <w:lang w:eastAsia="en-US"/>
        </w:rPr>
      </w:pPr>
      <w:r w:rsidRPr="007A69FE">
        <w:rPr>
          <w:rFonts w:ascii="Arial" w:eastAsiaTheme="minorHAnsi" w:hAnsi="Arial" w:cs="Arial"/>
          <w:sz w:val="20"/>
          <w:szCs w:val="20"/>
          <w:lang w:eastAsia="en-US"/>
        </w:rPr>
        <w:t>a) v systéme JOSEPHINE registráciou a prihlásením pomocou občianskeho preukazu s elektronickým čipom a</w:t>
      </w:r>
      <w:r>
        <w:rPr>
          <w:rFonts w:ascii="Arial" w:eastAsiaTheme="minorHAnsi" w:hAnsi="Arial" w:cs="Arial"/>
          <w:sz w:val="20"/>
          <w:szCs w:val="20"/>
          <w:lang w:eastAsia="en-US"/>
        </w:rPr>
        <w:t xml:space="preserve"> </w:t>
      </w:r>
      <w:r w:rsidRPr="007A69FE">
        <w:rPr>
          <w:rFonts w:ascii="Arial" w:eastAsiaTheme="minorHAnsi" w:hAnsi="Arial" w:cs="Arial"/>
          <w:sz w:val="20"/>
          <w:szCs w:val="20"/>
          <w:lang w:eastAsia="en-US"/>
        </w:rPr>
        <w:t>bezpečnostným osobnostným kódom (eID). V systéme je autentifikovaná spoločnosť, ktorú pomocou eID registruje</w:t>
      </w:r>
      <w:r>
        <w:rPr>
          <w:rFonts w:ascii="Arial" w:eastAsiaTheme="minorHAnsi" w:hAnsi="Arial" w:cs="Arial"/>
          <w:sz w:val="20"/>
          <w:szCs w:val="20"/>
          <w:lang w:eastAsia="en-US"/>
        </w:rPr>
        <w:t xml:space="preserve"> </w:t>
      </w:r>
      <w:r w:rsidRPr="007A69FE">
        <w:rPr>
          <w:rFonts w:ascii="Arial" w:eastAsiaTheme="minorHAnsi" w:hAnsi="Arial" w:cs="Arial"/>
          <w:sz w:val="20"/>
          <w:szCs w:val="20"/>
          <w:lang w:eastAsia="en-US"/>
        </w:rPr>
        <w:t>štatutár danej spoločnosti. Autentifikáciu vykonáva poskytovateľ systému JOSEPHINE a to v pracovných dňoch v</w:t>
      </w:r>
      <w:r>
        <w:rPr>
          <w:rFonts w:ascii="Arial" w:eastAsiaTheme="minorHAnsi" w:hAnsi="Arial" w:cs="Arial"/>
          <w:sz w:val="20"/>
          <w:szCs w:val="20"/>
          <w:lang w:eastAsia="en-US"/>
        </w:rPr>
        <w:t> </w:t>
      </w:r>
      <w:r w:rsidRPr="007A69FE">
        <w:rPr>
          <w:rFonts w:ascii="Arial" w:eastAsiaTheme="minorHAnsi" w:hAnsi="Arial" w:cs="Arial"/>
          <w:sz w:val="20"/>
          <w:szCs w:val="20"/>
          <w:lang w:eastAsia="en-US"/>
        </w:rPr>
        <w:t>čase</w:t>
      </w:r>
      <w:r>
        <w:rPr>
          <w:rFonts w:ascii="Arial" w:eastAsiaTheme="minorHAnsi" w:hAnsi="Arial" w:cs="Arial"/>
          <w:sz w:val="20"/>
          <w:szCs w:val="20"/>
          <w:lang w:eastAsia="en-US"/>
        </w:rPr>
        <w:t xml:space="preserve"> </w:t>
      </w:r>
      <w:r w:rsidRPr="007A69FE">
        <w:rPr>
          <w:rFonts w:ascii="Arial" w:eastAsiaTheme="minorHAnsi" w:hAnsi="Arial" w:cs="Arial"/>
          <w:sz w:val="20"/>
          <w:szCs w:val="20"/>
          <w:lang w:eastAsia="en-US"/>
        </w:rPr>
        <w:t>8.00 16.00 hod.</w:t>
      </w:r>
    </w:p>
    <w:p w14:paraId="6B828CAD" w14:textId="41CD00C5" w:rsidR="007A69FE" w:rsidRPr="007A69FE" w:rsidRDefault="007A69FE" w:rsidP="007A69FE">
      <w:pPr>
        <w:widowControl/>
        <w:suppressAutoHyphens w:val="0"/>
        <w:autoSpaceDE w:val="0"/>
        <w:autoSpaceDN w:val="0"/>
        <w:adjustRightInd w:val="0"/>
        <w:ind w:left="567"/>
        <w:jc w:val="both"/>
        <w:rPr>
          <w:rFonts w:ascii="Arial" w:eastAsiaTheme="minorHAnsi" w:hAnsi="Arial" w:cs="Arial"/>
          <w:sz w:val="20"/>
          <w:szCs w:val="20"/>
          <w:lang w:eastAsia="en-US"/>
        </w:rPr>
      </w:pPr>
      <w:r w:rsidRPr="007A69FE">
        <w:rPr>
          <w:rFonts w:ascii="Arial" w:eastAsiaTheme="minorHAnsi" w:hAnsi="Arial" w:cs="Arial"/>
          <w:sz w:val="20"/>
          <w:szCs w:val="20"/>
          <w:lang w:eastAsia="en-US"/>
        </w:rPr>
        <w:t>b) nahraním kvalifikovaného elektronického podpisu (napríklad podpisu eID) štatutára danej spoločnosti na kartu</w:t>
      </w:r>
      <w:r>
        <w:rPr>
          <w:rFonts w:ascii="Arial" w:eastAsiaTheme="minorHAnsi" w:hAnsi="Arial" w:cs="Arial"/>
          <w:sz w:val="20"/>
          <w:szCs w:val="20"/>
          <w:lang w:eastAsia="en-US"/>
        </w:rPr>
        <w:t xml:space="preserve"> </w:t>
      </w:r>
      <w:r w:rsidRPr="007A69FE">
        <w:rPr>
          <w:rFonts w:ascii="Arial" w:eastAsiaTheme="minorHAnsi" w:hAnsi="Arial" w:cs="Arial"/>
          <w:sz w:val="20"/>
          <w:szCs w:val="20"/>
          <w:lang w:eastAsia="en-US"/>
        </w:rPr>
        <w:t>užívateľa po registrácii a prihlásení do systému JOSEPHINE. Autentifikáciu vykoná poskytovateľ systému JOSEPHINE a</w:t>
      </w:r>
      <w:r>
        <w:rPr>
          <w:rFonts w:ascii="Arial" w:eastAsiaTheme="minorHAnsi" w:hAnsi="Arial" w:cs="Arial"/>
          <w:sz w:val="20"/>
          <w:szCs w:val="20"/>
          <w:lang w:eastAsia="en-US"/>
        </w:rPr>
        <w:t xml:space="preserve"> </w:t>
      </w:r>
      <w:r w:rsidRPr="007A69FE">
        <w:rPr>
          <w:rFonts w:ascii="Arial" w:eastAsiaTheme="minorHAnsi" w:hAnsi="Arial" w:cs="Arial"/>
          <w:sz w:val="20"/>
          <w:szCs w:val="20"/>
          <w:lang w:eastAsia="en-US"/>
        </w:rPr>
        <w:t>to v pracovných dňoch v čase 8.00 16.00 hod.</w:t>
      </w:r>
    </w:p>
    <w:p w14:paraId="681E143F" w14:textId="5C2E636E" w:rsidR="007A69FE" w:rsidRPr="007A69FE" w:rsidRDefault="007A69FE" w:rsidP="007A69FE">
      <w:pPr>
        <w:widowControl/>
        <w:suppressAutoHyphens w:val="0"/>
        <w:autoSpaceDE w:val="0"/>
        <w:autoSpaceDN w:val="0"/>
        <w:adjustRightInd w:val="0"/>
        <w:ind w:left="567"/>
        <w:jc w:val="both"/>
        <w:rPr>
          <w:rFonts w:ascii="Arial" w:eastAsiaTheme="minorHAnsi" w:hAnsi="Arial" w:cs="Arial"/>
          <w:sz w:val="20"/>
          <w:szCs w:val="20"/>
          <w:lang w:eastAsia="en-US"/>
        </w:rPr>
      </w:pPr>
      <w:r w:rsidRPr="007A69FE">
        <w:rPr>
          <w:rFonts w:ascii="Arial" w:eastAsiaTheme="minorHAnsi" w:hAnsi="Arial" w:cs="Arial"/>
          <w:sz w:val="20"/>
          <w:szCs w:val="20"/>
          <w:lang w:eastAsia="en-US"/>
        </w:rPr>
        <w:t>c) vložením plnej moci na kartu užívateľa po registrácii, ktorá je podpísaná elektronickým podpisom štatutára aj</w:t>
      </w:r>
      <w:r>
        <w:rPr>
          <w:rFonts w:ascii="Arial" w:eastAsiaTheme="minorHAnsi" w:hAnsi="Arial" w:cs="Arial"/>
          <w:sz w:val="20"/>
          <w:szCs w:val="20"/>
          <w:lang w:eastAsia="en-US"/>
        </w:rPr>
        <w:t xml:space="preserve"> </w:t>
      </w:r>
      <w:r w:rsidRPr="007A69FE">
        <w:rPr>
          <w:rFonts w:ascii="Arial" w:eastAsiaTheme="minorHAnsi" w:hAnsi="Arial" w:cs="Arial"/>
          <w:sz w:val="20"/>
          <w:szCs w:val="20"/>
          <w:lang w:eastAsia="en-US"/>
        </w:rPr>
        <w:t>splnomocnenou osobou, alebo prešla zaručenou konverziou. Autentifikáciu vykoná poskytovateľ systému JOSEPHINE a</w:t>
      </w:r>
      <w:r>
        <w:rPr>
          <w:rFonts w:ascii="Arial" w:eastAsiaTheme="minorHAnsi" w:hAnsi="Arial" w:cs="Arial"/>
          <w:sz w:val="20"/>
          <w:szCs w:val="20"/>
          <w:lang w:eastAsia="en-US"/>
        </w:rPr>
        <w:t xml:space="preserve"> </w:t>
      </w:r>
      <w:r w:rsidRPr="007A69FE">
        <w:rPr>
          <w:rFonts w:ascii="Arial" w:eastAsiaTheme="minorHAnsi" w:hAnsi="Arial" w:cs="Arial"/>
          <w:sz w:val="20"/>
          <w:szCs w:val="20"/>
          <w:lang w:eastAsia="en-US"/>
        </w:rPr>
        <w:t>to v pracovné dni v čase 8.00 16.00 hod.</w:t>
      </w:r>
    </w:p>
    <w:p w14:paraId="289C9C10" w14:textId="5541CD01" w:rsidR="007A69FE" w:rsidRDefault="007A69FE" w:rsidP="007A69FE">
      <w:pPr>
        <w:widowControl/>
        <w:suppressAutoHyphens w:val="0"/>
        <w:autoSpaceDE w:val="0"/>
        <w:autoSpaceDN w:val="0"/>
        <w:adjustRightInd w:val="0"/>
        <w:ind w:left="567"/>
        <w:jc w:val="both"/>
        <w:rPr>
          <w:rFonts w:ascii="Arial" w:hAnsi="Arial" w:cs="Arial"/>
          <w:sz w:val="20"/>
          <w:szCs w:val="20"/>
          <w:lang w:eastAsia="sk-SK"/>
        </w:rPr>
      </w:pPr>
      <w:r w:rsidRPr="007A69FE">
        <w:rPr>
          <w:rFonts w:ascii="Arial" w:eastAsiaTheme="minorHAnsi" w:hAnsi="Arial" w:cs="Arial"/>
          <w:sz w:val="20"/>
          <w:szCs w:val="20"/>
          <w:lang w:eastAsia="en-US"/>
        </w:rPr>
        <w:t>d) počkaním na autentifikačný kód, ktorý bude poslaný na adresu sídla firmy do rúk štatutára uchádzača v</w:t>
      </w:r>
      <w:r>
        <w:rPr>
          <w:rFonts w:ascii="Arial" w:eastAsiaTheme="minorHAnsi" w:hAnsi="Arial" w:cs="Arial"/>
          <w:sz w:val="20"/>
          <w:szCs w:val="20"/>
          <w:lang w:eastAsia="en-US"/>
        </w:rPr>
        <w:t> </w:t>
      </w:r>
      <w:r w:rsidRPr="007A69FE">
        <w:rPr>
          <w:rFonts w:ascii="Arial" w:eastAsiaTheme="minorHAnsi" w:hAnsi="Arial" w:cs="Arial"/>
          <w:sz w:val="20"/>
          <w:szCs w:val="20"/>
          <w:lang w:eastAsia="en-US"/>
        </w:rPr>
        <w:t>listovej</w:t>
      </w:r>
      <w:r>
        <w:rPr>
          <w:rFonts w:ascii="Arial" w:eastAsiaTheme="minorHAnsi" w:hAnsi="Arial" w:cs="Arial"/>
          <w:sz w:val="20"/>
          <w:szCs w:val="20"/>
          <w:lang w:eastAsia="en-US"/>
        </w:rPr>
        <w:t xml:space="preserve"> </w:t>
      </w:r>
      <w:r w:rsidRPr="007A69FE">
        <w:rPr>
          <w:rFonts w:ascii="Arial" w:eastAsiaTheme="minorHAnsi" w:hAnsi="Arial" w:cs="Arial"/>
          <w:sz w:val="20"/>
          <w:szCs w:val="20"/>
          <w:lang w:eastAsia="en-US"/>
        </w:rPr>
        <w:t>podobe formou doporučenej pošty. Lehota na tento úkon sú minimálne 3 pracovné dni a je potrebné s touto lehotou počítať pri vkladaní ponuky.</w:t>
      </w:r>
    </w:p>
    <w:p w14:paraId="07ACB7FA" w14:textId="148760E3" w:rsidR="00E64301" w:rsidRPr="00B3536B" w:rsidRDefault="00E64301" w:rsidP="00E64301">
      <w:pPr>
        <w:widowControl/>
        <w:suppressAutoHyphens w:val="0"/>
        <w:autoSpaceDE w:val="0"/>
        <w:autoSpaceDN w:val="0"/>
        <w:adjustRightInd w:val="0"/>
        <w:spacing w:after="21" w:line="276" w:lineRule="auto"/>
        <w:ind w:left="1418"/>
        <w:jc w:val="both"/>
        <w:rPr>
          <w:rFonts w:ascii="Arial" w:hAnsi="Arial" w:cs="Arial"/>
          <w:sz w:val="20"/>
          <w:szCs w:val="20"/>
          <w:lang w:eastAsia="sk-SK"/>
        </w:rPr>
      </w:pPr>
      <w:r w:rsidRPr="00B3536B">
        <w:rPr>
          <w:rFonts w:ascii="Arial" w:hAnsi="Arial" w:cs="Arial"/>
          <w:sz w:val="20"/>
          <w:szCs w:val="20"/>
          <w:lang w:eastAsia="sk-SK"/>
        </w:rPr>
        <w:t xml:space="preserve"> </w:t>
      </w:r>
    </w:p>
    <w:p w14:paraId="081AA3F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110689D" w14:textId="77777777"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B3536B">
          <w:rPr>
            <w:rStyle w:val="Hypertextovprepojenie"/>
            <w:rFonts w:ascii="Arial" w:hAnsi="Arial" w:cs="Arial"/>
            <w:color w:val="0070C0"/>
            <w:sz w:val="20"/>
            <w:szCs w:val="20"/>
            <w:lang w:eastAsia="sk-SK"/>
          </w:rPr>
          <w:t>https://josephine.proebiz.com</w:t>
        </w:r>
      </w:hyperlink>
      <w:r w:rsidRPr="00B3536B">
        <w:rPr>
          <w:rFonts w:ascii="Arial" w:hAnsi="Arial" w:cs="Arial"/>
          <w:color w:val="0070C0"/>
          <w:sz w:val="20"/>
          <w:szCs w:val="20"/>
          <w:lang w:eastAsia="sk-SK"/>
        </w:rPr>
        <w:t xml:space="preserve"> </w:t>
      </w:r>
    </w:p>
    <w:p w14:paraId="6D89FF8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00CF6957">
        <w:rPr>
          <w:rFonts w:ascii="Arial" w:hAnsi="Arial" w:cs="Arial"/>
          <w:sz w:val="20"/>
          <w:szCs w:val="20"/>
          <w:lang w:eastAsia="sk-SK"/>
        </w:rPr>
        <w:t>„CENOVÝ FORMULÁR“</w:t>
      </w:r>
      <w:r w:rsidRPr="00B3536B">
        <w:rPr>
          <w:rFonts w:ascii="Arial" w:hAnsi="Arial" w:cs="Arial"/>
          <w:sz w:val="20"/>
          <w:szCs w:val="20"/>
          <w:lang w:eastAsia="sk-SK"/>
        </w:rPr>
        <w:t>, ktorý bude obsahovať rovnaký návrh na plnenie kritéria na vyhodnotenie ponúk.</w:t>
      </w:r>
    </w:p>
    <w:p w14:paraId="621C326F"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6EC7BCA4" w14:textId="77777777" w:rsidR="00984BB0" w:rsidRPr="006D35C4" w:rsidRDefault="00984BB0" w:rsidP="00984BB0">
      <w:pPr>
        <w:tabs>
          <w:tab w:val="left" w:pos="567"/>
        </w:tabs>
        <w:ind w:left="567"/>
        <w:jc w:val="both"/>
        <w:rPr>
          <w:rFonts w:ascii="Arial" w:hAnsi="Arial" w:cs="Arial"/>
          <w:sz w:val="20"/>
        </w:rPr>
      </w:pPr>
    </w:p>
    <w:p w14:paraId="7F9CC421"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3C1D1D33"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43F60711"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5079F356"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7179141D"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4D058FA0" w14:textId="77777777" w:rsidR="00984BB0" w:rsidRPr="00FD172E" w:rsidRDefault="00984BB0" w:rsidP="00984BB0">
      <w:pPr>
        <w:tabs>
          <w:tab w:val="left" w:pos="567"/>
        </w:tabs>
        <w:ind w:left="567"/>
        <w:jc w:val="both"/>
        <w:rPr>
          <w:rFonts w:ascii="Arial" w:hAnsi="Arial" w:cs="Arial"/>
          <w:sz w:val="20"/>
          <w:szCs w:val="20"/>
        </w:rPr>
      </w:pPr>
    </w:p>
    <w:p w14:paraId="6963C6F6"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33D4C367" w14:textId="77777777" w:rsidR="00B76D24" w:rsidRPr="00B76D24" w:rsidRDefault="00B76D24" w:rsidP="00B76D24">
      <w:pPr>
        <w:widowControl/>
        <w:numPr>
          <w:ilvl w:val="1"/>
          <w:numId w:val="9"/>
        </w:numPr>
        <w:suppressAutoHyphens w:val="0"/>
        <w:autoSpaceDE w:val="0"/>
        <w:autoSpaceDN w:val="0"/>
        <w:adjustRightInd w:val="0"/>
        <w:spacing w:before="120" w:line="276" w:lineRule="auto"/>
        <w:ind w:left="567" w:hanging="567"/>
        <w:jc w:val="both"/>
        <w:rPr>
          <w:rFonts w:ascii="Arial" w:hAnsi="Arial" w:cs="Arial"/>
          <w:sz w:val="20"/>
          <w:szCs w:val="20"/>
          <w:lang w:eastAsia="sk-SK"/>
        </w:rPr>
      </w:pPr>
      <w:r w:rsidRPr="00B76D24">
        <w:rPr>
          <w:rFonts w:ascii="Arial" w:hAnsi="Arial" w:cs="Arial"/>
          <w:sz w:val="20"/>
          <w:szCs w:val="20"/>
          <w:lang w:eastAsia="sk-SK"/>
        </w:rPr>
        <w:t xml:space="preserve">Ponuky musia byť doručené elektronicky do systému: </w:t>
      </w:r>
    </w:p>
    <w:p w14:paraId="09C05BC3" w14:textId="2967CBFD" w:rsidR="007A69FE" w:rsidRPr="007A69FE" w:rsidRDefault="00627550" w:rsidP="00B76D24">
      <w:pPr>
        <w:pStyle w:val="Zarkazkladnhotextu21"/>
        <w:ind w:left="567"/>
        <w:rPr>
          <w:rFonts w:ascii="Arial" w:hAnsi="Arial" w:cs="Arial"/>
          <w:b/>
          <w:bCs/>
          <w:sz w:val="20"/>
          <w:szCs w:val="20"/>
        </w:rPr>
      </w:pPr>
      <w:hyperlink r:id="rId13" w:history="1">
        <w:r w:rsidR="007A69FE" w:rsidRPr="007A69FE">
          <w:rPr>
            <w:rStyle w:val="Hypertextovprepojenie"/>
            <w:rFonts w:ascii="Arial" w:hAnsi="Arial" w:cs="Arial"/>
            <w:b/>
            <w:bCs/>
            <w:sz w:val="20"/>
            <w:szCs w:val="20"/>
          </w:rPr>
          <w:t>https://josephine.proebiz.com/sk/tender/8630/summary</w:t>
        </w:r>
      </w:hyperlink>
    </w:p>
    <w:p w14:paraId="6A26166C" w14:textId="2EAB5973" w:rsidR="00B76D24" w:rsidRPr="00B76D24" w:rsidRDefault="00B76D24" w:rsidP="00B76D24">
      <w:pPr>
        <w:pStyle w:val="Zarkazkladnhotextu21"/>
        <w:ind w:left="567"/>
        <w:rPr>
          <w:rFonts w:ascii="Arial" w:hAnsi="Arial" w:cs="Arial"/>
          <w:sz w:val="20"/>
          <w:szCs w:val="20"/>
        </w:rPr>
      </w:pPr>
      <w:r w:rsidRPr="00B76D24">
        <w:rPr>
          <w:rFonts w:ascii="Arial" w:hAnsi="Arial" w:cs="Arial"/>
          <w:sz w:val="20"/>
          <w:szCs w:val="20"/>
          <w:lang w:eastAsia="sk-SK"/>
        </w:rPr>
        <w:t xml:space="preserve">v lehote na predkladanie ponúk uvedenej </w:t>
      </w:r>
      <w:r w:rsidRPr="00CE12AC">
        <w:rPr>
          <w:rFonts w:ascii="Arial" w:hAnsi="Arial" w:cs="Arial"/>
          <w:b/>
          <w:bCs/>
          <w:i/>
          <w:iCs/>
          <w:sz w:val="20"/>
          <w:szCs w:val="20"/>
          <w:lang w:eastAsia="sk-SK"/>
        </w:rPr>
        <w:t xml:space="preserve">v </w:t>
      </w:r>
      <w:r w:rsidR="00CE12AC" w:rsidRPr="00CE12AC">
        <w:rPr>
          <w:rFonts w:ascii="Arial" w:hAnsi="Arial" w:cs="Arial"/>
          <w:b/>
          <w:bCs/>
          <w:i/>
          <w:iCs/>
          <w:sz w:val="20"/>
          <w:szCs w:val="20"/>
        </w:rPr>
        <w:t>oznámení o vyhlásení verejného obstarávania</w:t>
      </w:r>
      <w:r w:rsidRPr="00B76D24">
        <w:rPr>
          <w:rFonts w:ascii="Arial" w:hAnsi="Arial" w:cs="Arial"/>
          <w:sz w:val="20"/>
          <w:szCs w:val="20"/>
          <w:lang w:eastAsia="sk-SK"/>
        </w:rPr>
        <w:t xml:space="preserve">. </w:t>
      </w:r>
    </w:p>
    <w:p w14:paraId="52371F59" w14:textId="77777777" w:rsidR="006D35C4" w:rsidRPr="00A066B1" w:rsidRDefault="006D35C4" w:rsidP="00B76D24">
      <w:pPr>
        <w:widowControl/>
        <w:numPr>
          <w:ilvl w:val="1"/>
          <w:numId w:val="9"/>
        </w:numPr>
        <w:suppressAutoHyphens w:val="0"/>
        <w:autoSpaceDE w:val="0"/>
        <w:autoSpaceDN w:val="0"/>
        <w:adjustRightInd w:val="0"/>
        <w:spacing w:line="276" w:lineRule="auto"/>
        <w:ind w:left="567" w:hanging="567"/>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27BA8BAD"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3A8D265E"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5405B8AB" w14:textId="77777777" w:rsidR="006D35C4" w:rsidRPr="00A066B1" w:rsidRDefault="006D35C4" w:rsidP="00B76D24">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A8A4DC3" w14:textId="77777777" w:rsidR="00984BB0" w:rsidRPr="00A066B1" w:rsidRDefault="00984BB0" w:rsidP="00984BB0">
      <w:pPr>
        <w:widowControl/>
        <w:suppressAutoHyphens w:val="0"/>
        <w:rPr>
          <w:rFonts w:ascii="Arial" w:hAnsi="Arial" w:cs="Arial"/>
          <w:b/>
          <w:bCs/>
          <w:caps/>
          <w:sz w:val="20"/>
          <w:szCs w:val="20"/>
        </w:rPr>
      </w:pPr>
    </w:p>
    <w:p w14:paraId="26D62348" w14:textId="77777777" w:rsidR="0054363E" w:rsidRPr="00FD172E" w:rsidRDefault="0054363E" w:rsidP="00984BB0">
      <w:pPr>
        <w:widowControl/>
        <w:suppressAutoHyphens w:val="0"/>
        <w:rPr>
          <w:rFonts w:ascii="Arial" w:hAnsi="Arial" w:cs="Arial"/>
          <w:b/>
          <w:bCs/>
          <w:caps/>
          <w:sz w:val="20"/>
          <w:szCs w:val="20"/>
        </w:rPr>
      </w:pPr>
    </w:p>
    <w:p w14:paraId="00145B4D"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27FF39CB"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0558E9A8" w14:textId="77777777" w:rsidR="00984BB0" w:rsidRPr="00FD172E" w:rsidRDefault="00984BB0" w:rsidP="00984BB0">
      <w:pPr>
        <w:tabs>
          <w:tab w:val="left" w:pos="426"/>
        </w:tabs>
        <w:jc w:val="center"/>
        <w:rPr>
          <w:rFonts w:ascii="Arial" w:hAnsi="Arial" w:cs="Arial"/>
          <w:b/>
          <w:bCs/>
          <w:caps/>
          <w:color w:val="2E74B5"/>
        </w:rPr>
      </w:pPr>
    </w:p>
    <w:p w14:paraId="3F088907"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57DB7D2" w14:textId="77777777" w:rsidR="00A824A3" w:rsidRPr="00A824A3" w:rsidRDefault="00F84A55" w:rsidP="00B76D24">
      <w:pPr>
        <w:numPr>
          <w:ilvl w:val="1"/>
          <w:numId w:val="9"/>
        </w:numPr>
        <w:ind w:left="567" w:hanging="567"/>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r w:rsidR="00A824A3" w:rsidRPr="00A824A3">
        <w:rPr>
          <w:rFonts w:ascii="Arial" w:hAnsi="Arial" w:cs="Arial"/>
          <w:sz w:val="20"/>
          <w:szCs w:val="20"/>
          <w:lang w:eastAsia="sk-SK"/>
        </w:rPr>
        <w:t>.</w:t>
      </w:r>
    </w:p>
    <w:p w14:paraId="0301CACF" w14:textId="77777777" w:rsidR="00F84A55" w:rsidRPr="00A824A3" w:rsidRDefault="00F84A55" w:rsidP="00B76D24">
      <w:pPr>
        <w:numPr>
          <w:ilvl w:val="1"/>
          <w:numId w:val="9"/>
        </w:numPr>
        <w:ind w:left="567" w:hanging="567"/>
        <w:jc w:val="both"/>
        <w:rPr>
          <w:rFonts w:ascii="Arial" w:hAnsi="Arial" w:cs="Arial"/>
          <w:sz w:val="20"/>
          <w:szCs w:val="20"/>
        </w:rPr>
      </w:pPr>
      <w:r w:rsidRPr="00A824A3">
        <w:rPr>
          <w:rFonts w:ascii="Arial" w:hAnsi="Arial" w:cs="Arial"/>
          <w:sz w:val="20"/>
          <w:szCs w:val="20"/>
          <w:lang w:eastAsia="sk-SK"/>
        </w:rPr>
        <w:t xml:space="preserve">Verejný obstarávateľ </w:t>
      </w:r>
      <w:r w:rsidR="00A824A3" w:rsidRPr="00A824A3">
        <w:rPr>
          <w:rFonts w:ascii="Arial" w:hAnsi="Arial" w:cs="Arial"/>
          <w:sz w:val="20"/>
          <w:szCs w:val="20"/>
          <w:lang w:eastAsia="sk-SK"/>
        </w:rPr>
        <w:t>je</w:t>
      </w:r>
      <w:r w:rsidRPr="00A824A3">
        <w:rPr>
          <w:rFonts w:ascii="Arial" w:hAnsi="Arial" w:cs="Arial"/>
          <w:sz w:val="20"/>
          <w:szCs w:val="20"/>
          <w:lang w:eastAsia="sk-SK"/>
        </w:rPr>
        <w:t xml:space="preserve"> povinní umožniť účasť na otváraní ponúk všetkým uchádzačom, ktorí predložili ponuku v lehote na predkladanie ponúk</w:t>
      </w:r>
      <w:r w:rsidR="00A824A3" w:rsidRPr="00A824A3">
        <w:rPr>
          <w:rFonts w:ascii="Arial" w:hAnsi="Arial" w:cs="Arial"/>
          <w:sz w:val="20"/>
          <w:szCs w:val="20"/>
          <w:lang w:eastAsia="sk-SK"/>
        </w:rPr>
        <w:t xml:space="preserve">. </w:t>
      </w:r>
      <w:r w:rsidRPr="00A824A3">
        <w:rPr>
          <w:rFonts w:ascii="Arial" w:hAnsi="Arial" w:cs="Arial"/>
          <w:sz w:val="20"/>
          <w:szCs w:val="20"/>
          <w:lang w:eastAsia="sk-SK"/>
        </w:rPr>
        <w:t>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14:paraId="76CE20AB" w14:textId="77777777" w:rsidR="00F84A55" w:rsidRPr="00A824A3" w:rsidRDefault="00F84A55" w:rsidP="00B76D24">
      <w:pPr>
        <w:numPr>
          <w:ilvl w:val="1"/>
          <w:numId w:val="9"/>
        </w:numPr>
        <w:ind w:left="567" w:hanging="567"/>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w:t>
      </w:r>
      <w:r w:rsidR="00A824A3" w:rsidRPr="00A824A3">
        <w:rPr>
          <w:rFonts w:ascii="Arial" w:hAnsi="Arial" w:cs="Arial"/>
          <w:sz w:val="20"/>
          <w:szCs w:val="20"/>
          <w:lang w:eastAsia="sk-SK"/>
        </w:rPr>
        <w:t>bodu 24.2</w:t>
      </w:r>
      <w:r w:rsidRPr="00A824A3">
        <w:rPr>
          <w:rFonts w:ascii="Arial" w:hAnsi="Arial" w:cs="Arial"/>
          <w:sz w:val="20"/>
          <w:szCs w:val="20"/>
          <w:lang w:eastAsia="sk-SK"/>
        </w:rPr>
        <w:t xml:space="preserve">. </w:t>
      </w:r>
    </w:p>
    <w:p w14:paraId="5CC8262D" w14:textId="77777777" w:rsidR="00984BB0" w:rsidRPr="00FD172E" w:rsidRDefault="00984BB0" w:rsidP="00984BB0">
      <w:pPr>
        <w:ind w:left="720" w:hanging="720"/>
        <w:jc w:val="both"/>
        <w:rPr>
          <w:rFonts w:ascii="Arial" w:hAnsi="Arial" w:cs="Arial"/>
          <w:b/>
          <w:color w:val="FF0000"/>
          <w:sz w:val="20"/>
          <w:szCs w:val="20"/>
        </w:rPr>
      </w:pPr>
    </w:p>
    <w:p w14:paraId="056D660A"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50F0515E"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2E6E64C8"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Vyhodnotenie splnenia podmienok účasti sa v súlade s § 66 ods. 7 zákona o verejnom obstarávaní uskutoční po vyhodnotení ponúk podľa § 53 zákona o verejnom obstarávaní.</w:t>
      </w:r>
    </w:p>
    <w:p w14:paraId="5C1D1A21"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63805D25" w14:textId="77777777" w:rsidR="00984BB0" w:rsidRPr="00FD172E" w:rsidRDefault="00984BB0" w:rsidP="00984BB0">
      <w:pPr>
        <w:ind w:left="567"/>
        <w:jc w:val="both"/>
        <w:rPr>
          <w:rFonts w:ascii="Arial" w:hAnsi="Arial" w:cs="Arial"/>
          <w:sz w:val="20"/>
          <w:szCs w:val="20"/>
        </w:rPr>
      </w:pPr>
    </w:p>
    <w:p w14:paraId="4E8249A1"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774F829F"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4053057F" w14:textId="77777777" w:rsidR="00567840" w:rsidRPr="00567840" w:rsidRDefault="00820CBF" w:rsidP="00567840">
      <w:pPr>
        <w:widowControl/>
        <w:numPr>
          <w:ilvl w:val="1"/>
          <w:numId w:val="15"/>
        </w:numPr>
        <w:suppressAutoHyphens w:val="0"/>
        <w:autoSpaceDE w:val="0"/>
        <w:autoSpaceDN w:val="0"/>
        <w:adjustRightInd w:val="0"/>
        <w:ind w:left="567" w:hanging="567"/>
        <w:jc w:val="both"/>
        <w:rPr>
          <w:rFonts w:ascii="Arial" w:hAnsi="Arial" w:cs="Arial"/>
          <w:sz w:val="20"/>
          <w:szCs w:val="20"/>
          <w:lang w:eastAsia="sk-SK"/>
        </w:rPr>
      </w:pPr>
      <w:r w:rsidRPr="00567840">
        <w:rPr>
          <w:rFonts w:ascii="Arial" w:hAnsi="Arial" w:cs="Arial"/>
          <w:sz w:val="20"/>
          <w:szCs w:val="20"/>
          <w:lang w:eastAsia="sk-SK"/>
        </w:rPr>
        <w:t>Vyhodnotenie ponúk podľa § 53 zákona o verejnom obstarávaní sa v súlade s § 66 ods. 7 zákona o verejnom obstarávaní uskutoční pred vyhodnotením splnenia podmienok účasti</w:t>
      </w:r>
      <w:r w:rsidR="00567840" w:rsidRPr="00567840">
        <w:rPr>
          <w:rFonts w:ascii="Arial" w:hAnsi="Arial" w:cs="Arial"/>
          <w:sz w:val="20"/>
          <w:szCs w:val="20"/>
          <w:lang w:eastAsia="sk-SK"/>
        </w:rPr>
        <w:t xml:space="preserve"> </w:t>
      </w:r>
      <w:r w:rsidR="00567840" w:rsidRPr="00567840">
        <w:rPr>
          <w:rFonts w:ascii="Arial" w:hAnsi="Arial" w:cs="Arial"/>
          <w:sz w:val="20"/>
          <w:szCs w:val="20"/>
        </w:rPr>
        <w:t>a vyhodnotením ponúk z hľadiska splnenia požiadaviek na predmet zákazky</w:t>
      </w:r>
      <w:r w:rsidRPr="00567840">
        <w:rPr>
          <w:rFonts w:ascii="Arial" w:hAnsi="Arial" w:cs="Arial"/>
          <w:sz w:val="20"/>
          <w:szCs w:val="20"/>
          <w:lang w:eastAsia="sk-SK"/>
        </w:rPr>
        <w:t xml:space="preserve"> podľa § 40 zákona  o verejnom obstarávaní.</w:t>
      </w:r>
    </w:p>
    <w:p w14:paraId="4C06BD2A" w14:textId="77777777"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14:paraId="3993E0E8" w14:textId="77777777" w:rsid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vyhodnotí ponuky podľa kritéria a spôsobom určeným v oznámení o vyhlásení verejného obstarávania a v časti A.3 Kritérium na vyhodnotenie ponúk a spôsob vyhodnotenia týchto súťažných podkladoch.</w:t>
      </w:r>
    </w:p>
    <w:p w14:paraId="7927E64A" w14:textId="77777777" w:rsidR="00B76D24" w:rsidRPr="00820CBF" w:rsidRDefault="00B76D24" w:rsidP="00B76D24">
      <w:pPr>
        <w:widowControl/>
        <w:suppressAutoHyphens w:val="0"/>
        <w:autoSpaceDE w:val="0"/>
        <w:autoSpaceDN w:val="0"/>
        <w:adjustRightInd w:val="0"/>
        <w:spacing w:line="276" w:lineRule="auto"/>
        <w:ind w:left="567"/>
        <w:jc w:val="both"/>
        <w:rPr>
          <w:rFonts w:ascii="Arial" w:hAnsi="Arial" w:cs="Arial"/>
          <w:sz w:val="20"/>
          <w:szCs w:val="20"/>
          <w:lang w:eastAsia="sk-SK"/>
        </w:rPr>
      </w:pPr>
    </w:p>
    <w:p w14:paraId="0ABAA610" w14:textId="77777777" w:rsidR="00984BB0" w:rsidRPr="00FD172E" w:rsidRDefault="00984BB0" w:rsidP="00984BB0">
      <w:pPr>
        <w:jc w:val="both"/>
        <w:rPr>
          <w:rFonts w:ascii="Arial" w:hAnsi="Arial" w:cs="Arial"/>
          <w:color w:val="00B050"/>
          <w:sz w:val="20"/>
          <w:szCs w:val="20"/>
        </w:rPr>
      </w:pPr>
    </w:p>
    <w:p w14:paraId="35816CFC" w14:textId="77777777" w:rsidR="00B651AB" w:rsidRDefault="00B651AB" w:rsidP="00984BB0">
      <w:pPr>
        <w:jc w:val="center"/>
        <w:rPr>
          <w:rFonts w:ascii="Arial" w:hAnsi="Arial" w:cs="Arial"/>
          <w:b/>
          <w:bCs/>
          <w:caps/>
          <w:color w:val="2E74B5"/>
        </w:rPr>
      </w:pPr>
    </w:p>
    <w:p w14:paraId="413EC9BA"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20CDB7AB"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0F0BDF76" w14:textId="77777777" w:rsidR="00984BB0" w:rsidRPr="00FD172E" w:rsidRDefault="00984BB0" w:rsidP="00984BB0">
      <w:pPr>
        <w:rPr>
          <w:rFonts w:ascii="Arial" w:hAnsi="Arial" w:cs="Arial"/>
          <w:color w:val="2E74B5"/>
        </w:rPr>
      </w:pPr>
    </w:p>
    <w:p w14:paraId="55885828"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6AAAC966"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4FD4A36"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7414D2A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5DE16299" w14:textId="77777777" w:rsidR="00B651AB" w:rsidRPr="00FD172E" w:rsidRDefault="00B651AB" w:rsidP="00984BB0">
      <w:pPr>
        <w:tabs>
          <w:tab w:val="left" w:pos="567"/>
        </w:tabs>
        <w:ind w:left="567"/>
        <w:jc w:val="both"/>
        <w:rPr>
          <w:rFonts w:ascii="Arial" w:hAnsi="Arial" w:cs="Arial"/>
          <w:sz w:val="20"/>
          <w:szCs w:val="20"/>
        </w:rPr>
      </w:pPr>
    </w:p>
    <w:p w14:paraId="2A906804" w14:textId="77777777" w:rsidR="00984BB0" w:rsidRPr="00FD172E" w:rsidRDefault="00984BB0" w:rsidP="00984BB0">
      <w:pPr>
        <w:widowControl/>
        <w:suppressAutoHyphens w:val="0"/>
        <w:jc w:val="center"/>
        <w:rPr>
          <w:rFonts w:ascii="Arial" w:hAnsi="Arial" w:cs="Arial"/>
          <w:b/>
          <w:bCs/>
          <w:caps/>
          <w:sz w:val="20"/>
          <w:szCs w:val="20"/>
        </w:rPr>
      </w:pPr>
    </w:p>
    <w:p w14:paraId="00F33288"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0CE62D0D"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755B148D" w14:textId="77777777" w:rsidR="00984BB0" w:rsidRPr="00FD172E" w:rsidRDefault="00984BB0" w:rsidP="00984BB0">
      <w:pPr>
        <w:tabs>
          <w:tab w:val="left" w:pos="567"/>
        </w:tabs>
        <w:rPr>
          <w:rFonts w:ascii="Arial" w:hAnsi="Arial" w:cs="Arial"/>
          <w:b/>
          <w:bCs/>
          <w:caps/>
          <w:color w:val="2E74B5"/>
          <w:sz w:val="20"/>
          <w:szCs w:val="20"/>
        </w:rPr>
      </w:pPr>
    </w:p>
    <w:p w14:paraId="42305FD8"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54D9B204"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3E8F2768" w14:textId="77777777" w:rsidR="00984BB0" w:rsidRPr="00FD172E" w:rsidRDefault="00984BB0" w:rsidP="00984BB0">
      <w:pPr>
        <w:tabs>
          <w:tab w:val="left" w:pos="567"/>
        </w:tabs>
        <w:ind w:left="567"/>
        <w:jc w:val="both"/>
        <w:rPr>
          <w:rFonts w:ascii="Arial" w:hAnsi="Arial" w:cs="Arial"/>
          <w:sz w:val="20"/>
          <w:szCs w:val="20"/>
        </w:rPr>
      </w:pPr>
    </w:p>
    <w:p w14:paraId="14E7A676"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15E9C301" w14:textId="77777777"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 xml:space="preserve">Postup pri uzavretí zmluvy s úspešným uchádzačom, ktorého ponuka bude prijatá, sa bude riadiť ustanovením § 56 zákona o verejnom obstarávaní. Verejný obstarávateľ uzavrie </w:t>
      </w:r>
      <w:r w:rsidR="002A3901">
        <w:rPr>
          <w:rFonts w:ascii="Arial" w:hAnsi="Arial" w:cs="Arial"/>
          <w:sz w:val="20"/>
          <w:szCs w:val="20"/>
        </w:rPr>
        <w:t>4</w:t>
      </w:r>
      <w:r w:rsidRPr="00B85446">
        <w:rPr>
          <w:rFonts w:ascii="Arial" w:hAnsi="Arial" w:cs="Arial"/>
          <w:sz w:val="20"/>
          <w:szCs w:val="20"/>
        </w:rPr>
        <w:t xml:space="preserve"> </w:t>
      </w:r>
      <w:r w:rsidR="00AD2321" w:rsidRPr="00B85446">
        <w:rPr>
          <w:rFonts w:ascii="Arial" w:hAnsi="Arial" w:cs="Arial"/>
          <w:sz w:val="20"/>
          <w:szCs w:val="20"/>
        </w:rPr>
        <w:t>Kúpn</w:t>
      </w:r>
      <w:r w:rsidR="002A3901">
        <w:rPr>
          <w:rFonts w:ascii="Arial" w:hAnsi="Arial" w:cs="Arial"/>
          <w:sz w:val="20"/>
          <w:szCs w:val="20"/>
        </w:rPr>
        <w:t xml:space="preserve">e </w:t>
      </w:r>
      <w:r w:rsidRPr="00B85446">
        <w:rPr>
          <w:rFonts w:ascii="Arial" w:hAnsi="Arial" w:cs="Arial"/>
          <w:sz w:val="20"/>
          <w:szCs w:val="20"/>
        </w:rPr>
        <w:t>zml</w:t>
      </w:r>
      <w:r w:rsidR="002A3901">
        <w:rPr>
          <w:rFonts w:ascii="Arial" w:hAnsi="Arial" w:cs="Arial"/>
          <w:sz w:val="20"/>
          <w:szCs w:val="20"/>
        </w:rPr>
        <w:t>u</w:t>
      </w:r>
      <w:r w:rsidR="00AD2321">
        <w:rPr>
          <w:rFonts w:ascii="Arial" w:hAnsi="Arial" w:cs="Arial"/>
          <w:sz w:val="20"/>
          <w:szCs w:val="20"/>
        </w:rPr>
        <w:t>v</w:t>
      </w:r>
      <w:r w:rsidR="002A3901">
        <w:rPr>
          <w:rFonts w:ascii="Arial" w:hAnsi="Arial" w:cs="Arial"/>
          <w:sz w:val="20"/>
          <w:szCs w:val="20"/>
        </w:rPr>
        <w:t>y</w:t>
      </w:r>
      <w:r w:rsidRPr="00B85446">
        <w:rPr>
          <w:rFonts w:ascii="Arial" w:hAnsi="Arial" w:cs="Arial"/>
          <w:sz w:val="20"/>
          <w:szCs w:val="20"/>
        </w:rPr>
        <w:t>, na každú Časť predmetu zákazky samostatne.</w:t>
      </w:r>
    </w:p>
    <w:p w14:paraId="43EAB170" w14:textId="77777777"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1DA5F8BF"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3446FD0" w14:textId="77777777" w:rsidR="00C4051A" w:rsidRPr="00B651AB" w:rsidRDefault="009510DD" w:rsidP="00B651AB">
      <w:pPr>
        <w:numPr>
          <w:ilvl w:val="1"/>
          <w:numId w:val="15"/>
        </w:numPr>
        <w:ind w:left="567" w:hanging="567"/>
        <w:jc w:val="both"/>
        <w:rPr>
          <w:rFonts w:ascii="Arial" w:hAnsi="Arial" w:cs="Arial"/>
          <w:sz w:val="20"/>
          <w:szCs w:val="20"/>
        </w:rPr>
      </w:pPr>
      <w:r w:rsidRPr="00C4051A">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7A69FE">
        <w:rPr>
          <w:rFonts w:ascii="Arial" w:hAnsi="Arial" w:cs="Arial"/>
          <w:sz w:val="20"/>
          <w:szCs w:val="20"/>
        </w:rPr>
        <w:t xml:space="preserve">. </w:t>
      </w:r>
      <w:r w:rsidR="00B651AB" w:rsidRPr="007A69FE">
        <w:rPr>
          <w:rFonts w:ascii="Arial" w:hAnsi="Arial" w:cs="Arial"/>
          <w:sz w:val="20"/>
          <w:szCs w:val="20"/>
        </w:rPr>
        <w:t>Ak výsledok predmetnej administratívnej finančnej kontroly v štádiu druhej ex ante kontroly bude kladný, verejný obstarávateľ pristúpi k podpisu kúpnej zmluvy, pre každú časť samostatne.</w:t>
      </w:r>
    </w:p>
    <w:p w14:paraId="7382296B" w14:textId="77777777" w:rsidR="00B651AB" w:rsidRPr="00B651AB" w:rsidRDefault="00B651AB" w:rsidP="00B651AB">
      <w:pPr>
        <w:ind w:left="567"/>
        <w:jc w:val="both"/>
        <w:rPr>
          <w:rFonts w:ascii="Arial" w:hAnsi="Arial" w:cs="Arial"/>
          <w:sz w:val="20"/>
          <w:szCs w:val="20"/>
        </w:rPr>
      </w:pPr>
    </w:p>
    <w:p w14:paraId="637BEA2D"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23D3BE4E"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0D3876C7"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4A316BDC"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6503C045" w14:textId="77777777" w:rsidR="00C4051A" w:rsidRPr="00002DBC"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w:t>
      </w:r>
      <w:r w:rsidRPr="00002DBC">
        <w:rPr>
          <w:rFonts w:ascii="Arial" w:hAnsi="Arial" w:cs="Arial"/>
          <w:sz w:val="20"/>
          <w:szCs w:val="20"/>
        </w:rPr>
        <w:t xml:space="preserve">plnenie zmluvy podľa § 32 ods. 1 písm. e) zákona o verejnom obstarávaní. </w:t>
      </w:r>
    </w:p>
    <w:p w14:paraId="5BF3FFBD" w14:textId="77777777" w:rsidR="00C4051A" w:rsidRPr="00002DBC"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002DBC">
        <w:rPr>
          <w:rFonts w:ascii="Arial" w:hAnsi="Arial" w:cs="Arial"/>
          <w:sz w:val="20"/>
          <w:szCs w:val="20"/>
        </w:rPr>
        <w:t>Všetky</w:t>
      </w:r>
      <w:r w:rsidRPr="00002DBC">
        <w:rPr>
          <w:rFonts w:ascii="Arial" w:hAnsi="Arial" w:cs="Arial"/>
          <w:sz w:val="20"/>
          <w:szCs w:val="20"/>
          <w:lang w:eastAsia="sk-SK"/>
        </w:rPr>
        <w:t xml:space="preserve"> pravidlá týkajúce sa zmeny subdodávateľa sa nachádzajú v návrhu </w:t>
      </w:r>
      <w:r w:rsidRPr="00002DBC">
        <w:rPr>
          <w:rFonts w:ascii="Arial" w:hAnsi="Arial" w:cs="Arial"/>
          <w:sz w:val="20"/>
          <w:szCs w:val="20"/>
          <w:lang w:val="sk-SK" w:eastAsia="sk-SK"/>
        </w:rPr>
        <w:t xml:space="preserve">Kúpnej </w:t>
      </w:r>
      <w:r w:rsidRPr="00002DBC">
        <w:rPr>
          <w:rFonts w:ascii="Arial" w:hAnsi="Arial" w:cs="Arial"/>
          <w:sz w:val="20"/>
          <w:szCs w:val="20"/>
          <w:lang w:eastAsia="sk-SK"/>
        </w:rPr>
        <w:t xml:space="preserve">zmluvy. </w:t>
      </w:r>
    </w:p>
    <w:p w14:paraId="3AA6EC59" w14:textId="77777777" w:rsidR="00C4051A" w:rsidRPr="00C4051A" w:rsidRDefault="00C4051A" w:rsidP="00C4051A">
      <w:pPr>
        <w:jc w:val="both"/>
        <w:rPr>
          <w:rFonts w:ascii="Arial" w:hAnsi="Arial" w:cs="Arial"/>
          <w:b/>
          <w:color w:val="2E74B5"/>
          <w:sz w:val="20"/>
          <w:szCs w:val="20"/>
          <w:highlight w:val="cyan"/>
        </w:rPr>
      </w:pPr>
    </w:p>
    <w:p w14:paraId="30C5E162" w14:textId="77777777" w:rsidR="00984BB0" w:rsidRPr="00FD172E" w:rsidRDefault="00984BB0" w:rsidP="00984BB0">
      <w:pPr>
        <w:tabs>
          <w:tab w:val="left" w:pos="567"/>
        </w:tabs>
        <w:jc w:val="both"/>
        <w:rPr>
          <w:rFonts w:ascii="Arial" w:hAnsi="Arial" w:cs="Arial"/>
          <w:sz w:val="20"/>
          <w:szCs w:val="20"/>
        </w:rPr>
      </w:pPr>
    </w:p>
    <w:p w14:paraId="32643848"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9CFE72A"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47E41B43"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14F6AD7D"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566A4736"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463AC24D"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Zz. o verejnom obstarávaní a o zmene a doplnení niektorých zákonov v znení neskorších predpisov. </w:t>
      </w:r>
    </w:p>
    <w:p w14:paraId="573CDC16"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54D42935"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6A3DC1B3"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E3CDBFF"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5FD0BC06" w14:textId="3A3819AC" w:rsidR="008727C4" w:rsidRPr="00410D0A" w:rsidRDefault="00984BB0" w:rsidP="00410D0A">
      <w:pPr>
        <w:pStyle w:val="Default"/>
        <w:rPr>
          <w:rFonts w:ascii="Liberation Sans" w:eastAsiaTheme="minorHAnsi" w:hAnsi="Liberation Sans" w:cs="Liberation Sans"/>
          <w:lang w:eastAsia="en-US"/>
        </w:rPr>
      </w:pPr>
      <w:r w:rsidRPr="00090762">
        <w:rPr>
          <w:sz w:val="20"/>
          <w:szCs w:val="20"/>
        </w:rPr>
        <w:t xml:space="preserve">Informácie týkajúce sa splnenia podmienok účasti uchádzačov vo verejnom obstarávaní verejný obstarávateľ uviedol </w:t>
      </w:r>
      <w:r w:rsidR="00090762">
        <w:rPr>
          <w:sz w:val="20"/>
          <w:szCs w:val="20"/>
        </w:rPr>
        <w:t xml:space="preserve">v </w:t>
      </w:r>
      <w:r w:rsidR="00EA42F6" w:rsidRPr="00090762">
        <w:rPr>
          <w:b/>
          <w:bCs/>
          <w:sz w:val="20"/>
          <w:szCs w:val="20"/>
          <w:lang w:eastAsia="sk-SK"/>
        </w:rPr>
        <w:t xml:space="preserve">Oznámení o vyhlásení verejného obstarávania Oddiel III: Právne, ekonomické, finančné a technické informácie v časti III.1) Podmienky účasti, zverejnenom </w:t>
      </w:r>
      <w:r w:rsidR="00EA42F6" w:rsidRPr="00194990">
        <w:rPr>
          <w:b/>
          <w:bCs/>
          <w:sz w:val="20"/>
          <w:szCs w:val="20"/>
          <w:shd w:val="clear" w:color="auto" w:fill="F2F2F2" w:themeFill="background1" w:themeFillShade="F2"/>
          <w:lang w:eastAsia="sk-SK"/>
        </w:rPr>
        <w:t xml:space="preserve">dňa </w:t>
      </w:r>
      <w:r w:rsidR="00410D0A">
        <w:rPr>
          <w:b/>
          <w:color w:val="000000" w:themeColor="text1"/>
          <w:sz w:val="20"/>
          <w:szCs w:val="20"/>
          <w:shd w:val="clear" w:color="auto" w:fill="F2F2F2" w:themeFill="background1" w:themeFillShade="F2"/>
        </w:rPr>
        <w:t>23/12/2020</w:t>
      </w:r>
      <w:r w:rsidR="008727C4" w:rsidRPr="00194990">
        <w:rPr>
          <w:b/>
          <w:color w:val="000000" w:themeColor="text1"/>
          <w:sz w:val="20"/>
          <w:szCs w:val="20"/>
          <w:shd w:val="clear" w:color="auto" w:fill="F2F2F2" w:themeFill="background1" w:themeFillShade="F2"/>
        </w:rPr>
        <w:t xml:space="preserve"> </w:t>
      </w:r>
      <w:r w:rsidR="00EA42F6" w:rsidRPr="00194990">
        <w:rPr>
          <w:b/>
          <w:color w:val="000000" w:themeColor="text1"/>
          <w:sz w:val="20"/>
          <w:szCs w:val="20"/>
          <w:shd w:val="clear" w:color="auto" w:fill="F2F2F2" w:themeFill="background1" w:themeFillShade="F2"/>
        </w:rPr>
        <w:t xml:space="preserve">v Ú.v.EÚ/S </w:t>
      </w:r>
      <w:r w:rsidR="00D97009" w:rsidRPr="00194990">
        <w:rPr>
          <w:b/>
          <w:color w:val="000000" w:themeColor="text1"/>
          <w:sz w:val="20"/>
          <w:szCs w:val="20"/>
          <w:shd w:val="clear" w:color="auto" w:fill="F2F2F2" w:themeFill="background1" w:themeFillShade="F2"/>
        </w:rPr>
        <w:t>pod č</w:t>
      </w:r>
      <w:r w:rsidR="00D97009" w:rsidRPr="00410D0A">
        <w:rPr>
          <w:b/>
          <w:color w:val="000000" w:themeColor="text1"/>
          <w:sz w:val="20"/>
          <w:szCs w:val="20"/>
          <w:shd w:val="clear" w:color="auto" w:fill="F2F2F2" w:themeFill="background1" w:themeFillShade="F2"/>
        </w:rPr>
        <w:t xml:space="preserve">. </w:t>
      </w:r>
      <w:r w:rsidR="00410D0A" w:rsidRPr="00410D0A">
        <w:rPr>
          <w:rFonts w:ascii="Liberation Sans" w:eastAsiaTheme="minorHAnsi" w:hAnsi="Liberation Sans" w:cs="Liberation Sans"/>
          <w:b/>
          <w:bCs/>
          <w:sz w:val="20"/>
          <w:szCs w:val="20"/>
          <w:shd w:val="clear" w:color="auto" w:fill="F2F2F2" w:themeFill="background1" w:themeFillShade="F2"/>
          <w:lang w:eastAsia="en-US"/>
        </w:rPr>
        <w:t>2020/S 250-623838</w:t>
      </w:r>
      <w:r w:rsidR="00410D0A">
        <w:rPr>
          <w:rFonts w:ascii="Liberation Sans" w:eastAsiaTheme="minorHAnsi" w:hAnsi="Liberation Sans" w:cs="Liberation Sans"/>
          <w:b/>
          <w:bCs/>
          <w:sz w:val="20"/>
          <w:szCs w:val="20"/>
          <w:shd w:val="clear" w:color="auto" w:fill="F2F2F2" w:themeFill="background1" w:themeFillShade="F2"/>
          <w:lang w:eastAsia="en-US"/>
        </w:rPr>
        <w:t>.</w:t>
      </w:r>
    </w:p>
    <w:p w14:paraId="65CA0BB8" w14:textId="77777777"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14:paraId="13306E02"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43F9063D"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309E7828" w14:textId="77777777"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1.1 Uchádzač musí spĺňať podmienky účasti uvedené v § 32 ods. 1 zákona č. 343/2015 Z. z. o verejnom obstarávaní a o zmene a doplnení niektorých zákonov v znení neskorších predpisov (ďalej len zákon o verejnom obstarávaní"). Ich splnenie môže uchádzač preukázať jedným z nasledovných spôsobov:</w:t>
      </w:r>
    </w:p>
    <w:p w14:paraId="4A747624" w14:textId="77777777"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1.1.1 predložením dokladov podľa § 32 ods. 2, ods. 4, ods. 5 zákona o verejnom obstarávaní, alebo</w:t>
      </w:r>
    </w:p>
    <w:p w14:paraId="70E51439" w14:textId="77777777"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1.1.2 podľa § 152 zákona o verejnom obstarávaní zápisom do zoznamu hospodárskych subjektov, alebo</w:t>
      </w:r>
    </w:p>
    <w:p w14:paraId="1F45C40C" w14:textId="77777777"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1.1.3 podľa § 39 zákona o verejnom obstarávaní predbežne nahradiť doklady na preukázanie splnenia podmienok účasti jednotným európskym dokumentom (ďalej len JED)</w:t>
      </w:r>
    </w:p>
    <w:p w14:paraId="527EC538" w14:textId="77777777"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6460CC69" w14:textId="77777777"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1.3 Skupina dodávateľov preukazuje splnenie podmienok účasti vo verejnom obstarávaní týkajúcich sa osobného postavenia za každého člena skupiny osobitne.</w:t>
      </w:r>
    </w:p>
    <w:p w14:paraId="708EB487" w14:textId="77777777"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 xml:space="preserve">1.4 Verejný obstarávateľ upozorňuje záujemcu/uchádzača, že formulár JED v editovateľnom formáte .rtf bude zverejnený na adrese </w:t>
      </w:r>
      <w:hyperlink r:id="rId14" w:history="1">
        <w:r w:rsidRPr="00194990">
          <w:rPr>
            <w:rStyle w:val="Hypertextovprepojenie"/>
            <w:rFonts w:ascii="Arial" w:hAnsi="Arial" w:cs="Arial"/>
            <w:sz w:val="20"/>
            <w:szCs w:val="20"/>
          </w:rPr>
          <w:t>https://josephine.proebiz.com/sk/</w:t>
        </w:r>
      </w:hyperlink>
      <w:r w:rsidRPr="00194990">
        <w:rPr>
          <w:rFonts w:ascii="Arial" w:hAnsi="Arial" w:cs="Arial"/>
          <w:sz w:val="20"/>
          <w:szCs w:val="20"/>
        </w:rPr>
        <w:t>.</w:t>
      </w:r>
    </w:p>
    <w:p w14:paraId="2DB09DD3" w14:textId="77777777" w:rsidR="00194990" w:rsidRPr="00194990" w:rsidRDefault="00194990" w:rsidP="00194990">
      <w:pPr>
        <w:autoSpaceDE w:val="0"/>
        <w:autoSpaceDN w:val="0"/>
        <w:adjustRightInd w:val="0"/>
        <w:jc w:val="both"/>
        <w:rPr>
          <w:rFonts w:ascii="Arial" w:hAnsi="Arial" w:cs="Arial"/>
          <w:sz w:val="20"/>
          <w:szCs w:val="20"/>
        </w:rPr>
      </w:pPr>
    </w:p>
    <w:p w14:paraId="6BA36803" w14:textId="77777777"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Ak uchádzač nepredloží doklady preukazujúce splnenie podmienok účasti týkajúcich sa osobného postavenia, verejný obstarávateľ v súlade s §152 ods. 4 ZVO overí zapísanie hospodárskeho subjektu v zozname hospodárskych subjektov.</w:t>
      </w:r>
    </w:p>
    <w:p w14:paraId="2D4C9C21" w14:textId="47C98FA4" w:rsidR="00194990" w:rsidRPr="00194990" w:rsidRDefault="00194990" w:rsidP="00194990">
      <w:pPr>
        <w:autoSpaceDE w:val="0"/>
        <w:autoSpaceDN w:val="0"/>
        <w:adjustRightInd w:val="0"/>
        <w:jc w:val="both"/>
        <w:rPr>
          <w:rFonts w:ascii="Arial" w:hAnsi="Arial" w:cs="Arial"/>
          <w:sz w:val="20"/>
          <w:szCs w:val="20"/>
        </w:rPr>
      </w:pPr>
      <w:r w:rsidRPr="00194990">
        <w:rPr>
          <w:rFonts w:ascii="Arial" w:hAnsi="Arial" w:cs="Arial"/>
          <w:sz w:val="20"/>
          <w:szCs w:val="20"/>
        </w:rPr>
        <w:t xml:space="preserve">V zmysle §32 ods. 3 ZVO obstarávateľ nie je orgán verejnej moci a nedisponuje prístupom do informačných systémov verejnej správy, takže uchádzač (ak nie je zapísaný v ZHS alebo ak doklady dočasne nenahrádza predložením JED) predloží za účelom preukázania </w:t>
      </w:r>
      <w:r w:rsidRPr="001E0650">
        <w:rPr>
          <w:rFonts w:ascii="Arial" w:hAnsi="Arial" w:cs="Arial"/>
          <w:sz w:val="20"/>
          <w:szCs w:val="20"/>
        </w:rPr>
        <w:t xml:space="preserve">splnenia podmienok účasti osobného postavenia verejnému obstarávateľovi v ponuke všetky doklady požadované </w:t>
      </w:r>
      <w:r w:rsidRPr="001E0650">
        <w:rPr>
          <w:rFonts w:ascii="Arial" w:hAnsi="Arial" w:cs="Arial"/>
          <w:b/>
          <w:bCs/>
          <w:i/>
          <w:iCs/>
          <w:sz w:val="20"/>
          <w:szCs w:val="20"/>
        </w:rPr>
        <w:t xml:space="preserve">v </w:t>
      </w:r>
      <w:r w:rsidR="00CE12AC" w:rsidRPr="001E0650">
        <w:rPr>
          <w:rFonts w:ascii="Arial" w:hAnsi="Arial" w:cs="Arial"/>
          <w:b/>
          <w:bCs/>
          <w:i/>
          <w:iCs/>
          <w:sz w:val="20"/>
          <w:szCs w:val="20"/>
        </w:rPr>
        <w:t xml:space="preserve">oznámení o vyhlásení verejného obstarávania. </w:t>
      </w:r>
      <w:r w:rsidRPr="001E0650">
        <w:rPr>
          <w:rFonts w:ascii="Arial" w:hAnsi="Arial" w:cs="Arial"/>
          <w:sz w:val="20"/>
          <w:szCs w:val="20"/>
        </w:rPr>
        <w:t>Verejný obstarávateľ odôvodňuje primeranosť</w:t>
      </w:r>
      <w:r w:rsidRPr="00194990">
        <w:rPr>
          <w:rFonts w:ascii="Arial" w:hAnsi="Arial" w:cs="Arial"/>
          <w:sz w:val="20"/>
          <w:szCs w:val="20"/>
        </w:rPr>
        <w:t xml:space="preserve"> podmienky účasti nasledovne: stanovené podmienky účasti vyplývajú priamo z § 32 zákona č. 343/2015 Z. z. o verejnom obstarávaní a o zmene a doplnení niektorých zákonov v znení neskorších predpisov.</w:t>
      </w:r>
    </w:p>
    <w:p w14:paraId="2F42E96D" w14:textId="77777777" w:rsidR="00002DBC" w:rsidRPr="00194990" w:rsidRDefault="00002DBC" w:rsidP="00194990">
      <w:pPr>
        <w:spacing w:after="160" w:line="252" w:lineRule="auto"/>
        <w:jc w:val="both"/>
        <w:rPr>
          <w:rFonts w:ascii="Arial" w:hAnsi="Arial" w:cs="Arial"/>
          <w:color w:val="FF0000"/>
          <w:sz w:val="20"/>
          <w:szCs w:val="20"/>
        </w:rPr>
      </w:pPr>
    </w:p>
    <w:p w14:paraId="207972CC" w14:textId="77777777" w:rsidR="00002DBC" w:rsidRDefault="00002DBC" w:rsidP="00501BE5">
      <w:pPr>
        <w:widowControl/>
        <w:suppressAutoHyphens w:val="0"/>
        <w:autoSpaceDE w:val="0"/>
        <w:autoSpaceDN w:val="0"/>
        <w:adjustRightInd w:val="0"/>
        <w:jc w:val="both"/>
        <w:rPr>
          <w:rFonts w:ascii="Arial" w:hAnsi="Arial" w:cs="Arial"/>
          <w:color w:val="000000"/>
          <w:sz w:val="20"/>
          <w:szCs w:val="20"/>
          <w:lang w:eastAsia="sk-SK"/>
        </w:rPr>
      </w:pPr>
    </w:p>
    <w:p w14:paraId="6E35AE16"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1C6461C1"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5206E1FC"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6D185537" w14:textId="77777777" w:rsidR="00A57708" w:rsidRDefault="00A57708" w:rsidP="00501BE5">
      <w:pPr>
        <w:widowControl/>
        <w:suppressAutoHyphens w:val="0"/>
        <w:autoSpaceDE w:val="0"/>
        <w:autoSpaceDN w:val="0"/>
        <w:adjustRightInd w:val="0"/>
        <w:jc w:val="both"/>
        <w:rPr>
          <w:rFonts w:ascii="Arial" w:hAnsi="Arial" w:cs="Arial"/>
          <w:b/>
          <w:color w:val="000000"/>
          <w:sz w:val="20"/>
          <w:szCs w:val="20"/>
          <w:lang w:eastAsia="sk-SK"/>
        </w:rPr>
      </w:pPr>
    </w:p>
    <w:p w14:paraId="598A028F"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1E91113A" w14:textId="77777777" w:rsidR="00002DBC" w:rsidRDefault="00002DBC" w:rsidP="00002DBC">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6A14F4CA" w14:textId="77777777" w:rsidR="00002DBC" w:rsidRDefault="00002DBC" w:rsidP="00984BB0">
      <w:pPr>
        <w:tabs>
          <w:tab w:val="left" w:pos="567"/>
        </w:tabs>
        <w:autoSpaceDE w:val="0"/>
        <w:ind w:right="-45"/>
        <w:rPr>
          <w:rFonts w:ascii="Arial" w:hAnsi="Arial" w:cs="Arial"/>
          <w:caps/>
          <w:sz w:val="28"/>
          <w:szCs w:val="28"/>
        </w:rPr>
      </w:pPr>
    </w:p>
    <w:p w14:paraId="40FFCF23" w14:textId="77777777" w:rsidR="00002DBC" w:rsidRDefault="00002DBC" w:rsidP="00984BB0">
      <w:pPr>
        <w:tabs>
          <w:tab w:val="left" w:pos="567"/>
        </w:tabs>
        <w:autoSpaceDE w:val="0"/>
        <w:ind w:right="-45"/>
        <w:rPr>
          <w:rFonts w:ascii="Arial" w:hAnsi="Arial" w:cs="Arial"/>
          <w:caps/>
          <w:sz w:val="28"/>
          <w:szCs w:val="28"/>
        </w:rPr>
      </w:pPr>
    </w:p>
    <w:p w14:paraId="30BA3ED1" w14:textId="77777777" w:rsidR="005F1A79" w:rsidRDefault="005F1A79" w:rsidP="00984BB0">
      <w:pPr>
        <w:tabs>
          <w:tab w:val="left" w:pos="567"/>
        </w:tabs>
        <w:autoSpaceDE w:val="0"/>
        <w:ind w:right="-45"/>
        <w:rPr>
          <w:rFonts w:ascii="Arial" w:hAnsi="Arial" w:cs="Arial"/>
          <w:caps/>
          <w:sz w:val="28"/>
          <w:szCs w:val="28"/>
        </w:rPr>
      </w:pPr>
    </w:p>
    <w:p w14:paraId="7408AE3E" w14:textId="77777777" w:rsidR="005F1A79" w:rsidRDefault="005F1A79" w:rsidP="00984BB0">
      <w:pPr>
        <w:tabs>
          <w:tab w:val="left" w:pos="567"/>
        </w:tabs>
        <w:autoSpaceDE w:val="0"/>
        <w:ind w:right="-45"/>
        <w:rPr>
          <w:rFonts w:ascii="Arial" w:hAnsi="Arial" w:cs="Arial"/>
          <w:caps/>
          <w:sz w:val="28"/>
          <w:szCs w:val="28"/>
        </w:rPr>
      </w:pPr>
    </w:p>
    <w:p w14:paraId="0C1163F5" w14:textId="77777777" w:rsidR="005F1A79" w:rsidRDefault="005F1A79" w:rsidP="00984BB0">
      <w:pPr>
        <w:tabs>
          <w:tab w:val="left" w:pos="567"/>
        </w:tabs>
        <w:autoSpaceDE w:val="0"/>
        <w:ind w:right="-45"/>
        <w:rPr>
          <w:rFonts w:ascii="Arial" w:hAnsi="Arial" w:cs="Arial"/>
          <w:caps/>
          <w:sz w:val="28"/>
          <w:szCs w:val="28"/>
        </w:rPr>
      </w:pPr>
    </w:p>
    <w:p w14:paraId="123462FB" w14:textId="77777777" w:rsidR="005F1A79" w:rsidRDefault="005F1A79" w:rsidP="00984BB0">
      <w:pPr>
        <w:tabs>
          <w:tab w:val="left" w:pos="567"/>
        </w:tabs>
        <w:autoSpaceDE w:val="0"/>
        <w:ind w:right="-45"/>
        <w:rPr>
          <w:rFonts w:ascii="Arial" w:hAnsi="Arial" w:cs="Arial"/>
          <w:caps/>
          <w:sz w:val="28"/>
          <w:szCs w:val="28"/>
        </w:rPr>
      </w:pPr>
    </w:p>
    <w:p w14:paraId="7EC5FAC4" w14:textId="77777777" w:rsidR="005F1A79" w:rsidRDefault="005F1A79" w:rsidP="00984BB0">
      <w:pPr>
        <w:tabs>
          <w:tab w:val="left" w:pos="567"/>
        </w:tabs>
        <w:autoSpaceDE w:val="0"/>
        <w:ind w:right="-45"/>
        <w:rPr>
          <w:rFonts w:ascii="Arial" w:hAnsi="Arial" w:cs="Arial"/>
          <w:caps/>
          <w:sz w:val="28"/>
          <w:szCs w:val="28"/>
        </w:rPr>
      </w:pPr>
    </w:p>
    <w:p w14:paraId="0C322B44" w14:textId="77777777" w:rsidR="005F1A79" w:rsidRDefault="005F1A79" w:rsidP="00984BB0">
      <w:pPr>
        <w:tabs>
          <w:tab w:val="left" w:pos="567"/>
        </w:tabs>
        <w:autoSpaceDE w:val="0"/>
        <w:ind w:right="-45"/>
        <w:rPr>
          <w:rFonts w:ascii="Arial" w:hAnsi="Arial" w:cs="Arial"/>
          <w:caps/>
          <w:sz w:val="28"/>
          <w:szCs w:val="28"/>
        </w:rPr>
      </w:pPr>
    </w:p>
    <w:p w14:paraId="7BB27F21" w14:textId="77777777" w:rsidR="005F1A79" w:rsidRDefault="005F1A79" w:rsidP="00984BB0">
      <w:pPr>
        <w:tabs>
          <w:tab w:val="left" w:pos="567"/>
        </w:tabs>
        <w:autoSpaceDE w:val="0"/>
        <w:ind w:right="-45"/>
        <w:rPr>
          <w:rFonts w:ascii="Arial" w:hAnsi="Arial" w:cs="Arial"/>
          <w:caps/>
          <w:sz w:val="28"/>
          <w:szCs w:val="28"/>
        </w:rPr>
      </w:pPr>
    </w:p>
    <w:p w14:paraId="09C4145F"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424E2BE5"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4BF6D08C"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56AB7B53" w14:textId="77777777" w:rsidR="00984BB0" w:rsidRPr="00AA7109" w:rsidRDefault="00984BB0" w:rsidP="00984BB0">
      <w:pPr>
        <w:jc w:val="both"/>
        <w:rPr>
          <w:rFonts w:ascii="Arial" w:hAnsi="Arial" w:cs="Arial"/>
          <w:sz w:val="20"/>
          <w:szCs w:val="20"/>
        </w:rPr>
      </w:pPr>
    </w:p>
    <w:p w14:paraId="0BA711A5" w14:textId="77777777" w:rsidR="00984BB0" w:rsidRPr="00AA7109" w:rsidRDefault="00984BB0" w:rsidP="00984BB0">
      <w:pPr>
        <w:jc w:val="both"/>
        <w:rPr>
          <w:rFonts w:ascii="Arial" w:hAnsi="Arial" w:cs="Arial"/>
          <w:sz w:val="20"/>
          <w:szCs w:val="20"/>
        </w:rPr>
      </w:pPr>
    </w:p>
    <w:p w14:paraId="235CAF66" w14:textId="77777777" w:rsidR="00984BB0" w:rsidRPr="003872CD" w:rsidRDefault="00984BB0" w:rsidP="00984BB0">
      <w:pPr>
        <w:widowControl/>
        <w:jc w:val="both"/>
        <w:rPr>
          <w:rFonts w:ascii="Arial" w:hAnsi="Arial" w:cs="Arial"/>
          <w:sz w:val="20"/>
          <w:szCs w:val="20"/>
        </w:rPr>
      </w:pPr>
      <w:r w:rsidRPr="003872CD">
        <w:rPr>
          <w:rFonts w:ascii="Arial" w:hAnsi="Arial" w:cs="Arial"/>
          <w:sz w:val="20"/>
          <w:szCs w:val="20"/>
        </w:rPr>
        <w:t xml:space="preserve">Ponuky uchádzačov sa budú vyhodnocovať na základe stanoveného kritéria. </w:t>
      </w:r>
    </w:p>
    <w:p w14:paraId="35C1A855" w14:textId="77777777" w:rsidR="00AD2C9B" w:rsidRPr="003872CD" w:rsidRDefault="00AD2C9B" w:rsidP="00984BB0">
      <w:pPr>
        <w:widowControl/>
        <w:jc w:val="both"/>
        <w:rPr>
          <w:rFonts w:ascii="Arial" w:hAnsi="Arial" w:cs="Arial"/>
          <w:sz w:val="20"/>
          <w:szCs w:val="20"/>
        </w:rPr>
      </w:pPr>
    </w:p>
    <w:p w14:paraId="61639B45" w14:textId="77777777" w:rsidR="00AD2C9B" w:rsidRPr="003872CD" w:rsidRDefault="00AD2C9B" w:rsidP="00AD2C9B">
      <w:pPr>
        <w:pStyle w:val="Odsekzoznamu"/>
        <w:spacing w:after="0"/>
        <w:ind w:left="0"/>
        <w:jc w:val="both"/>
        <w:rPr>
          <w:rFonts w:ascii="Arial" w:hAnsi="Arial" w:cs="Arial"/>
          <w:b/>
          <w:sz w:val="20"/>
          <w:szCs w:val="20"/>
          <w:lang w:val="sk-SK"/>
        </w:rPr>
      </w:pPr>
      <w:r w:rsidRPr="003872CD">
        <w:rPr>
          <w:rFonts w:ascii="Arial" w:hAnsi="Arial" w:cs="Arial"/>
          <w:b/>
          <w:sz w:val="20"/>
          <w:szCs w:val="20"/>
        </w:rPr>
        <w:t xml:space="preserve">Kritérium na vyhodnotenie ponúk </w:t>
      </w:r>
      <w:r w:rsidR="003A5B6B" w:rsidRPr="007A69FE">
        <w:rPr>
          <w:rFonts w:ascii="Arial" w:hAnsi="Arial" w:cs="Arial"/>
          <w:b/>
          <w:sz w:val="20"/>
          <w:szCs w:val="20"/>
          <w:lang w:val="sk-SK"/>
        </w:rPr>
        <w:t>na</w:t>
      </w:r>
      <w:r w:rsidRPr="007A69FE">
        <w:rPr>
          <w:rFonts w:ascii="Arial" w:hAnsi="Arial" w:cs="Arial"/>
          <w:b/>
          <w:sz w:val="20"/>
          <w:szCs w:val="20"/>
          <w:lang w:val="sk-SK"/>
        </w:rPr>
        <w:t>dlimitnej zákazky</w:t>
      </w:r>
      <w:r w:rsidRPr="003872CD">
        <w:rPr>
          <w:rFonts w:ascii="Arial" w:hAnsi="Arial" w:cs="Arial"/>
          <w:b/>
          <w:color w:val="FF0000"/>
          <w:sz w:val="20"/>
          <w:szCs w:val="20"/>
        </w:rPr>
        <w:t xml:space="preserve"> </w:t>
      </w:r>
      <w:r w:rsidRPr="003872CD">
        <w:rPr>
          <w:rFonts w:ascii="Arial" w:hAnsi="Arial" w:cs="Arial"/>
          <w:b/>
          <w:sz w:val="20"/>
          <w:szCs w:val="20"/>
        </w:rPr>
        <w:t>platí pre každú časť samostatne</w:t>
      </w:r>
      <w:r w:rsidRPr="003872CD">
        <w:rPr>
          <w:rFonts w:ascii="Arial" w:hAnsi="Arial" w:cs="Arial"/>
          <w:b/>
          <w:sz w:val="20"/>
          <w:szCs w:val="20"/>
          <w:lang w:val="sk-SK"/>
        </w:rPr>
        <w:t>.</w:t>
      </w:r>
    </w:p>
    <w:p w14:paraId="45489077" w14:textId="77777777" w:rsidR="00AD2C9B" w:rsidRPr="003872CD" w:rsidRDefault="00AD2C9B" w:rsidP="00984BB0">
      <w:pPr>
        <w:widowControl/>
        <w:jc w:val="both"/>
        <w:rPr>
          <w:rFonts w:ascii="Arial" w:hAnsi="Arial" w:cs="Arial"/>
          <w:sz w:val="20"/>
          <w:szCs w:val="20"/>
        </w:rPr>
      </w:pPr>
    </w:p>
    <w:p w14:paraId="0BDAFC60" w14:textId="77777777" w:rsidR="00984BB0" w:rsidRPr="003872CD" w:rsidRDefault="00984BB0" w:rsidP="00984BB0">
      <w:pPr>
        <w:widowControl/>
        <w:jc w:val="both"/>
        <w:rPr>
          <w:rFonts w:ascii="Arial" w:hAnsi="Arial" w:cs="Arial"/>
          <w:color w:val="00B050"/>
          <w:sz w:val="20"/>
          <w:szCs w:val="20"/>
        </w:rPr>
      </w:pPr>
    </w:p>
    <w:p w14:paraId="6B10ABDD" w14:textId="77777777" w:rsidR="00984BB0" w:rsidRPr="003872CD" w:rsidRDefault="00984BB0" w:rsidP="00984BB0">
      <w:pPr>
        <w:widowControl/>
        <w:numPr>
          <w:ilvl w:val="0"/>
          <w:numId w:val="6"/>
        </w:numPr>
        <w:ind w:left="567" w:hanging="567"/>
        <w:jc w:val="both"/>
        <w:rPr>
          <w:rFonts w:ascii="Arial" w:hAnsi="Arial" w:cs="Arial"/>
          <w:b/>
          <w:bCs/>
          <w:sz w:val="20"/>
          <w:szCs w:val="20"/>
        </w:rPr>
      </w:pPr>
      <w:r w:rsidRPr="003872CD">
        <w:rPr>
          <w:rFonts w:ascii="Arial" w:hAnsi="Arial" w:cs="Arial"/>
          <w:b/>
          <w:bCs/>
          <w:sz w:val="20"/>
          <w:szCs w:val="20"/>
        </w:rPr>
        <w:t xml:space="preserve">Kritérium -  zmluvná cena celkom v Eur </w:t>
      </w:r>
      <w:r w:rsidR="007A5D28" w:rsidRPr="003872CD">
        <w:rPr>
          <w:rFonts w:ascii="Arial" w:hAnsi="Arial" w:cs="Arial"/>
          <w:b/>
          <w:bCs/>
          <w:sz w:val="20"/>
          <w:szCs w:val="20"/>
        </w:rPr>
        <w:t>bez</w:t>
      </w:r>
      <w:r w:rsidRPr="003872CD">
        <w:rPr>
          <w:rFonts w:ascii="Arial" w:hAnsi="Arial" w:cs="Arial"/>
          <w:b/>
          <w:bCs/>
          <w:color w:val="000000"/>
          <w:sz w:val="20"/>
          <w:szCs w:val="20"/>
          <w:lang w:eastAsia="sk-SK"/>
        </w:rPr>
        <w:t xml:space="preserve"> DPH</w:t>
      </w:r>
    </w:p>
    <w:p w14:paraId="799E37F1" w14:textId="77777777" w:rsidR="00984BB0" w:rsidRPr="003872CD" w:rsidRDefault="00984BB0" w:rsidP="008D75D3">
      <w:pPr>
        <w:numPr>
          <w:ilvl w:val="1"/>
          <w:numId w:val="12"/>
        </w:numPr>
        <w:tabs>
          <w:tab w:val="left" w:pos="567"/>
        </w:tabs>
        <w:ind w:left="567" w:hanging="567"/>
        <w:jc w:val="both"/>
        <w:rPr>
          <w:rFonts w:ascii="Arial" w:hAnsi="Arial" w:cs="Arial"/>
          <w:b/>
          <w:sz w:val="20"/>
          <w:szCs w:val="20"/>
        </w:rPr>
      </w:pPr>
      <w:r w:rsidRPr="003872CD">
        <w:rPr>
          <w:rFonts w:ascii="Arial" w:hAnsi="Arial" w:cs="Arial"/>
          <w:bCs/>
          <w:sz w:val="20"/>
          <w:szCs w:val="20"/>
        </w:rPr>
        <w:t xml:space="preserve">Kritérium zmluvná cena celkom v Eur </w:t>
      </w:r>
      <w:r w:rsidR="007A5D28" w:rsidRPr="003872CD">
        <w:rPr>
          <w:rFonts w:ascii="Arial" w:hAnsi="Arial" w:cs="Arial"/>
          <w:bCs/>
          <w:sz w:val="20"/>
          <w:szCs w:val="20"/>
        </w:rPr>
        <w:t>bez</w:t>
      </w:r>
      <w:r w:rsidRPr="003872CD">
        <w:rPr>
          <w:rFonts w:ascii="Arial" w:hAnsi="Arial" w:cs="Arial"/>
          <w:bCs/>
          <w:sz w:val="20"/>
          <w:szCs w:val="20"/>
        </w:rPr>
        <w:t xml:space="preserve"> DPH – </w:t>
      </w:r>
      <w:r w:rsidRPr="003872CD">
        <w:rPr>
          <w:rFonts w:ascii="Arial" w:hAnsi="Arial" w:cs="Arial"/>
          <w:sz w:val="20"/>
          <w:szCs w:val="20"/>
        </w:rPr>
        <w:t>musí zahŕňať všetky náklady súvisiace s </w:t>
      </w:r>
      <w:r w:rsidR="0078738D" w:rsidRPr="003872CD">
        <w:rPr>
          <w:rFonts w:ascii="Arial" w:hAnsi="Arial" w:cs="Arial"/>
          <w:sz w:val="20"/>
          <w:szCs w:val="20"/>
        </w:rPr>
        <w:t>doda</w:t>
      </w:r>
      <w:r w:rsidRPr="003872CD">
        <w:rPr>
          <w:rFonts w:ascii="Arial" w:hAnsi="Arial" w:cs="Arial"/>
          <w:sz w:val="20"/>
          <w:szCs w:val="20"/>
        </w:rPr>
        <w:t>ním predmetu zákazky v súlade s opisom predmetu zákazky a obchodnými podmienkami (časť B1. a B2. súťažných podkladov).</w:t>
      </w:r>
    </w:p>
    <w:p w14:paraId="45D4FFBA" w14:textId="77777777" w:rsidR="00984BB0" w:rsidRPr="003872CD" w:rsidRDefault="00984BB0" w:rsidP="00984BB0">
      <w:pPr>
        <w:tabs>
          <w:tab w:val="left" w:pos="567"/>
        </w:tabs>
        <w:ind w:left="567"/>
        <w:jc w:val="both"/>
        <w:rPr>
          <w:rFonts w:ascii="Arial" w:hAnsi="Arial" w:cs="Arial"/>
          <w:sz w:val="20"/>
          <w:szCs w:val="20"/>
        </w:rPr>
      </w:pPr>
    </w:p>
    <w:p w14:paraId="1763610F" w14:textId="77777777" w:rsidR="00984BB0" w:rsidRPr="003872CD" w:rsidRDefault="00984BB0" w:rsidP="00984BB0">
      <w:pPr>
        <w:widowControl/>
        <w:numPr>
          <w:ilvl w:val="0"/>
          <w:numId w:val="6"/>
        </w:numPr>
        <w:tabs>
          <w:tab w:val="left" w:pos="0"/>
        </w:tabs>
        <w:ind w:left="567" w:hanging="567"/>
        <w:jc w:val="both"/>
        <w:rPr>
          <w:rFonts w:ascii="Arial" w:hAnsi="Arial" w:cs="Arial"/>
          <w:b/>
          <w:sz w:val="20"/>
          <w:szCs w:val="20"/>
        </w:rPr>
      </w:pPr>
      <w:r w:rsidRPr="003872CD">
        <w:rPr>
          <w:rFonts w:ascii="Arial" w:hAnsi="Arial" w:cs="Arial"/>
          <w:b/>
          <w:sz w:val="20"/>
          <w:szCs w:val="20"/>
        </w:rPr>
        <w:t>Spôsob vyhodnotenia ponúk</w:t>
      </w:r>
    </w:p>
    <w:p w14:paraId="5A8F31CC" w14:textId="77777777"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color w:val="000000"/>
          <w:sz w:val="20"/>
          <w:szCs w:val="20"/>
          <w:lang w:eastAsia="sk-SK"/>
        </w:rPr>
        <w:t xml:space="preserve">Úspešným uchádzačom sa stane ten uchádzač, ktorý predloží najnižšiu zmluvnú cenu celkom </w:t>
      </w:r>
      <w:r w:rsidR="003872CD">
        <w:rPr>
          <w:rFonts w:ascii="Arial" w:hAnsi="Arial" w:cs="Arial"/>
          <w:color w:val="000000"/>
          <w:sz w:val="20"/>
          <w:szCs w:val="20"/>
          <w:lang w:eastAsia="sk-SK"/>
        </w:rPr>
        <w:t>bez</w:t>
      </w:r>
      <w:r w:rsidRPr="003872CD">
        <w:rPr>
          <w:rFonts w:ascii="Arial" w:hAnsi="Arial" w:cs="Arial"/>
          <w:color w:val="000000"/>
          <w:sz w:val="20"/>
          <w:szCs w:val="20"/>
          <w:lang w:eastAsia="sk-SK"/>
        </w:rPr>
        <w:t xml:space="preserve"> DPH. Poradie ostatných uchádzačov sa určí podľa </w:t>
      </w:r>
      <w:r w:rsidR="0078738D" w:rsidRPr="003872CD">
        <w:rPr>
          <w:rFonts w:ascii="Arial" w:hAnsi="Arial" w:cs="Arial"/>
          <w:color w:val="000000"/>
          <w:sz w:val="20"/>
          <w:szCs w:val="20"/>
          <w:lang w:eastAsia="sk-SK"/>
        </w:rPr>
        <w:t xml:space="preserve">zmluvnej </w:t>
      </w:r>
      <w:r w:rsidRPr="003872CD">
        <w:rPr>
          <w:rFonts w:ascii="Arial" w:hAnsi="Arial" w:cs="Arial"/>
          <w:color w:val="000000"/>
          <w:sz w:val="20"/>
          <w:szCs w:val="20"/>
          <w:lang w:eastAsia="sk-SK"/>
        </w:rPr>
        <w:t xml:space="preserve">ceny vzostupne od 1 po „x“, pričom „x“ je číslo zodpovedajúce počtu vyhodnocovaných ponúk. </w:t>
      </w:r>
    </w:p>
    <w:p w14:paraId="42764589" w14:textId="77777777"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color w:val="000000"/>
          <w:sz w:val="20"/>
          <w:szCs w:val="20"/>
          <w:lang w:eastAsia="sk-SK"/>
        </w:rPr>
        <w:t xml:space="preserve">Ostatné ponuky budú vyhodnotené ako neúspešné. </w:t>
      </w:r>
    </w:p>
    <w:p w14:paraId="4E567E39" w14:textId="77777777"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sz w:val="20"/>
          <w:szCs w:val="20"/>
        </w:rPr>
        <w:t>Verejný obstarávateľ odporúča, aby uchádzači návrh na plnenie kritéria predložili na formulári podľa prílohy časti súťažných podkladov  C. Prílohy.</w:t>
      </w:r>
    </w:p>
    <w:p w14:paraId="6735284C" w14:textId="77777777"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sz w:val="20"/>
          <w:szCs w:val="20"/>
        </w:rPr>
        <w:t>Do hodnotenia ponúk budú zaradené len také ponuky, ktoré neboli vylúčené.</w:t>
      </w:r>
    </w:p>
    <w:p w14:paraId="7D57D268" w14:textId="77777777"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sz w:val="20"/>
          <w:szCs w:val="20"/>
        </w:rPr>
        <w:t>Pri vyhodnotení ponúk sa nepoužije elektronická aukcia.</w:t>
      </w:r>
    </w:p>
    <w:p w14:paraId="2D2FE814" w14:textId="77777777" w:rsidR="00984BB0" w:rsidRPr="003872CD" w:rsidRDefault="00984BB0" w:rsidP="00984BB0">
      <w:pPr>
        <w:jc w:val="both"/>
        <w:rPr>
          <w:rFonts w:ascii="Arial" w:hAnsi="Arial" w:cs="Arial"/>
          <w:color w:val="00B050"/>
          <w:sz w:val="20"/>
          <w:szCs w:val="20"/>
        </w:rPr>
      </w:pPr>
    </w:p>
    <w:p w14:paraId="21E70A54" w14:textId="77777777" w:rsidR="00984BB0" w:rsidRPr="003872CD" w:rsidRDefault="00984BB0" w:rsidP="00984BB0">
      <w:pPr>
        <w:ind w:right="72"/>
        <w:jc w:val="both"/>
        <w:rPr>
          <w:rFonts w:ascii="Arial" w:hAnsi="Arial" w:cs="Arial"/>
          <w:color w:val="00B050"/>
          <w:sz w:val="20"/>
          <w:szCs w:val="20"/>
        </w:rPr>
      </w:pPr>
    </w:p>
    <w:p w14:paraId="378401CC" w14:textId="77777777" w:rsidR="00984BB0" w:rsidRPr="00AA7109" w:rsidRDefault="00984BB0" w:rsidP="00984BB0">
      <w:pPr>
        <w:ind w:right="72"/>
        <w:jc w:val="both"/>
        <w:rPr>
          <w:rFonts w:ascii="Arial" w:hAnsi="Arial" w:cs="Arial"/>
          <w:color w:val="00B050"/>
          <w:sz w:val="22"/>
          <w:szCs w:val="22"/>
        </w:rPr>
      </w:pPr>
    </w:p>
    <w:p w14:paraId="5E45BB4F"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342FBB7D" w14:textId="77777777" w:rsidR="00984BB0" w:rsidRPr="00AA7109" w:rsidRDefault="00984BB0" w:rsidP="00984BB0">
      <w:pPr>
        <w:pStyle w:val="Zkladntext31"/>
        <w:jc w:val="left"/>
        <w:rPr>
          <w:rFonts w:ascii="Arial" w:hAnsi="Arial" w:cs="Arial"/>
          <w:b/>
          <w:bCs/>
          <w:caps/>
          <w:sz w:val="18"/>
          <w:szCs w:val="18"/>
        </w:rPr>
      </w:pPr>
    </w:p>
    <w:p w14:paraId="26387291"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5E8FFB71"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54AE04ED"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32FFE100" w14:textId="77777777" w:rsidR="00984BB0" w:rsidRPr="00AA7109" w:rsidRDefault="00984BB0" w:rsidP="00984BB0">
      <w:pPr>
        <w:autoSpaceDE w:val="0"/>
        <w:autoSpaceDN w:val="0"/>
        <w:adjustRightInd w:val="0"/>
        <w:rPr>
          <w:rFonts w:ascii="Arial" w:hAnsi="Arial" w:cs="Arial"/>
          <w:b/>
          <w:bCs/>
        </w:rPr>
      </w:pPr>
    </w:p>
    <w:p w14:paraId="1D677BDE" w14:textId="77777777" w:rsidR="00984BB0" w:rsidRPr="00AA7109" w:rsidRDefault="00984BB0" w:rsidP="00984BB0">
      <w:pPr>
        <w:autoSpaceDE w:val="0"/>
        <w:autoSpaceDN w:val="0"/>
        <w:adjustRightInd w:val="0"/>
        <w:rPr>
          <w:rFonts w:ascii="Arial" w:hAnsi="Arial" w:cs="Arial"/>
          <w:b/>
          <w:bCs/>
        </w:rPr>
      </w:pPr>
    </w:p>
    <w:p w14:paraId="2607B656"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10EACE0C" w14:textId="77777777" w:rsidR="00681AF7" w:rsidRPr="00681AF7" w:rsidRDefault="00681AF7" w:rsidP="00681AF7">
      <w:pPr>
        <w:pStyle w:val="Zarkazkladnhotextu21"/>
        <w:tabs>
          <w:tab w:val="left" w:pos="360"/>
          <w:tab w:val="left" w:pos="576"/>
        </w:tabs>
        <w:ind w:left="0"/>
        <w:rPr>
          <w:rFonts w:ascii="Arial" w:hAnsi="Arial" w:cs="Arial"/>
          <w:b/>
          <w:sz w:val="20"/>
          <w:szCs w:val="20"/>
          <w:lang w:eastAsia="sk-SK"/>
        </w:rPr>
      </w:pPr>
      <w:r w:rsidRPr="00092EB5">
        <w:rPr>
          <w:rFonts w:ascii="Arial" w:hAnsi="Arial" w:cs="Arial"/>
          <w:sz w:val="20"/>
          <w:szCs w:val="20"/>
        </w:rPr>
        <w:t xml:space="preserve">Týmto verejným obstarávaním zákazky s nadlimitnou hodnotou na dodanie tovaru sa obstaráva predmet zákazky: </w:t>
      </w:r>
      <w:r w:rsidRPr="00681AF7">
        <w:rPr>
          <w:rFonts w:ascii="Arial" w:hAnsi="Arial" w:cs="Arial"/>
          <w:b/>
          <w:sz w:val="20"/>
          <w:szCs w:val="20"/>
        </w:rPr>
        <w:t>„</w:t>
      </w:r>
      <w:r w:rsidRPr="00681AF7">
        <w:rPr>
          <w:rFonts w:ascii="Arial" w:hAnsi="Arial" w:cs="Arial"/>
          <w:b/>
          <w:sz w:val="20"/>
          <w:szCs w:val="20"/>
          <w:lang w:eastAsia="sk-SK"/>
        </w:rPr>
        <w:t xml:space="preserve">Ovocná záhrada - spracovanie ovocia“. </w:t>
      </w:r>
    </w:p>
    <w:p w14:paraId="1AEF5CCE" w14:textId="77777777" w:rsidR="00681AF7" w:rsidRDefault="00681AF7" w:rsidP="00681AF7">
      <w:pPr>
        <w:pStyle w:val="Zarkazkladnhotextu21"/>
        <w:tabs>
          <w:tab w:val="left" w:pos="360"/>
          <w:tab w:val="left" w:pos="576"/>
        </w:tabs>
        <w:ind w:left="0"/>
        <w:rPr>
          <w:rFonts w:ascii="Arial" w:hAnsi="Arial" w:cs="Arial"/>
          <w:sz w:val="20"/>
          <w:szCs w:val="20"/>
          <w:lang w:eastAsia="sk-SK"/>
        </w:rPr>
      </w:pPr>
      <w:r w:rsidRPr="00092EB5">
        <w:rPr>
          <w:rFonts w:ascii="Arial" w:hAnsi="Arial" w:cs="Arial"/>
          <w:sz w:val="20"/>
          <w:szCs w:val="20"/>
          <w:lang w:eastAsia="sk-SK"/>
        </w:rPr>
        <w:t>Predmetom obstarávania je technológia na prípravu a spracovanie ovocia, finalizáciu produktu, sušenie ovocia, výrobu džemu a manipulačná technika.</w:t>
      </w:r>
    </w:p>
    <w:p w14:paraId="6BC81862" w14:textId="77777777" w:rsidR="00681AF7" w:rsidRPr="00092EB5" w:rsidRDefault="00681AF7" w:rsidP="00681AF7">
      <w:pPr>
        <w:jc w:val="both"/>
        <w:rPr>
          <w:rFonts w:ascii="Arial" w:hAnsi="Arial" w:cs="Arial"/>
          <w:sz w:val="20"/>
          <w:szCs w:val="20"/>
        </w:rPr>
      </w:pPr>
      <w:r w:rsidRPr="00092EB5">
        <w:rPr>
          <w:rFonts w:ascii="Arial" w:hAnsi="Arial" w:cs="Arial"/>
          <w:color w:val="000000"/>
          <w:sz w:val="20"/>
          <w:szCs w:val="20"/>
        </w:rPr>
        <w:t>Predmet zákazky je rozdelený na časti</w:t>
      </w:r>
      <w:r>
        <w:rPr>
          <w:rFonts w:ascii="Arial" w:hAnsi="Arial" w:cs="Arial"/>
          <w:color w:val="000000"/>
          <w:sz w:val="20"/>
          <w:szCs w:val="20"/>
        </w:rPr>
        <w:t xml:space="preserve"> -</w:t>
      </w:r>
      <w:r w:rsidRPr="00092EB5">
        <w:rPr>
          <w:rFonts w:ascii="Arial" w:hAnsi="Arial" w:cs="Arial"/>
          <w:color w:val="000000"/>
          <w:sz w:val="20"/>
          <w:szCs w:val="20"/>
        </w:rPr>
        <w:t xml:space="preserve"> logické celky:</w:t>
      </w:r>
    </w:p>
    <w:p w14:paraId="765C67BA" w14:textId="77777777" w:rsidR="00681AF7" w:rsidRPr="00092EB5" w:rsidRDefault="00681AF7" w:rsidP="00681AF7">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1. LOGICKÝ CELOK: PRÍPRAVA A SPRACOVANIE- Vyklápač paliet; Umývačka ovocia s vynášačom a drvičom; Pásový automatický lis; Vysokotlaký čistič; Mačkadlo a odkôstkovací stroj; Excentrické skrutkové čerpadlo.</w:t>
      </w:r>
    </w:p>
    <w:p w14:paraId="52043BC9" w14:textId="77777777" w:rsidR="00681AF7" w:rsidRPr="00092EB5" w:rsidRDefault="00681AF7" w:rsidP="00681AF7">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2. LOGICKÝ CELOK: FINALIZÁCIA PRODUKTU - Odstredivé čerpadlo; Nerezová nádrž; Pasterizátor s plynovým bojlerom; Plnička štiav; Plnička fliaš; Poloautomatický uzatvárač fliaš; Etiketovací stroj.</w:t>
      </w:r>
    </w:p>
    <w:p w14:paraId="0776798C" w14:textId="77777777" w:rsidR="00681AF7" w:rsidRPr="00092EB5" w:rsidRDefault="00681AF7" w:rsidP="00681AF7">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3. LOGICKÝ CELOK: Sušenie ovocia, výroba džemu, doplnkové zariadenia - Sušiareň na ovocie, zeleninu, bylinky; Krájač jabĺk a ostatného ovocia; Variaca nádoba na džem; Plnička džemov, lekvárov; Pasterizátor pohárov, fliaš; Lis na olej; Kompresor; Doplnkové zariadenia - plastové bedne na ovocie; Doplnkové zariadenia stoly.</w:t>
      </w:r>
    </w:p>
    <w:p w14:paraId="67219612" w14:textId="77777777" w:rsidR="00681AF7" w:rsidRPr="00092EB5" w:rsidRDefault="00681AF7" w:rsidP="00681AF7">
      <w:pPr>
        <w:autoSpaceDE w:val="0"/>
        <w:autoSpaceDN w:val="0"/>
        <w:adjustRightInd w:val="0"/>
        <w:jc w:val="both"/>
        <w:rPr>
          <w:rFonts w:ascii="Arial" w:hAnsi="Arial" w:cs="Arial"/>
          <w:color w:val="000000"/>
          <w:sz w:val="20"/>
          <w:szCs w:val="20"/>
          <w:highlight w:val="yellow"/>
        </w:rPr>
      </w:pPr>
      <w:r w:rsidRPr="00092EB5">
        <w:rPr>
          <w:rFonts w:ascii="Arial" w:hAnsi="Arial" w:cs="Arial"/>
          <w:sz w:val="20"/>
          <w:szCs w:val="20"/>
          <w:lang w:eastAsia="sk-SK"/>
        </w:rPr>
        <w:t>4. LOGICKÝ CELOK: Manipulácia - Manipulačná technika - elektrický ručný VZV; Manipulačná technika - ručný paletový vozík.</w:t>
      </w:r>
    </w:p>
    <w:p w14:paraId="0E8722CF" w14:textId="77777777" w:rsidR="0009369A" w:rsidRPr="00CE0A8D" w:rsidRDefault="0009369A" w:rsidP="00984BB0">
      <w:pPr>
        <w:tabs>
          <w:tab w:val="left" w:pos="0"/>
        </w:tabs>
        <w:jc w:val="both"/>
        <w:rPr>
          <w:rFonts w:ascii="Arial" w:hAnsi="Arial" w:cs="Arial"/>
          <w:bCs/>
          <w:sz w:val="20"/>
          <w:szCs w:val="20"/>
          <w:u w:val="single"/>
        </w:rPr>
      </w:pPr>
    </w:p>
    <w:p w14:paraId="714F12BF" w14:textId="09E5CE35" w:rsidR="00CE0A8D" w:rsidRPr="00CE0A8D" w:rsidRDefault="0078738D" w:rsidP="00CE0A8D">
      <w:pPr>
        <w:jc w:val="both"/>
        <w:rPr>
          <w:rFonts w:ascii="Arial" w:hAnsi="Arial" w:cs="Arial"/>
          <w:sz w:val="20"/>
          <w:szCs w:val="20"/>
        </w:rPr>
      </w:pPr>
      <w:r w:rsidRPr="002A3901">
        <w:rPr>
          <w:rFonts w:ascii="Arial" w:hAnsi="Arial" w:cs="Arial"/>
          <w:bCs/>
          <w:sz w:val="20"/>
          <w:szCs w:val="20"/>
        </w:rPr>
        <w:t>Podrobná špecifikácia</w:t>
      </w:r>
      <w:r w:rsidR="00CE0A8D" w:rsidRPr="002A3901">
        <w:rPr>
          <w:rFonts w:ascii="Arial" w:hAnsi="Arial" w:cs="Arial"/>
          <w:bCs/>
          <w:sz w:val="20"/>
          <w:szCs w:val="20"/>
        </w:rPr>
        <w:t xml:space="preserve"> pre každú časť zákazky je uvedená v prílohe č. 3 </w:t>
      </w:r>
      <w:r w:rsidR="002A3901" w:rsidRPr="00B76D24">
        <w:rPr>
          <w:rFonts w:ascii="Arial" w:hAnsi="Arial" w:cs="Arial"/>
          <w:b/>
          <w:sz w:val="20"/>
          <w:szCs w:val="20"/>
        </w:rPr>
        <w:t>CENOVÝ FORMULÁR</w:t>
      </w:r>
      <w:r w:rsidR="00CE0A8D" w:rsidRPr="002A3901">
        <w:rPr>
          <w:rFonts w:ascii="Arial" w:hAnsi="Arial" w:cs="Arial"/>
          <w:sz w:val="20"/>
          <w:szCs w:val="20"/>
        </w:rPr>
        <w:t xml:space="preserve"> </w:t>
      </w:r>
      <w:r w:rsidR="00CE0A8D" w:rsidRPr="002A3901">
        <w:rPr>
          <w:rFonts w:ascii="Arial" w:hAnsi="Arial" w:cs="Arial"/>
          <w:bCs/>
          <w:sz w:val="20"/>
          <w:szCs w:val="20"/>
        </w:rPr>
        <w:t>(3</w:t>
      </w:r>
      <w:r w:rsidR="00506871">
        <w:rPr>
          <w:rFonts w:ascii="Arial" w:hAnsi="Arial" w:cs="Arial"/>
          <w:bCs/>
          <w:sz w:val="20"/>
          <w:szCs w:val="20"/>
        </w:rPr>
        <w:t>.1</w:t>
      </w:r>
      <w:r w:rsidR="00CE0A8D" w:rsidRPr="002A3901">
        <w:rPr>
          <w:rFonts w:ascii="Arial" w:hAnsi="Arial" w:cs="Arial"/>
          <w:bCs/>
          <w:sz w:val="20"/>
          <w:szCs w:val="20"/>
        </w:rPr>
        <w:t xml:space="preserve"> až 3</w:t>
      </w:r>
      <w:r w:rsidR="00506871">
        <w:rPr>
          <w:rFonts w:ascii="Arial" w:hAnsi="Arial" w:cs="Arial"/>
          <w:bCs/>
          <w:sz w:val="20"/>
          <w:szCs w:val="20"/>
        </w:rPr>
        <w:t>.4</w:t>
      </w:r>
      <w:r w:rsidR="00CE0A8D" w:rsidRPr="002A3901">
        <w:rPr>
          <w:rFonts w:ascii="Arial" w:hAnsi="Arial" w:cs="Arial"/>
          <w:bCs/>
          <w:sz w:val="20"/>
          <w:szCs w:val="20"/>
        </w:rPr>
        <w:t>).</w:t>
      </w:r>
    </w:p>
    <w:p w14:paraId="018F2865" w14:textId="77777777" w:rsidR="005B385C" w:rsidRDefault="005B385C" w:rsidP="00984BB0">
      <w:pPr>
        <w:tabs>
          <w:tab w:val="left" w:pos="0"/>
        </w:tabs>
        <w:jc w:val="both"/>
        <w:rPr>
          <w:rFonts w:ascii="Arial" w:hAnsi="Arial" w:cs="Arial"/>
          <w:bCs/>
          <w:sz w:val="20"/>
          <w:szCs w:val="20"/>
          <w:u w:val="single"/>
        </w:rPr>
      </w:pPr>
    </w:p>
    <w:p w14:paraId="6C0D59AB" w14:textId="77777777" w:rsidR="005B385C" w:rsidRPr="00183246" w:rsidRDefault="005B385C" w:rsidP="00984BB0">
      <w:pPr>
        <w:tabs>
          <w:tab w:val="left" w:pos="0"/>
        </w:tabs>
        <w:jc w:val="both"/>
        <w:rPr>
          <w:rFonts w:ascii="Arial" w:hAnsi="Arial" w:cs="Arial"/>
          <w:bCs/>
          <w:sz w:val="20"/>
          <w:szCs w:val="20"/>
          <w:u w:val="single"/>
        </w:rPr>
      </w:pPr>
    </w:p>
    <w:p w14:paraId="5735F10D"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4B6D75BC"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414A8A5C"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63AAB5D3"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270E47A8" w14:textId="77777777"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14:paraId="69DFB000"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14:paraId="456FE424"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14:paraId="70900162"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14:paraId="5F91F14E" w14:textId="77777777" w:rsidR="00681AF7" w:rsidRDefault="00681AF7"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p>
    <w:p w14:paraId="7CE31BF8" w14:textId="77777777"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14:paraId="2FB4E2BE" w14:textId="77777777" w:rsidR="00984BB0" w:rsidRPr="00183246" w:rsidRDefault="00984BB0" w:rsidP="00984BB0">
      <w:pPr>
        <w:tabs>
          <w:tab w:val="left" w:pos="0"/>
        </w:tabs>
        <w:jc w:val="both"/>
        <w:rPr>
          <w:rFonts w:ascii="Arial" w:hAnsi="Arial" w:cs="Arial"/>
          <w:bCs/>
          <w:sz w:val="20"/>
          <w:szCs w:val="20"/>
        </w:rPr>
      </w:pPr>
    </w:p>
    <w:p w14:paraId="496B715C" w14:textId="77777777" w:rsidR="00984BB0" w:rsidRPr="00183246" w:rsidRDefault="00984BB0" w:rsidP="00984BB0">
      <w:pPr>
        <w:tabs>
          <w:tab w:val="left" w:pos="0"/>
        </w:tabs>
        <w:jc w:val="both"/>
        <w:rPr>
          <w:rFonts w:ascii="Arial" w:hAnsi="Arial" w:cs="Arial"/>
          <w:b/>
          <w:bCs/>
          <w:sz w:val="20"/>
          <w:szCs w:val="20"/>
        </w:rPr>
      </w:pPr>
    </w:p>
    <w:p w14:paraId="39E8A433"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2CF000D6" w14:textId="77777777"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14:paraId="0E5CD016"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19A79444"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CEFB7FD"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23724319"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7184D5EB"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00F8F49"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FF8A130"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404C74B8"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0269F38"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74B70227"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2BDA9811" w14:textId="77777777"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(v závislosti na ktorú časť predkladá ponuku)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7C088E6D"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6F4CEC06"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750788E7"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3D1C0752"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7751A2F0"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11E4BC57" w14:textId="77777777" w:rsidR="00984BB0" w:rsidRPr="00AA7109" w:rsidRDefault="00984BB0" w:rsidP="00984BB0">
      <w:pPr>
        <w:tabs>
          <w:tab w:val="left" w:pos="0"/>
        </w:tabs>
        <w:jc w:val="both"/>
        <w:rPr>
          <w:rFonts w:ascii="Arial" w:hAnsi="Arial" w:cs="Arial"/>
          <w:bCs/>
          <w:sz w:val="20"/>
          <w:szCs w:val="20"/>
          <w:u w:val="single"/>
        </w:rPr>
      </w:pPr>
    </w:p>
    <w:p w14:paraId="0F19FF7E"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736B4CDA" w14:textId="77777777"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76703D5B"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4AEEB721"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42F45C8F"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338F9F2F" w14:textId="77777777" w:rsidR="00BA4A81" w:rsidRDefault="00BA4A81" w:rsidP="00984BB0">
      <w:pPr>
        <w:jc w:val="center"/>
        <w:rPr>
          <w:rFonts w:ascii="Arial" w:hAnsi="Arial" w:cs="Arial"/>
          <w:bCs/>
          <w:sz w:val="20"/>
          <w:szCs w:val="20"/>
        </w:rPr>
      </w:pPr>
    </w:p>
    <w:p w14:paraId="27DAA19F" w14:textId="76589DC1" w:rsidR="00BA4A81" w:rsidRPr="009E5F98"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9E5F98">
        <w:rPr>
          <w:rFonts w:ascii="Arial" w:eastAsia="Arial" w:hAnsi="Arial" w:cs="Arial"/>
          <w:sz w:val="20"/>
          <w:szCs w:val="20"/>
          <w:lang w:val="sk-SK"/>
        </w:rPr>
        <w:t>Ponúkaný ekvivalent  uchádzač uvedie  v</w:t>
      </w:r>
      <w:r w:rsidR="00154D4A" w:rsidRPr="009E5F98">
        <w:rPr>
          <w:rFonts w:ascii="Arial" w:eastAsia="Arial" w:hAnsi="Arial" w:cs="Arial"/>
          <w:sz w:val="20"/>
          <w:szCs w:val="20"/>
          <w:lang w:val="sk-SK"/>
        </w:rPr>
        <w:t>o formulári</w:t>
      </w:r>
      <w:r w:rsidR="00154D4A" w:rsidRPr="009E5F98">
        <w:rPr>
          <w:rFonts w:ascii="Arial" w:eastAsia="Arial" w:hAnsi="Arial" w:cs="Arial"/>
          <w:b/>
          <w:sz w:val="20"/>
          <w:szCs w:val="20"/>
          <w:lang w:val="sk-SK"/>
        </w:rPr>
        <w:t xml:space="preserve"> </w:t>
      </w:r>
      <w:r w:rsidR="009E5F98" w:rsidRPr="009E5F98">
        <w:rPr>
          <w:rFonts w:ascii="Arial" w:hAnsi="Arial" w:cs="Arial"/>
          <w:b/>
          <w:sz w:val="20"/>
          <w:szCs w:val="20"/>
        </w:rPr>
        <w:t>CENOVÝ FORMULÁR</w:t>
      </w:r>
      <w:r w:rsidR="009E5F98" w:rsidRPr="009E5F98">
        <w:rPr>
          <w:rFonts w:ascii="Arial" w:hAnsi="Arial" w:cs="Arial"/>
          <w:sz w:val="20"/>
          <w:szCs w:val="20"/>
        </w:rPr>
        <w:t xml:space="preserve"> </w:t>
      </w:r>
      <w:r w:rsidR="009E5F98" w:rsidRPr="009E5F98">
        <w:rPr>
          <w:rFonts w:ascii="Arial" w:hAnsi="Arial" w:cs="Arial"/>
          <w:bCs/>
          <w:sz w:val="20"/>
          <w:szCs w:val="20"/>
        </w:rPr>
        <w:t>(3</w:t>
      </w:r>
      <w:r w:rsidR="00506871">
        <w:rPr>
          <w:rFonts w:ascii="Arial" w:hAnsi="Arial" w:cs="Arial"/>
          <w:bCs/>
          <w:sz w:val="20"/>
          <w:szCs w:val="20"/>
          <w:lang w:val="sk-SK"/>
        </w:rPr>
        <w:t>.1</w:t>
      </w:r>
      <w:r w:rsidR="009E5F98" w:rsidRPr="009E5F98">
        <w:rPr>
          <w:rFonts w:ascii="Arial" w:hAnsi="Arial" w:cs="Arial"/>
          <w:bCs/>
          <w:sz w:val="20"/>
          <w:szCs w:val="20"/>
        </w:rPr>
        <w:t xml:space="preserve"> až 3</w:t>
      </w:r>
      <w:r w:rsidR="00506871">
        <w:rPr>
          <w:rFonts w:ascii="Arial" w:hAnsi="Arial" w:cs="Arial"/>
          <w:bCs/>
          <w:sz w:val="20"/>
          <w:szCs w:val="20"/>
          <w:lang w:val="sk-SK"/>
        </w:rPr>
        <w:t>.4</w:t>
      </w:r>
      <w:r w:rsidR="009E5F98" w:rsidRPr="009E5F98">
        <w:rPr>
          <w:rFonts w:ascii="Arial" w:hAnsi="Arial" w:cs="Arial"/>
          <w:bCs/>
          <w:sz w:val="20"/>
          <w:szCs w:val="20"/>
        </w:rPr>
        <w:t>)</w:t>
      </w:r>
      <w:r w:rsidR="00154D4A" w:rsidRPr="009E5F98">
        <w:rPr>
          <w:rFonts w:ascii="Arial" w:eastAsia="Arial" w:hAnsi="Arial" w:cs="Arial"/>
          <w:b/>
          <w:sz w:val="20"/>
          <w:szCs w:val="20"/>
          <w:lang w:val="sk-SK"/>
        </w:rPr>
        <w:t>,</w:t>
      </w:r>
      <w:r w:rsidRPr="009E5F98">
        <w:rPr>
          <w:rFonts w:ascii="Arial" w:hAnsi="Arial" w:cs="Arial"/>
          <w:sz w:val="20"/>
          <w:szCs w:val="20"/>
          <w:lang w:val="sk-SK"/>
        </w:rPr>
        <w:t xml:space="preserve"> </w:t>
      </w:r>
      <w:r w:rsidRPr="009E5F98">
        <w:rPr>
          <w:rFonts w:ascii="Arial" w:hAnsi="Arial" w:cs="Arial"/>
          <w:bCs/>
          <w:sz w:val="20"/>
          <w:szCs w:val="20"/>
        </w:rPr>
        <w:t xml:space="preserve">vzor v časti súťažných podkladov </w:t>
      </w:r>
      <w:r w:rsidRPr="009E5F98">
        <w:rPr>
          <w:rFonts w:ascii="Arial" w:hAnsi="Arial" w:cs="Arial"/>
          <w:bCs/>
          <w:sz w:val="20"/>
          <w:szCs w:val="20"/>
          <w:lang w:val="sk-SK"/>
        </w:rPr>
        <w:t>C.</w:t>
      </w:r>
      <w:r w:rsidRPr="009E5F98">
        <w:rPr>
          <w:rFonts w:ascii="Arial" w:hAnsi="Arial" w:cs="Arial"/>
          <w:bCs/>
          <w:sz w:val="20"/>
          <w:szCs w:val="20"/>
        </w:rPr>
        <w:t xml:space="preserve"> Prílohy.</w:t>
      </w:r>
    </w:p>
    <w:p w14:paraId="0977188C" w14:textId="77777777" w:rsidR="00984BB0" w:rsidRPr="00681AF7" w:rsidRDefault="00984BB0" w:rsidP="00BA4A81">
      <w:pPr>
        <w:pStyle w:val="Odsekzoznamu"/>
        <w:numPr>
          <w:ilvl w:val="1"/>
          <w:numId w:val="21"/>
        </w:numPr>
        <w:jc w:val="center"/>
        <w:rPr>
          <w:rFonts w:ascii="Arial" w:hAnsi="Arial" w:cs="Arial"/>
          <w:bCs/>
          <w:sz w:val="20"/>
          <w:szCs w:val="20"/>
          <w:highlight w:val="red"/>
        </w:rPr>
      </w:pPr>
      <w:r w:rsidRPr="00681AF7">
        <w:rPr>
          <w:rFonts w:ascii="Arial" w:hAnsi="Arial" w:cs="Arial"/>
          <w:bCs/>
          <w:sz w:val="20"/>
          <w:szCs w:val="20"/>
          <w:highlight w:val="red"/>
        </w:rPr>
        <w:br w:type="page"/>
      </w:r>
    </w:p>
    <w:p w14:paraId="38F566C9"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39750224"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58DFDFBD" w14:textId="77777777" w:rsidR="00984BB0" w:rsidRPr="009F6FF5" w:rsidRDefault="00984BB0" w:rsidP="00984BB0">
      <w:pPr>
        <w:jc w:val="center"/>
        <w:rPr>
          <w:rFonts w:ascii="Arial" w:hAnsi="Arial" w:cs="Arial"/>
          <w:sz w:val="20"/>
          <w:szCs w:val="20"/>
        </w:rPr>
      </w:pPr>
    </w:p>
    <w:p w14:paraId="1F974C80" w14:textId="77777777"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(v závislosti na ktorú časť predkladá ponuku)</w:t>
      </w:r>
      <w:r w:rsidR="002A3901">
        <w:rPr>
          <w:rFonts w:ascii="Arial" w:hAnsi="Arial" w:cs="Arial"/>
          <w:sz w:val="20"/>
          <w:szCs w:val="20"/>
        </w:rPr>
        <w:t>,</w:t>
      </w:r>
      <w:r w:rsidRPr="00593499">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orgánu/ov uchádzača, alebo osoby oprávnenej konať v mene uchádzača, cenu</w:t>
      </w:r>
    </w:p>
    <w:p w14:paraId="0A5E8120"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668C6C0F"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341A6792"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740429FF"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ECC134C"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560D2798"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B4DC04"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22697194"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4236F25D"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FCAB15"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083C218B"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5DF8DF8"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6C56069B"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3B486C42" w14:textId="77777777" w:rsidR="002A1BBE" w:rsidRPr="007A69F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g. Osoby prizvané orgánmi uvedenými v písm. a) až f) v súlade s príslušnými právnymi </w:t>
      </w:r>
      <w:r w:rsidRPr="007A69FE">
        <w:rPr>
          <w:rFonts w:ascii="Arial" w:hAnsi="Arial" w:cs="Arial"/>
          <w:sz w:val="20"/>
          <w:szCs w:val="20"/>
          <w:lang w:eastAsia="sk-SK"/>
        </w:rPr>
        <w:t>predpismi SR a právnymi aktmi EÚ.</w:t>
      </w:r>
    </w:p>
    <w:p w14:paraId="646DF4DE" w14:textId="77777777" w:rsidR="00102FDC" w:rsidRPr="007A69FE" w:rsidRDefault="002A1BBE" w:rsidP="00102FDC">
      <w:pPr>
        <w:pStyle w:val="Odsekzoznamu"/>
        <w:numPr>
          <w:ilvl w:val="0"/>
          <w:numId w:val="11"/>
        </w:numPr>
        <w:spacing w:after="0"/>
        <w:ind w:left="567"/>
        <w:jc w:val="both"/>
        <w:rPr>
          <w:rFonts w:ascii="Arial" w:hAnsi="Arial" w:cs="Arial"/>
          <w:sz w:val="20"/>
          <w:szCs w:val="20"/>
        </w:rPr>
      </w:pPr>
      <w:r w:rsidRPr="007A69FE">
        <w:rPr>
          <w:rFonts w:ascii="Arial" w:hAnsi="Arial" w:cs="Arial"/>
          <w:sz w:val="20"/>
          <w:szCs w:val="20"/>
          <w:lang w:eastAsia="sk-SK"/>
        </w:rPr>
        <w:t>Úspešný u</w:t>
      </w:r>
      <w:r w:rsidRPr="007A69FE">
        <w:rPr>
          <w:rFonts w:ascii="Arial" w:hAnsi="Arial" w:cs="Arial"/>
          <w:bCs/>
          <w:sz w:val="20"/>
          <w:szCs w:val="20"/>
          <w:lang w:eastAsia="sk-SK"/>
        </w:rPr>
        <w:t>chádzač ako dodávateľ musí zobrať na vedomie a rešpektovať</w:t>
      </w:r>
      <w:r w:rsidRPr="007A69FE">
        <w:rPr>
          <w:rFonts w:ascii="Arial" w:hAnsi="Arial" w:cs="Arial"/>
          <w:sz w:val="20"/>
          <w:szCs w:val="20"/>
          <w:lang w:eastAsia="sk-SK"/>
        </w:rPr>
        <w:t>, že zákazka financovaná z fondov EÚ, ohľadom ktorej sa uzatvára zmluva, bude predmetom „ex ante“ administratívnej finančnej kontroly procesu verejného obstarávania zo strany príslušného Riadiaceho orgánu a/alebo Sprostredkovateľského orgánu pod Riadiacim orgánom.</w:t>
      </w:r>
      <w:r w:rsidR="00431C19" w:rsidRPr="007A69FE">
        <w:rPr>
          <w:rFonts w:ascii="Arial" w:hAnsi="Arial" w:cs="Arial"/>
          <w:sz w:val="20"/>
          <w:szCs w:val="20"/>
          <w:lang w:val="sk-SK" w:eastAsia="sk-SK"/>
        </w:rPr>
        <w:t xml:space="preserve"> </w:t>
      </w:r>
      <w:r w:rsidR="00431C19" w:rsidRPr="007A69FE">
        <w:rPr>
          <w:rFonts w:ascii="Arial" w:hAnsi="Arial" w:cs="Arial"/>
          <w:sz w:val="20"/>
          <w:szCs w:val="20"/>
        </w:rPr>
        <w:t>Ak výsledok predmetnej administratívnej finančnej kontroly v štádiu</w:t>
      </w:r>
      <w:r w:rsidR="00431C19" w:rsidRPr="007A69FE">
        <w:rPr>
          <w:rFonts w:ascii="Arial" w:hAnsi="Arial" w:cs="Arial"/>
          <w:sz w:val="20"/>
          <w:szCs w:val="20"/>
          <w:lang w:val="sk-SK"/>
        </w:rPr>
        <w:t xml:space="preserve"> </w:t>
      </w:r>
      <w:r w:rsidR="00431C19" w:rsidRPr="007A69FE">
        <w:rPr>
          <w:rFonts w:ascii="Arial" w:hAnsi="Arial" w:cs="Arial"/>
          <w:sz w:val="20"/>
          <w:szCs w:val="20"/>
        </w:rPr>
        <w:t>druhej ex ante kontroly bude kladný, verejný obstarávateľ pristúpi k podpisu kúpnej zmluvy, pre každú časť samostatne</w:t>
      </w:r>
      <w:r w:rsidR="00431C19" w:rsidRPr="007A69FE">
        <w:rPr>
          <w:rFonts w:ascii="Arial" w:hAnsi="Arial" w:cs="Arial"/>
          <w:sz w:val="20"/>
          <w:szCs w:val="20"/>
          <w:lang w:val="sk-SK"/>
        </w:rPr>
        <w:t xml:space="preserve">. </w:t>
      </w:r>
      <w:r w:rsidR="00102FDC" w:rsidRPr="007A69FE">
        <w:rPr>
          <w:rFonts w:ascii="Arial" w:hAnsi="Arial" w:cs="Arial"/>
          <w:sz w:val="20"/>
          <w:szCs w:val="20"/>
        </w:rPr>
        <w:t>Schválenie zákazky v rámci</w:t>
      </w:r>
      <w:r w:rsidR="00102FDC" w:rsidRPr="007A69FE">
        <w:rPr>
          <w:rFonts w:ascii="Arial" w:hAnsi="Arial" w:cs="Arial"/>
          <w:sz w:val="20"/>
          <w:szCs w:val="20"/>
          <w:lang w:val="sk-SK"/>
        </w:rPr>
        <w:t xml:space="preserve"> </w:t>
      </w:r>
      <w:r w:rsidR="00102FDC" w:rsidRPr="007A69FE">
        <w:rPr>
          <w:rFonts w:ascii="Arial" w:hAnsi="Arial" w:cs="Arial"/>
          <w:sz w:val="20"/>
          <w:szCs w:val="20"/>
        </w:rPr>
        <w:t>následnej ex post kontroly príslušným kontrolným orgánom je zároveň podmienkou nadobudnutia účinnosti zmluvy</w:t>
      </w:r>
      <w:r w:rsidR="00102FDC" w:rsidRPr="007A69FE">
        <w:rPr>
          <w:rFonts w:ascii="Arial" w:hAnsi="Arial" w:cs="Arial"/>
          <w:sz w:val="20"/>
          <w:szCs w:val="20"/>
          <w:lang w:val="sk-SK"/>
        </w:rPr>
        <w:t>.</w:t>
      </w:r>
    </w:p>
    <w:p w14:paraId="6957E122" w14:textId="77777777"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6B64B22F" w14:textId="77777777" w:rsidR="00984BB0" w:rsidRPr="002A1BBE" w:rsidRDefault="00984BB0" w:rsidP="002A1BBE">
      <w:pPr>
        <w:tabs>
          <w:tab w:val="left" w:pos="0"/>
        </w:tabs>
        <w:jc w:val="both"/>
        <w:rPr>
          <w:rFonts w:ascii="Arial" w:hAnsi="Arial" w:cs="Arial"/>
          <w:bCs/>
          <w:sz w:val="20"/>
          <w:szCs w:val="20"/>
        </w:rPr>
      </w:pPr>
    </w:p>
    <w:p w14:paraId="1114B74E"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2C8D31F"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4D583769"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4C52873E" w14:textId="77777777" w:rsidR="00984BB0" w:rsidRPr="009F6FF5" w:rsidRDefault="00984BB0" w:rsidP="00984BB0">
      <w:pPr>
        <w:pStyle w:val="Odrazka15"/>
        <w:numPr>
          <w:ilvl w:val="0"/>
          <w:numId w:val="0"/>
        </w:numPr>
        <w:spacing w:line="240" w:lineRule="auto"/>
        <w:ind w:left="709"/>
        <w:rPr>
          <w:sz w:val="20"/>
          <w:szCs w:val="20"/>
        </w:rPr>
      </w:pPr>
    </w:p>
    <w:p w14:paraId="151B3609"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734C8" w14:paraId="6B9F4489" w14:textId="77777777" w:rsidTr="00705DFA">
        <w:trPr>
          <w:trHeight w:val="680"/>
        </w:trPr>
        <w:tc>
          <w:tcPr>
            <w:tcW w:w="2939" w:type="dxa"/>
            <w:shd w:val="clear" w:color="auto" w:fill="DEEAF6" w:themeFill="accent1" w:themeFillTint="33"/>
            <w:vAlign w:val="center"/>
          </w:tcPr>
          <w:p w14:paraId="4FF4A8F2" w14:textId="77777777" w:rsidR="00984BB0" w:rsidRPr="009734C8" w:rsidRDefault="00984BB0" w:rsidP="00E66605">
            <w:pPr>
              <w:rPr>
                <w:rFonts w:ascii="Arial" w:hAnsi="Arial" w:cs="Arial"/>
                <w:b/>
                <w:bCs/>
                <w:sz w:val="20"/>
                <w:szCs w:val="20"/>
              </w:rPr>
            </w:pPr>
            <w:r w:rsidRPr="009734C8">
              <w:rPr>
                <w:rFonts w:ascii="Arial" w:hAnsi="Arial" w:cs="Arial"/>
                <w:b/>
                <w:bCs/>
                <w:sz w:val="20"/>
                <w:szCs w:val="20"/>
              </w:rPr>
              <w:t>Príloha č. 1</w:t>
            </w:r>
            <w:r w:rsidR="00E032AA" w:rsidRPr="009734C8">
              <w:rPr>
                <w:rFonts w:ascii="Arial" w:hAnsi="Arial" w:cs="Arial"/>
                <w:b/>
                <w:bCs/>
                <w:sz w:val="20"/>
                <w:szCs w:val="20"/>
              </w:rPr>
              <w:t xml:space="preserve"> </w:t>
            </w:r>
          </w:p>
        </w:tc>
        <w:tc>
          <w:tcPr>
            <w:tcW w:w="6120" w:type="dxa"/>
            <w:vAlign w:val="center"/>
          </w:tcPr>
          <w:p w14:paraId="78023629" w14:textId="77777777" w:rsidR="00984BB0" w:rsidRPr="009734C8" w:rsidRDefault="00984BB0" w:rsidP="00E66605">
            <w:pPr>
              <w:rPr>
                <w:rFonts w:ascii="Arial" w:hAnsi="Arial" w:cs="Arial"/>
                <w:sz w:val="20"/>
                <w:szCs w:val="20"/>
              </w:rPr>
            </w:pPr>
            <w:r w:rsidRPr="009734C8">
              <w:rPr>
                <w:rFonts w:ascii="Arial" w:hAnsi="Arial" w:cs="Arial"/>
                <w:sz w:val="20"/>
                <w:szCs w:val="20"/>
              </w:rPr>
              <w:t>Formulár – predloženie ponuky</w:t>
            </w:r>
          </w:p>
          <w:p w14:paraId="07E4B277" w14:textId="77777777" w:rsidR="002561ED" w:rsidRPr="009734C8" w:rsidRDefault="002561ED" w:rsidP="002561ED">
            <w:pPr>
              <w:rPr>
                <w:rFonts w:ascii="Arial" w:hAnsi="Arial" w:cs="Arial"/>
                <w:sz w:val="20"/>
                <w:szCs w:val="20"/>
              </w:rPr>
            </w:pPr>
          </w:p>
        </w:tc>
      </w:tr>
      <w:tr w:rsidR="00984BB0" w:rsidRPr="009734C8" w14:paraId="5D5BC149" w14:textId="77777777" w:rsidTr="00705DFA">
        <w:trPr>
          <w:trHeight w:val="680"/>
        </w:trPr>
        <w:tc>
          <w:tcPr>
            <w:tcW w:w="2939" w:type="dxa"/>
            <w:shd w:val="clear" w:color="auto" w:fill="DEEAF6" w:themeFill="accent1" w:themeFillTint="33"/>
            <w:vAlign w:val="center"/>
          </w:tcPr>
          <w:p w14:paraId="58153CA5" w14:textId="77777777" w:rsidR="00984BB0" w:rsidRPr="009734C8" w:rsidRDefault="00984BB0" w:rsidP="00E66605">
            <w:pPr>
              <w:rPr>
                <w:rFonts w:ascii="Arial" w:hAnsi="Arial" w:cs="Arial"/>
                <w:b/>
                <w:bCs/>
                <w:sz w:val="20"/>
                <w:szCs w:val="20"/>
              </w:rPr>
            </w:pPr>
            <w:r w:rsidRPr="009734C8">
              <w:rPr>
                <w:rFonts w:ascii="Arial" w:hAnsi="Arial" w:cs="Arial"/>
                <w:b/>
                <w:bCs/>
                <w:sz w:val="20"/>
                <w:szCs w:val="20"/>
              </w:rPr>
              <w:t>Príloha č. 2</w:t>
            </w:r>
          </w:p>
        </w:tc>
        <w:tc>
          <w:tcPr>
            <w:tcW w:w="6120" w:type="dxa"/>
            <w:vAlign w:val="center"/>
          </w:tcPr>
          <w:p w14:paraId="41C46FF7" w14:textId="77777777" w:rsidR="00984BB0" w:rsidRPr="009734C8" w:rsidRDefault="00984BB0" w:rsidP="00E66605">
            <w:pPr>
              <w:rPr>
                <w:rFonts w:ascii="Arial" w:hAnsi="Arial" w:cs="Arial"/>
                <w:sz w:val="20"/>
                <w:szCs w:val="20"/>
              </w:rPr>
            </w:pPr>
            <w:r w:rsidRPr="009734C8">
              <w:rPr>
                <w:rFonts w:ascii="Arial" w:hAnsi="Arial" w:cs="Arial"/>
                <w:sz w:val="20"/>
                <w:szCs w:val="20"/>
              </w:rPr>
              <w:t>Vyhlásenie uchádzača o informáciách označených za dôverné v ponuke uchádzača</w:t>
            </w:r>
          </w:p>
          <w:p w14:paraId="28083165" w14:textId="77777777" w:rsidR="002561ED" w:rsidRPr="009734C8" w:rsidRDefault="002561ED" w:rsidP="002561ED">
            <w:pPr>
              <w:rPr>
                <w:rFonts w:ascii="Arial" w:hAnsi="Arial" w:cs="Arial"/>
                <w:sz w:val="20"/>
                <w:szCs w:val="20"/>
              </w:rPr>
            </w:pPr>
          </w:p>
        </w:tc>
      </w:tr>
      <w:tr w:rsidR="002561ED" w:rsidRPr="009734C8" w14:paraId="223D0424" w14:textId="77777777" w:rsidTr="00705DFA">
        <w:trPr>
          <w:trHeight w:val="680"/>
        </w:trPr>
        <w:tc>
          <w:tcPr>
            <w:tcW w:w="2939" w:type="dxa"/>
            <w:shd w:val="clear" w:color="auto" w:fill="DEEAF6" w:themeFill="accent1" w:themeFillTint="33"/>
            <w:vAlign w:val="center"/>
          </w:tcPr>
          <w:p w14:paraId="2413064E" w14:textId="77777777" w:rsidR="002561ED" w:rsidRPr="009734C8" w:rsidRDefault="002561ED" w:rsidP="00E66605">
            <w:pPr>
              <w:rPr>
                <w:rFonts w:ascii="Arial" w:hAnsi="Arial" w:cs="Arial"/>
                <w:b/>
                <w:bCs/>
                <w:sz w:val="20"/>
                <w:szCs w:val="20"/>
              </w:rPr>
            </w:pPr>
            <w:r w:rsidRPr="009734C8">
              <w:rPr>
                <w:rFonts w:ascii="Arial" w:hAnsi="Arial" w:cs="Arial"/>
                <w:b/>
                <w:bCs/>
                <w:sz w:val="20"/>
                <w:szCs w:val="20"/>
              </w:rPr>
              <w:t>Príloha č. 3</w:t>
            </w:r>
          </w:p>
          <w:p w14:paraId="08E5B0B0" w14:textId="77777777" w:rsidR="00CD0BC5" w:rsidRPr="009734C8" w:rsidRDefault="00CD0BC5" w:rsidP="00B4445D">
            <w:pPr>
              <w:rPr>
                <w:rFonts w:ascii="Arial" w:hAnsi="Arial" w:cs="Arial"/>
                <w:b/>
                <w:bCs/>
                <w:sz w:val="20"/>
                <w:szCs w:val="20"/>
              </w:rPr>
            </w:pPr>
            <w:r w:rsidRPr="009734C8">
              <w:rPr>
                <w:rFonts w:ascii="Arial" w:hAnsi="Arial" w:cs="Arial"/>
                <w:b/>
                <w:bCs/>
                <w:sz w:val="20"/>
                <w:szCs w:val="20"/>
              </w:rPr>
              <w:t>(</w:t>
            </w:r>
            <w:r w:rsidR="00486934" w:rsidRPr="009734C8">
              <w:rPr>
                <w:rFonts w:ascii="Calibri Light" w:hAnsi="Calibri Light" w:cs="Calibri Light"/>
                <w:b/>
                <w:bCs/>
                <w:sz w:val="20"/>
                <w:szCs w:val="20"/>
              </w:rPr>
              <w:t>pre časť 1</w:t>
            </w:r>
            <w:r w:rsidR="007F5265" w:rsidRPr="009734C8">
              <w:rPr>
                <w:rFonts w:ascii="Calibri Light" w:hAnsi="Calibri Light" w:cs="Calibri Light"/>
                <w:b/>
                <w:bCs/>
                <w:sz w:val="20"/>
                <w:szCs w:val="20"/>
              </w:rPr>
              <w:t xml:space="preserve"> až </w:t>
            </w:r>
            <w:r w:rsidR="009734C8" w:rsidRPr="009734C8">
              <w:rPr>
                <w:rFonts w:ascii="Calibri Light" w:hAnsi="Calibri Light" w:cs="Calibri Light"/>
                <w:b/>
                <w:bCs/>
                <w:sz w:val="20"/>
                <w:szCs w:val="20"/>
              </w:rPr>
              <w:t>4</w:t>
            </w:r>
            <w:r w:rsidR="007F5265" w:rsidRPr="009734C8">
              <w:rPr>
                <w:rFonts w:ascii="Calibri Light" w:hAnsi="Calibri Light" w:cs="Calibri Light"/>
                <w:b/>
                <w:bCs/>
                <w:sz w:val="20"/>
                <w:szCs w:val="20"/>
              </w:rPr>
              <w:t>)</w:t>
            </w:r>
          </w:p>
        </w:tc>
        <w:tc>
          <w:tcPr>
            <w:tcW w:w="6120" w:type="dxa"/>
            <w:vAlign w:val="center"/>
          </w:tcPr>
          <w:p w14:paraId="6EB7F4F3" w14:textId="79698A75" w:rsidR="002561ED" w:rsidRPr="009734C8" w:rsidRDefault="009734C8" w:rsidP="00CD0BC5">
            <w:pPr>
              <w:rPr>
                <w:rFonts w:ascii="Arial" w:hAnsi="Arial" w:cs="Arial"/>
                <w:sz w:val="20"/>
                <w:szCs w:val="20"/>
              </w:rPr>
            </w:pPr>
            <w:r w:rsidRPr="009734C8">
              <w:rPr>
                <w:rFonts w:ascii="Arial" w:hAnsi="Arial" w:cs="Arial"/>
                <w:sz w:val="20"/>
                <w:szCs w:val="20"/>
              </w:rPr>
              <w:t xml:space="preserve">CENOVÝ FORMULÁR </w:t>
            </w:r>
            <w:r w:rsidRPr="009734C8">
              <w:rPr>
                <w:rFonts w:ascii="Arial" w:hAnsi="Arial" w:cs="Arial"/>
                <w:bCs/>
                <w:sz w:val="20"/>
                <w:szCs w:val="20"/>
              </w:rPr>
              <w:t>(3</w:t>
            </w:r>
            <w:r w:rsidR="00506871">
              <w:rPr>
                <w:rFonts w:ascii="Arial" w:hAnsi="Arial" w:cs="Arial"/>
                <w:bCs/>
                <w:sz w:val="20"/>
                <w:szCs w:val="20"/>
              </w:rPr>
              <w:t>.1</w:t>
            </w:r>
            <w:r w:rsidRPr="009734C8">
              <w:rPr>
                <w:rFonts w:ascii="Arial" w:hAnsi="Arial" w:cs="Arial"/>
                <w:bCs/>
                <w:sz w:val="20"/>
                <w:szCs w:val="20"/>
              </w:rPr>
              <w:t xml:space="preserve"> až 3</w:t>
            </w:r>
            <w:r w:rsidR="00506871">
              <w:rPr>
                <w:rFonts w:ascii="Arial" w:hAnsi="Arial" w:cs="Arial"/>
                <w:bCs/>
                <w:sz w:val="20"/>
                <w:szCs w:val="20"/>
              </w:rPr>
              <w:t>.4</w:t>
            </w:r>
            <w:r w:rsidRPr="009734C8">
              <w:rPr>
                <w:rFonts w:ascii="Arial" w:hAnsi="Arial" w:cs="Arial"/>
                <w:bCs/>
                <w:sz w:val="20"/>
                <w:szCs w:val="20"/>
              </w:rPr>
              <w:t>).</w:t>
            </w:r>
          </w:p>
        </w:tc>
      </w:tr>
      <w:tr w:rsidR="002561ED" w:rsidRPr="009734C8" w14:paraId="789F7727" w14:textId="77777777" w:rsidTr="00705DFA">
        <w:trPr>
          <w:trHeight w:val="680"/>
        </w:trPr>
        <w:tc>
          <w:tcPr>
            <w:tcW w:w="2939" w:type="dxa"/>
            <w:shd w:val="clear" w:color="auto" w:fill="DEEAF6" w:themeFill="accent1" w:themeFillTint="33"/>
            <w:vAlign w:val="center"/>
          </w:tcPr>
          <w:p w14:paraId="19D4A848" w14:textId="77777777" w:rsidR="002561ED" w:rsidRDefault="002561ED" w:rsidP="002561ED">
            <w:pPr>
              <w:rPr>
                <w:rFonts w:ascii="Arial" w:hAnsi="Arial" w:cs="Arial"/>
                <w:b/>
                <w:bCs/>
                <w:sz w:val="20"/>
                <w:szCs w:val="20"/>
              </w:rPr>
            </w:pPr>
            <w:r w:rsidRPr="009734C8">
              <w:rPr>
                <w:rFonts w:ascii="Arial" w:hAnsi="Arial" w:cs="Arial"/>
                <w:b/>
                <w:bCs/>
                <w:sz w:val="20"/>
                <w:szCs w:val="20"/>
              </w:rPr>
              <w:t>Príloha č. 4</w:t>
            </w:r>
          </w:p>
          <w:p w14:paraId="0E488569" w14:textId="77777777" w:rsidR="009734C8" w:rsidRPr="009734C8" w:rsidRDefault="009734C8" w:rsidP="002561ED">
            <w:pPr>
              <w:rPr>
                <w:rFonts w:ascii="Arial" w:hAnsi="Arial" w:cs="Arial"/>
                <w:b/>
                <w:bCs/>
                <w:sz w:val="20"/>
                <w:szCs w:val="20"/>
              </w:rPr>
            </w:pPr>
            <w:r w:rsidRPr="009734C8">
              <w:rPr>
                <w:rFonts w:ascii="Arial" w:hAnsi="Arial" w:cs="Arial"/>
                <w:b/>
                <w:bCs/>
                <w:sz w:val="20"/>
                <w:szCs w:val="20"/>
              </w:rPr>
              <w:t>(</w:t>
            </w:r>
            <w:r w:rsidRPr="009734C8">
              <w:rPr>
                <w:rFonts w:ascii="Calibri Light" w:hAnsi="Calibri Light" w:cs="Calibri Light"/>
                <w:b/>
                <w:bCs/>
                <w:sz w:val="20"/>
                <w:szCs w:val="20"/>
              </w:rPr>
              <w:t>pre časť 1 až 4)</w:t>
            </w:r>
          </w:p>
        </w:tc>
        <w:tc>
          <w:tcPr>
            <w:tcW w:w="6120" w:type="dxa"/>
            <w:vAlign w:val="center"/>
          </w:tcPr>
          <w:p w14:paraId="0F32C9EA" w14:textId="77777777" w:rsidR="009F2ECB" w:rsidRPr="009734C8" w:rsidRDefault="009F2ECB" w:rsidP="009F2ECB">
            <w:pPr>
              <w:rPr>
                <w:rFonts w:ascii="Arial" w:hAnsi="Arial" w:cs="Arial"/>
                <w:sz w:val="20"/>
                <w:szCs w:val="20"/>
              </w:rPr>
            </w:pPr>
            <w:r w:rsidRPr="009734C8">
              <w:rPr>
                <w:rFonts w:ascii="Arial" w:hAnsi="Arial" w:cs="Arial"/>
                <w:sz w:val="20"/>
                <w:szCs w:val="20"/>
              </w:rPr>
              <w:t>Návrh na plnenie kritéria</w:t>
            </w:r>
          </w:p>
          <w:p w14:paraId="2A78D566" w14:textId="77777777" w:rsidR="002561ED" w:rsidRPr="009734C8" w:rsidRDefault="002561ED" w:rsidP="009F2ECB">
            <w:pPr>
              <w:rPr>
                <w:rFonts w:ascii="Arial" w:hAnsi="Arial" w:cs="Arial"/>
                <w:sz w:val="20"/>
                <w:szCs w:val="20"/>
              </w:rPr>
            </w:pPr>
          </w:p>
        </w:tc>
      </w:tr>
      <w:tr w:rsidR="009734C8" w:rsidRPr="009734C8" w14:paraId="1167749B" w14:textId="77777777" w:rsidTr="00705DFA">
        <w:trPr>
          <w:trHeight w:val="680"/>
        </w:trPr>
        <w:tc>
          <w:tcPr>
            <w:tcW w:w="2939" w:type="dxa"/>
            <w:shd w:val="clear" w:color="auto" w:fill="DEEAF6" w:themeFill="accent1" w:themeFillTint="33"/>
            <w:vAlign w:val="center"/>
          </w:tcPr>
          <w:p w14:paraId="18AB0FDA" w14:textId="77777777" w:rsidR="009734C8" w:rsidRPr="009734C8" w:rsidRDefault="009734C8" w:rsidP="009734C8">
            <w:pPr>
              <w:rPr>
                <w:rFonts w:ascii="Arial" w:hAnsi="Arial" w:cs="Arial"/>
                <w:b/>
                <w:bCs/>
                <w:sz w:val="20"/>
                <w:szCs w:val="20"/>
              </w:rPr>
            </w:pPr>
            <w:r w:rsidRPr="009734C8">
              <w:rPr>
                <w:rFonts w:ascii="Arial" w:hAnsi="Arial" w:cs="Arial"/>
                <w:b/>
                <w:bCs/>
                <w:sz w:val="20"/>
                <w:szCs w:val="20"/>
              </w:rPr>
              <w:t xml:space="preserve">Príloha č. </w:t>
            </w:r>
            <w:r>
              <w:rPr>
                <w:rFonts w:ascii="Arial" w:hAnsi="Arial" w:cs="Arial"/>
                <w:b/>
                <w:bCs/>
                <w:sz w:val="20"/>
                <w:szCs w:val="20"/>
              </w:rPr>
              <w:t>5</w:t>
            </w:r>
          </w:p>
        </w:tc>
        <w:tc>
          <w:tcPr>
            <w:tcW w:w="6120" w:type="dxa"/>
            <w:vAlign w:val="center"/>
          </w:tcPr>
          <w:p w14:paraId="758BDB42" w14:textId="77777777" w:rsidR="009734C8" w:rsidRPr="009734C8" w:rsidRDefault="009734C8" w:rsidP="009734C8">
            <w:pPr>
              <w:rPr>
                <w:rFonts w:ascii="Arial" w:hAnsi="Arial" w:cs="Arial"/>
                <w:sz w:val="20"/>
                <w:szCs w:val="20"/>
              </w:rPr>
            </w:pPr>
            <w:r w:rsidRPr="009734C8">
              <w:rPr>
                <w:rFonts w:ascii="Arial" w:hAnsi="Arial" w:cs="Arial"/>
                <w:sz w:val="20"/>
                <w:szCs w:val="20"/>
              </w:rPr>
              <w:t>Jednotný európsky dokument („JED“)</w:t>
            </w:r>
          </w:p>
        </w:tc>
      </w:tr>
      <w:tr w:rsidR="009734C8" w:rsidRPr="009F6FF5" w14:paraId="56D4048D" w14:textId="77777777" w:rsidTr="00705DFA">
        <w:trPr>
          <w:trHeight w:val="680"/>
        </w:trPr>
        <w:tc>
          <w:tcPr>
            <w:tcW w:w="2939" w:type="dxa"/>
            <w:shd w:val="clear" w:color="auto" w:fill="DEEAF6" w:themeFill="accent1" w:themeFillTint="33"/>
            <w:vAlign w:val="center"/>
          </w:tcPr>
          <w:p w14:paraId="48F11B13" w14:textId="77777777" w:rsidR="009734C8" w:rsidRPr="009734C8" w:rsidRDefault="009734C8" w:rsidP="009734C8">
            <w:pPr>
              <w:rPr>
                <w:rFonts w:ascii="Arial" w:hAnsi="Arial" w:cs="Arial"/>
                <w:b/>
                <w:bCs/>
                <w:sz w:val="20"/>
                <w:szCs w:val="20"/>
              </w:rPr>
            </w:pPr>
            <w:r w:rsidRPr="009734C8">
              <w:rPr>
                <w:rFonts w:ascii="Arial" w:hAnsi="Arial" w:cs="Arial"/>
                <w:b/>
                <w:bCs/>
                <w:sz w:val="20"/>
                <w:szCs w:val="20"/>
              </w:rPr>
              <w:t>Príloha č. 6</w:t>
            </w:r>
          </w:p>
          <w:p w14:paraId="64A88DA7" w14:textId="77777777" w:rsidR="009734C8" w:rsidRPr="009734C8" w:rsidRDefault="009734C8" w:rsidP="009734C8">
            <w:pPr>
              <w:rPr>
                <w:rFonts w:ascii="Arial" w:hAnsi="Arial" w:cs="Arial"/>
                <w:b/>
                <w:bCs/>
                <w:sz w:val="20"/>
                <w:szCs w:val="20"/>
              </w:rPr>
            </w:pPr>
            <w:r w:rsidRPr="009734C8">
              <w:rPr>
                <w:rFonts w:ascii="Arial" w:hAnsi="Arial" w:cs="Arial"/>
                <w:b/>
                <w:bCs/>
                <w:sz w:val="20"/>
                <w:szCs w:val="20"/>
              </w:rPr>
              <w:t>(</w:t>
            </w:r>
            <w:r w:rsidRPr="009734C8">
              <w:rPr>
                <w:rFonts w:ascii="Calibri Light" w:hAnsi="Calibri Light" w:cs="Calibri Light"/>
                <w:b/>
                <w:bCs/>
                <w:sz w:val="20"/>
                <w:szCs w:val="20"/>
              </w:rPr>
              <w:t xml:space="preserve">pre časť 1 až </w:t>
            </w:r>
            <w:r>
              <w:rPr>
                <w:rFonts w:ascii="Calibri Light" w:hAnsi="Calibri Light" w:cs="Calibri Light"/>
                <w:b/>
                <w:bCs/>
                <w:sz w:val="20"/>
                <w:szCs w:val="20"/>
              </w:rPr>
              <w:t>4</w:t>
            </w:r>
            <w:r w:rsidRPr="009734C8">
              <w:rPr>
                <w:rFonts w:ascii="Calibri Light" w:hAnsi="Calibri Light" w:cs="Calibri Light"/>
                <w:b/>
                <w:bCs/>
                <w:sz w:val="20"/>
                <w:szCs w:val="20"/>
              </w:rPr>
              <w:t>)</w:t>
            </w:r>
          </w:p>
        </w:tc>
        <w:tc>
          <w:tcPr>
            <w:tcW w:w="6120" w:type="dxa"/>
            <w:vAlign w:val="center"/>
          </w:tcPr>
          <w:p w14:paraId="314F3322" w14:textId="77777777" w:rsidR="009734C8" w:rsidRPr="009734C8" w:rsidRDefault="009734C8" w:rsidP="009734C8">
            <w:pPr>
              <w:rPr>
                <w:rFonts w:ascii="Arial" w:hAnsi="Arial" w:cs="Arial"/>
                <w:sz w:val="20"/>
                <w:szCs w:val="20"/>
              </w:rPr>
            </w:pPr>
            <w:r w:rsidRPr="009734C8">
              <w:rPr>
                <w:rFonts w:ascii="Arial" w:hAnsi="Arial" w:cs="Arial"/>
                <w:sz w:val="20"/>
                <w:szCs w:val="20"/>
              </w:rPr>
              <w:t xml:space="preserve">Návrh kúpnej zmluvy  </w:t>
            </w:r>
          </w:p>
          <w:p w14:paraId="466975AB" w14:textId="77777777" w:rsidR="009734C8" w:rsidRPr="009734C8" w:rsidRDefault="009734C8" w:rsidP="009734C8">
            <w:pPr>
              <w:rPr>
                <w:rFonts w:ascii="Arial" w:hAnsi="Arial" w:cs="Arial"/>
                <w:sz w:val="20"/>
                <w:szCs w:val="20"/>
              </w:rPr>
            </w:pPr>
          </w:p>
        </w:tc>
      </w:tr>
    </w:tbl>
    <w:p w14:paraId="1EBF707D" w14:textId="77777777" w:rsidR="00984BB0" w:rsidRDefault="00984BB0" w:rsidP="00654517">
      <w:pPr>
        <w:pStyle w:val="Odrazka15"/>
        <w:numPr>
          <w:ilvl w:val="0"/>
          <w:numId w:val="0"/>
        </w:numPr>
        <w:spacing w:line="240" w:lineRule="auto"/>
        <w:ind w:left="709"/>
        <w:rPr>
          <w:sz w:val="20"/>
          <w:szCs w:val="20"/>
        </w:rPr>
      </w:pPr>
    </w:p>
    <w:p w14:paraId="314B2807" w14:textId="77777777" w:rsidR="0069029A" w:rsidRDefault="0069029A" w:rsidP="00654517">
      <w:pPr>
        <w:pStyle w:val="Odrazka15"/>
        <w:numPr>
          <w:ilvl w:val="0"/>
          <w:numId w:val="0"/>
        </w:numPr>
        <w:spacing w:line="240" w:lineRule="auto"/>
        <w:ind w:left="709"/>
        <w:rPr>
          <w:sz w:val="20"/>
          <w:szCs w:val="20"/>
        </w:rPr>
      </w:pPr>
    </w:p>
    <w:p w14:paraId="2B4B6C5C" w14:textId="77777777" w:rsidR="0069029A" w:rsidRDefault="0069029A" w:rsidP="00654517">
      <w:pPr>
        <w:pStyle w:val="Odrazka15"/>
        <w:numPr>
          <w:ilvl w:val="0"/>
          <w:numId w:val="0"/>
        </w:numPr>
        <w:spacing w:line="240" w:lineRule="auto"/>
        <w:ind w:left="709"/>
        <w:rPr>
          <w:sz w:val="20"/>
          <w:szCs w:val="20"/>
        </w:rPr>
      </w:pPr>
    </w:p>
    <w:p w14:paraId="0788DAC5" w14:textId="77777777" w:rsidR="0069029A" w:rsidRDefault="0069029A" w:rsidP="00654517">
      <w:pPr>
        <w:pStyle w:val="Odrazka15"/>
        <w:numPr>
          <w:ilvl w:val="0"/>
          <w:numId w:val="0"/>
        </w:numPr>
        <w:spacing w:line="240" w:lineRule="auto"/>
        <w:ind w:left="709"/>
        <w:rPr>
          <w:sz w:val="20"/>
          <w:szCs w:val="20"/>
        </w:rPr>
      </w:pPr>
    </w:p>
    <w:p w14:paraId="283D66C6" w14:textId="77777777" w:rsidR="0069029A" w:rsidRDefault="0069029A" w:rsidP="00654517">
      <w:pPr>
        <w:pStyle w:val="Odrazka15"/>
        <w:numPr>
          <w:ilvl w:val="0"/>
          <w:numId w:val="0"/>
        </w:numPr>
        <w:spacing w:line="240" w:lineRule="auto"/>
        <w:ind w:left="709"/>
        <w:rPr>
          <w:sz w:val="20"/>
          <w:szCs w:val="20"/>
        </w:rPr>
      </w:pPr>
    </w:p>
    <w:p w14:paraId="569C7E0A" w14:textId="77777777" w:rsidR="0069029A" w:rsidRDefault="0069029A" w:rsidP="00654517">
      <w:pPr>
        <w:pStyle w:val="Odrazka15"/>
        <w:numPr>
          <w:ilvl w:val="0"/>
          <w:numId w:val="0"/>
        </w:numPr>
        <w:spacing w:line="240" w:lineRule="auto"/>
        <w:ind w:left="709"/>
        <w:rPr>
          <w:sz w:val="20"/>
          <w:szCs w:val="20"/>
        </w:rPr>
      </w:pPr>
    </w:p>
    <w:p w14:paraId="4C9C23BE" w14:textId="77777777" w:rsidR="0069029A" w:rsidRDefault="0069029A" w:rsidP="00654517">
      <w:pPr>
        <w:pStyle w:val="Odrazka15"/>
        <w:numPr>
          <w:ilvl w:val="0"/>
          <w:numId w:val="0"/>
        </w:numPr>
        <w:spacing w:line="240" w:lineRule="auto"/>
        <w:ind w:left="709"/>
        <w:rPr>
          <w:sz w:val="20"/>
          <w:szCs w:val="20"/>
        </w:rPr>
      </w:pPr>
    </w:p>
    <w:p w14:paraId="1D140F42" w14:textId="77777777" w:rsidR="0069029A" w:rsidRDefault="0069029A" w:rsidP="00654517">
      <w:pPr>
        <w:pStyle w:val="Odrazka15"/>
        <w:numPr>
          <w:ilvl w:val="0"/>
          <w:numId w:val="0"/>
        </w:numPr>
        <w:spacing w:line="240" w:lineRule="auto"/>
        <w:ind w:left="709"/>
        <w:rPr>
          <w:sz w:val="20"/>
          <w:szCs w:val="20"/>
        </w:rPr>
      </w:pPr>
    </w:p>
    <w:p w14:paraId="259A2BA6" w14:textId="77777777" w:rsidR="0069029A" w:rsidRDefault="0069029A" w:rsidP="00654517">
      <w:pPr>
        <w:pStyle w:val="Odrazka15"/>
        <w:numPr>
          <w:ilvl w:val="0"/>
          <w:numId w:val="0"/>
        </w:numPr>
        <w:spacing w:line="240" w:lineRule="auto"/>
        <w:ind w:left="709"/>
        <w:rPr>
          <w:sz w:val="20"/>
          <w:szCs w:val="20"/>
        </w:rPr>
      </w:pPr>
    </w:p>
    <w:p w14:paraId="26893C86" w14:textId="77777777" w:rsidR="0069029A" w:rsidRDefault="0069029A" w:rsidP="00654517">
      <w:pPr>
        <w:pStyle w:val="Odrazka15"/>
        <w:numPr>
          <w:ilvl w:val="0"/>
          <w:numId w:val="0"/>
        </w:numPr>
        <w:spacing w:line="240" w:lineRule="auto"/>
        <w:ind w:left="709"/>
        <w:rPr>
          <w:sz w:val="20"/>
          <w:szCs w:val="20"/>
        </w:rPr>
      </w:pPr>
    </w:p>
    <w:p w14:paraId="79E3A383" w14:textId="77777777" w:rsidR="0069029A" w:rsidRDefault="0069029A" w:rsidP="00654517">
      <w:pPr>
        <w:pStyle w:val="Odrazka15"/>
        <w:numPr>
          <w:ilvl w:val="0"/>
          <w:numId w:val="0"/>
        </w:numPr>
        <w:spacing w:line="240" w:lineRule="auto"/>
        <w:ind w:left="709"/>
        <w:rPr>
          <w:sz w:val="20"/>
          <w:szCs w:val="20"/>
        </w:rPr>
      </w:pPr>
    </w:p>
    <w:p w14:paraId="2D04D9B1" w14:textId="77777777" w:rsidR="0069029A" w:rsidRDefault="0069029A" w:rsidP="00654517">
      <w:pPr>
        <w:pStyle w:val="Odrazka15"/>
        <w:numPr>
          <w:ilvl w:val="0"/>
          <w:numId w:val="0"/>
        </w:numPr>
        <w:spacing w:line="240" w:lineRule="auto"/>
        <w:ind w:left="709"/>
        <w:rPr>
          <w:sz w:val="20"/>
          <w:szCs w:val="20"/>
        </w:rPr>
      </w:pPr>
    </w:p>
    <w:p w14:paraId="2E2033F1" w14:textId="77777777" w:rsidR="0069029A" w:rsidRDefault="0069029A" w:rsidP="00654517">
      <w:pPr>
        <w:pStyle w:val="Odrazka15"/>
        <w:numPr>
          <w:ilvl w:val="0"/>
          <w:numId w:val="0"/>
        </w:numPr>
        <w:spacing w:line="240" w:lineRule="auto"/>
        <w:ind w:left="709"/>
        <w:rPr>
          <w:sz w:val="20"/>
          <w:szCs w:val="20"/>
        </w:rPr>
      </w:pPr>
    </w:p>
    <w:p w14:paraId="247579D2" w14:textId="77777777" w:rsidR="0069029A" w:rsidRDefault="0069029A" w:rsidP="00654517">
      <w:pPr>
        <w:pStyle w:val="Odrazka15"/>
        <w:numPr>
          <w:ilvl w:val="0"/>
          <w:numId w:val="0"/>
        </w:numPr>
        <w:spacing w:line="240" w:lineRule="auto"/>
        <w:ind w:left="709"/>
        <w:rPr>
          <w:sz w:val="20"/>
          <w:szCs w:val="20"/>
        </w:rPr>
      </w:pPr>
    </w:p>
    <w:p w14:paraId="49CF3BE3" w14:textId="77777777" w:rsidR="0069029A" w:rsidRDefault="0069029A" w:rsidP="00654517">
      <w:pPr>
        <w:pStyle w:val="Odrazka15"/>
        <w:numPr>
          <w:ilvl w:val="0"/>
          <w:numId w:val="0"/>
        </w:numPr>
        <w:spacing w:line="240" w:lineRule="auto"/>
        <w:ind w:left="709"/>
        <w:rPr>
          <w:sz w:val="20"/>
          <w:szCs w:val="20"/>
        </w:rPr>
      </w:pPr>
    </w:p>
    <w:p w14:paraId="2E39620F" w14:textId="77777777" w:rsidR="0069029A" w:rsidRDefault="0069029A" w:rsidP="00654517">
      <w:pPr>
        <w:pStyle w:val="Odrazka15"/>
        <w:numPr>
          <w:ilvl w:val="0"/>
          <w:numId w:val="0"/>
        </w:numPr>
        <w:spacing w:line="240" w:lineRule="auto"/>
        <w:ind w:left="709"/>
        <w:rPr>
          <w:sz w:val="20"/>
          <w:szCs w:val="20"/>
        </w:rPr>
      </w:pPr>
    </w:p>
    <w:p w14:paraId="6A73B72F"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5"/>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45C31" w14:textId="77777777" w:rsidR="00627550" w:rsidRDefault="00627550" w:rsidP="00984BB0">
      <w:r>
        <w:separator/>
      </w:r>
    </w:p>
  </w:endnote>
  <w:endnote w:type="continuationSeparator" w:id="0">
    <w:p w14:paraId="007068F8" w14:textId="77777777" w:rsidR="00627550" w:rsidRDefault="00627550"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21A09" w14:textId="77777777" w:rsidR="00627550" w:rsidRDefault="00627550" w:rsidP="00984BB0">
      <w:r>
        <w:separator/>
      </w:r>
    </w:p>
  </w:footnote>
  <w:footnote w:type="continuationSeparator" w:id="0">
    <w:p w14:paraId="371B7030" w14:textId="77777777" w:rsidR="00627550" w:rsidRDefault="00627550"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5B98" w14:textId="77777777" w:rsidR="00410D0A" w:rsidRPr="00E66605" w:rsidRDefault="00410D0A"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6FC99395" w14:textId="77777777" w:rsidR="00410D0A" w:rsidRDefault="00410D0A"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5DF53B2"/>
    <w:multiLevelType w:val="multilevel"/>
    <w:tmpl w:val="56DA51D8"/>
    <w:lvl w:ilvl="0">
      <w:start w:val="3"/>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8"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23C865FE"/>
    <w:multiLevelType w:val="hybridMultilevel"/>
    <w:tmpl w:val="17CEB496"/>
    <w:lvl w:ilvl="0" w:tplc="7DB28956">
      <w:start w:val="1"/>
      <w:numFmt w:val="upperLetter"/>
      <w:lvlText w:val="%1."/>
      <w:lvlJc w:val="left"/>
      <w:pPr>
        <w:ind w:left="720" w:hanging="360"/>
      </w:pPr>
      <w:rPr>
        <w:rFonts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7"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1" w15:restartNumberingAfterBreak="0">
    <w:nsid w:val="474974B8"/>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2"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E9A3121"/>
    <w:multiLevelType w:val="multilevel"/>
    <w:tmpl w:val="BF76CC86"/>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5"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2"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9"/>
  </w:num>
  <w:num w:numId="4">
    <w:abstractNumId w:val="2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8"/>
  </w:num>
  <w:num w:numId="8">
    <w:abstractNumId w:val="19"/>
  </w:num>
  <w:num w:numId="9">
    <w:abstractNumId w:val="23"/>
  </w:num>
  <w:num w:numId="10">
    <w:abstractNumId w:val="11"/>
  </w:num>
  <w:num w:numId="11">
    <w:abstractNumId w:val="13"/>
  </w:num>
  <w:num w:numId="12">
    <w:abstractNumId w:val="4"/>
  </w:num>
  <w:num w:numId="13">
    <w:abstractNumId w:val="34"/>
  </w:num>
  <w:num w:numId="14">
    <w:abstractNumId w:val="21"/>
  </w:num>
  <w:num w:numId="15">
    <w:abstractNumId w:val="12"/>
  </w:num>
  <w:num w:numId="16">
    <w:abstractNumId w:val="26"/>
  </w:num>
  <w:num w:numId="17">
    <w:abstractNumId w:val="16"/>
  </w:num>
  <w:num w:numId="18">
    <w:abstractNumId w:val="20"/>
  </w:num>
  <w:num w:numId="19">
    <w:abstractNumId w:val="32"/>
  </w:num>
  <w:num w:numId="20">
    <w:abstractNumId w:val="2"/>
  </w:num>
  <w:num w:numId="21">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33"/>
  </w:num>
  <w:num w:numId="25">
    <w:abstractNumId w:val="31"/>
  </w:num>
  <w:num w:numId="26">
    <w:abstractNumId w:val="27"/>
  </w:num>
  <w:num w:numId="27">
    <w:abstractNumId w:val="5"/>
  </w:num>
  <w:num w:numId="28">
    <w:abstractNumId w:val="15"/>
  </w:num>
  <w:num w:numId="29">
    <w:abstractNumId w:val="8"/>
  </w:num>
  <w:num w:numId="30">
    <w:abstractNumId w:val="10"/>
  </w:num>
  <w:num w:numId="31">
    <w:abstractNumId w:val="17"/>
  </w:num>
  <w:num w:numId="32">
    <w:abstractNumId w:val="35"/>
  </w:num>
  <w:num w:numId="33">
    <w:abstractNumId w:val="30"/>
  </w:num>
  <w:num w:numId="34">
    <w:abstractNumId w:val="7"/>
  </w:num>
  <w:num w:numId="3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02DBC"/>
    <w:rsid w:val="00012545"/>
    <w:rsid w:val="00037AB3"/>
    <w:rsid w:val="00040C6E"/>
    <w:rsid w:val="00051838"/>
    <w:rsid w:val="00062DA3"/>
    <w:rsid w:val="000736E6"/>
    <w:rsid w:val="00084083"/>
    <w:rsid w:val="00090762"/>
    <w:rsid w:val="00092EB5"/>
    <w:rsid w:val="000935C3"/>
    <w:rsid w:val="0009369A"/>
    <w:rsid w:val="000952E1"/>
    <w:rsid w:val="000B1AA4"/>
    <w:rsid w:val="000C0F7B"/>
    <w:rsid w:val="000C33CE"/>
    <w:rsid w:val="000D61B7"/>
    <w:rsid w:val="000E1D7F"/>
    <w:rsid w:val="000E2C7A"/>
    <w:rsid w:val="000F081B"/>
    <w:rsid w:val="000F0889"/>
    <w:rsid w:val="00100F10"/>
    <w:rsid w:val="00102B09"/>
    <w:rsid w:val="00102FDC"/>
    <w:rsid w:val="00112E5D"/>
    <w:rsid w:val="00130F22"/>
    <w:rsid w:val="001544CA"/>
    <w:rsid w:val="00154D4A"/>
    <w:rsid w:val="00161416"/>
    <w:rsid w:val="001614F6"/>
    <w:rsid w:val="0017233F"/>
    <w:rsid w:val="001730C1"/>
    <w:rsid w:val="00180D3C"/>
    <w:rsid w:val="00183246"/>
    <w:rsid w:val="00194990"/>
    <w:rsid w:val="001A1F41"/>
    <w:rsid w:val="001E0650"/>
    <w:rsid w:val="001E4E04"/>
    <w:rsid w:val="001E782F"/>
    <w:rsid w:val="001F5ACA"/>
    <w:rsid w:val="002009E5"/>
    <w:rsid w:val="00205490"/>
    <w:rsid w:val="00213015"/>
    <w:rsid w:val="002162D5"/>
    <w:rsid w:val="00220CF9"/>
    <w:rsid w:val="00230681"/>
    <w:rsid w:val="00241F48"/>
    <w:rsid w:val="00245C5A"/>
    <w:rsid w:val="00254C13"/>
    <w:rsid w:val="002561ED"/>
    <w:rsid w:val="002719DC"/>
    <w:rsid w:val="002970EE"/>
    <w:rsid w:val="002A075B"/>
    <w:rsid w:val="002A1BBE"/>
    <w:rsid w:val="002A3901"/>
    <w:rsid w:val="002A57C3"/>
    <w:rsid w:val="002B0681"/>
    <w:rsid w:val="002B3E1F"/>
    <w:rsid w:val="002B4444"/>
    <w:rsid w:val="002C3278"/>
    <w:rsid w:val="002D0B91"/>
    <w:rsid w:val="002D1DC5"/>
    <w:rsid w:val="002D64D4"/>
    <w:rsid w:val="002E1409"/>
    <w:rsid w:val="002E297C"/>
    <w:rsid w:val="002F2A20"/>
    <w:rsid w:val="003036DC"/>
    <w:rsid w:val="00316A44"/>
    <w:rsid w:val="00317588"/>
    <w:rsid w:val="0032716C"/>
    <w:rsid w:val="00351861"/>
    <w:rsid w:val="003621A2"/>
    <w:rsid w:val="00386896"/>
    <w:rsid w:val="003872CD"/>
    <w:rsid w:val="003906EF"/>
    <w:rsid w:val="00392432"/>
    <w:rsid w:val="003A5A03"/>
    <w:rsid w:val="003A5B6B"/>
    <w:rsid w:val="003B773C"/>
    <w:rsid w:val="003E1D4B"/>
    <w:rsid w:val="003E3207"/>
    <w:rsid w:val="003E797D"/>
    <w:rsid w:val="003F151C"/>
    <w:rsid w:val="00410D0A"/>
    <w:rsid w:val="00412AB7"/>
    <w:rsid w:val="00414943"/>
    <w:rsid w:val="004312D3"/>
    <w:rsid w:val="00431C19"/>
    <w:rsid w:val="00453D11"/>
    <w:rsid w:val="004546D6"/>
    <w:rsid w:val="00460637"/>
    <w:rsid w:val="004612AB"/>
    <w:rsid w:val="00467E0E"/>
    <w:rsid w:val="00485235"/>
    <w:rsid w:val="00486934"/>
    <w:rsid w:val="00491D18"/>
    <w:rsid w:val="004D2FED"/>
    <w:rsid w:val="004D4D07"/>
    <w:rsid w:val="004F078E"/>
    <w:rsid w:val="0050098E"/>
    <w:rsid w:val="00501BE5"/>
    <w:rsid w:val="00506871"/>
    <w:rsid w:val="00517BB1"/>
    <w:rsid w:val="0054363E"/>
    <w:rsid w:val="00551D74"/>
    <w:rsid w:val="00553562"/>
    <w:rsid w:val="00553F81"/>
    <w:rsid w:val="00555E71"/>
    <w:rsid w:val="00556363"/>
    <w:rsid w:val="00557966"/>
    <w:rsid w:val="00564DA0"/>
    <w:rsid w:val="00567840"/>
    <w:rsid w:val="00577E05"/>
    <w:rsid w:val="00583A4B"/>
    <w:rsid w:val="00593499"/>
    <w:rsid w:val="005B385C"/>
    <w:rsid w:val="005B3DBE"/>
    <w:rsid w:val="005B4662"/>
    <w:rsid w:val="005D3480"/>
    <w:rsid w:val="005D52D7"/>
    <w:rsid w:val="005E3B04"/>
    <w:rsid w:val="005F1A79"/>
    <w:rsid w:val="005F5F44"/>
    <w:rsid w:val="005F73A1"/>
    <w:rsid w:val="006109F8"/>
    <w:rsid w:val="0062041D"/>
    <w:rsid w:val="0062291D"/>
    <w:rsid w:val="00627550"/>
    <w:rsid w:val="006342E6"/>
    <w:rsid w:val="00646060"/>
    <w:rsid w:val="00647554"/>
    <w:rsid w:val="00650399"/>
    <w:rsid w:val="0065184E"/>
    <w:rsid w:val="00654517"/>
    <w:rsid w:val="00660B76"/>
    <w:rsid w:val="00660ED7"/>
    <w:rsid w:val="00673FAB"/>
    <w:rsid w:val="00677494"/>
    <w:rsid w:val="00680141"/>
    <w:rsid w:val="00680783"/>
    <w:rsid w:val="00681AF7"/>
    <w:rsid w:val="00687191"/>
    <w:rsid w:val="0069029A"/>
    <w:rsid w:val="00692996"/>
    <w:rsid w:val="006A20E0"/>
    <w:rsid w:val="006A6060"/>
    <w:rsid w:val="006B50A0"/>
    <w:rsid w:val="006C0A1E"/>
    <w:rsid w:val="006D35C4"/>
    <w:rsid w:val="006F4A32"/>
    <w:rsid w:val="006F593B"/>
    <w:rsid w:val="006F6728"/>
    <w:rsid w:val="00705BF2"/>
    <w:rsid w:val="00705DFA"/>
    <w:rsid w:val="00731601"/>
    <w:rsid w:val="00754ADB"/>
    <w:rsid w:val="00786124"/>
    <w:rsid w:val="0078738D"/>
    <w:rsid w:val="007A5D28"/>
    <w:rsid w:val="007A69FE"/>
    <w:rsid w:val="007C11A9"/>
    <w:rsid w:val="007C64F3"/>
    <w:rsid w:val="007C7A91"/>
    <w:rsid w:val="007D74EB"/>
    <w:rsid w:val="007F2B3E"/>
    <w:rsid w:val="007F5265"/>
    <w:rsid w:val="008038E1"/>
    <w:rsid w:val="008103DF"/>
    <w:rsid w:val="008164F4"/>
    <w:rsid w:val="00820CBF"/>
    <w:rsid w:val="00822C37"/>
    <w:rsid w:val="00823508"/>
    <w:rsid w:val="00855882"/>
    <w:rsid w:val="0087051C"/>
    <w:rsid w:val="00871FA3"/>
    <w:rsid w:val="008727C4"/>
    <w:rsid w:val="0087290F"/>
    <w:rsid w:val="00877565"/>
    <w:rsid w:val="008829B0"/>
    <w:rsid w:val="008A013D"/>
    <w:rsid w:val="008A2D29"/>
    <w:rsid w:val="008D0AA9"/>
    <w:rsid w:val="008D75D3"/>
    <w:rsid w:val="008E0A8F"/>
    <w:rsid w:val="008E1821"/>
    <w:rsid w:val="008E21C6"/>
    <w:rsid w:val="008E23C0"/>
    <w:rsid w:val="008E35A9"/>
    <w:rsid w:val="008E3FD1"/>
    <w:rsid w:val="008F7DBC"/>
    <w:rsid w:val="009043DC"/>
    <w:rsid w:val="009147EC"/>
    <w:rsid w:val="0093210B"/>
    <w:rsid w:val="00934541"/>
    <w:rsid w:val="009362EB"/>
    <w:rsid w:val="009446CA"/>
    <w:rsid w:val="009510DD"/>
    <w:rsid w:val="0096429C"/>
    <w:rsid w:val="00967A4E"/>
    <w:rsid w:val="0097312C"/>
    <w:rsid w:val="009734C8"/>
    <w:rsid w:val="00984BB0"/>
    <w:rsid w:val="009921C7"/>
    <w:rsid w:val="00993E4F"/>
    <w:rsid w:val="009A1D17"/>
    <w:rsid w:val="009A43CC"/>
    <w:rsid w:val="009A7C19"/>
    <w:rsid w:val="009B008F"/>
    <w:rsid w:val="009E5F98"/>
    <w:rsid w:val="009F2ECB"/>
    <w:rsid w:val="00A066B1"/>
    <w:rsid w:val="00A204F8"/>
    <w:rsid w:val="00A462D2"/>
    <w:rsid w:val="00A57708"/>
    <w:rsid w:val="00A700CA"/>
    <w:rsid w:val="00A7278F"/>
    <w:rsid w:val="00A824A3"/>
    <w:rsid w:val="00A849A0"/>
    <w:rsid w:val="00AA04B8"/>
    <w:rsid w:val="00AA4032"/>
    <w:rsid w:val="00AA6F0B"/>
    <w:rsid w:val="00AB081A"/>
    <w:rsid w:val="00AB1043"/>
    <w:rsid w:val="00AB1419"/>
    <w:rsid w:val="00AD2321"/>
    <w:rsid w:val="00AD2C9B"/>
    <w:rsid w:val="00AE1549"/>
    <w:rsid w:val="00AE2086"/>
    <w:rsid w:val="00AE3673"/>
    <w:rsid w:val="00AE5648"/>
    <w:rsid w:val="00AE79F1"/>
    <w:rsid w:val="00B230CB"/>
    <w:rsid w:val="00B25ABA"/>
    <w:rsid w:val="00B3161D"/>
    <w:rsid w:val="00B3536B"/>
    <w:rsid w:val="00B4445D"/>
    <w:rsid w:val="00B651AB"/>
    <w:rsid w:val="00B76D24"/>
    <w:rsid w:val="00B80C0A"/>
    <w:rsid w:val="00B83A5C"/>
    <w:rsid w:val="00B85446"/>
    <w:rsid w:val="00BA4A81"/>
    <w:rsid w:val="00BA5F04"/>
    <w:rsid w:val="00BB3C90"/>
    <w:rsid w:val="00BB4542"/>
    <w:rsid w:val="00BB51A4"/>
    <w:rsid w:val="00BC1EBC"/>
    <w:rsid w:val="00BD3E80"/>
    <w:rsid w:val="00BD4FAC"/>
    <w:rsid w:val="00BD65D3"/>
    <w:rsid w:val="00BE4EB2"/>
    <w:rsid w:val="00BF3FAE"/>
    <w:rsid w:val="00C00427"/>
    <w:rsid w:val="00C10DAE"/>
    <w:rsid w:val="00C10EC9"/>
    <w:rsid w:val="00C118A7"/>
    <w:rsid w:val="00C17FE8"/>
    <w:rsid w:val="00C259E6"/>
    <w:rsid w:val="00C373B2"/>
    <w:rsid w:val="00C4051A"/>
    <w:rsid w:val="00C50E0E"/>
    <w:rsid w:val="00C64B25"/>
    <w:rsid w:val="00C65B3C"/>
    <w:rsid w:val="00C66CEE"/>
    <w:rsid w:val="00C6785A"/>
    <w:rsid w:val="00C71587"/>
    <w:rsid w:val="00C80EBC"/>
    <w:rsid w:val="00C86A44"/>
    <w:rsid w:val="00C91118"/>
    <w:rsid w:val="00C97503"/>
    <w:rsid w:val="00CA368C"/>
    <w:rsid w:val="00CB5FB0"/>
    <w:rsid w:val="00CD0876"/>
    <w:rsid w:val="00CD0BC5"/>
    <w:rsid w:val="00CD5CFE"/>
    <w:rsid w:val="00CE0A8D"/>
    <w:rsid w:val="00CE12AC"/>
    <w:rsid w:val="00CF6957"/>
    <w:rsid w:val="00D01C78"/>
    <w:rsid w:val="00D23CE8"/>
    <w:rsid w:val="00D253F6"/>
    <w:rsid w:val="00D35DA5"/>
    <w:rsid w:val="00D43FCF"/>
    <w:rsid w:val="00D44DCF"/>
    <w:rsid w:val="00D44F64"/>
    <w:rsid w:val="00D71B39"/>
    <w:rsid w:val="00D72944"/>
    <w:rsid w:val="00D8466E"/>
    <w:rsid w:val="00D9048C"/>
    <w:rsid w:val="00D92470"/>
    <w:rsid w:val="00D97004"/>
    <w:rsid w:val="00D97009"/>
    <w:rsid w:val="00D97297"/>
    <w:rsid w:val="00DA2A00"/>
    <w:rsid w:val="00DB6D92"/>
    <w:rsid w:val="00DC0738"/>
    <w:rsid w:val="00DC14DD"/>
    <w:rsid w:val="00DE244D"/>
    <w:rsid w:val="00DF2DDD"/>
    <w:rsid w:val="00DF33CB"/>
    <w:rsid w:val="00DF63E5"/>
    <w:rsid w:val="00DF668D"/>
    <w:rsid w:val="00E032AA"/>
    <w:rsid w:val="00E17F20"/>
    <w:rsid w:val="00E24BDC"/>
    <w:rsid w:val="00E24DDE"/>
    <w:rsid w:val="00E35116"/>
    <w:rsid w:val="00E544AD"/>
    <w:rsid w:val="00E55AB2"/>
    <w:rsid w:val="00E64301"/>
    <w:rsid w:val="00E66605"/>
    <w:rsid w:val="00E74348"/>
    <w:rsid w:val="00E81CD0"/>
    <w:rsid w:val="00EA42F6"/>
    <w:rsid w:val="00EA58DF"/>
    <w:rsid w:val="00EE4B80"/>
    <w:rsid w:val="00EE4CC7"/>
    <w:rsid w:val="00F36134"/>
    <w:rsid w:val="00F6122C"/>
    <w:rsid w:val="00F6674E"/>
    <w:rsid w:val="00F67990"/>
    <w:rsid w:val="00F72BAE"/>
    <w:rsid w:val="00F778F1"/>
    <w:rsid w:val="00F84A55"/>
    <w:rsid w:val="00FA4468"/>
    <w:rsid w:val="00FB0321"/>
    <w:rsid w:val="00FB70C4"/>
    <w:rsid w:val="00FD17EF"/>
    <w:rsid w:val="00FD6CC0"/>
    <w:rsid w:val="00FE1045"/>
    <w:rsid w:val="00FE30FC"/>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37A9"/>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uiPriority w:val="99"/>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uiPriority w:val="99"/>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85074632">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1340958">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101005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67691307">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31540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78929775">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1988246037">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8630/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8630/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8630/summary" TargetMode="External"/><Relationship Id="rId4" Type="http://schemas.openxmlformats.org/officeDocument/2006/relationships/settings" Target="settings.xml"/><Relationship Id="rId9" Type="http://schemas.openxmlformats.org/officeDocument/2006/relationships/hyperlink" Target="https://www.uvo.gov.sk/vyhladavanie-profilov/zakazky/13817" TargetMode="External"/><Relationship Id="rId14" Type="http://schemas.openxmlformats.org/officeDocument/2006/relationships/hyperlink" Target="https://josephine.proebiz.com/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BE836-60C4-4F8E-95B5-D11E3ED8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8490</Words>
  <Characters>48396</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7</cp:revision>
  <dcterms:created xsi:type="dcterms:W3CDTF">2020-09-22T12:48:00Z</dcterms:created>
  <dcterms:modified xsi:type="dcterms:W3CDTF">2020-12-23T11:33:00Z</dcterms:modified>
</cp:coreProperties>
</file>