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C1D3" w14:textId="566109BC" w:rsidR="00E6214E" w:rsidRDefault="00E6214E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3BF522D" w14:textId="3DC0833B" w:rsidR="00AE2E71" w:rsidRDefault="00AE2E71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D774414" w14:textId="77777777" w:rsidR="00AE2E71" w:rsidRPr="00604779" w:rsidRDefault="00AE2E71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48936D8" w14:textId="77777777" w:rsidR="00E6214E" w:rsidRPr="00604779" w:rsidRDefault="00E6214E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CDFD2EF" w14:textId="77777777" w:rsidR="0088644F" w:rsidRPr="00604779" w:rsidRDefault="0088644F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1AC1E2D" w14:textId="77777777" w:rsidR="0088644F" w:rsidRPr="00604779" w:rsidRDefault="0088644F" w:rsidP="00E6214E">
      <w:pPr>
        <w:ind w:left="6372"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„</w:t>
      </w:r>
      <w:r w:rsidRPr="00604779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záujemcom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</w:p>
    <w:p w14:paraId="330E67DC" w14:textId="77777777" w:rsidR="0088644F" w:rsidRPr="00604779" w:rsidRDefault="0088644F" w:rsidP="00E6214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4AB32FA6" w14:textId="77777777" w:rsidR="0088644F" w:rsidRPr="00604779" w:rsidRDefault="0088644F" w:rsidP="00E6214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5737CD25" w14:textId="77777777" w:rsidR="0088644F" w:rsidRPr="00604779" w:rsidRDefault="0088644F" w:rsidP="00E6214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Vec: Odpoveď na žiadosť o vysvetlenie.</w:t>
      </w:r>
    </w:p>
    <w:p w14:paraId="12C5D61E" w14:textId="77777777" w:rsidR="0088644F" w:rsidRPr="00604779" w:rsidRDefault="0088644F" w:rsidP="00E6214E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ab/>
      </w:r>
    </w:p>
    <w:p w14:paraId="4AB3EFED" w14:textId="77777777" w:rsidR="0088644F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4082552" w14:textId="77777777" w:rsidR="0088644F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8CACE7" w14:textId="77777777" w:rsidR="0088644F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D20C55" w14:textId="77777777" w:rsidR="0088644F" w:rsidRPr="00604779" w:rsidRDefault="0088644F" w:rsidP="00E6214E">
      <w:pPr>
        <w:ind w:left="3540" w:hanging="3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Verejný obstarávateľ: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Obec Trakovice, Trakovice 38, 919 33 Trakovice, IČO: 00313092</w:t>
      </w:r>
    </w:p>
    <w:p w14:paraId="173000CF" w14:textId="77777777" w:rsidR="0088644F" w:rsidRPr="00604779" w:rsidRDefault="0088644F" w:rsidP="00E6214E">
      <w:pPr>
        <w:ind w:left="3540" w:hanging="3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Názov verejného obstarávania: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„Dostavba kanalizácie Trakovice - 4. a 5. etapa“</w:t>
      </w:r>
    </w:p>
    <w:p w14:paraId="279BB647" w14:textId="77777777" w:rsidR="0088644F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Oznámenie vo vestníku: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32031 - WYP, vestník č.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187/2020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zo dňa 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04.09.2020</w:t>
      </w:r>
    </w:p>
    <w:p w14:paraId="1BAC9AA9" w14:textId="77777777" w:rsidR="0088644F" w:rsidRPr="00604779" w:rsidRDefault="0088644F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AAB4120" w14:textId="77777777" w:rsidR="00E6214E" w:rsidRPr="00604779" w:rsidRDefault="00E6214E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DC91D49" w14:textId="77777777" w:rsidR="00E6214E" w:rsidRPr="00604779" w:rsidRDefault="00E6214E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2F459A" w14:textId="77777777" w:rsidR="00E6214E" w:rsidRPr="00604779" w:rsidRDefault="00E6214E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FD0328E" w14:textId="77777777" w:rsidR="00E6214E" w:rsidRPr="00604779" w:rsidRDefault="00E6214E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B60934" w14:textId="618E012E" w:rsidR="0088644F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Verejnému obstarávateľovi boli doručené žiadosti záujemcov o vysvetlenie údajov uvedených v súťažných podkladoch a vo výzve na predkladanie ponúk. V nasledujúcom texte verejný obstarávateľ uvádza otázku záujemcu a k nej odpoveď verejného obstarávateľa.</w:t>
      </w:r>
    </w:p>
    <w:p w14:paraId="2D8BF87E" w14:textId="7777777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DC8C320" w14:textId="7777777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49F29C29" w14:textId="2A3F272F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Otázka </w:t>
      </w:r>
      <w:r w:rsidR="005E3A93"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č. 4</w:t>
      </w:r>
      <w:r w:rsidR="009F2B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7B5D9C58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143D8CC" w14:textId="74433736" w:rsidR="001F4CBB" w:rsidRPr="00604779" w:rsidRDefault="00604779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„V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erejný obstarávateľ ako súčasť dokumentácie k verejnému obstarávaniu zverejnil tlačivo "Čestné vyhlásenie o neuložení zákazu účasti vo verejnom obstarávaní" V súťažných podkladoch sa neuvádza, že toto tlačivo má uchádzač predložiť v ponuke. Otázka: má uchádzač toto tlačivo v ponuke predložiť? Má toto tlačivo vyplniť a podpísať aj iná osoba poskytujúca technické a odborné kapacity? Resp. má toto tlačivo podpísať uchádzač/iná osoba poskytujúca technické a odborné kapacity iba v prípade ak nie je zapísaný v Zozname hospodárskych subjektov, nakoľko Zápisom v ZHS je táto podmienka už preukázaná?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14:paraId="32E0FBA0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C220A14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FEE7E9E" w14:textId="77777777" w:rsidR="00604779" w:rsidRPr="00604779" w:rsidRDefault="00604779" w:rsidP="006047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14:paraId="5E23877E" w14:textId="7777777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1411E590" w14:textId="527DB65D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Je potrebné, aby ho uchádzač predložil v</w:t>
      </w:r>
      <w:r w:rsidR="0088644F"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prípade</w:t>
      </w:r>
      <w:r w:rsidR="0088644F"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 nie je zapísaný v zozname hospodárskych subjektov. Toto tlačivo predkladá  každý, kto je povinný  preuk</w:t>
      </w:r>
      <w:r w:rsidR="0088644F"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á</w:t>
      </w: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zať podmienky účasti v zmysle § 32 zákona o verejnom obstarávaní</w:t>
      </w:r>
      <w:r w:rsidR="004B2349"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. Tlačivo vložil verejný obstarávateľ pre zjednodušenie prípravy ponuky, nie je nutné používať toto tlačivo.</w:t>
      </w:r>
    </w:p>
    <w:p w14:paraId="0DA0714C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1F8AEE" w14:textId="77777777" w:rsidR="009F2B86" w:rsidRDefault="009F2B86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F273BFC" w14:textId="760208FB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Otázka </w:t>
      </w:r>
      <w:r w:rsidR="005E3A93"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č.5</w:t>
      </w:r>
      <w:r w:rsidR="009F2B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6D2DE976" w14:textId="2021AF25" w:rsidR="00604779" w:rsidRPr="009F2B86" w:rsidRDefault="001F4CBB" w:rsidP="009F2B86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„Ž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iadame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verejneho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obstaravatela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o vysvetlenie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nizsie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uvedeneho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bodu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ZoD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: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lastRenderedPageBreak/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V Zmluve o dielo je v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Clanku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VI. Spôsob realizácie diela, Bod 6.20 uvedené: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"Zhotoviteľ je povinný mať uzatvorené: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● poistenie proti poškodeniu Diela, s výškou poistného krytia min. vo výške ceny predmetu zákazky s DPH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● poistenie proti strate alebo poškodeniu akéhokoľvek majetku dodaného na stavenisko Zhotoviteľom alebo jeho subdodávateľom, s výškou poistného krytia min. vo výške ceny predmetu zákazky s DPH.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● poistenie zodpovednosti tretej osoby – poistenie objektívnej zodpovednosti voči tretej strane za ublíženie na zdraví (alebo usmrtenie) alebo za poškodenie majetku tretej osoby, ktoré môže byť spôsobené počas realizácie diela, s výškou poistného krytia min. 500 000,-EUR.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● poistenie pracovníkov – poistenie zodpovednosti voči zamestnancom Objednávateľa alebo ktorejkoľvek osobe určenej verejným obstarávateľom alebo konajúcej v jeho mene v súvislosti s predmetom Zmluvy voči zamestnancom Zhotoviteľa, zamestnancom zástupcu Objednávateľa a zamestnancom subdodávateľov za ublíženie na zdraví (alebo usmrtenie), s výškou poistného krytia min. 100 000,-EUR ."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Ziadame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verejneho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obstaravatela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o vysvetlenie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pozadovaneho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"poistenia proti poškodeniu Diela, s výškou poistného krytia min. vo výške ceny predmetu zákazky s DPH" ( uvedené v prvej odrazke). 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V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pripade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poistnej udalosti bude poistne plnenie (pre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spolocnost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,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ktora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je platcom DPH) realizovane vo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vyske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ceny predmetu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zakazky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bez DPH.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Preto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ziadame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verejneho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obstaravatela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o prehodnotenie znenia prvej odrazky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dotknuteho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bodu 6.20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ZoD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, resp. o jeho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upravu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 nasledovnom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zneni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: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"poistenie proti poškodeniu Diela, s výškou poistného krytia min. vo výške ceny predmetu zákazky bez DPH"</w:t>
      </w:r>
      <w:r w:rsid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.“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604779"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14:paraId="0779E488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40DFBD" w14:textId="77777777" w:rsidR="001F4CBB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Verejný obstarávateľ vyhovuje požiadavke uchádzača. </w:t>
      </w:r>
    </w:p>
    <w:p w14:paraId="55D4478D" w14:textId="77777777" w:rsidR="0088644F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BC9C9A8" w14:textId="7777777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Text: „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poistenie proti poškodeniu Diela, s výškou poistného krytia min. vo výške ceny predmetu zákazky s DPH“</w:t>
      </w:r>
    </w:p>
    <w:p w14:paraId="174A1F48" w14:textId="7777777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</w:pPr>
    </w:p>
    <w:p w14:paraId="119EBA31" w14:textId="77777777" w:rsidR="0088644F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Sa nahrádza textom: „poistenie proti poškodeniu Diela, s výškou poistného krytia min. vo výške ceny predmetu zákazky bez  DPH“</w:t>
      </w:r>
    </w:p>
    <w:p w14:paraId="1159A3A6" w14:textId="7777777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6E7D379" w14:textId="7777777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76A89D53" w14:textId="4748DA62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Otázka </w:t>
      </w:r>
      <w:r w:rsidR="005E3A93"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č.6</w:t>
      </w:r>
      <w:r w:rsidR="009F2B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008CC91B" w14:textId="0E9BE997" w:rsidR="001F4CBB" w:rsidRPr="00604779" w:rsidRDefault="001F4CBB" w:rsidP="00E6214E">
      <w:pPr>
        <w:spacing w:after="135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„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Verejný obstarávateľ v Súťažných podkladov Čl. F. Podmienky účasti časti III.) Technická a odborná spôsobilosť, požaduje preukázať splnenie podmienky účasti podľa § 34 ods.1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písm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 j) ZVO nasledovne: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„Uchádzač na splnenie podmienky predloží zoznam strojov a mechanizmov, ktoré má k dispozícii na poskytnutie služby. Uchádzač preukáže, že na plnenie predmetu bude mať k dispozícii minimálne nasledovnú techniku: 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- 4x nákladné auto min EURO 6 , sklápacia korba, nosnosť min. 10 t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lastRenderedPageBreak/>
        <w:t>- 1x rýpadlo-nakladač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- 1x nákladné auto s hydraulickou rukou min euro 5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- 1x autožeriav 20t nosnosť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 xml:space="preserve">- 4x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pažiace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 boxy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- 2x pásový bager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 xml:space="preserve">- 1x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finišer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 asfaltových zmesí, šírka min. 1,2 m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- 1x cestný Valec hmotnosť min. 2,5 t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- 1x fréza šírka min. 500 mm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- 4x hutniaca doska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- 4x čerpadlo kalové, 3,5 l/s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 xml:space="preserve">- 1x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autodomiešavač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- 1x zariadenie na tlakové skúšky potrubí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- 1x zariadenie na monitoring potrubí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Uchádzač predloží zoznam predmetného vybavenia s uvedením minimálne výrobcu, výrobného čísla, vlastníka a fotografie/opisu predmetného stroja. Splnenie podmienky účasti uchádzač preukáže predložením kópie technického preukazu, kúpnou zmluvou, leasingovou zmluvou, nájomnou zmluvou, prípadne iným dokumentom, z ktorého bude vyplývať splnenie tejto podmienky účasti – dispozícia so strojovým vybavením.“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 xml:space="preserve">Predmetom zákazky je uskutočnenie stavebných prác súvisiacich s dostavbou kanalizácie a nie dodávka tovaru/stavebných hmôt. Máme za to, že požiadavka týkajúca sa zdokladovania vlastníctva alebo nájmu - 1x domiešavač je v rozpore s ustanovením § 34 ods.1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písm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 j) ZVO, pretože väčšina stavebných spoločností nemajú vo vlastníctve či prenájme výrobný podnik, a teda nepotrebujú vlastniť takéto špeciálne vozidlo, ale odoberajú/nakupujú konkrétny stavebný materiál, ktorý im predávajúci dovezie a ten následne zabudujú. Takto stanovené podmienky považujeme za diskriminačné. 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  <w:t>Môže verejný obstarávateľ prehodnotiť uvedenú požiadavku na zdokladovanie - 1 x domiešavač a zo zoznamu povinného strojného vybavenia ju vypustiť?</w:t>
      </w:r>
      <w:r w:rsid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“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</w:p>
    <w:p w14:paraId="6F3C1F4F" w14:textId="77777777" w:rsidR="00604779" w:rsidRPr="00604779" w:rsidRDefault="00604779" w:rsidP="006047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14:paraId="27365016" w14:textId="77777777" w:rsidR="00604779" w:rsidRDefault="00604779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36A4B33" w14:textId="4A7C8CE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Verejný obstarávateľ vypúšťa </w:t>
      </w: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1 x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autodomiešavač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 a zo zoznamu povinného strojného vybavenia.</w:t>
      </w:r>
    </w:p>
    <w:p w14:paraId="5FD3C365" w14:textId="7777777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 </w:t>
      </w:r>
    </w:p>
    <w:p w14:paraId="59FBF65F" w14:textId="77777777" w:rsidR="001F4CBB" w:rsidRPr="00604779" w:rsidRDefault="0088644F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 xml:space="preserve">Pôvodný text: </w:t>
      </w:r>
    </w:p>
    <w:p w14:paraId="32277DF1" w14:textId="77777777" w:rsidR="0088644F" w:rsidRPr="00604779" w:rsidRDefault="0088644F" w:rsidP="00E6214E">
      <w:pPr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>- 4x nákladné auto min EURO 6 , sklápacia korba, nosnosť min. 10 t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rýpadlo-nakladač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nákladné auto s hydraulickou rukou min euro 5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autožeriav 20t nosnosť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 xml:space="preserve">- 4x </w:t>
      </w:r>
      <w:proofErr w:type="spellStart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>pažiace</w:t>
      </w:r>
      <w:proofErr w:type="spellEnd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 xml:space="preserve"> boxy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- 2x pásový bager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 xml:space="preserve">- 1x </w:t>
      </w:r>
      <w:proofErr w:type="spellStart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>finišer</w:t>
      </w:r>
      <w:proofErr w:type="spellEnd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 xml:space="preserve"> asfaltových zmesí, šírka min. 1,2 m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cestný Valec hmotnosť min. 2,5 t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fréza šírka min. 500 mm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- 4x hutniaca doska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- 4x čerpadlo kalové, 3,5 l/s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 xml:space="preserve">- 1x </w:t>
      </w:r>
      <w:proofErr w:type="spellStart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>autodomiešavač</w:t>
      </w:r>
      <w:proofErr w:type="spellEnd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zariadenie na tlakové skúšky potrubí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zariadenie na monitoring potrubí</w:t>
      </w:r>
    </w:p>
    <w:p w14:paraId="301761D1" w14:textId="77777777" w:rsidR="0088644F" w:rsidRPr="00604779" w:rsidRDefault="0088644F" w:rsidP="00E6214E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</w:p>
    <w:p w14:paraId="0C104B8C" w14:textId="7777777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</w:p>
    <w:p w14:paraId="682EEB4F" w14:textId="7777777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</w:p>
    <w:p w14:paraId="6B063167" w14:textId="7777777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t>Sa nahrádza novým textom</w:t>
      </w:r>
    </w:p>
    <w:p w14:paraId="67A23859" w14:textId="77777777" w:rsidR="0088644F" w:rsidRPr="00604779" w:rsidRDefault="0088644F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</w:p>
    <w:p w14:paraId="555898F4" w14:textId="77777777" w:rsidR="0088644F" w:rsidRPr="00604779" w:rsidRDefault="0088644F" w:rsidP="00E6214E">
      <w:p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>- 4x nákladné auto min EURO 6 , sklápacia korba, nosnosť min. 10 t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rýpadlo-nakladač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nákladné auto s hydraulickou rukou min euro 5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autožeriav 20t nosnosť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 xml:space="preserve">- 4x </w:t>
      </w:r>
      <w:proofErr w:type="spellStart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>pažiace</w:t>
      </w:r>
      <w:proofErr w:type="spellEnd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 xml:space="preserve"> boxy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- 2x pásový bager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 xml:space="preserve">- 1x </w:t>
      </w:r>
      <w:proofErr w:type="spellStart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>finišer</w:t>
      </w:r>
      <w:proofErr w:type="spellEnd"/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t xml:space="preserve"> asfaltových zmesí, šírka min. 1,2 m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cestný Valec hmotnosť min. 2,5 t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fréza šírka min. 500 mm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- 4x hutniaca doska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- 4x čerpadlo kalové, 3,5 l/s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zariadenie na tlakové skúšky potrubí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  <w:t>- 1x zariadenie na monitoring potrubí</w:t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</w:r>
      <w:r w:rsidRPr="00604779">
        <w:rPr>
          <w:rFonts w:ascii="Times New Roman" w:eastAsia="Times New Roman" w:hAnsi="Times New Roman" w:cs="Times New Roman"/>
          <w:i/>
          <w:iCs/>
          <w:color w:val="000000" w:themeColor="text1"/>
          <w:sz w:val="22"/>
          <w:szCs w:val="22"/>
          <w:lang w:eastAsia="sk-SK"/>
        </w:rPr>
        <w:br/>
      </w:r>
    </w:p>
    <w:p w14:paraId="42F0B4B0" w14:textId="50EEC76E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Otázka </w:t>
      </w:r>
      <w:r w:rsidR="005E3A93"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č.7</w:t>
      </w:r>
      <w:r w:rsidR="009F2B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27509AEE" w14:textId="7777777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5A5471E1" w14:textId="31000EA0" w:rsidR="001F4CBB" w:rsidRPr="00604779" w:rsidRDefault="00604779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„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Verejný obstarávateľ požaduje preukázať splnenie podmienky účasti podľa § 34 ods. 1 písm. g) ZVO predložením Osvedčenia stavebného inžiniera pre kategóriu konštrukcie inžinierskych stavieb, </w:t>
      </w:r>
      <w:proofErr w:type="spellStart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podkategóriu</w:t>
      </w:r>
      <w:proofErr w:type="spellEnd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vodohospodárske stavby. 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Stavebný inžinier s osvedčením v kategórii I2 t.j. pre konštrukcie inžinierskych stavieb je oprávnený na vyhotovovanie projektovej dokumentácie na stavebné povolenie a na poskytovanie technického a ekonomického poradenstva týkajúceho sa konštrukcií pozemných a inžinierskych stavieb. 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Máme za to, že predmetom zákazky sú líniové stavby a nie vodohospodárske stavby - konštrukcie. 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Stavebný inžinier s Oprávnením A2 je však oprávnený aj na vykonávanie komplexnej projektovej dokumentácie a nie iba dokumentácie pre stavebné povolenie ako stavebný inžinier v kategórii I2. 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Na základe uvedeného Vás žiadame o vysvetlenie a upresnenie či bude verejný obstarávateľ akceptovať ako ekvivalent Osvedčenia aj Osvedčenie stavebného inžiniera v kategórii Komplexné architektonické a inžinierske služby a súvisiace technické poradenstvo - </w:t>
      </w:r>
      <w:proofErr w:type="spellStart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podkategória</w:t>
      </w:r>
      <w:proofErr w:type="spellEnd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Vodohospodárske stavby - Osvedčenie A2 (červená pečiatka), keďže je oprávnený na komplexné projektové činnosti inžinierskych stavieb.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14:paraId="74A1A146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835CAD6" w14:textId="77777777" w:rsidR="00604779" w:rsidRPr="00604779" w:rsidRDefault="00604779" w:rsidP="006047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14:paraId="608B2556" w14:textId="77777777" w:rsidR="00604779" w:rsidRDefault="00604779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</w:pPr>
    </w:p>
    <w:p w14:paraId="7120374A" w14:textId="6A3DD116" w:rsidR="00717238" w:rsidRPr="00604779" w:rsidRDefault="00717238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Verejný obstarávateľ bude akceptovať ako ekvivalent Osvedčenia aj Osvedčenie stavebného inžiniera v kategórii Komplexné architektonické a inžinierske služby a súvisiace technické poradenstvo - </w:t>
      </w:r>
      <w:proofErr w:type="spellStart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podkategória</w:t>
      </w:r>
      <w:proofErr w:type="spellEnd"/>
      <w:r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Vodohospodárske stavby - Osvedčenie A2 (červená pečiatka).</w:t>
      </w:r>
    </w:p>
    <w:p w14:paraId="7BF5FB9A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C24E8A" w14:textId="73659B0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Otázka </w:t>
      </w:r>
      <w:r w:rsidR="005E3A93"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č.8</w:t>
      </w:r>
      <w:r w:rsidR="009F2B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074BC6E6" w14:textId="77777777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11A12F7" w14:textId="4CA9BF16" w:rsidR="001F4CBB" w:rsidRPr="00604779" w:rsidRDefault="00604779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„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Verejný obstarávateľ požaduje preukázať splnenie podmienky účasti podľa § 34 ods. 1 písm. g) ZVO predložením Osvedčenia stavebného inžiniera pre kategóriu konštrukcie inžinierskych stavieb, </w:t>
      </w:r>
      <w:proofErr w:type="spellStart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podkategóriu</w:t>
      </w:r>
      <w:proofErr w:type="spellEnd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vodohospodárske stavby. Bude verejný obstarávateľ akceptovať ako ekvivalent Osvedčenia aj Osvedčenie stavebného inžiniera v kategórii Komplexné architektonické a inžinierske služby a súvisiace technické poradenstvo - </w:t>
      </w:r>
      <w:proofErr w:type="spellStart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podkategória</w:t>
      </w:r>
      <w:proofErr w:type="spellEnd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Vodohospodárske stavby - Osvedčenie A2? 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Verejný obstarávateľ vybavením žiadosti o nápravu dňa 16.9.2020 zmenil podmienky účasti vo 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lastRenderedPageBreak/>
        <w:t>verejnom obstarávaní. Predĺži na základe tejto zmeny v súlade s ustanovením 21 ods. 4 ZVO lehotu na predkladanie ponúk? Nakoľko pri tejto zmene sa rozšíri potenciálny počet záujemcov vo verejnom obstarávaní.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14:paraId="6056440D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D1504AA" w14:textId="4180530B" w:rsidR="00604779" w:rsidRDefault="00604779" w:rsidP="006047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14:paraId="72FEB717" w14:textId="77777777" w:rsidR="00E72641" w:rsidRPr="00604779" w:rsidRDefault="00E72641" w:rsidP="006047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B0A3CC" w14:textId="77777777" w:rsidR="001F4CBB" w:rsidRPr="00604779" w:rsidRDefault="00717238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Lehota na predkladanie ponúk bola predĺžená.</w:t>
      </w:r>
    </w:p>
    <w:p w14:paraId="54889D8D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8111F43" w14:textId="1BF9541B" w:rsidR="001F4CBB" w:rsidRPr="00604779" w:rsidRDefault="001F4CBB" w:rsidP="00E6214E">
      <w:pPr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Otázka </w:t>
      </w:r>
      <w:r w:rsidR="005E3A93" w:rsidRPr="0060477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č.9</w:t>
      </w:r>
      <w:r w:rsidR="009F2B86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</w:p>
    <w:p w14:paraId="63E91C8A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0F8B3C0" w14:textId="644A3926" w:rsidR="001F4CBB" w:rsidRPr="00604779" w:rsidRDefault="00604779" w:rsidP="00E6214E">
      <w:pPr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„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Verejný obstarávateľ požaduje preukázať splnenie podmienky účasti podľa § 34 ods. 1 písm. g) ZVO predložením Osvedčenia stavebného inžiniera pre kategóriu konštrukcie inžinierskych stavieb, </w:t>
      </w:r>
      <w:proofErr w:type="spellStart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podkategóriu</w:t>
      </w:r>
      <w:proofErr w:type="spellEnd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vodohospodárske stavby. Bude verejný obstarávateľ akceptovať ako ekvivalent Osvedčenia aj Osvedčenie stavebného inžiniera v kategórii Komplexné architektonické a inžinierske služby a súvisiace technické poradenstvo - </w:t>
      </w:r>
      <w:proofErr w:type="spellStart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podkategória</w:t>
      </w:r>
      <w:proofErr w:type="spellEnd"/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 xml:space="preserve"> Vodohospodárske stavby - Osvedčenie A2? </w:t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sk-SK"/>
        </w:rPr>
        <w:br/>
      </w:r>
      <w:r w:rsidR="001F4CBB" w:rsidRPr="00604779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Verejný obstarávateľ vybavením žiadosti o nápravu dňa 16.9.2020 zmenil podmienky účasti vo verejnom obstarávaní. Predĺži na základe tejto zmeny v súlade s ustanovením 21 ods. 4 ZVO lehotu na predkladanie ponúk? Nakoľko pri tejto zmene sa rozšíri potenciálny počet záujemcov vo verejnom obstarávaní.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  <w:lang w:eastAsia="sk-SK"/>
        </w:rPr>
        <w:t>“</w:t>
      </w:r>
    </w:p>
    <w:p w14:paraId="60148984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EEC72B6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6FF1412" w14:textId="77777777" w:rsidR="00604779" w:rsidRPr="00604779" w:rsidRDefault="00604779" w:rsidP="006047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04779">
        <w:rPr>
          <w:rFonts w:ascii="Times New Roman" w:hAnsi="Times New Roman" w:cs="Times New Roman"/>
          <w:b/>
          <w:bCs/>
          <w:sz w:val="22"/>
          <w:szCs w:val="22"/>
        </w:rPr>
        <w:t>Odpoveď verejného obstarávateľa:</w:t>
      </w:r>
    </w:p>
    <w:p w14:paraId="3D3DB217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E5EF15" w14:textId="77777777" w:rsidR="00717238" w:rsidRPr="00604779" w:rsidRDefault="00717238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4779">
        <w:rPr>
          <w:rFonts w:ascii="Times New Roman" w:hAnsi="Times New Roman" w:cs="Times New Roman"/>
          <w:color w:val="000000" w:themeColor="text1"/>
          <w:sz w:val="22"/>
          <w:szCs w:val="22"/>
        </w:rPr>
        <w:t>Lehota na predkladanie ponúk bola predĺžená.</w:t>
      </w:r>
    </w:p>
    <w:p w14:paraId="4A119A1F" w14:textId="77777777" w:rsidR="001F4CBB" w:rsidRPr="00604779" w:rsidRDefault="001F4CBB" w:rsidP="00E6214E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1F4CBB" w:rsidRPr="00604779" w:rsidSect="00A91DF3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EAA0F" w14:textId="77777777" w:rsidR="00665A59" w:rsidRDefault="00665A59" w:rsidP="0088644F">
      <w:r>
        <w:separator/>
      </w:r>
    </w:p>
  </w:endnote>
  <w:endnote w:type="continuationSeparator" w:id="0">
    <w:p w14:paraId="364CBD0B" w14:textId="77777777" w:rsidR="00665A59" w:rsidRDefault="00665A59" w:rsidP="0088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15836664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63A737A" w14:textId="77777777" w:rsid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1B6CED22" w14:textId="77777777" w:rsidR="003B2108" w:rsidRDefault="00665A59" w:rsidP="003B21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4451058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5DA5CF45" w14:textId="77777777" w:rsidR="003B2108" w:rsidRPr="003B2108" w:rsidRDefault="009F18A7" w:rsidP="00730C52">
        <w:pPr>
          <w:pStyle w:val="Pta"/>
          <w:framePr w:wrap="none" w:vAnchor="text" w:hAnchor="margin" w:xAlign="right" w:y="1"/>
          <w:rPr>
            <w:rStyle w:val="slostrany"/>
          </w:rPr>
        </w:pPr>
        <w:r w:rsidRPr="003B2108">
          <w:rPr>
            <w:rStyle w:val="slostrany"/>
          </w:rPr>
          <w:fldChar w:fldCharType="begin"/>
        </w:r>
        <w:r w:rsidRPr="003B2108">
          <w:rPr>
            <w:rStyle w:val="slostrany"/>
          </w:rPr>
          <w:instrText xml:space="preserve"> PAGE </w:instrText>
        </w:r>
        <w:r w:rsidRPr="003B2108">
          <w:rPr>
            <w:rStyle w:val="slostrany"/>
          </w:rPr>
          <w:fldChar w:fldCharType="separate"/>
        </w:r>
        <w:r w:rsidRPr="003B2108">
          <w:rPr>
            <w:rStyle w:val="slostrany"/>
            <w:noProof/>
          </w:rPr>
          <w:t>1</w:t>
        </w:r>
        <w:r w:rsidRPr="003B2108">
          <w:rPr>
            <w:rStyle w:val="slostrany"/>
          </w:rPr>
          <w:fldChar w:fldCharType="end"/>
        </w:r>
      </w:p>
    </w:sdtContent>
  </w:sdt>
  <w:p w14:paraId="3D0D6C26" w14:textId="77777777" w:rsidR="003B2108" w:rsidRDefault="00665A59" w:rsidP="003B21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D1F74" w14:textId="77777777" w:rsidR="00665A59" w:rsidRDefault="00665A59" w:rsidP="0088644F">
      <w:r>
        <w:separator/>
      </w:r>
    </w:p>
  </w:footnote>
  <w:footnote w:type="continuationSeparator" w:id="0">
    <w:p w14:paraId="26D40D7C" w14:textId="77777777" w:rsidR="00665A59" w:rsidRDefault="00665A59" w:rsidP="00886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EF023" w14:textId="77777777" w:rsidR="0088644F" w:rsidRPr="003D05E3" w:rsidRDefault="0088644F" w:rsidP="0088644F">
    <w:pPr>
      <w:rPr>
        <w:rFonts w:ascii="Arial" w:eastAsia="Arial" w:hAnsi="Arial" w:cs="Arial"/>
        <w:b/>
        <w:color w:val="000000"/>
        <w:sz w:val="52"/>
        <w:szCs w:val="52"/>
      </w:rPr>
    </w:pPr>
    <w:r w:rsidRPr="003D05E3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207FE570" wp14:editId="6591C1B1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561975" cy="666750"/>
          <wp:effectExtent l="0" t="0" r="9525" b="0"/>
          <wp:wrapSquare wrapText="bothSides"/>
          <wp:docPr id="1" name="Obrázok 1" descr="Obrázok, na ktorom je znak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05E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0927F" wp14:editId="2DC0DAE5">
              <wp:simplePos x="0" y="0"/>
              <wp:positionH relativeFrom="column">
                <wp:posOffset>-357505</wp:posOffset>
              </wp:positionH>
              <wp:positionV relativeFrom="paragraph">
                <wp:posOffset>-161290</wp:posOffset>
              </wp:positionV>
              <wp:extent cx="6743700" cy="1152000"/>
              <wp:effectExtent l="19050" t="0" r="0" b="29210"/>
              <wp:wrapNone/>
              <wp:docPr id="4" name="Spojnica: zalomená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1152000"/>
                      </a:xfrm>
                      <a:prstGeom prst="bentConnector3">
                        <a:avLst>
                          <a:gd name="adj1" fmla="val 0"/>
                        </a:avLst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0E128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Spojnica: zalomená 4" o:spid="_x0000_s1026" type="#_x0000_t34" style="position:absolute;margin-left:-28.15pt;margin-top:-12.7pt;width:531pt;height:9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" adj="0" strokecolor="windowText" strokeweight="3pt"/>
          </w:pict>
        </mc:Fallback>
      </mc:AlternateContent>
    </w:r>
    <w:r w:rsidRPr="003D05E3">
      <w:rPr>
        <w:rFonts w:ascii="Arial" w:eastAsia="Arial" w:hAnsi="Arial" w:cs="Arial"/>
        <w:b/>
        <w:color w:val="000000"/>
        <w:sz w:val="52"/>
        <w:szCs w:val="52"/>
      </w:rPr>
      <w:t xml:space="preserve"> Obec</w:t>
    </w:r>
    <w:r>
      <w:rPr>
        <w:rFonts w:ascii="Arial" w:eastAsia="Arial" w:hAnsi="Arial" w:cs="Arial"/>
        <w:b/>
        <w:color w:val="000000"/>
        <w:sz w:val="52"/>
        <w:szCs w:val="52"/>
      </w:rPr>
      <w:t xml:space="preserve"> </w:t>
    </w:r>
    <w:r w:rsidRPr="003D05E3">
      <w:rPr>
        <w:rFonts w:ascii="Arial" w:eastAsia="Arial" w:hAnsi="Arial" w:cs="Arial"/>
        <w:b/>
        <w:color w:val="000000"/>
        <w:sz w:val="52"/>
        <w:szCs w:val="52"/>
      </w:rPr>
      <w:t>Trakovice</w:t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  <w:r w:rsidRPr="003D05E3">
      <w:rPr>
        <w:rFonts w:ascii="Arial" w:eastAsia="Arial" w:hAnsi="Arial" w:cs="Arial"/>
        <w:b/>
        <w:color w:val="000000"/>
        <w:sz w:val="52"/>
        <w:szCs w:val="52"/>
      </w:rPr>
      <w:tab/>
    </w:r>
  </w:p>
  <w:p w14:paraId="398F6AF2" w14:textId="77777777" w:rsidR="0088644F" w:rsidRPr="003D05E3" w:rsidRDefault="0088644F" w:rsidP="0088644F">
    <w:pPr>
      <w:ind w:left="720"/>
      <w:rPr>
        <w:rFonts w:ascii="Arial" w:eastAsia="Arial" w:hAnsi="Arial" w:cs="Arial"/>
        <w:color w:val="808080"/>
        <w:sz w:val="28"/>
        <w:szCs w:val="28"/>
      </w:rPr>
    </w:pPr>
    <w:r w:rsidRPr="003D05E3">
      <w:rPr>
        <w:rFonts w:ascii="Arial" w:eastAsia="Arial" w:hAnsi="Arial" w:cs="Arial"/>
        <w:color w:val="808080"/>
        <w:sz w:val="28"/>
        <w:szCs w:val="28"/>
      </w:rPr>
      <w:t>Trakovice 38, 919 33 Trakovice</w:t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  <w:r w:rsidRPr="003D05E3">
      <w:rPr>
        <w:rFonts w:ascii="Arial" w:eastAsia="Arial" w:hAnsi="Arial" w:cs="Arial"/>
        <w:color w:val="808080"/>
        <w:sz w:val="28"/>
        <w:szCs w:val="28"/>
      </w:rPr>
      <w:tab/>
    </w:r>
  </w:p>
  <w:p w14:paraId="4E06A60C" w14:textId="77777777" w:rsidR="0088644F" w:rsidRPr="00604351" w:rsidRDefault="0088644F" w:rsidP="0088644F">
    <w:pPr>
      <w:pStyle w:val="Hlavika"/>
    </w:pPr>
  </w:p>
  <w:p w14:paraId="701CF5EB" w14:textId="77777777" w:rsidR="0088644F" w:rsidRDefault="0088644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BB"/>
    <w:rsid w:val="001F4CBB"/>
    <w:rsid w:val="00466EB1"/>
    <w:rsid w:val="004B2349"/>
    <w:rsid w:val="005E3A93"/>
    <w:rsid w:val="00604779"/>
    <w:rsid w:val="00646FC0"/>
    <w:rsid w:val="00665A59"/>
    <w:rsid w:val="00691611"/>
    <w:rsid w:val="00717238"/>
    <w:rsid w:val="007A555C"/>
    <w:rsid w:val="007E3B7F"/>
    <w:rsid w:val="0088644F"/>
    <w:rsid w:val="00997747"/>
    <w:rsid w:val="009F18A7"/>
    <w:rsid w:val="009F2B86"/>
    <w:rsid w:val="009F7325"/>
    <w:rsid w:val="00A12889"/>
    <w:rsid w:val="00A91DF3"/>
    <w:rsid w:val="00AE2E71"/>
    <w:rsid w:val="00C35D28"/>
    <w:rsid w:val="00E6214E"/>
    <w:rsid w:val="00E72641"/>
    <w:rsid w:val="00F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51717"/>
  <w15:chartTrackingRefBased/>
  <w15:docId w15:val="{E473E2F8-3A6F-BB40-8466-25118615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4C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1F4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4CBB"/>
  </w:style>
  <w:style w:type="character" w:styleId="slostrany">
    <w:name w:val="page number"/>
    <w:basedOn w:val="Predvolenpsmoodseku"/>
    <w:uiPriority w:val="99"/>
    <w:semiHidden/>
    <w:unhideWhenUsed/>
    <w:rsid w:val="001F4CBB"/>
  </w:style>
  <w:style w:type="paragraph" w:styleId="Hlavika">
    <w:name w:val="header"/>
    <w:basedOn w:val="Normlny"/>
    <w:link w:val="HlavikaChar"/>
    <w:uiPriority w:val="99"/>
    <w:unhideWhenUsed/>
    <w:rsid w:val="00886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644F"/>
  </w:style>
  <w:style w:type="character" w:styleId="Odkaznakomentr">
    <w:name w:val="annotation reference"/>
    <w:basedOn w:val="Predvolenpsmoodseku"/>
    <w:uiPriority w:val="99"/>
    <w:semiHidden/>
    <w:unhideWhenUsed/>
    <w:rsid w:val="008864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64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644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64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644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644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644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Používateľ balíka Microsoft Office</cp:lastModifiedBy>
  <cp:revision>9</cp:revision>
  <dcterms:created xsi:type="dcterms:W3CDTF">2020-10-08T12:47:00Z</dcterms:created>
  <dcterms:modified xsi:type="dcterms:W3CDTF">2020-10-08T13:25:00Z</dcterms:modified>
</cp:coreProperties>
</file>