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289" w:rsidRPr="00C62ABD" w:rsidRDefault="00C22289" w:rsidP="00C22289">
      <w:pPr>
        <w:pStyle w:val="Nzov"/>
        <w:numPr>
          <w:ilvl w:val="0"/>
          <w:numId w:val="0"/>
        </w:numPr>
        <w:ind w:left="1215"/>
      </w:pPr>
      <w:bookmarkStart w:id="0" w:name="_Toc482950600"/>
      <w:bookmarkStart w:id="1" w:name="_Toc519157694"/>
      <w:r w:rsidRPr="00C62ABD">
        <w:t>Návrh rámcovej dohody o dodávke elektrickej energie</w:t>
      </w:r>
      <w:bookmarkEnd w:id="0"/>
      <w:bookmarkEnd w:id="1"/>
    </w:p>
    <w:p w:rsidR="00C22289" w:rsidRPr="00C62ABD" w:rsidRDefault="00C22289" w:rsidP="00C22289">
      <w:pPr>
        <w:spacing w:before="240"/>
        <w:ind w:left="709"/>
        <w:rPr>
          <w:sz w:val="24"/>
          <w:szCs w:val="24"/>
        </w:rPr>
      </w:pPr>
      <w:r w:rsidRPr="00C62ABD">
        <w:rPr>
          <w:sz w:val="24"/>
          <w:szCs w:val="24"/>
        </w:rPr>
        <w:t>(ďalej len „</w:t>
      </w:r>
      <w:r w:rsidRPr="00C62ABD">
        <w:rPr>
          <w:b/>
          <w:sz w:val="24"/>
          <w:szCs w:val="24"/>
        </w:rPr>
        <w:t>rámcová dohoda</w:t>
      </w:r>
      <w:r w:rsidRPr="00C62ABD">
        <w:rPr>
          <w:sz w:val="24"/>
          <w:szCs w:val="24"/>
        </w:rPr>
        <w:t>“) uzavretá podľa príslušných ustanovení zákona č. 343/2015 Z. z. o verejnom obstarávaní v znení neskorších predpisov, podľa § 269 ods. 2 a </w:t>
      </w:r>
      <w:proofErr w:type="spellStart"/>
      <w:r w:rsidRPr="00C62ABD">
        <w:rPr>
          <w:sz w:val="24"/>
          <w:szCs w:val="24"/>
        </w:rPr>
        <w:t>násl</w:t>
      </w:r>
      <w:proofErr w:type="spellEnd"/>
      <w:r w:rsidRPr="00C62ABD">
        <w:rPr>
          <w:sz w:val="24"/>
          <w:szCs w:val="24"/>
        </w:rPr>
        <w:t>. zákona č. 513/1991 Zb. Obchodného zákonníka v znení zmien a doplnkov, podľa zákona č. 251/2012 Z. z. o energetike v znení neskorších právnych predpisov.</w:t>
      </w:r>
    </w:p>
    <w:p w:rsidR="00C22289" w:rsidRPr="00C62ABD" w:rsidRDefault="00C22289" w:rsidP="00C22289">
      <w:pPr>
        <w:spacing w:after="0"/>
        <w:ind w:left="709"/>
        <w:jc w:val="center"/>
        <w:rPr>
          <w:b/>
          <w:sz w:val="24"/>
          <w:szCs w:val="24"/>
        </w:rPr>
      </w:pPr>
      <w:r w:rsidRPr="00C62ABD">
        <w:rPr>
          <w:b/>
          <w:sz w:val="24"/>
          <w:szCs w:val="24"/>
        </w:rPr>
        <w:t>I.</w:t>
      </w:r>
    </w:p>
    <w:p w:rsidR="00C22289" w:rsidRPr="00C62ABD" w:rsidRDefault="00C22289" w:rsidP="00C22289">
      <w:pPr>
        <w:ind w:left="709"/>
        <w:jc w:val="center"/>
        <w:rPr>
          <w:b/>
          <w:sz w:val="24"/>
          <w:szCs w:val="24"/>
        </w:rPr>
      </w:pPr>
      <w:r w:rsidRPr="00C62ABD">
        <w:rPr>
          <w:b/>
          <w:sz w:val="24"/>
          <w:szCs w:val="24"/>
        </w:rPr>
        <w:t>Účastníci dohody – Identifikačné údaje</w:t>
      </w:r>
    </w:p>
    <w:p w:rsidR="00C22289" w:rsidRPr="00C62ABD" w:rsidRDefault="00C22289" w:rsidP="00C22289">
      <w:pPr>
        <w:spacing w:after="0"/>
        <w:ind w:left="709"/>
        <w:rPr>
          <w:sz w:val="24"/>
          <w:szCs w:val="24"/>
        </w:rPr>
      </w:pPr>
      <w:r w:rsidRPr="00975132">
        <w:rPr>
          <w:b/>
          <w:sz w:val="24"/>
          <w:szCs w:val="24"/>
        </w:rPr>
        <w:t>Centrálny verejný</w:t>
      </w:r>
      <w:r w:rsidRPr="00C62ABD">
        <w:rPr>
          <w:b/>
          <w:sz w:val="24"/>
          <w:szCs w:val="24"/>
        </w:rPr>
        <w:t xml:space="preserve"> obstarávateľ</w:t>
      </w:r>
    </w:p>
    <w:p w:rsidR="00C22289" w:rsidRPr="00C62ABD" w:rsidRDefault="00C22289" w:rsidP="00C22289">
      <w:pPr>
        <w:spacing w:after="0"/>
        <w:ind w:left="709"/>
        <w:rPr>
          <w:b/>
          <w:sz w:val="24"/>
          <w:szCs w:val="24"/>
        </w:rPr>
      </w:pPr>
      <w:r w:rsidRPr="00C62ABD">
        <w:rPr>
          <w:sz w:val="24"/>
          <w:szCs w:val="24"/>
        </w:rPr>
        <w:t>Názov:</w:t>
      </w:r>
      <w:r w:rsidRPr="00C62ABD">
        <w:rPr>
          <w:sz w:val="24"/>
          <w:szCs w:val="24"/>
        </w:rPr>
        <w:tab/>
        <w:t xml:space="preserve"> </w:t>
      </w:r>
      <w:r w:rsidRPr="00C62ABD">
        <w:rPr>
          <w:sz w:val="24"/>
          <w:szCs w:val="24"/>
        </w:rPr>
        <w:tab/>
      </w:r>
      <w:r>
        <w:rPr>
          <w:sz w:val="24"/>
          <w:szCs w:val="24"/>
        </w:rPr>
        <w:tab/>
      </w:r>
      <w:r>
        <w:rPr>
          <w:b/>
          <w:sz w:val="24"/>
          <w:szCs w:val="24"/>
        </w:rPr>
        <w:t>Obstarávacie trhovisko Slovenska</w:t>
      </w:r>
    </w:p>
    <w:p w:rsidR="00C22289" w:rsidRPr="00C62ABD" w:rsidRDefault="00C22289" w:rsidP="00C22289">
      <w:pPr>
        <w:spacing w:after="0"/>
        <w:ind w:left="709"/>
        <w:rPr>
          <w:sz w:val="24"/>
          <w:szCs w:val="24"/>
        </w:rPr>
      </w:pPr>
      <w:r w:rsidRPr="00C62ABD">
        <w:rPr>
          <w:sz w:val="24"/>
          <w:szCs w:val="24"/>
        </w:rPr>
        <w:t xml:space="preserve">Ulica, číslo: </w:t>
      </w:r>
      <w:r w:rsidRPr="00C62ABD">
        <w:rPr>
          <w:sz w:val="24"/>
          <w:szCs w:val="24"/>
        </w:rPr>
        <w:tab/>
      </w:r>
      <w:r w:rsidRPr="00C62ABD">
        <w:rPr>
          <w:sz w:val="24"/>
          <w:szCs w:val="24"/>
        </w:rPr>
        <w:tab/>
      </w:r>
      <w:r>
        <w:rPr>
          <w:sz w:val="24"/>
          <w:szCs w:val="24"/>
        </w:rPr>
        <w:t>Podzámocká 67/6</w:t>
      </w:r>
    </w:p>
    <w:p w:rsidR="00C22289" w:rsidRPr="00357671" w:rsidRDefault="00C22289" w:rsidP="00C22289">
      <w:pPr>
        <w:spacing w:after="0"/>
        <w:ind w:left="709"/>
        <w:rPr>
          <w:sz w:val="24"/>
          <w:szCs w:val="24"/>
        </w:rPr>
      </w:pPr>
      <w:r w:rsidRPr="00357671">
        <w:rPr>
          <w:sz w:val="24"/>
          <w:szCs w:val="24"/>
        </w:rPr>
        <w:t xml:space="preserve">PSČ, obec: </w:t>
      </w:r>
      <w:r w:rsidRPr="00357671">
        <w:rPr>
          <w:sz w:val="24"/>
          <w:szCs w:val="24"/>
        </w:rPr>
        <w:tab/>
      </w:r>
      <w:r w:rsidRPr="00357671">
        <w:rPr>
          <w:sz w:val="24"/>
          <w:szCs w:val="24"/>
        </w:rPr>
        <w:tab/>
        <w:t>972 01 Bojnice</w:t>
      </w:r>
    </w:p>
    <w:p w:rsidR="00C22289" w:rsidRPr="00357671" w:rsidRDefault="00C22289" w:rsidP="00C22289">
      <w:pPr>
        <w:spacing w:after="0"/>
        <w:ind w:left="709"/>
        <w:rPr>
          <w:sz w:val="24"/>
          <w:szCs w:val="24"/>
        </w:rPr>
      </w:pPr>
      <w:r w:rsidRPr="00357671">
        <w:rPr>
          <w:sz w:val="24"/>
          <w:szCs w:val="24"/>
        </w:rPr>
        <w:t xml:space="preserve">Zastúpený: </w:t>
      </w:r>
      <w:r w:rsidRPr="00357671">
        <w:rPr>
          <w:sz w:val="24"/>
          <w:szCs w:val="24"/>
        </w:rPr>
        <w:tab/>
      </w:r>
      <w:r w:rsidRPr="00357671">
        <w:rPr>
          <w:sz w:val="24"/>
          <w:szCs w:val="24"/>
        </w:rPr>
        <w:tab/>
        <w:t xml:space="preserve">Ing. Ľuboš </w:t>
      </w:r>
      <w:proofErr w:type="spellStart"/>
      <w:r w:rsidRPr="00357671">
        <w:rPr>
          <w:sz w:val="24"/>
          <w:szCs w:val="24"/>
        </w:rPr>
        <w:t>Babarík</w:t>
      </w:r>
      <w:proofErr w:type="spellEnd"/>
      <w:r w:rsidRPr="00357671">
        <w:rPr>
          <w:sz w:val="24"/>
          <w:szCs w:val="24"/>
        </w:rPr>
        <w:t>, predseda správnej rady</w:t>
      </w:r>
    </w:p>
    <w:p w:rsidR="00C22289" w:rsidRDefault="00C22289" w:rsidP="00C22289">
      <w:pPr>
        <w:spacing w:after="0"/>
        <w:ind w:left="709"/>
        <w:rPr>
          <w:sz w:val="24"/>
          <w:szCs w:val="24"/>
        </w:rPr>
      </w:pPr>
      <w:r w:rsidRPr="00357671">
        <w:rPr>
          <w:sz w:val="24"/>
          <w:szCs w:val="24"/>
        </w:rPr>
        <w:t>IČO:</w:t>
      </w:r>
      <w:r w:rsidRPr="00357671">
        <w:rPr>
          <w:sz w:val="24"/>
          <w:szCs w:val="24"/>
        </w:rPr>
        <w:tab/>
        <w:t xml:space="preserve"> </w:t>
      </w:r>
      <w:r w:rsidRPr="00357671">
        <w:rPr>
          <w:sz w:val="24"/>
          <w:szCs w:val="24"/>
        </w:rPr>
        <w:tab/>
      </w:r>
      <w:r w:rsidRPr="00357671">
        <w:rPr>
          <w:sz w:val="24"/>
          <w:szCs w:val="24"/>
        </w:rPr>
        <w:tab/>
        <w:t>45746168</w:t>
      </w:r>
    </w:p>
    <w:p w:rsidR="00C22289" w:rsidRDefault="00C22289" w:rsidP="00C22289">
      <w:pPr>
        <w:spacing w:after="0"/>
        <w:ind w:left="709"/>
        <w:rPr>
          <w:color w:val="000000"/>
          <w:shd w:val="clear" w:color="auto" w:fill="FFFFFF"/>
        </w:rPr>
      </w:pPr>
    </w:p>
    <w:p w:rsidR="00C22289" w:rsidRDefault="00C22289" w:rsidP="00C22289">
      <w:pPr>
        <w:spacing w:after="0"/>
        <w:ind w:left="709"/>
        <w:rPr>
          <w:sz w:val="24"/>
          <w:szCs w:val="24"/>
        </w:rPr>
      </w:pPr>
      <w:r>
        <w:rPr>
          <w:sz w:val="24"/>
          <w:szCs w:val="24"/>
        </w:rPr>
        <w:t>Odberateľ č. 1:</w:t>
      </w:r>
    </w:p>
    <w:p w:rsidR="00C22289" w:rsidRPr="00A75EC2" w:rsidRDefault="00C22289" w:rsidP="00C22289">
      <w:pPr>
        <w:tabs>
          <w:tab w:val="left" w:pos="142"/>
        </w:tabs>
        <w:spacing w:after="0"/>
        <w:ind w:left="709"/>
        <w:rPr>
          <w:b/>
          <w:sz w:val="24"/>
          <w:szCs w:val="24"/>
        </w:rPr>
      </w:pPr>
      <w:r w:rsidRPr="00A75EC2">
        <w:rPr>
          <w:sz w:val="24"/>
          <w:szCs w:val="24"/>
        </w:rPr>
        <w:t xml:space="preserve">Názov: </w:t>
      </w:r>
      <w:r w:rsidRPr="00A75EC2">
        <w:rPr>
          <w:b/>
          <w:sz w:val="24"/>
          <w:szCs w:val="24"/>
        </w:rPr>
        <w:t xml:space="preserve">Dopravný podnik mesta Prešov, </w:t>
      </w:r>
      <w:proofErr w:type="spellStart"/>
      <w:r>
        <w:rPr>
          <w:b/>
          <w:sz w:val="24"/>
          <w:szCs w:val="24"/>
        </w:rPr>
        <w:t>a.s</w:t>
      </w:r>
      <w:proofErr w:type="spellEnd"/>
      <w:r>
        <w:rPr>
          <w:b/>
          <w:sz w:val="24"/>
          <w:szCs w:val="24"/>
        </w:rPr>
        <w:t>.</w:t>
      </w:r>
    </w:p>
    <w:p w:rsidR="00C22289" w:rsidRPr="00A75EC2" w:rsidRDefault="00C22289" w:rsidP="00C22289">
      <w:pPr>
        <w:tabs>
          <w:tab w:val="left" w:pos="142"/>
        </w:tabs>
        <w:spacing w:after="0"/>
        <w:ind w:left="709"/>
        <w:rPr>
          <w:sz w:val="24"/>
          <w:szCs w:val="24"/>
        </w:rPr>
      </w:pPr>
      <w:r w:rsidRPr="00A75EC2">
        <w:rPr>
          <w:sz w:val="24"/>
          <w:szCs w:val="24"/>
        </w:rPr>
        <w:t>Ulica, číslo: Bardejovská 7</w:t>
      </w:r>
    </w:p>
    <w:p w:rsidR="00C22289" w:rsidRPr="00A75EC2" w:rsidRDefault="00C22289" w:rsidP="00C22289">
      <w:pPr>
        <w:tabs>
          <w:tab w:val="left" w:pos="142"/>
        </w:tabs>
        <w:spacing w:after="0"/>
        <w:ind w:left="709"/>
        <w:rPr>
          <w:sz w:val="24"/>
          <w:szCs w:val="24"/>
        </w:rPr>
      </w:pPr>
      <w:r w:rsidRPr="00A75EC2">
        <w:rPr>
          <w:sz w:val="24"/>
          <w:szCs w:val="24"/>
        </w:rPr>
        <w:t>PSČ, obec: 080 06 Ľubotice</w:t>
      </w:r>
    </w:p>
    <w:p w:rsidR="00C22289" w:rsidRPr="00A75EC2" w:rsidRDefault="00C22289" w:rsidP="00C22289">
      <w:pPr>
        <w:tabs>
          <w:tab w:val="left" w:pos="142"/>
        </w:tabs>
        <w:ind w:left="709"/>
        <w:rPr>
          <w:sz w:val="24"/>
          <w:szCs w:val="24"/>
        </w:rPr>
      </w:pPr>
      <w:r w:rsidRPr="00A75EC2">
        <w:rPr>
          <w:sz w:val="24"/>
          <w:szCs w:val="24"/>
        </w:rPr>
        <w:t>IČO: 317 189 22</w:t>
      </w:r>
    </w:p>
    <w:p w:rsidR="00C22289" w:rsidRPr="00A75EC2" w:rsidRDefault="00C22289" w:rsidP="00C22289">
      <w:pPr>
        <w:spacing w:after="0"/>
        <w:ind w:left="709"/>
        <w:rPr>
          <w:sz w:val="24"/>
          <w:szCs w:val="24"/>
        </w:rPr>
      </w:pPr>
      <w:r w:rsidRPr="00A75EC2">
        <w:rPr>
          <w:sz w:val="24"/>
          <w:szCs w:val="24"/>
        </w:rPr>
        <w:t>Odberateľ č. 2:</w:t>
      </w:r>
    </w:p>
    <w:p w:rsidR="00C22289" w:rsidRPr="0069346F" w:rsidRDefault="00C22289" w:rsidP="00C22289">
      <w:pPr>
        <w:tabs>
          <w:tab w:val="left" w:pos="142"/>
        </w:tabs>
        <w:spacing w:after="0"/>
        <w:ind w:left="567"/>
        <w:jc w:val="left"/>
        <w:rPr>
          <w:rFonts w:eastAsia="Times New Roman"/>
          <w:b/>
          <w:sz w:val="24"/>
          <w:szCs w:val="24"/>
          <w:lang w:eastAsia="sk-SK"/>
        </w:rPr>
      </w:pPr>
      <w:r w:rsidRPr="00A75EC2">
        <w:rPr>
          <w:rFonts w:eastAsia="Times New Roman"/>
          <w:sz w:val="24"/>
          <w:szCs w:val="24"/>
          <w:lang w:eastAsia="sk-SK"/>
        </w:rPr>
        <w:tab/>
        <w:t>Názov:</w:t>
      </w:r>
      <w:r w:rsidRPr="00A75EC2">
        <w:rPr>
          <w:rFonts w:eastAsia="Times New Roman"/>
          <w:sz w:val="24"/>
          <w:szCs w:val="24"/>
          <w:lang w:eastAsia="sk-SK"/>
        </w:rPr>
        <w:tab/>
      </w:r>
      <w:r w:rsidRPr="0069346F">
        <w:rPr>
          <w:rFonts w:eastAsia="Times New Roman"/>
          <w:b/>
          <w:sz w:val="24"/>
          <w:szCs w:val="24"/>
          <w:lang w:eastAsia="sk-SK"/>
        </w:rPr>
        <w:t xml:space="preserve">Bytový podnik Svit, </w:t>
      </w:r>
      <w:proofErr w:type="spellStart"/>
      <w:r w:rsidRPr="0069346F">
        <w:rPr>
          <w:rFonts w:eastAsia="Times New Roman"/>
          <w:b/>
          <w:sz w:val="24"/>
          <w:szCs w:val="24"/>
          <w:lang w:eastAsia="sk-SK"/>
        </w:rPr>
        <w:t>s.r.o</w:t>
      </w:r>
      <w:proofErr w:type="spellEnd"/>
      <w:r w:rsidRPr="0069346F">
        <w:rPr>
          <w:rFonts w:eastAsia="Times New Roman"/>
          <w:b/>
          <w:sz w:val="24"/>
          <w:szCs w:val="24"/>
          <w:lang w:eastAsia="sk-SK"/>
        </w:rPr>
        <w:t>.</w:t>
      </w:r>
    </w:p>
    <w:p w:rsidR="00C22289" w:rsidRPr="00A75EC2" w:rsidRDefault="00C22289" w:rsidP="00C22289">
      <w:pPr>
        <w:tabs>
          <w:tab w:val="left" w:pos="142"/>
        </w:tabs>
        <w:spacing w:after="0"/>
        <w:ind w:left="567"/>
        <w:jc w:val="left"/>
        <w:rPr>
          <w:rFonts w:eastAsia="Times New Roman"/>
          <w:sz w:val="24"/>
          <w:szCs w:val="24"/>
          <w:lang w:eastAsia="sk-SK"/>
        </w:rPr>
      </w:pPr>
      <w:r w:rsidRPr="00A75EC2">
        <w:rPr>
          <w:rFonts w:eastAsia="Times New Roman"/>
          <w:sz w:val="24"/>
          <w:szCs w:val="24"/>
          <w:lang w:eastAsia="sk-SK"/>
        </w:rPr>
        <w:tab/>
        <w:t>Ulica, číslo: Štúrova 275/88</w:t>
      </w:r>
    </w:p>
    <w:p w:rsidR="00C22289" w:rsidRPr="00A75EC2" w:rsidRDefault="00C22289" w:rsidP="00C22289">
      <w:pPr>
        <w:tabs>
          <w:tab w:val="left" w:pos="142"/>
        </w:tabs>
        <w:spacing w:after="0"/>
        <w:ind w:left="567"/>
        <w:jc w:val="left"/>
        <w:rPr>
          <w:rFonts w:eastAsia="Times New Roman"/>
          <w:sz w:val="24"/>
          <w:szCs w:val="24"/>
          <w:lang w:eastAsia="sk-SK"/>
        </w:rPr>
      </w:pPr>
      <w:r w:rsidRPr="00A75EC2">
        <w:rPr>
          <w:rFonts w:eastAsia="Times New Roman"/>
          <w:sz w:val="24"/>
          <w:szCs w:val="24"/>
          <w:lang w:eastAsia="sk-SK"/>
        </w:rPr>
        <w:tab/>
        <w:t>PSČ, obec: 059 21 Svit</w:t>
      </w:r>
    </w:p>
    <w:p w:rsidR="00C22289" w:rsidRPr="00A75EC2" w:rsidRDefault="00C22289" w:rsidP="00C22289">
      <w:pPr>
        <w:tabs>
          <w:tab w:val="left" w:pos="142"/>
        </w:tabs>
        <w:spacing w:after="0"/>
        <w:ind w:left="567"/>
        <w:jc w:val="left"/>
        <w:rPr>
          <w:rFonts w:eastAsia="Times New Roman"/>
          <w:sz w:val="24"/>
          <w:szCs w:val="24"/>
          <w:lang w:eastAsia="sk-SK"/>
        </w:rPr>
      </w:pPr>
      <w:r w:rsidRPr="00A75EC2">
        <w:rPr>
          <w:rFonts w:eastAsia="Times New Roman"/>
          <w:sz w:val="24"/>
          <w:szCs w:val="24"/>
          <w:lang w:eastAsia="sk-SK"/>
        </w:rPr>
        <w:tab/>
        <w:t>IČO: 368 169 49</w:t>
      </w:r>
    </w:p>
    <w:p w:rsidR="00C22289" w:rsidRPr="00F5168A" w:rsidRDefault="00C22289" w:rsidP="00C22289">
      <w:pPr>
        <w:spacing w:before="240"/>
        <w:ind w:left="709"/>
      </w:pPr>
      <w:r>
        <w:t>a</w:t>
      </w:r>
    </w:p>
    <w:p w:rsidR="00C22289" w:rsidRPr="00C62ABD" w:rsidRDefault="00C22289" w:rsidP="00C22289">
      <w:pPr>
        <w:spacing w:after="0"/>
        <w:ind w:left="709"/>
        <w:rPr>
          <w:sz w:val="24"/>
          <w:szCs w:val="24"/>
        </w:rPr>
      </w:pPr>
      <w:r w:rsidRPr="00C62ABD">
        <w:rPr>
          <w:sz w:val="24"/>
          <w:szCs w:val="24"/>
        </w:rPr>
        <w:t>Dodávateľ:</w:t>
      </w:r>
      <w:r w:rsidRPr="00C62ABD">
        <w:rPr>
          <w:sz w:val="24"/>
          <w:szCs w:val="24"/>
        </w:rPr>
        <w:tab/>
      </w:r>
      <w:r w:rsidRPr="00C62ABD">
        <w:rPr>
          <w:sz w:val="24"/>
          <w:szCs w:val="24"/>
        </w:rPr>
        <w:tab/>
      </w:r>
    </w:p>
    <w:p w:rsidR="00C22289" w:rsidRPr="00C62ABD" w:rsidRDefault="00C22289" w:rsidP="00C22289">
      <w:pPr>
        <w:spacing w:after="0"/>
        <w:ind w:left="709"/>
        <w:rPr>
          <w:sz w:val="24"/>
          <w:szCs w:val="24"/>
        </w:rPr>
      </w:pPr>
      <w:r w:rsidRPr="00C62ABD">
        <w:rPr>
          <w:sz w:val="24"/>
          <w:szCs w:val="24"/>
        </w:rPr>
        <w:t>Obchodné meno:</w:t>
      </w:r>
      <w:r w:rsidRPr="00C62ABD">
        <w:rPr>
          <w:sz w:val="24"/>
          <w:szCs w:val="24"/>
        </w:rPr>
        <w:tab/>
      </w:r>
    </w:p>
    <w:p w:rsidR="00C22289" w:rsidRPr="00C62ABD" w:rsidRDefault="00C22289" w:rsidP="00C22289">
      <w:pPr>
        <w:spacing w:after="0"/>
        <w:ind w:left="709"/>
        <w:rPr>
          <w:sz w:val="24"/>
          <w:szCs w:val="24"/>
        </w:rPr>
      </w:pPr>
      <w:r w:rsidRPr="00C62ABD">
        <w:rPr>
          <w:sz w:val="24"/>
          <w:szCs w:val="24"/>
        </w:rPr>
        <w:t>Ulica, číslo</w:t>
      </w:r>
      <w:r w:rsidRPr="00C62ABD">
        <w:rPr>
          <w:sz w:val="24"/>
          <w:szCs w:val="24"/>
        </w:rPr>
        <w:tab/>
      </w:r>
      <w:r w:rsidRPr="00C62ABD">
        <w:rPr>
          <w:sz w:val="24"/>
          <w:szCs w:val="24"/>
        </w:rPr>
        <w:tab/>
      </w:r>
    </w:p>
    <w:p w:rsidR="00C22289" w:rsidRPr="00C62ABD" w:rsidRDefault="00C22289" w:rsidP="00C22289">
      <w:pPr>
        <w:spacing w:after="0"/>
        <w:ind w:left="709"/>
        <w:rPr>
          <w:sz w:val="24"/>
          <w:szCs w:val="24"/>
        </w:rPr>
      </w:pPr>
      <w:r w:rsidRPr="00C62ABD">
        <w:rPr>
          <w:sz w:val="24"/>
          <w:szCs w:val="24"/>
        </w:rPr>
        <w:t>PSČ:</w:t>
      </w:r>
      <w:r w:rsidRPr="00C62ABD">
        <w:rPr>
          <w:sz w:val="24"/>
          <w:szCs w:val="24"/>
        </w:rPr>
        <w:tab/>
      </w:r>
      <w:r w:rsidRPr="00C62ABD">
        <w:rPr>
          <w:sz w:val="24"/>
          <w:szCs w:val="24"/>
        </w:rPr>
        <w:tab/>
      </w:r>
      <w:r w:rsidRPr="00C62ABD">
        <w:rPr>
          <w:sz w:val="24"/>
          <w:szCs w:val="24"/>
        </w:rPr>
        <w:tab/>
      </w:r>
    </w:p>
    <w:p w:rsidR="00C22289" w:rsidRPr="00C62ABD" w:rsidRDefault="00C22289" w:rsidP="00C22289">
      <w:pPr>
        <w:spacing w:after="0"/>
        <w:ind w:left="709"/>
        <w:rPr>
          <w:sz w:val="24"/>
          <w:szCs w:val="24"/>
        </w:rPr>
      </w:pPr>
      <w:r w:rsidRPr="00C62ABD">
        <w:rPr>
          <w:sz w:val="24"/>
          <w:szCs w:val="24"/>
        </w:rPr>
        <w:t>Zastúpený :</w:t>
      </w:r>
      <w:r w:rsidRPr="00C62ABD">
        <w:rPr>
          <w:sz w:val="24"/>
          <w:szCs w:val="24"/>
        </w:rPr>
        <w:tab/>
      </w:r>
      <w:r w:rsidRPr="00C62ABD">
        <w:rPr>
          <w:sz w:val="24"/>
          <w:szCs w:val="24"/>
        </w:rPr>
        <w:tab/>
      </w:r>
    </w:p>
    <w:p w:rsidR="00C22289" w:rsidRPr="00C62ABD" w:rsidRDefault="00C22289" w:rsidP="00C22289">
      <w:pPr>
        <w:spacing w:after="0"/>
        <w:ind w:left="709"/>
        <w:rPr>
          <w:sz w:val="24"/>
          <w:szCs w:val="24"/>
        </w:rPr>
      </w:pPr>
      <w:r w:rsidRPr="00C62ABD">
        <w:rPr>
          <w:sz w:val="24"/>
          <w:szCs w:val="24"/>
        </w:rPr>
        <w:t>IČO :</w:t>
      </w:r>
      <w:r w:rsidRPr="00C62ABD">
        <w:rPr>
          <w:sz w:val="24"/>
          <w:szCs w:val="24"/>
        </w:rPr>
        <w:tab/>
      </w:r>
      <w:r w:rsidRPr="00C62ABD">
        <w:rPr>
          <w:sz w:val="24"/>
          <w:szCs w:val="24"/>
        </w:rPr>
        <w:tab/>
      </w:r>
      <w:r w:rsidRPr="00C62ABD">
        <w:rPr>
          <w:sz w:val="24"/>
          <w:szCs w:val="24"/>
        </w:rPr>
        <w:tab/>
      </w:r>
    </w:p>
    <w:p w:rsidR="00C22289" w:rsidRPr="00C62ABD" w:rsidRDefault="00C22289" w:rsidP="00C22289">
      <w:pPr>
        <w:spacing w:after="0"/>
        <w:ind w:left="709"/>
        <w:rPr>
          <w:sz w:val="24"/>
          <w:szCs w:val="24"/>
        </w:rPr>
      </w:pPr>
      <w:r w:rsidRPr="00C62ABD">
        <w:rPr>
          <w:sz w:val="24"/>
          <w:szCs w:val="24"/>
        </w:rPr>
        <w:t>DIČ :</w:t>
      </w:r>
      <w:r w:rsidRPr="00C62ABD">
        <w:rPr>
          <w:sz w:val="24"/>
          <w:szCs w:val="24"/>
        </w:rPr>
        <w:tab/>
      </w:r>
      <w:r w:rsidRPr="00C62ABD">
        <w:rPr>
          <w:sz w:val="24"/>
          <w:szCs w:val="24"/>
        </w:rPr>
        <w:tab/>
      </w:r>
      <w:r w:rsidRPr="00C62ABD">
        <w:rPr>
          <w:sz w:val="24"/>
          <w:szCs w:val="24"/>
        </w:rPr>
        <w:tab/>
      </w:r>
    </w:p>
    <w:p w:rsidR="00C22289" w:rsidRPr="00C62ABD" w:rsidRDefault="00C22289" w:rsidP="00C22289">
      <w:pPr>
        <w:spacing w:after="0"/>
        <w:ind w:left="709"/>
        <w:rPr>
          <w:sz w:val="24"/>
          <w:szCs w:val="24"/>
        </w:rPr>
      </w:pPr>
      <w:r w:rsidRPr="00C62ABD">
        <w:rPr>
          <w:sz w:val="24"/>
          <w:szCs w:val="24"/>
        </w:rPr>
        <w:t>Zapísaný :</w:t>
      </w:r>
      <w:r w:rsidRPr="00C62ABD">
        <w:rPr>
          <w:sz w:val="24"/>
          <w:szCs w:val="24"/>
        </w:rPr>
        <w:tab/>
      </w:r>
      <w:r w:rsidRPr="00C62ABD">
        <w:rPr>
          <w:sz w:val="24"/>
          <w:szCs w:val="24"/>
        </w:rPr>
        <w:tab/>
      </w:r>
    </w:p>
    <w:p w:rsidR="00C22289" w:rsidRPr="00C62ABD" w:rsidRDefault="00C22289" w:rsidP="00C22289">
      <w:pPr>
        <w:spacing w:after="0"/>
        <w:ind w:left="709"/>
        <w:rPr>
          <w:sz w:val="24"/>
          <w:szCs w:val="24"/>
        </w:rPr>
      </w:pPr>
      <w:r w:rsidRPr="00C62ABD">
        <w:rPr>
          <w:sz w:val="24"/>
          <w:szCs w:val="24"/>
        </w:rPr>
        <w:t>Bankové spojenie :</w:t>
      </w:r>
      <w:r w:rsidRPr="00C62ABD">
        <w:rPr>
          <w:sz w:val="24"/>
          <w:szCs w:val="24"/>
        </w:rPr>
        <w:tab/>
      </w:r>
    </w:p>
    <w:p w:rsidR="00C22289" w:rsidRPr="00C62ABD" w:rsidRDefault="00C22289" w:rsidP="00C22289">
      <w:pPr>
        <w:spacing w:after="0"/>
        <w:ind w:left="709"/>
        <w:jc w:val="center"/>
        <w:rPr>
          <w:b/>
          <w:bCs/>
          <w:sz w:val="24"/>
          <w:szCs w:val="24"/>
        </w:rPr>
      </w:pPr>
      <w:r w:rsidRPr="00C62ABD">
        <w:rPr>
          <w:b/>
          <w:bCs/>
          <w:sz w:val="24"/>
          <w:szCs w:val="24"/>
        </w:rPr>
        <w:t>II.</w:t>
      </w:r>
    </w:p>
    <w:p w:rsidR="00C22289" w:rsidRPr="00C62ABD" w:rsidRDefault="00C22289" w:rsidP="00C22289">
      <w:pPr>
        <w:spacing w:after="0"/>
        <w:ind w:left="709"/>
        <w:jc w:val="center"/>
        <w:rPr>
          <w:b/>
          <w:bCs/>
          <w:sz w:val="24"/>
          <w:szCs w:val="24"/>
        </w:rPr>
      </w:pPr>
      <w:r w:rsidRPr="00C62ABD">
        <w:rPr>
          <w:b/>
          <w:bCs/>
          <w:sz w:val="24"/>
          <w:szCs w:val="24"/>
        </w:rPr>
        <w:t>Preambula</w:t>
      </w:r>
    </w:p>
    <w:p w:rsidR="00C22289" w:rsidRPr="00C62ABD" w:rsidRDefault="00C22289" w:rsidP="00C22289">
      <w:pPr>
        <w:spacing w:before="240"/>
        <w:ind w:left="709"/>
        <w:rPr>
          <w:sz w:val="24"/>
          <w:szCs w:val="24"/>
        </w:rPr>
      </w:pPr>
      <w:r w:rsidRPr="00C62ABD">
        <w:rPr>
          <w:sz w:val="24"/>
          <w:szCs w:val="24"/>
        </w:rPr>
        <w:lastRenderedPageBreak/>
        <w:t xml:space="preserve">1. </w:t>
      </w:r>
      <w:r w:rsidRPr="00C62ABD">
        <w:rPr>
          <w:sz w:val="24"/>
          <w:szCs w:val="24"/>
        </w:rPr>
        <w:tab/>
        <w:t>Verejný obstarávateľ na obstaranie predmetu tejto rámcovej dohody použil postup verejného obstarávania zadávania nadlimitnej zákazky bez využitia elektronického trhoviska pre viac verejných obstarávateľov, resp. ich právne subjekty, ktorého víťazom sa stal dodávateľ.</w:t>
      </w:r>
    </w:p>
    <w:p w:rsidR="00C22289" w:rsidRPr="00C62ABD" w:rsidRDefault="00C22289" w:rsidP="00C22289">
      <w:pPr>
        <w:spacing w:before="240"/>
        <w:ind w:left="709"/>
        <w:rPr>
          <w:sz w:val="24"/>
          <w:szCs w:val="24"/>
        </w:rPr>
      </w:pPr>
      <w:r w:rsidRPr="00C62ABD">
        <w:rPr>
          <w:sz w:val="24"/>
          <w:szCs w:val="24"/>
        </w:rPr>
        <w:t xml:space="preserve">2. </w:t>
      </w:r>
      <w:r w:rsidRPr="00C62ABD">
        <w:rPr>
          <w:sz w:val="24"/>
          <w:szCs w:val="24"/>
        </w:rPr>
        <w:tab/>
        <w:t>Verejný obstarávateľ zrealizoval verejné obstarávanie ako nadlimitnú zákazku bez využitia elektronického trhoviska na predmet zákazky „</w:t>
      </w:r>
      <w:r w:rsidRPr="00C62ABD">
        <w:rPr>
          <w:b/>
          <w:sz w:val="24"/>
          <w:szCs w:val="24"/>
        </w:rPr>
        <w:t xml:space="preserve">Dodávka elektrickej energie s prevzatím zodpovednosti za odchýlku a zabezpečením distribučných služieb – </w:t>
      </w:r>
      <w:r>
        <w:rPr>
          <w:b/>
          <w:sz w:val="24"/>
          <w:szCs w:val="24"/>
        </w:rPr>
        <w:t>CVO 318</w:t>
      </w:r>
      <w:r w:rsidRPr="00C62ABD">
        <w:rPr>
          <w:sz w:val="24"/>
          <w:szCs w:val="24"/>
        </w:rPr>
        <w:t>“, ktorého výsledkom je táto rámcová dohoda.</w:t>
      </w:r>
    </w:p>
    <w:p w:rsidR="00C22289" w:rsidRPr="00C62ABD" w:rsidRDefault="00C22289" w:rsidP="00C22289">
      <w:pPr>
        <w:spacing w:before="240"/>
        <w:ind w:left="709"/>
        <w:rPr>
          <w:sz w:val="24"/>
          <w:szCs w:val="24"/>
        </w:rPr>
      </w:pPr>
      <w:r w:rsidRPr="00C62ABD">
        <w:rPr>
          <w:sz w:val="24"/>
          <w:szCs w:val="24"/>
        </w:rPr>
        <w:t xml:space="preserve">3. </w:t>
      </w:r>
      <w:r w:rsidRPr="00C62ABD">
        <w:rPr>
          <w:sz w:val="24"/>
          <w:szCs w:val="24"/>
        </w:rPr>
        <w:tab/>
        <w:t xml:space="preserve">Ustanovenia uvedené v tejto rámcovej dohode sú podstatnými náležitosťami každej jednotlivej zmluvy na dodávku a distribúciu elektrickej energie, uzavretej medzi zmluvnými stranami </w:t>
      </w:r>
      <w:r w:rsidRPr="00C62ABD">
        <w:rPr>
          <w:i/>
          <w:sz w:val="24"/>
          <w:szCs w:val="24"/>
        </w:rPr>
        <w:t xml:space="preserve">(pričom na strane odberateľa je len jeden zo subjektov uvedených v čl. I tejto rámcovej dohody na strane „odberateľa“) </w:t>
      </w:r>
      <w:r w:rsidRPr="00C62ABD">
        <w:rPr>
          <w:sz w:val="24"/>
          <w:szCs w:val="24"/>
        </w:rPr>
        <w:t>počas trvania tejto rámcovej dohody.</w:t>
      </w:r>
    </w:p>
    <w:p w:rsidR="00C22289" w:rsidRPr="00C62ABD" w:rsidRDefault="00C22289" w:rsidP="00C22289">
      <w:pPr>
        <w:spacing w:before="240"/>
        <w:ind w:left="709"/>
        <w:rPr>
          <w:sz w:val="24"/>
          <w:szCs w:val="24"/>
        </w:rPr>
      </w:pPr>
      <w:r w:rsidRPr="00C62ABD">
        <w:rPr>
          <w:sz w:val="24"/>
          <w:szCs w:val="24"/>
        </w:rPr>
        <w:t>4.</w:t>
      </w:r>
      <w:r w:rsidRPr="00C62ABD">
        <w:rPr>
          <w:sz w:val="24"/>
          <w:szCs w:val="24"/>
        </w:rPr>
        <w:tab/>
        <w:t>Jednotlivé</w:t>
      </w:r>
      <w:r>
        <w:rPr>
          <w:sz w:val="24"/>
          <w:szCs w:val="24"/>
        </w:rPr>
        <w:t xml:space="preserve"> čiastkové</w:t>
      </w:r>
      <w:r w:rsidRPr="00C62ABD">
        <w:rPr>
          <w:sz w:val="24"/>
          <w:szCs w:val="24"/>
        </w:rPr>
        <w:t xml:space="preserve"> zmluvy budú uzatvárané s každým odberateľom, resp. každým právnym subjektom (odberateľom) na strane odberateľom samostatne a môžu byť uzatvorené samostatne pre odberné miesta na každé odberné miesto.</w:t>
      </w:r>
    </w:p>
    <w:p w:rsidR="00C22289" w:rsidRPr="00C62ABD" w:rsidRDefault="00C22289" w:rsidP="00C22289">
      <w:pPr>
        <w:numPr>
          <w:ilvl w:val="0"/>
          <w:numId w:val="4"/>
        </w:numPr>
        <w:tabs>
          <w:tab w:val="clear" w:pos="357"/>
        </w:tabs>
        <w:spacing w:before="240"/>
        <w:ind w:left="709"/>
        <w:rPr>
          <w:sz w:val="24"/>
          <w:szCs w:val="24"/>
        </w:rPr>
      </w:pPr>
      <w:r w:rsidRPr="00C62ABD">
        <w:rPr>
          <w:sz w:val="24"/>
          <w:szCs w:val="24"/>
        </w:rPr>
        <w:t xml:space="preserve">K uzatvoreniu tejto rámcovej dohody v mene účastníkov na strane odberateľov </w:t>
      </w:r>
      <w:r w:rsidRPr="00A4530C">
        <w:rPr>
          <w:sz w:val="24"/>
          <w:szCs w:val="24"/>
        </w:rPr>
        <w:t>uvedených v Čl. I (Účastníci dohody – Identifikačné údaje) je splnomocnený</w:t>
      </w:r>
      <w:r w:rsidRPr="00A4530C">
        <w:rPr>
          <w:b/>
          <w:sz w:val="24"/>
          <w:szCs w:val="24"/>
        </w:rPr>
        <w:t xml:space="preserve"> centrálny verejný obstarávateľ – Obstarávacie trhovisko Slovenska.</w:t>
      </w:r>
    </w:p>
    <w:p w:rsidR="00C22289" w:rsidRDefault="00C22289" w:rsidP="00C22289">
      <w:pPr>
        <w:numPr>
          <w:ilvl w:val="0"/>
          <w:numId w:val="4"/>
        </w:numPr>
        <w:spacing w:before="240"/>
        <w:ind w:left="709"/>
        <w:rPr>
          <w:sz w:val="24"/>
          <w:szCs w:val="24"/>
        </w:rPr>
      </w:pPr>
      <w:r w:rsidRPr="00C62ABD">
        <w:rPr>
          <w:sz w:val="24"/>
          <w:szCs w:val="24"/>
        </w:rPr>
        <w:t xml:space="preserve">Ustanovenia tejto Rámcovej dohody sú nadradené všeobecným obchodným podmienkam dodávateľa. </w:t>
      </w:r>
    </w:p>
    <w:p w:rsidR="00C22289" w:rsidRPr="00C62ABD" w:rsidRDefault="00C22289" w:rsidP="00C22289">
      <w:pPr>
        <w:numPr>
          <w:ilvl w:val="0"/>
          <w:numId w:val="4"/>
        </w:numPr>
        <w:spacing w:before="240"/>
        <w:ind w:left="709"/>
        <w:rPr>
          <w:sz w:val="24"/>
          <w:szCs w:val="24"/>
        </w:rPr>
      </w:pPr>
      <w:r w:rsidRPr="00C62ABD">
        <w:rPr>
          <w:sz w:val="24"/>
          <w:szCs w:val="24"/>
        </w:rPr>
        <w:t xml:space="preserve">Ustanovenia tejto Rámcovej dohody sú nadradené </w:t>
      </w:r>
      <w:r>
        <w:rPr>
          <w:sz w:val="24"/>
          <w:szCs w:val="24"/>
        </w:rPr>
        <w:t xml:space="preserve">ustanoveniam jednotlivých zmlúv uzatvorených podľa a na základe tejto Rámcovej dohody. </w:t>
      </w:r>
    </w:p>
    <w:p w:rsidR="00C22289" w:rsidRPr="00C62ABD" w:rsidRDefault="00C22289" w:rsidP="00C22289">
      <w:pPr>
        <w:spacing w:after="0"/>
        <w:ind w:left="709"/>
        <w:jc w:val="center"/>
        <w:rPr>
          <w:b/>
          <w:sz w:val="24"/>
          <w:szCs w:val="24"/>
        </w:rPr>
      </w:pPr>
      <w:r w:rsidRPr="00C62ABD">
        <w:rPr>
          <w:b/>
          <w:sz w:val="24"/>
          <w:szCs w:val="24"/>
        </w:rPr>
        <w:t>Čl. III.</w:t>
      </w:r>
    </w:p>
    <w:p w:rsidR="00C22289" w:rsidRPr="00C62ABD" w:rsidRDefault="00C22289" w:rsidP="00C22289">
      <w:pPr>
        <w:spacing w:after="0"/>
        <w:ind w:left="709"/>
        <w:jc w:val="center"/>
        <w:rPr>
          <w:b/>
          <w:sz w:val="24"/>
          <w:szCs w:val="24"/>
        </w:rPr>
      </w:pPr>
      <w:r w:rsidRPr="00C62ABD">
        <w:rPr>
          <w:b/>
          <w:sz w:val="24"/>
          <w:szCs w:val="24"/>
        </w:rPr>
        <w:t>Predmet rámcovej dohody</w:t>
      </w:r>
    </w:p>
    <w:p w:rsidR="00C22289" w:rsidRPr="00C62ABD" w:rsidRDefault="00C22289" w:rsidP="00C22289">
      <w:pPr>
        <w:spacing w:before="240"/>
        <w:ind w:left="709"/>
        <w:rPr>
          <w:sz w:val="24"/>
          <w:szCs w:val="24"/>
        </w:rPr>
      </w:pPr>
      <w:r w:rsidRPr="00C62ABD">
        <w:rPr>
          <w:sz w:val="24"/>
          <w:szCs w:val="24"/>
        </w:rPr>
        <w:t>1.</w:t>
      </w:r>
      <w:r w:rsidRPr="00C62ABD">
        <w:rPr>
          <w:sz w:val="24"/>
          <w:szCs w:val="24"/>
        </w:rPr>
        <w:tab/>
        <w:t>Predmetom dohody je stanovenie základných práv a povinností odberateľov na jednej strane a dodávateľa na druhej strane pri zabezpečovaní dodávky, odberu a distribúcie elektrickej energie s prevzatím zodpovednosti za odchýlku, zabezpečením služieb spojených s používaním prenosovej sústavy a ostatných regulovaných služieb (ďalej len „dodávka elektriny“).</w:t>
      </w:r>
    </w:p>
    <w:p w:rsidR="00C22289" w:rsidRPr="00C62ABD" w:rsidRDefault="00C22289" w:rsidP="00C22289">
      <w:pPr>
        <w:spacing w:before="240"/>
        <w:ind w:left="709"/>
        <w:rPr>
          <w:sz w:val="24"/>
          <w:szCs w:val="24"/>
        </w:rPr>
      </w:pPr>
      <w:r w:rsidRPr="00C62ABD">
        <w:rPr>
          <w:sz w:val="24"/>
          <w:szCs w:val="24"/>
        </w:rPr>
        <w:t>2.</w:t>
      </w:r>
      <w:r w:rsidRPr="00C62ABD">
        <w:rPr>
          <w:sz w:val="24"/>
          <w:szCs w:val="24"/>
        </w:rPr>
        <w:tab/>
        <w:t>Dodávateľ sa zaväzuje dodávať odberateľovi elektrickú energiu vrátane prevzatia zodpovednosti za odchýlku vrátane distribúcie elektrickej energie do jednotlivých odberných miest podľa časti predmetu zákazky pre všetky odberné miesta špecifikované v prílohe č. 1 Zoznam odberných miest a spotrieb (totožná s prílohou č. 2 k súťažným podkladom) tejto rámcovej dohody na základe výsledku verejného obstarávania.</w:t>
      </w:r>
    </w:p>
    <w:p w:rsidR="00C22289" w:rsidRPr="00C62ABD" w:rsidRDefault="00C22289" w:rsidP="00C22289">
      <w:pPr>
        <w:spacing w:before="240"/>
        <w:ind w:left="709"/>
        <w:rPr>
          <w:sz w:val="24"/>
          <w:szCs w:val="24"/>
        </w:rPr>
      </w:pPr>
      <w:r w:rsidRPr="00C62ABD">
        <w:rPr>
          <w:sz w:val="24"/>
          <w:szCs w:val="24"/>
        </w:rPr>
        <w:t>3.</w:t>
      </w:r>
      <w:r w:rsidRPr="00C62ABD">
        <w:rPr>
          <w:sz w:val="24"/>
          <w:szCs w:val="24"/>
        </w:rPr>
        <w:tab/>
        <w:t>Tolerancia subjektu zúčtovania je rozdiel medzi dohodnutým množstvom elektriny a množstvom skutočne odobratej elektriny. Režim prenesenej zodpovednosti za odchýlku, (</w:t>
      </w:r>
      <w:proofErr w:type="spellStart"/>
      <w:r w:rsidRPr="00C62ABD">
        <w:rPr>
          <w:sz w:val="24"/>
          <w:szCs w:val="24"/>
        </w:rPr>
        <w:t>t.j</w:t>
      </w:r>
      <w:proofErr w:type="spellEnd"/>
      <w:r w:rsidRPr="00C62ABD">
        <w:rPr>
          <w:sz w:val="24"/>
          <w:szCs w:val="24"/>
        </w:rPr>
        <w:t xml:space="preserve">. preniesť na seba náklady s tým spojené a riziko nepredpokladaného zvýšenia priemernej ceny </w:t>
      </w:r>
      <w:r w:rsidRPr="00C62ABD">
        <w:rPr>
          <w:sz w:val="24"/>
          <w:szCs w:val="24"/>
        </w:rPr>
        <w:lastRenderedPageBreak/>
        <w:t>elektriny v dôsledku platby za odchýlky) sa viaže na plánované množstvo odberu elektrickej energie pre každého odberateľa podľa subjektu, pre ktorého sa bude elektrická energia dodávať.</w:t>
      </w:r>
    </w:p>
    <w:p w:rsidR="00C22289" w:rsidRPr="00C62ABD" w:rsidRDefault="00C22289" w:rsidP="00C22289">
      <w:pPr>
        <w:spacing w:before="240"/>
        <w:ind w:left="709"/>
        <w:rPr>
          <w:sz w:val="24"/>
          <w:szCs w:val="24"/>
        </w:rPr>
      </w:pPr>
      <w:r w:rsidRPr="00C62ABD">
        <w:rPr>
          <w:sz w:val="24"/>
          <w:szCs w:val="24"/>
        </w:rPr>
        <w:t>4.</w:t>
      </w:r>
      <w:r w:rsidRPr="00C62ABD">
        <w:rPr>
          <w:sz w:val="24"/>
          <w:szCs w:val="24"/>
        </w:rPr>
        <w:tab/>
        <w:t>Odberateľ je povinný odoberať elektrinu a zaplatiť dodávateľovi za dodávku elektriny cenu podľa tejto rámcovej dohody.</w:t>
      </w:r>
    </w:p>
    <w:p w:rsidR="00C22289" w:rsidRPr="00C62ABD" w:rsidRDefault="00C22289" w:rsidP="00C22289">
      <w:pPr>
        <w:spacing w:before="240"/>
        <w:ind w:left="709"/>
        <w:rPr>
          <w:sz w:val="24"/>
          <w:szCs w:val="24"/>
        </w:rPr>
      </w:pPr>
      <w:r w:rsidRPr="00C62ABD">
        <w:rPr>
          <w:sz w:val="24"/>
          <w:szCs w:val="24"/>
        </w:rPr>
        <w:t>5.</w:t>
      </w:r>
      <w:r w:rsidRPr="00C62ABD">
        <w:rPr>
          <w:sz w:val="24"/>
          <w:szCs w:val="24"/>
        </w:rPr>
        <w:tab/>
        <w:t xml:space="preserve">Dodávka elektriny je splnená prechodom elektriny z distribučnej sústavy spoločnosti, ku ktorej je odberné miesto odberateľa pripojené do odberného miesta odberateľa, </w:t>
      </w:r>
      <w:proofErr w:type="spellStart"/>
      <w:r w:rsidRPr="00C62ABD">
        <w:rPr>
          <w:sz w:val="24"/>
          <w:szCs w:val="24"/>
        </w:rPr>
        <w:t>t.j</w:t>
      </w:r>
      <w:proofErr w:type="spellEnd"/>
      <w:r w:rsidRPr="00C62ABD">
        <w:rPr>
          <w:sz w:val="24"/>
          <w:szCs w:val="24"/>
        </w:rPr>
        <w:t>. prechodom elektriny cez odovzdávacie miesto, v ktorom sa zároveň uskutočňuje prechod vlastníckych práv k dodanej elektrine a nebezpečenstvo škody.</w:t>
      </w:r>
    </w:p>
    <w:p w:rsidR="00C22289" w:rsidRPr="00C62ABD" w:rsidRDefault="00C22289" w:rsidP="00C22289">
      <w:pPr>
        <w:spacing w:before="240"/>
        <w:ind w:left="709"/>
        <w:rPr>
          <w:sz w:val="24"/>
          <w:szCs w:val="24"/>
        </w:rPr>
      </w:pPr>
      <w:r w:rsidRPr="00C62ABD">
        <w:rPr>
          <w:sz w:val="24"/>
          <w:szCs w:val="24"/>
        </w:rPr>
        <w:t>6.</w:t>
      </w:r>
      <w:r w:rsidRPr="00C62ABD">
        <w:rPr>
          <w:sz w:val="24"/>
          <w:szCs w:val="24"/>
        </w:rPr>
        <w:tab/>
        <w:t>Technická špecifikácia odberného miesta a technický popis meracej súpravy, ktorá poskytuje všetky informácie potrebné pre distribúciu elektriny, bude uvedená v zmluve o dodávke a distribúcii elektriny s prevzatím zodpovednosti za odchýlku.</w:t>
      </w:r>
    </w:p>
    <w:p w:rsidR="00C22289" w:rsidRPr="00C62ABD" w:rsidRDefault="00C22289" w:rsidP="00C22289">
      <w:pPr>
        <w:spacing w:before="240"/>
        <w:ind w:left="709"/>
        <w:rPr>
          <w:sz w:val="24"/>
          <w:szCs w:val="24"/>
        </w:rPr>
      </w:pPr>
      <w:r w:rsidRPr="00C62ABD">
        <w:rPr>
          <w:sz w:val="24"/>
          <w:szCs w:val="24"/>
        </w:rPr>
        <w:t>7.</w:t>
      </w:r>
      <w:r w:rsidRPr="00C62ABD">
        <w:rPr>
          <w:sz w:val="24"/>
          <w:szCs w:val="24"/>
        </w:rPr>
        <w:tab/>
        <w:t>Zmluva bude rešpektovať základné obchodné podmienky, dané touto rámcovou dohodou, počas doby účinnosti tejto zmluvy a odberateľ sa zaväzuje tento tovar prevziať a zaplatiť zaň kúpnu cenu podľa čl. V tejto dohody.</w:t>
      </w:r>
    </w:p>
    <w:p w:rsidR="00C22289" w:rsidRPr="00C62ABD" w:rsidRDefault="00C22289" w:rsidP="00C22289">
      <w:pPr>
        <w:spacing w:after="0"/>
        <w:ind w:left="709"/>
        <w:jc w:val="center"/>
        <w:rPr>
          <w:b/>
          <w:sz w:val="24"/>
          <w:szCs w:val="24"/>
        </w:rPr>
      </w:pPr>
      <w:r w:rsidRPr="00C62ABD">
        <w:rPr>
          <w:b/>
          <w:sz w:val="24"/>
          <w:szCs w:val="24"/>
        </w:rPr>
        <w:t>Čl. IV.</w:t>
      </w:r>
    </w:p>
    <w:p w:rsidR="00C22289" w:rsidRPr="00C62ABD" w:rsidRDefault="00C22289" w:rsidP="00C22289">
      <w:pPr>
        <w:spacing w:after="0"/>
        <w:ind w:left="709"/>
        <w:jc w:val="center"/>
        <w:rPr>
          <w:b/>
          <w:sz w:val="24"/>
          <w:szCs w:val="24"/>
        </w:rPr>
      </w:pPr>
      <w:r w:rsidRPr="00C62ABD">
        <w:rPr>
          <w:b/>
          <w:sz w:val="24"/>
          <w:szCs w:val="24"/>
        </w:rPr>
        <w:t>Dodacie podmienky</w:t>
      </w:r>
    </w:p>
    <w:p w:rsidR="00C22289" w:rsidRPr="00C62ABD" w:rsidRDefault="00C22289" w:rsidP="00C22289">
      <w:pPr>
        <w:spacing w:before="240"/>
        <w:ind w:left="709"/>
        <w:rPr>
          <w:sz w:val="24"/>
          <w:szCs w:val="24"/>
        </w:rPr>
      </w:pPr>
      <w:r w:rsidRPr="00C62ABD">
        <w:rPr>
          <w:sz w:val="24"/>
          <w:szCs w:val="24"/>
        </w:rPr>
        <w:t>1.</w:t>
      </w:r>
      <w:r w:rsidRPr="00C62ABD">
        <w:rPr>
          <w:sz w:val="24"/>
          <w:szCs w:val="24"/>
        </w:rPr>
        <w:tab/>
        <w:t>Dodávateľ sa zaväzuje dodať predmet rámcovej dohody na základe jednotlivých zmlúv podľa čl. III. tejto dohody.</w:t>
      </w:r>
    </w:p>
    <w:p w:rsidR="00C22289" w:rsidRPr="00C62ABD" w:rsidRDefault="00C22289" w:rsidP="00C22289">
      <w:pPr>
        <w:spacing w:before="240"/>
        <w:ind w:left="709"/>
        <w:rPr>
          <w:i/>
          <w:sz w:val="24"/>
          <w:szCs w:val="24"/>
        </w:rPr>
      </w:pPr>
      <w:r w:rsidRPr="00C62ABD">
        <w:rPr>
          <w:sz w:val="24"/>
          <w:szCs w:val="24"/>
        </w:rPr>
        <w:t>2.</w:t>
      </w:r>
      <w:r w:rsidRPr="00C62ABD">
        <w:rPr>
          <w:sz w:val="24"/>
          <w:szCs w:val="24"/>
        </w:rPr>
        <w:tab/>
        <w:t xml:space="preserve">Predmet rámcovej dohody sa vzťahuje na subjekty, s miestom dodania – odberné miesta a v množstvách, ktoré sú špecifikované v prílohe č. 1 Zoznam odberných miest a spotrieb </w:t>
      </w:r>
      <w:r w:rsidRPr="00C62ABD">
        <w:rPr>
          <w:i/>
          <w:sz w:val="24"/>
          <w:szCs w:val="24"/>
        </w:rPr>
        <w:t>(totožná s prílohou č. 2 k súťažným podkladom).</w:t>
      </w:r>
    </w:p>
    <w:p w:rsidR="00C22289" w:rsidRPr="00C62ABD" w:rsidRDefault="00C22289" w:rsidP="00C22289">
      <w:pPr>
        <w:spacing w:before="240"/>
        <w:ind w:left="709"/>
        <w:rPr>
          <w:sz w:val="24"/>
          <w:szCs w:val="24"/>
        </w:rPr>
      </w:pPr>
      <w:r w:rsidRPr="00C62ABD">
        <w:rPr>
          <w:sz w:val="24"/>
          <w:szCs w:val="24"/>
        </w:rPr>
        <w:t xml:space="preserve">3. </w:t>
      </w:r>
      <w:r w:rsidRPr="00C62ABD">
        <w:rPr>
          <w:sz w:val="24"/>
          <w:szCs w:val="24"/>
        </w:rPr>
        <w:tab/>
        <w:t>Termíny dodávky a objednané množstvá sú uvedené v prílohe č. 1 Zoznam odberných miest a spotrieb (totožná s prílohou č. 2 k súťažným podkladom).</w:t>
      </w:r>
    </w:p>
    <w:p w:rsidR="00C22289" w:rsidRPr="00C62ABD" w:rsidRDefault="00C22289" w:rsidP="00C22289">
      <w:pPr>
        <w:spacing w:before="240"/>
        <w:ind w:left="709"/>
        <w:rPr>
          <w:sz w:val="24"/>
          <w:szCs w:val="24"/>
        </w:rPr>
      </w:pPr>
      <w:r w:rsidRPr="00C62ABD">
        <w:rPr>
          <w:sz w:val="24"/>
          <w:szCs w:val="24"/>
        </w:rPr>
        <w:t>4.</w:t>
      </w:r>
      <w:r w:rsidRPr="00C62ABD">
        <w:rPr>
          <w:sz w:val="24"/>
          <w:szCs w:val="24"/>
        </w:rPr>
        <w:tab/>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w:t>
      </w:r>
    </w:p>
    <w:p w:rsidR="00C22289" w:rsidRPr="00C62ABD" w:rsidRDefault="00C22289" w:rsidP="00C22289">
      <w:pPr>
        <w:numPr>
          <w:ilvl w:val="0"/>
          <w:numId w:val="3"/>
        </w:numPr>
        <w:spacing w:before="240"/>
        <w:ind w:left="709"/>
        <w:rPr>
          <w:sz w:val="24"/>
          <w:szCs w:val="24"/>
        </w:rPr>
      </w:pPr>
      <w:r w:rsidRPr="00C62ABD">
        <w:rPr>
          <w:sz w:val="24"/>
          <w:szCs w:val="24"/>
        </w:rPr>
        <w:t>Tolerancia odberu elektrickej energie - v rámci plnenia tejto zmluvy nebude voči odberateľovi podľa tejto zmluvy uplatňovaná žiadna pokuta alebo príplatok za neodobratie alebo odobratie elektrickej energie naviac.</w:t>
      </w:r>
    </w:p>
    <w:p w:rsidR="00C22289" w:rsidRPr="00C62ABD" w:rsidRDefault="00C22289" w:rsidP="00C22289">
      <w:pPr>
        <w:spacing w:before="240"/>
        <w:ind w:left="709"/>
        <w:rPr>
          <w:sz w:val="24"/>
          <w:szCs w:val="24"/>
        </w:rPr>
      </w:pPr>
      <w:r w:rsidRPr="00C62ABD">
        <w:rPr>
          <w:sz w:val="24"/>
          <w:szCs w:val="24"/>
        </w:rPr>
        <w:t>6.</w:t>
      </w:r>
      <w:r w:rsidRPr="00C62ABD">
        <w:rPr>
          <w:sz w:val="24"/>
          <w:szCs w:val="24"/>
        </w:rPr>
        <w:tab/>
        <w:t xml:space="preserve">Právo písomne stanoviť burzový deň pre určenie ceny elektrickej energie v jednotlivých odberoch v mene odberateľov je prevedené na </w:t>
      </w:r>
      <w:r>
        <w:rPr>
          <w:sz w:val="24"/>
          <w:szCs w:val="24"/>
        </w:rPr>
        <w:t>Obstarávacie trhovisko Slovenska, Podzámocká 67/6, 972 01 Bojnice, IČO: 45746168.</w:t>
      </w:r>
    </w:p>
    <w:p w:rsidR="00C22289" w:rsidRPr="00C62ABD" w:rsidRDefault="00C22289" w:rsidP="00C22289">
      <w:pPr>
        <w:spacing w:before="240"/>
        <w:ind w:left="709"/>
        <w:rPr>
          <w:sz w:val="24"/>
          <w:szCs w:val="24"/>
        </w:rPr>
      </w:pPr>
      <w:r w:rsidRPr="00C62ABD">
        <w:rPr>
          <w:sz w:val="24"/>
          <w:szCs w:val="24"/>
        </w:rPr>
        <w:t>7.</w:t>
      </w:r>
      <w:r w:rsidRPr="00C62ABD">
        <w:rPr>
          <w:sz w:val="24"/>
          <w:szCs w:val="24"/>
        </w:rPr>
        <w:tab/>
        <w:t xml:space="preserve">Stanovenie burzového dňa pre príslušné obdobie nákupu bude vyhotovené v písomnej forme a zaslané elektronicky najneskôr v tento deň do 12:00 hod. na e-mailovú adresu </w:t>
      </w:r>
      <w:r w:rsidRPr="00C62ABD">
        <w:rPr>
          <w:sz w:val="24"/>
          <w:szCs w:val="24"/>
        </w:rPr>
        <w:lastRenderedPageBreak/>
        <w:t xml:space="preserve">dodávateľa: </w:t>
      </w:r>
      <w:r w:rsidRPr="003C3D07">
        <w:rPr>
          <w:sz w:val="24"/>
          <w:szCs w:val="24"/>
          <w:highlight w:val="yellow"/>
        </w:rPr>
        <w:t>............................................................................ (doplní uchádzač).</w:t>
      </w:r>
      <w:r w:rsidRPr="00C62ABD">
        <w:rPr>
          <w:sz w:val="24"/>
          <w:szCs w:val="24"/>
        </w:rPr>
        <w:t xml:space="preserve"> Burzový deň bude stanovený najneskôr 15 dní pred začiatkom najskoršieho termínu novej dodávky.</w:t>
      </w:r>
    </w:p>
    <w:p w:rsidR="00C22289" w:rsidRPr="00C62ABD" w:rsidRDefault="00C22289" w:rsidP="00C22289">
      <w:pPr>
        <w:spacing w:before="240"/>
        <w:ind w:left="709"/>
        <w:rPr>
          <w:sz w:val="24"/>
          <w:szCs w:val="24"/>
        </w:rPr>
      </w:pPr>
      <w:r w:rsidRPr="00C62ABD">
        <w:rPr>
          <w:sz w:val="24"/>
          <w:szCs w:val="24"/>
        </w:rPr>
        <w:t xml:space="preserve">8. </w:t>
      </w:r>
      <w:r w:rsidRPr="00C62ABD">
        <w:rPr>
          <w:sz w:val="24"/>
          <w:szCs w:val="24"/>
        </w:rPr>
        <w:tab/>
        <w:t>Dokument stanovujúci burzový deň podľa predchádzajúceho bodu sa stane prílohou tejto rámcovej dohody.</w:t>
      </w:r>
    </w:p>
    <w:p w:rsidR="00C22289" w:rsidRPr="00C62ABD" w:rsidRDefault="00C22289" w:rsidP="00C22289">
      <w:pPr>
        <w:spacing w:after="0"/>
        <w:ind w:left="709"/>
        <w:jc w:val="center"/>
        <w:rPr>
          <w:b/>
          <w:sz w:val="24"/>
          <w:szCs w:val="24"/>
        </w:rPr>
      </w:pPr>
      <w:r w:rsidRPr="00C62ABD">
        <w:rPr>
          <w:b/>
          <w:sz w:val="24"/>
          <w:szCs w:val="24"/>
        </w:rPr>
        <w:t>Čl. V.</w:t>
      </w:r>
    </w:p>
    <w:p w:rsidR="00C22289" w:rsidRPr="00C62ABD" w:rsidRDefault="00C22289" w:rsidP="00C22289">
      <w:pPr>
        <w:spacing w:after="0"/>
        <w:ind w:left="709"/>
        <w:jc w:val="center"/>
        <w:rPr>
          <w:b/>
          <w:sz w:val="24"/>
          <w:szCs w:val="24"/>
        </w:rPr>
      </w:pPr>
      <w:r w:rsidRPr="00C62ABD">
        <w:rPr>
          <w:b/>
          <w:sz w:val="24"/>
          <w:szCs w:val="24"/>
        </w:rPr>
        <w:t>Určenie ceny a platobné podmienky</w:t>
      </w:r>
    </w:p>
    <w:p w:rsidR="00C22289" w:rsidRPr="00C62ABD" w:rsidRDefault="00C22289" w:rsidP="00C22289">
      <w:pPr>
        <w:spacing w:before="240"/>
        <w:ind w:left="709"/>
        <w:rPr>
          <w:b/>
          <w:sz w:val="24"/>
          <w:szCs w:val="24"/>
        </w:rPr>
      </w:pPr>
      <w:r w:rsidRPr="00C62ABD">
        <w:rPr>
          <w:b/>
          <w:sz w:val="24"/>
          <w:szCs w:val="24"/>
        </w:rPr>
        <w:t>Cena predmetu obstarania:</w:t>
      </w:r>
    </w:p>
    <w:p w:rsidR="00C22289" w:rsidRPr="00C62ABD" w:rsidRDefault="00C22289" w:rsidP="00C22289">
      <w:pPr>
        <w:spacing w:before="240"/>
        <w:ind w:left="709"/>
        <w:rPr>
          <w:sz w:val="24"/>
          <w:szCs w:val="24"/>
        </w:rPr>
      </w:pPr>
      <w:r w:rsidRPr="00C62ABD">
        <w:rPr>
          <w:sz w:val="24"/>
          <w:szCs w:val="24"/>
        </w:rPr>
        <w:t xml:space="preserve">1. </w:t>
      </w:r>
      <w:r w:rsidRPr="00C62ABD">
        <w:rPr>
          <w:sz w:val="24"/>
          <w:szCs w:val="24"/>
        </w:rPr>
        <w:tab/>
        <w:t xml:space="preserve">Kúpna cena pre každú samostatnú zmluvu pre príslušné obdobie nákupu elektrickej energie sa vypočíta podľa nižšie uvedeného vzorca, určeného na základe výsledku verejného obstarávania. Kúpna cena je stanovená v súlade so zákonom č. 18/96 Z. z. v platnom znení. </w:t>
      </w:r>
    </w:p>
    <w:p w:rsidR="00C22289" w:rsidRPr="00C62ABD" w:rsidRDefault="00C22289" w:rsidP="00C22289">
      <w:pPr>
        <w:spacing w:before="240"/>
        <w:ind w:left="709"/>
        <w:rPr>
          <w:sz w:val="24"/>
          <w:szCs w:val="24"/>
        </w:rPr>
      </w:pPr>
      <w:r w:rsidRPr="00C62ABD">
        <w:rPr>
          <w:sz w:val="24"/>
          <w:szCs w:val="24"/>
        </w:rPr>
        <w:t>Vzorec pre výpočet zmluvnej ceny pre rok 201</w:t>
      </w:r>
      <w:r>
        <w:rPr>
          <w:sz w:val="24"/>
          <w:szCs w:val="24"/>
        </w:rPr>
        <w:t>9</w:t>
      </w:r>
      <w:r w:rsidRPr="00C62ABD">
        <w:rPr>
          <w:sz w:val="24"/>
          <w:szCs w:val="24"/>
        </w:rPr>
        <w:t>:</w:t>
      </w:r>
    </w:p>
    <w:p w:rsidR="00C22289" w:rsidRPr="00C62ABD" w:rsidRDefault="00C22289" w:rsidP="00C22289">
      <w:pPr>
        <w:spacing w:before="240"/>
        <w:ind w:left="709"/>
        <w:rPr>
          <w:b/>
          <w:sz w:val="24"/>
          <w:szCs w:val="24"/>
        </w:rPr>
      </w:pPr>
      <w:r w:rsidRPr="00C62ABD">
        <w:rPr>
          <w:b/>
          <w:sz w:val="24"/>
          <w:szCs w:val="24"/>
        </w:rPr>
        <w:t>C</w:t>
      </w:r>
      <w:r>
        <w:rPr>
          <w:b/>
          <w:sz w:val="24"/>
          <w:szCs w:val="24"/>
        </w:rPr>
        <w:t>19</w:t>
      </w:r>
      <w:r w:rsidRPr="00C62ABD">
        <w:rPr>
          <w:b/>
          <w:sz w:val="24"/>
          <w:szCs w:val="24"/>
        </w:rPr>
        <w:t xml:space="preserve"> = (P PXE SK BL CAL-1</w:t>
      </w:r>
      <w:r>
        <w:rPr>
          <w:b/>
          <w:sz w:val="24"/>
          <w:szCs w:val="24"/>
        </w:rPr>
        <w:t>9</w:t>
      </w:r>
      <w:r w:rsidRPr="00C62ABD">
        <w:rPr>
          <w:b/>
          <w:sz w:val="24"/>
          <w:szCs w:val="24"/>
        </w:rPr>
        <w:t xml:space="preserve"> * ((SJT</w:t>
      </w:r>
      <w:r>
        <w:rPr>
          <w:b/>
          <w:sz w:val="24"/>
          <w:szCs w:val="24"/>
        </w:rPr>
        <w:t xml:space="preserve"> NN</w:t>
      </w:r>
      <w:r w:rsidRPr="00C62ABD">
        <w:rPr>
          <w:b/>
          <w:sz w:val="24"/>
          <w:szCs w:val="24"/>
        </w:rPr>
        <w:t xml:space="preserve"> * KJT</w:t>
      </w:r>
      <w:r>
        <w:rPr>
          <w:b/>
          <w:sz w:val="24"/>
          <w:szCs w:val="24"/>
        </w:rPr>
        <w:t xml:space="preserve"> NN</w:t>
      </w:r>
      <w:r w:rsidRPr="00C62ABD">
        <w:rPr>
          <w:b/>
          <w:sz w:val="24"/>
          <w:szCs w:val="24"/>
        </w:rPr>
        <w:t xml:space="preserve">) </w:t>
      </w:r>
      <w:r>
        <w:rPr>
          <w:b/>
          <w:sz w:val="24"/>
          <w:szCs w:val="24"/>
        </w:rPr>
        <w:t xml:space="preserve">+ </w:t>
      </w:r>
      <w:r w:rsidRPr="00C62ABD">
        <w:rPr>
          <w:b/>
          <w:sz w:val="24"/>
          <w:szCs w:val="24"/>
        </w:rPr>
        <w:t>(SJT</w:t>
      </w:r>
      <w:r>
        <w:rPr>
          <w:b/>
          <w:sz w:val="24"/>
          <w:szCs w:val="24"/>
        </w:rPr>
        <w:t xml:space="preserve"> VN</w:t>
      </w:r>
      <w:r w:rsidRPr="00C62ABD">
        <w:rPr>
          <w:b/>
          <w:sz w:val="24"/>
          <w:szCs w:val="24"/>
        </w:rPr>
        <w:t xml:space="preserve"> * KJT</w:t>
      </w:r>
      <w:r>
        <w:rPr>
          <w:b/>
          <w:sz w:val="24"/>
          <w:szCs w:val="24"/>
        </w:rPr>
        <w:t xml:space="preserve"> VN</w:t>
      </w:r>
      <w:r w:rsidRPr="00C62ABD">
        <w:rPr>
          <w:b/>
          <w:sz w:val="24"/>
          <w:szCs w:val="24"/>
        </w:rPr>
        <w:t xml:space="preserve">) </w:t>
      </w:r>
      <w:r>
        <w:rPr>
          <w:b/>
          <w:sz w:val="24"/>
          <w:szCs w:val="24"/>
        </w:rPr>
        <w:t xml:space="preserve"> </w:t>
      </w:r>
      <w:r w:rsidRPr="00C62ABD">
        <w:rPr>
          <w:b/>
          <w:sz w:val="24"/>
          <w:szCs w:val="24"/>
        </w:rPr>
        <w:t>+ (SVT * KVT) + (SNT * KNT)</w:t>
      </w:r>
      <w:r>
        <w:rPr>
          <w:b/>
          <w:sz w:val="24"/>
          <w:szCs w:val="24"/>
        </w:rPr>
        <w:t>)</w:t>
      </w:r>
    </w:p>
    <w:p w:rsidR="00C22289" w:rsidRPr="00C62ABD" w:rsidRDefault="00C22289" w:rsidP="00C22289">
      <w:pPr>
        <w:spacing w:before="240"/>
        <w:ind w:left="709"/>
        <w:rPr>
          <w:sz w:val="24"/>
          <w:szCs w:val="24"/>
        </w:rPr>
      </w:pPr>
      <w:r w:rsidRPr="00C62ABD">
        <w:rPr>
          <w:sz w:val="24"/>
          <w:szCs w:val="24"/>
        </w:rPr>
        <w:t>Vzorec pre výpočet zmluvnej ceny pre rok 20</w:t>
      </w:r>
      <w:r>
        <w:rPr>
          <w:sz w:val="24"/>
          <w:szCs w:val="24"/>
        </w:rPr>
        <w:t>20</w:t>
      </w:r>
      <w:r w:rsidRPr="00C62ABD">
        <w:rPr>
          <w:sz w:val="24"/>
          <w:szCs w:val="24"/>
        </w:rPr>
        <w:t>:</w:t>
      </w:r>
    </w:p>
    <w:p w:rsidR="00C22289" w:rsidRDefault="00C22289" w:rsidP="00C22289">
      <w:pPr>
        <w:spacing w:before="240"/>
        <w:ind w:left="709"/>
        <w:rPr>
          <w:b/>
          <w:sz w:val="24"/>
          <w:szCs w:val="24"/>
        </w:rPr>
      </w:pPr>
      <w:r w:rsidRPr="00C62ABD">
        <w:rPr>
          <w:b/>
          <w:sz w:val="24"/>
          <w:szCs w:val="24"/>
        </w:rPr>
        <w:t>C</w:t>
      </w:r>
      <w:r>
        <w:rPr>
          <w:b/>
          <w:sz w:val="24"/>
          <w:szCs w:val="24"/>
        </w:rPr>
        <w:t>20</w:t>
      </w:r>
      <w:r w:rsidRPr="00C62ABD">
        <w:rPr>
          <w:b/>
          <w:sz w:val="24"/>
          <w:szCs w:val="24"/>
        </w:rPr>
        <w:t xml:space="preserve"> = (P PXE SK BL CAL-</w:t>
      </w:r>
      <w:r>
        <w:rPr>
          <w:b/>
          <w:sz w:val="24"/>
          <w:szCs w:val="24"/>
        </w:rPr>
        <w:t>20</w:t>
      </w:r>
      <w:r w:rsidRPr="00C62ABD">
        <w:rPr>
          <w:b/>
          <w:sz w:val="24"/>
          <w:szCs w:val="24"/>
        </w:rPr>
        <w:t xml:space="preserve"> * ((SJT</w:t>
      </w:r>
      <w:r>
        <w:rPr>
          <w:b/>
          <w:sz w:val="24"/>
          <w:szCs w:val="24"/>
        </w:rPr>
        <w:t xml:space="preserve"> NN</w:t>
      </w:r>
      <w:r w:rsidRPr="00C62ABD">
        <w:rPr>
          <w:b/>
          <w:sz w:val="24"/>
          <w:szCs w:val="24"/>
        </w:rPr>
        <w:t xml:space="preserve"> * KJT</w:t>
      </w:r>
      <w:r>
        <w:rPr>
          <w:b/>
          <w:sz w:val="24"/>
          <w:szCs w:val="24"/>
        </w:rPr>
        <w:t xml:space="preserve"> NN</w:t>
      </w:r>
      <w:r w:rsidRPr="00C62ABD">
        <w:rPr>
          <w:b/>
          <w:sz w:val="24"/>
          <w:szCs w:val="24"/>
        </w:rPr>
        <w:t>) + (SVT * KVT) + (SNT * KNT)</w:t>
      </w:r>
      <w:r>
        <w:rPr>
          <w:b/>
          <w:sz w:val="24"/>
          <w:szCs w:val="24"/>
        </w:rPr>
        <w:t>)</w:t>
      </w:r>
    </w:p>
    <w:p w:rsidR="00C22289" w:rsidRPr="00C62ABD" w:rsidRDefault="00C22289" w:rsidP="00C22289">
      <w:pPr>
        <w:spacing w:before="240"/>
        <w:ind w:left="709"/>
        <w:rPr>
          <w:sz w:val="24"/>
          <w:szCs w:val="24"/>
        </w:rPr>
      </w:pPr>
      <w:r w:rsidRPr="00C62ABD">
        <w:rPr>
          <w:sz w:val="24"/>
          <w:szCs w:val="24"/>
        </w:rPr>
        <w:t xml:space="preserve">Legenda pre skratky použité vo vzorcoch: </w:t>
      </w:r>
    </w:p>
    <w:p w:rsidR="00C22289" w:rsidRPr="00C62ABD" w:rsidRDefault="00C22289" w:rsidP="00C22289">
      <w:pPr>
        <w:spacing w:after="0"/>
        <w:ind w:left="709"/>
        <w:rPr>
          <w:sz w:val="24"/>
          <w:szCs w:val="24"/>
        </w:rPr>
      </w:pPr>
      <w:r w:rsidRPr="00C62ABD">
        <w:rPr>
          <w:sz w:val="24"/>
          <w:szCs w:val="24"/>
        </w:rPr>
        <w:t xml:space="preserve">C </w:t>
      </w:r>
      <w:r w:rsidRPr="00C62ABD">
        <w:rPr>
          <w:sz w:val="24"/>
          <w:szCs w:val="24"/>
        </w:rPr>
        <w:tab/>
      </w:r>
      <w:r w:rsidRPr="00C62ABD">
        <w:rPr>
          <w:sz w:val="24"/>
          <w:szCs w:val="24"/>
        </w:rPr>
        <w:tab/>
        <w:t xml:space="preserve">Cena časti predmetu obstarania, vypočítaná pre možnosť objektívneho vyhodnotenia </w:t>
      </w:r>
    </w:p>
    <w:p w:rsidR="00C22289" w:rsidRDefault="00C22289" w:rsidP="00C22289">
      <w:pPr>
        <w:spacing w:after="0"/>
        <w:ind w:left="709"/>
        <w:rPr>
          <w:sz w:val="24"/>
          <w:szCs w:val="24"/>
        </w:rPr>
      </w:pPr>
      <w:r w:rsidRPr="00C62ABD">
        <w:rPr>
          <w:sz w:val="24"/>
          <w:szCs w:val="24"/>
        </w:rPr>
        <w:t xml:space="preserve">SJT </w:t>
      </w:r>
      <w:r>
        <w:rPr>
          <w:sz w:val="24"/>
          <w:szCs w:val="24"/>
        </w:rPr>
        <w:t>NN</w:t>
      </w:r>
      <w:r w:rsidRPr="00C62ABD">
        <w:rPr>
          <w:sz w:val="24"/>
          <w:szCs w:val="24"/>
        </w:rPr>
        <w:tab/>
      </w:r>
      <w:r w:rsidRPr="00C62ABD">
        <w:rPr>
          <w:sz w:val="24"/>
          <w:szCs w:val="24"/>
        </w:rPr>
        <w:tab/>
        <w:t xml:space="preserve">Celková spotreba obstarávateľa v MWh – </w:t>
      </w:r>
      <w:proofErr w:type="spellStart"/>
      <w:r w:rsidRPr="00C62ABD">
        <w:rPr>
          <w:sz w:val="24"/>
          <w:szCs w:val="24"/>
        </w:rPr>
        <w:t>jednotarifa</w:t>
      </w:r>
      <w:proofErr w:type="spellEnd"/>
      <w:r w:rsidRPr="00C62ABD">
        <w:rPr>
          <w:sz w:val="24"/>
          <w:szCs w:val="24"/>
        </w:rPr>
        <w:t xml:space="preserve"> </w:t>
      </w:r>
      <w:r>
        <w:rPr>
          <w:sz w:val="24"/>
          <w:szCs w:val="24"/>
        </w:rPr>
        <w:t>– nízke napätie</w:t>
      </w:r>
    </w:p>
    <w:p w:rsidR="00C22289" w:rsidRPr="00C62ABD" w:rsidRDefault="00C22289" w:rsidP="00C22289">
      <w:pPr>
        <w:spacing w:after="0"/>
        <w:ind w:left="709"/>
        <w:rPr>
          <w:sz w:val="24"/>
          <w:szCs w:val="24"/>
        </w:rPr>
      </w:pPr>
      <w:r w:rsidRPr="00C62ABD">
        <w:rPr>
          <w:sz w:val="24"/>
          <w:szCs w:val="24"/>
        </w:rPr>
        <w:t xml:space="preserve">SJT </w:t>
      </w:r>
      <w:r>
        <w:rPr>
          <w:sz w:val="24"/>
          <w:szCs w:val="24"/>
        </w:rPr>
        <w:t>VN</w:t>
      </w:r>
      <w:r w:rsidRPr="00C62ABD">
        <w:rPr>
          <w:sz w:val="24"/>
          <w:szCs w:val="24"/>
        </w:rPr>
        <w:tab/>
      </w:r>
      <w:r w:rsidRPr="00C62ABD">
        <w:rPr>
          <w:sz w:val="24"/>
          <w:szCs w:val="24"/>
        </w:rPr>
        <w:tab/>
        <w:t xml:space="preserve">Celková spotreba obstarávateľa v MWh – </w:t>
      </w:r>
      <w:proofErr w:type="spellStart"/>
      <w:r w:rsidRPr="00C62ABD">
        <w:rPr>
          <w:sz w:val="24"/>
          <w:szCs w:val="24"/>
        </w:rPr>
        <w:t>jednotarifa</w:t>
      </w:r>
      <w:proofErr w:type="spellEnd"/>
      <w:r w:rsidRPr="00C62ABD">
        <w:rPr>
          <w:sz w:val="24"/>
          <w:szCs w:val="24"/>
        </w:rPr>
        <w:t xml:space="preserve"> </w:t>
      </w:r>
      <w:r>
        <w:rPr>
          <w:sz w:val="24"/>
          <w:szCs w:val="24"/>
        </w:rPr>
        <w:t>– vysoké napätie</w:t>
      </w:r>
    </w:p>
    <w:p w:rsidR="00C22289" w:rsidRPr="00C62ABD" w:rsidRDefault="00C22289" w:rsidP="00C22289">
      <w:pPr>
        <w:spacing w:after="0"/>
        <w:ind w:left="709"/>
        <w:rPr>
          <w:sz w:val="24"/>
          <w:szCs w:val="24"/>
        </w:rPr>
      </w:pPr>
      <w:r w:rsidRPr="00C62ABD">
        <w:rPr>
          <w:sz w:val="24"/>
          <w:szCs w:val="24"/>
        </w:rPr>
        <w:t xml:space="preserve">SVT </w:t>
      </w:r>
      <w:r w:rsidRPr="00C62ABD">
        <w:rPr>
          <w:sz w:val="24"/>
          <w:szCs w:val="24"/>
        </w:rPr>
        <w:tab/>
      </w:r>
      <w:r w:rsidRPr="00C62ABD">
        <w:rPr>
          <w:sz w:val="24"/>
          <w:szCs w:val="24"/>
        </w:rPr>
        <w:tab/>
        <w:t xml:space="preserve">Celková spotreba obstarávateľa v MWh – vysoká tarifa </w:t>
      </w:r>
    </w:p>
    <w:p w:rsidR="00C22289" w:rsidRPr="00C62ABD" w:rsidRDefault="00C22289" w:rsidP="00C22289">
      <w:pPr>
        <w:spacing w:after="0"/>
        <w:ind w:left="709"/>
        <w:rPr>
          <w:sz w:val="24"/>
          <w:szCs w:val="24"/>
        </w:rPr>
      </w:pPr>
      <w:r w:rsidRPr="00C62ABD">
        <w:rPr>
          <w:sz w:val="24"/>
          <w:szCs w:val="24"/>
        </w:rPr>
        <w:t xml:space="preserve">SNT </w:t>
      </w:r>
      <w:r w:rsidRPr="00C62ABD">
        <w:rPr>
          <w:sz w:val="24"/>
          <w:szCs w:val="24"/>
        </w:rPr>
        <w:tab/>
      </w:r>
      <w:r w:rsidRPr="00C62ABD">
        <w:rPr>
          <w:sz w:val="24"/>
          <w:szCs w:val="24"/>
        </w:rPr>
        <w:tab/>
        <w:t xml:space="preserve">Celková spotreba obstarávateľa v MWh – nízka tarifa </w:t>
      </w:r>
    </w:p>
    <w:p w:rsidR="00C22289" w:rsidRPr="00C62ABD" w:rsidRDefault="00C22289" w:rsidP="00C22289">
      <w:pPr>
        <w:spacing w:before="240"/>
        <w:ind w:left="709"/>
        <w:rPr>
          <w:b/>
          <w:sz w:val="24"/>
          <w:szCs w:val="24"/>
        </w:rPr>
      </w:pPr>
      <w:r w:rsidRPr="00C62ABD">
        <w:rPr>
          <w:b/>
          <w:sz w:val="24"/>
          <w:szCs w:val="24"/>
        </w:rPr>
        <w:t xml:space="preserve">Fixný poplatok za odberné miesto v </w:t>
      </w:r>
      <w:r w:rsidRPr="00C62ABD">
        <w:rPr>
          <w:b/>
          <w:i/>
          <w:sz w:val="24"/>
          <w:szCs w:val="24"/>
        </w:rPr>
        <w:t>Nemeranej spotrebe</w:t>
      </w:r>
      <w:r w:rsidRPr="00C62ABD">
        <w:rPr>
          <w:b/>
          <w:sz w:val="24"/>
          <w:szCs w:val="24"/>
        </w:rPr>
        <w:t xml:space="preserve"> = 0,00 EUR</w:t>
      </w:r>
    </w:p>
    <w:p w:rsidR="00C22289" w:rsidRPr="00C62ABD" w:rsidRDefault="00C22289" w:rsidP="00C22289">
      <w:pPr>
        <w:spacing w:before="240"/>
        <w:ind w:left="709"/>
        <w:rPr>
          <w:b/>
          <w:sz w:val="24"/>
          <w:szCs w:val="24"/>
        </w:rPr>
      </w:pPr>
      <w:r w:rsidRPr="00C62ABD">
        <w:rPr>
          <w:sz w:val="24"/>
          <w:szCs w:val="24"/>
        </w:rPr>
        <w:t>Cena za fixné náklady na 1 odberné miesto/mesiac bude 0,00 €.</w:t>
      </w:r>
    </w:p>
    <w:p w:rsidR="00C22289" w:rsidRPr="00C62ABD" w:rsidRDefault="00C22289" w:rsidP="00C22289">
      <w:pPr>
        <w:spacing w:before="240"/>
        <w:ind w:left="709"/>
        <w:rPr>
          <w:sz w:val="24"/>
          <w:szCs w:val="24"/>
        </w:rPr>
      </w:pPr>
      <w:r w:rsidRPr="00C62ABD">
        <w:rPr>
          <w:sz w:val="24"/>
          <w:szCs w:val="24"/>
        </w:rPr>
        <w:t>Hodnoty spotrieb SJT</w:t>
      </w:r>
      <w:r>
        <w:rPr>
          <w:sz w:val="24"/>
          <w:szCs w:val="24"/>
        </w:rPr>
        <w:t xml:space="preserve"> NN</w:t>
      </w:r>
      <w:r w:rsidRPr="00C62ABD">
        <w:rPr>
          <w:sz w:val="24"/>
          <w:szCs w:val="24"/>
        </w:rPr>
        <w:t xml:space="preserve">, </w:t>
      </w:r>
      <w:r>
        <w:rPr>
          <w:sz w:val="24"/>
          <w:szCs w:val="24"/>
        </w:rPr>
        <w:t xml:space="preserve">SJT VN, </w:t>
      </w:r>
      <w:r w:rsidRPr="00C62ABD">
        <w:rPr>
          <w:sz w:val="24"/>
          <w:szCs w:val="24"/>
        </w:rPr>
        <w:t>SVT, SNT sú celkovými spotrebami verejných obstarávateľov v MWh za príslušné obdobie nákupu v jednotlivých tarifách. Tieto údaje sú presne uvedené v prílohe č. 2 Zoznam odberných miest a spotrieb. Pre vyhodnotenie ponúk na výpočet celkovej ceny zákazky sú určujúce celkové spotreby v jednotlivých tarifách za celé obdobie nákupu spolu.</w:t>
      </w:r>
    </w:p>
    <w:p w:rsidR="00C22289" w:rsidRDefault="00C22289" w:rsidP="00C22289">
      <w:pPr>
        <w:spacing w:after="0"/>
        <w:ind w:left="709"/>
        <w:rPr>
          <w:sz w:val="24"/>
          <w:szCs w:val="24"/>
        </w:rPr>
      </w:pPr>
      <w:r w:rsidRPr="00C62ABD">
        <w:rPr>
          <w:sz w:val="24"/>
          <w:szCs w:val="24"/>
        </w:rPr>
        <w:t xml:space="preserve">KJT </w:t>
      </w:r>
      <w:r>
        <w:rPr>
          <w:sz w:val="24"/>
          <w:szCs w:val="24"/>
        </w:rPr>
        <w:t>NN</w:t>
      </w:r>
      <w:r>
        <w:rPr>
          <w:sz w:val="24"/>
          <w:szCs w:val="24"/>
        </w:rPr>
        <w:tab/>
      </w:r>
      <w:r w:rsidRPr="00C62ABD">
        <w:rPr>
          <w:sz w:val="24"/>
          <w:szCs w:val="24"/>
        </w:rPr>
        <w:tab/>
        <w:t xml:space="preserve">Koeficient </w:t>
      </w:r>
      <w:proofErr w:type="spellStart"/>
      <w:r w:rsidRPr="00C62ABD">
        <w:rPr>
          <w:sz w:val="24"/>
          <w:szCs w:val="24"/>
        </w:rPr>
        <w:t>jednotarify</w:t>
      </w:r>
      <w:proofErr w:type="spellEnd"/>
      <w:r>
        <w:rPr>
          <w:sz w:val="24"/>
          <w:szCs w:val="24"/>
        </w:rPr>
        <w:t xml:space="preserve"> – nízke napätie</w:t>
      </w:r>
    </w:p>
    <w:p w:rsidR="00C22289" w:rsidRPr="00C62ABD" w:rsidRDefault="00C22289" w:rsidP="00C22289">
      <w:pPr>
        <w:spacing w:after="0"/>
        <w:ind w:left="709"/>
        <w:rPr>
          <w:sz w:val="24"/>
          <w:szCs w:val="24"/>
        </w:rPr>
      </w:pPr>
      <w:r w:rsidRPr="00C62ABD">
        <w:rPr>
          <w:sz w:val="24"/>
          <w:szCs w:val="24"/>
        </w:rPr>
        <w:t xml:space="preserve">KJT </w:t>
      </w:r>
      <w:r>
        <w:rPr>
          <w:sz w:val="24"/>
          <w:szCs w:val="24"/>
        </w:rPr>
        <w:t>VN</w:t>
      </w:r>
      <w:r>
        <w:rPr>
          <w:sz w:val="24"/>
          <w:szCs w:val="24"/>
        </w:rPr>
        <w:tab/>
      </w:r>
      <w:r w:rsidRPr="00C62ABD">
        <w:rPr>
          <w:sz w:val="24"/>
          <w:szCs w:val="24"/>
        </w:rPr>
        <w:tab/>
        <w:t xml:space="preserve">Koeficient </w:t>
      </w:r>
      <w:proofErr w:type="spellStart"/>
      <w:r w:rsidRPr="00C62ABD">
        <w:rPr>
          <w:sz w:val="24"/>
          <w:szCs w:val="24"/>
        </w:rPr>
        <w:t>jednotarify</w:t>
      </w:r>
      <w:proofErr w:type="spellEnd"/>
      <w:r>
        <w:rPr>
          <w:sz w:val="24"/>
          <w:szCs w:val="24"/>
        </w:rPr>
        <w:t xml:space="preserve"> – vysoké napätie</w:t>
      </w:r>
    </w:p>
    <w:p w:rsidR="00C22289" w:rsidRPr="00C62ABD" w:rsidRDefault="00C22289" w:rsidP="00C22289">
      <w:pPr>
        <w:spacing w:after="0"/>
        <w:ind w:left="709"/>
        <w:rPr>
          <w:sz w:val="24"/>
          <w:szCs w:val="24"/>
        </w:rPr>
      </w:pPr>
      <w:r w:rsidRPr="00C62ABD">
        <w:rPr>
          <w:sz w:val="24"/>
          <w:szCs w:val="24"/>
        </w:rPr>
        <w:t xml:space="preserve">KVT </w:t>
      </w:r>
      <w:r w:rsidRPr="00C62ABD">
        <w:rPr>
          <w:sz w:val="24"/>
          <w:szCs w:val="24"/>
        </w:rPr>
        <w:tab/>
      </w:r>
      <w:r w:rsidRPr="00C62ABD">
        <w:rPr>
          <w:sz w:val="24"/>
          <w:szCs w:val="24"/>
        </w:rPr>
        <w:tab/>
        <w:t>Koeficient vysoká tarifa</w:t>
      </w:r>
    </w:p>
    <w:p w:rsidR="00C22289" w:rsidRPr="00C62ABD" w:rsidRDefault="00C22289" w:rsidP="00C22289">
      <w:pPr>
        <w:spacing w:after="0"/>
        <w:ind w:left="709"/>
        <w:rPr>
          <w:sz w:val="24"/>
          <w:szCs w:val="24"/>
        </w:rPr>
      </w:pPr>
      <w:r w:rsidRPr="00C62ABD">
        <w:rPr>
          <w:sz w:val="24"/>
          <w:szCs w:val="24"/>
        </w:rPr>
        <w:t xml:space="preserve">KNT </w:t>
      </w:r>
      <w:r w:rsidRPr="00C62ABD">
        <w:rPr>
          <w:sz w:val="24"/>
          <w:szCs w:val="24"/>
        </w:rPr>
        <w:tab/>
      </w:r>
      <w:r w:rsidRPr="00C62ABD">
        <w:rPr>
          <w:sz w:val="24"/>
          <w:szCs w:val="24"/>
        </w:rPr>
        <w:tab/>
        <w:t>Koeficient nízka tarifa</w:t>
      </w:r>
    </w:p>
    <w:p w:rsidR="00C22289" w:rsidRPr="00C62ABD" w:rsidRDefault="00C22289" w:rsidP="00C22289">
      <w:pPr>
        <w:spacing w:before="240"/>
        <w:ind w:left="709"/>
        <w:rPr>
          <w:b/>
          <w:sz w:val="24"/>
          <w:szCs w:val="24"/>
        </w:rPr>
      </w:pPr>
      <w:r w:rsidRPr="00C62ABD">
        <w:rPr>
          <w:b/>
          <w:sz w:val="24"/>
          <w:szCs w:val="24"/>
        </w:rPr>
        <w:t xml:space="preserve">Maximálne prípustná výška jednotlivých </w:t>
      </w:r>
      <w:proofErr w:type="spellStart"/>
      <w:r w:rsidRPr="00C62ABD">
        <w:rPr>
          <w:b/>
          <w:sz w:val="24"/>
          <w:szCs w:val="24"/>
        </w:rPr>
        <w:t>multiplikatívnych</w:t>
      </w:r>
      <w:proofErr w:type="spellEnd"/>
      <w:r w:rsidRPr="00C62ABD">
        <w:rPr>
          <w:b/>
          <w:sz w:val="24"/>
          <w:szCs w:val="24"/>
        </w:rPr>
        <w:t xml:space="preserve"> koeficientov je nasledovná:</w:t>
      </w:r>
    </w:p>
    <w:p w:rsidR="00C22289" w:rsidRDefault="00C22289" w:rsidP="00C22289">
      <w:pPr>
        <w:spacing w:after="0"/>
        <w:ind w:left="709"/>
        <w:rPr>
          <w:sz w:val="24"/>
          <w:szCs w:val="24"/>
        </w:rPr>
      </w:pPr>
      <w:r w:rsidRPr="00C62ABD">
        <w:rPr>
          <w:sz w:val="24"/>
          <w:szCs w:val="24"/>
        </w:rPr>
        <w:lastRenderedPageBreak/>
        <w:t>KJT</w:t>
      </w:r>
      <w:r>
        <w:rPr>
          <w:sz w:val="24"/>
          <w:szCs w:val="24"/>
        </w:rPr>
        <w:t xml:space="preserve"> NN</w:t>
      </w:r>
      <w:r w:rsidRPr="00C62ABD">
        <w:rPr>
          <w:sz w:val="24"/>
          <w:szCs w:val="24"/>
        </w:rPr>
        <w:t xml:space="preserve"> max= </w:t>
      </w:r>
      <w:r w:rsidRPr="00C62ABD">
        <w:rPr>
          <w:sz w:val="24"/>
          <w:szCs w:val="24"/>
        </w:rPr>
        <w:tab/>
      </w:r>
      <w:r w:rsidRPr="00C62ABD">
        <w:rPr>
          <w:sz w:val="24"/>
          <w:szCs w:val="24"/>
        </w:rPr>
        <w:tab/>
        <w:t xml:space="preserve">1,15 </w:t>
      </w:r>
    </w:p>
    <w:p w:rsidR="00C22289" w:rsidRPr="00C62ABD" w:rsidRDefault="00C22289" w:rsidP="00C22289">
      <w:pPr>
        <w:spacing w:after="0"/>
        <w:ind w:left="709"/>
        <w:rPr>
          <w:b/>
          <w:i/>
          <w:sz w:val="24"/>
          <w:szCs w:val="24"/>
        </w:rPr>
      </w:pPr>
      <w:r w:rsidRPr="00C62ABD">
        <w:rPr>
          <w:sz w:val="24"/>
          <w:szCs w:val="24"/>
        </w:rPr>
        <w:t>KJT</w:t>
      </w:r>
      <w:r>
        <w:rPr>
          <w:sz w:val="24"/>
          <w:szCs w:val="24"/>
        </w:rPr>
        <w:t xml:space="preserve"> VN</w:t>
      </w:r>
      <w:r w:rsidRPr="00C62ABD">
        <w:rPr>
          <w:sz w:val="24"/>
          <w:szCs w:val="24"/>
        </w:rPr>
        <w:t xml:space="preserve"> max= </w:t>
      </w:r>
      <w:r w:rsidRPr="00C62ABD">
        <w:rPr>
          <w:sz w:val="24"/>
          <w:szCs w:val="24"/>
        </w:rPr>
        <w:tab/>
      </w:r>
      <w:r w:rsidRPr="00C62ABD">
        <w:rPr>
          <w:sz w:val="24"/>
          <w:szCs w:val="24"/>
        </w:rPr>
        <w:tab/>
        <w:t xml:space="preserve">1,15 </w:t>
      </w:r>
    </w:p>
    <w:p w:rsidR="00C22289" w:rsidRPr="00C62ABD" w:rsidRDefault="00C22289" w:rsidP="00C22289">
      <w:pPr>
        <w:spacing w:after="0"/>
        <w:ind w:left="709"/>
        <w:rPr>
          <w:sz w:val="24"/>
          <w:szCs w:val="24"/>
        </w:rPr>
      </w:pPr>
      <w:r w:rsidRPr="00C62ABD">
        <w:rPr>
          <w:sz w:val="24"/>
          <w:szCs w:val="24"/>
        </w:rPr>
        <w:t xml:space="preserve">KVT max= </w:t>
      </w:r>
      <w:r w:rsidRPr="00C62ABD">
        <w:rPr>
          <w:sz w:val="24"/>
          <w:szCs w:val="24"/>
        </w:rPr>
        <w:tab/>
      </w:r>
      <w:r w:rsidRPr="00C62ABD">
        <w:rPr>
          <w:sz w:val="24"/>
          <w:szCs w:val="24"/>
        </w:rPr>
        <w:tab/>
        <w:t>1,25</w:t>
      </w:r>
    </w:p>
    <w:p w:rsidR="00C22289" w:rsidRPr="00C62ABD" w:rsidRDefault="00C22289" w:rsidP="00C22289">
      <w:pPr>
        <w:spacing w:after="0"/>
        <w:ind w:left="709"/>
        <w:rPr>
          <w:sz w:val="24"/>
          <w:szCs w:val="24"/>
        </w:rPr>
      </w:pPr>
      <w:r w:rsidRPr="00C62ABD">
        <w:rPr>
          <w:sz w:val="24"/>
          <w:szCs w:val="24"/>
        </w:rPr>
        <w:t xml:space="preserve">KNT max= </w:t>
      </w:r>
      <w:r w:rsidRPr="00C62ABD">
        <w:rPr>
          <w:sz w:val="24"/>
          <w:szCs w:val="24"/>
        </w:rPr>
        <w:tab/>
      </w:r>
      <w:r w:rsidRPr="00C62ABD">
        <w:rPr>
          <w:sz w:val="24"/>
          <w:szCs w:val="24"/>
        </w:rPr>
        <w:tab/>
        <w:t xml:space="preserve">0,90 </w:t>
      </w:r>
    </w:p>
    <w:p w:rsidR="00C22289" w:rsidRPr="00C62ABD" w:rsidRDefault="00C22289" w:rsidP="00C22289">
      <w:pPr>
        <w:spacing w:before="240"/>
        <w:ind w:left="709"/>
        <w:rPr>
          <w:sz w:val="24"/>
          <w:szCs w:val="24"/>
        </w:rPr>
      </w:pPr>
      <w:r w:rsidRPr="00C62ABD">
        <w:rPr>
          <w:sz w:val="24"/>
          <w:szCs w:val="24"/>
        </w:rPr>
        <w:t>2.</w:t>
      </w:r>
      <w:r w:rsidRPr="00C62ABD">
        <w:rPr>
          <w:sz w:val="24"/>
          <w:szCs w:val="24"/>
        </w:rPr>
        <w:tab/>
        <w:t>V prípade, že takto stanovená zmluvná cena bude pre niektorého odberateľa v rozpore s príslušnou platnou legislatívou určujúcou cenovú reguláciu (malé podniky), úspešný uchádzač ako dodávateľ je povinný túto cenu upraviť tak, aby zodpovedala cenovej regulácii. Na ostatné zmluvné ceny sa toto ustanovenie nevzťahuje.</w:t>
      </w:r>
    </w:p>
    <w:p w:rsidR="00C22289" w:rsidRPr="00C62ABD" w:rsidRDefault="00C22289" w:rsidP="00C22289">
      <w:pPr>
        <w:spacing w:after="0"/>
        <w:ind w:left="709"/>
        <w:rPr>
          <w:sz w:val="24"/>
          <w:szCs w:val="24"/>
        </w:rPr>
      </w:pPr>
      <w:r w:rsidRPr="00C62ABD">
        <w:rPr>
          <w:sz w:val="24"/>
          <w:szCs w:val="24"/>
        </w:rPr>
        <w:t>3.</w:t>
      </w:r>
      <w:r w:rsidRPr="00C62ABD">
        <w:rPr>
          <w:sz w:val="24"/>
          <w:szCs w:val="24"/>
        </w:rPr>
        <w:tab/>
        <w:t>Záväzné zmluvné koeficienty jednotlivých taríf:</w:t>
      </w:r>
    </w:p>
    <w:p w:rsidR="00C22289" w:rsidRDefault="00C22289" w:rsidP="00C22289">
      <w:pPr>
        <w:spacing w:after="0"/>
        <w:ind w:left="851" w:firstLine="425"/>
        <w:rPr>
          <w:sz w:val="24"/>
          <w:szCs w:val="24"/>
        </w:rPr>
      </w:pPr>
      <w:r w:rsidRPr="00C62ABD">
        <w:rPr>
          <w:sz w:val="24"/>
          <w:szCs w:val="24"/>
        </w:rPr>
        <w:tab/>
        <w:t xml:space="preserve">a) KJT </w:t>
      </w:r>
      <w:r>
        <w:rPr>
          <w:sz w:val="24"/>
          <w:szCs w:val="24"/>
        </w:rPr>
        <w:t xml:space="preserve">NN </w:t>
      </w:r>
      <w:r w:rsidRPr="00C62ABD">
        <w:rPr>
          <w:sz w:val="24"/>
          <w:szCs w:val="24"/>
        </w:rPr>
        <w:t>= ........ Koeficient jedno tarifa</w:t>
      </w:r>
      <w:r>
        <w:rPr>
          <w:sz w:val="24"/>
          <w:szCs w:val="24"/>
        </w:rPr>
        <w:t xml:space="preserve"> – nízke napätie</w:t>
      </w:r>
    </w:p>
    <w:p w:rsidR="00C22289" w:rsidRPr="00C62ABD" w:rsidRDefault="00C22289" w:rsidP="00C22289">
      <w:pPr>
        <w:spacing w:after="0"/>
        <w:ind w:left="851" w:firstLine="565"/>
        <w:rPr>
          <w:sz w:val="24"/>
          <w:szCs w:val="24"/>
        </w:rPr>
      </w:pPr>
      <w:r>
        <w:rPr>
          <w:sz w:val="24"/>
          <w:szCs w:val="24"/>
        </w:rPr>
        <w:t xml:space="preserve">b) </w:t>
      </w:r>
      <w:r w:rsidRPr="00C62ABD">
        <w:rPr>
          <w:sz w:val="24"/>
          <w:szCs w:val="24"/>
        </w:rPr>
        <w:t xml:space="preserve">KJT </w:t>
      </w:r>
      <w:r>
        <w:rPr>
          <w:sz w:val="24"/>
          <w:szCs w:val="24"/>
        </w:rPr>
        <w:t xml:space="preserve">VN </w:t>
      </w:r>
      <w:r w:rsidRPr="00C62ABD">
        <w:rPr>
          <w:sz w:val="24"/>
          <w:szCs w:val="24"/>
        </w:rPr>
        <w:t>= ........ Koeficient jedno tarifa</w:t>
      </w:r>
      <w:r>
        <w:rPr>
          <w:sz w:val="24"/>
          <w:szCs w:val="24"/>
        </w:rPr>
        <w:t xml:space="preserve"> – vysoké napätie</w:t>
      </w:r>
    </w:p>
    <w:p w:rsidR="00C22289" w:rsidRPr="00C62ABD" w:rsidRDefault="00C22289" w:rsidP="00C22289">
      <w:pPr>
        <w:spacing w:after="0"/>
        <w:ind w:left="851" w:firstLine="425"/>
        <w:rPr>
          <w:sz w:val="24"/>
          <w:szCs w:val="24"/>
        </w:rPr>
      </w:pPr>
      <w:r w:rsidRPr="00C62ABD">
        <w:rPr>
          <w:sz w:val="24"/>
          <w:szCs w:val="24"/>
        </w:rPr>
        <w:tab/>
      </w:r>
      <w:r>
        <w:rPr>
          <w:sz w:val="24"/>
          <w:szCs w:val="24"/>
        </w:rPr>
        <w:t>c</w:t>
      </w:r>
      <w:r w:rsidRPr="00C62ABD">
        <w:rPr>
          <w:sz w:val="24"/>
          <w:szCs w:val="24"/>
        </w:rPr>
        <w:t>) KVT = ....... Koeficient vysoká tarifa</w:t>
      </w:r>
    </w:p>
    <w:p w:rsidR="00C22289" w:rsidRPr="00C62ABD" w:rsidRDefault="00C22289" w:rsidP="00C22289">
      <w:pPr>
        <w:spacing w:after="0"/>
        <w:ind w:left="851" w:firstLine="425"/>
        <w:rPr>
          <w:sz w:val="24"/>
          <w:szCs w:val="24"/>
        </w:rPr>
      </w:pPr>
      <w:r w:rsidRPr="00C62ABD">
        <w:rPr>
          <w:sz w:val="24"/>
          <w:szCs w:val="24"/>
        </w:rPr>
        <w:tab/>
      </w:r>
      <w:r>
        <w:rPr>
          <w:sz w:val="24"/>
          <w:szCs w:val="24"/>
        </w:rPr>
        <w:t>d</w:t>
      </w:r>
      <w:r w:rsidRPr="00C62ABD">
        <w:rPr>
          <w:sz w:val="24"/>
          <w:szCs w:val="24"/>
        </w:rPr>
        <w:t>) KNT = ........ Koeficient nízka tarifa</w:t>
      </w:r>
    </w:p>
    <w:p w:rsidR="00C22289" w:rsidRPr="00C62ABD" w:rsidRDefault="00C22289" w:rsidP="00C22289">
      <w:pPr>
        <w:spacing w:before="240"/>
        <w:ind w:left="709"/>
        <w:rPr>
          <w:sz w:val="24"/>
          <w:szCs w:val="24"/>
        </w:rPr>
      </w:pPr>
      <w:r w:rsidRPr="00C62ABD">
        <w:rPr>
          <w:sz w:val="24"/>
          <w:szCs w:val="24"/>
        </w:rPr>
        <w:t>Záväzné zmluvné jednotkové ceny v jednotlivých tarifách elektrickej energie budú podľa bodu V.1. vyčíslené v nasledovnej štruktúre:</w:t>
      </w:r>
    </w:p>
    <w:p w:rsidR="00C22289" w:rsidRDefault="00C22289" w:rsidP="00C22289">
      <w:pPr>
        <w:spacing w:after="0"/>
        <w:ind w:left="709"/>
        <w:rPr>
          <w:sz w:val="24"/>
          <w:szCs w:val="24"/>
        </w:rPr>
      </w:pPr>
      <w:r w:rsidRPr="00C62ABD">
        <w:rPr>
          <w:sz w:val="24"/>
          <w:szCs w:val="24"/>
        </w:rPr>
        <w:t xml:space="preserve">a) </w:t>
      </w:r>
      <w:proofErr w:type="spellStart"/>
      <w:r w:rsidRPr="00C62ABD">
        <w:rPr>
          <w:sz w:val="24"/>
          <w:szCs w:val="24"/>
        </w:rPr>
        <w:t>CJT</w:t>
      </w:r>
      <w:r>
        <w:rPr>
          <w:sz w:val="24"/>
          <w:szCs w:val="24"/>
        </w:rPr>
        <w:t>x</w:t>
      </w:r>
      <w:r w:rsidRPr="00C62ABD">
        <w:rPr>
          <w:sz w:val="24"/>
          <w:szCs w:val="24"/>
        </w:rPr>
        <w:t>x</w:t>
      </w:r>
      <w:proofErr w:type="spellEnd"/>
      <w:r w:rsidRPr="00C62ABD">
        <w:rPr>
          <w:sz w:val="24"/>
          <w:szCs w:val="24"/>
        </w:rPr>
        <w:t xml:space="preserve"> = KJT</w:t>
      </w:r>
      <w:r>
        <w:rPr>
          <w:sz w:val="24"/>
          <w:szCs w:val="24"/>
        </w:rPr>
        <w:t xml:space="preserve"> NN</w:t>
      </w:r>
      <w:r w:rsidRPr="00C62ABD">
        <w:rPr>
          <w:sz w:val="24"/>
          <w:szCs w:val="24"/>
        </w:rPr>
        <w:t xml:space="preserve"> * P PXE SK BL CAL -</w:t>
      </w:r>
      <w:r>
        <w:rPr>
          <w:sz w:val="24"/>
          <w:szCs w:val="24"/>
        </w:rPr>
        <w:t>x</w:t>
      </w:r>
      <w:r w:rsidRPr="00C62ABD">
        <w:rPr>
          <w:sz w:val="24"/>
          <w:szCs w:val="24"/>
        </w:rPr>
        <w:t xml:space="preserve">x = ............. €/MWh </w:t>
      </w:r>
      <w:r>
        <w:rPr>
          <w:sz w:val="24"/>
          <w:szCs w:val="24"/>
        </w:rPr>
        <w:t xml:space="preserve"> </w:t>
      </w:r>
      <w:r w:rsidRPr="00C62ABD">
        <w:rPr>
          <w:sz w:val="24"/>
          <w:szCs w:val="24"/>
        </w:rPr>
        <w:t>Cena jedno tarify</w:t>
      </w:r>
      <w:r>
        <w:rPr>
          <w:sz w:val="24"/>
          <w:szCs w:val="24"/>
        </w:rPr>
        <w:t xml:space="preserve"> – nízke napätie</w:t>
      </w:r>
      <w:r w:rsidRPr="00C62ABD">
        <w:rPr>
          <w:sz w:val="24"/>
          <w:szCs w:val="24"/>
        </w:rPr>
        <w:t xml:space="preserve"> v roku 20</w:t>
      </w:r>
      <w:r>
        <w:rPr>
          <w:sz w:val="24"/>
          <w:szCs w:val="24"/>
        </w:rPr>
        <w:t>x</w:t>
      </w:r>
      <w:r w:rsidRPr="00C62ABD">
        <w:rPr>
          <w:sz w:val="24"/>
          <w:szCs w:val="24"/>
        </w:rPr>
        <w:t>x</w:t>
      </w:r>
    </w:p>
    <w:p w:rsidR="00C22289" w:rsidRPr="00C62ABD" w:rsidRDefault="00C22289" w:rsidP="00C22289">
      <w:pPr>
        <w:spacing w:after="0"/>
        <w:ind w:left="709"/>
        <w:rPr>
          <w:sz w:val="24"/>
          <w:szCs w:val="24"/>
        </w:rPr>
      </w:pPr>
      <w:r>
        <w:rPr>
          <w:sz w:val="24"/>
          <w:szCs w:val="24"/>
        </w:rPr>
        <w:t>b</w:t>
      </w:r>
      <w:r w:rsidRPr="00C62ABD">
        <w:rPr>
          <w:sz w:val="24"/>
          <w:szCs w:val="24"/>
        </w:rPr>
        <w:t xml:space="preserve">) </w:t>
      </w:r>
      <w:proofErr w:type="spellStart"/>
      <w:r w:rsidRPr="00C62ABD">
        <w:rPr>
          <w:sz w:val="24"/>
          <w:szCs w:val="24"/>
        </w:rPr>
        <w:t>CJT</w:t>
      </w:r>
      <w:r>
        <w:rPr>
          <w:sz w:val="24"/>
          <w:szCs w:val="24"/>
        </w:rPr>
        <w:t>x</w:t>
      </w:r>
      <w:r w:rsidRPr="00C62ABD">
        <w:rPr>
          <w:sz w:val="24"/>
          <w:szCs w:val="24"/>
        </w:rPr>
        <w:t>x</w:t>
      </w:r>
      <w:proofErr w:type="spellEnd"/>
      <w:r w:rsidRPr="00C62ABD">
        <w:rPr>
          <w:sz w:val="24"/>
          <w:szCs w:val="24"/>
        </w:rPr>
        <w:t xml:space="preserve"> = KJT</w:t>
      </w:r>
      <w:r>
        <w:rPr>
          <w:sz w:val="24"/>
          <w:szCs w:val="24"/>
        </w:rPr>
        <w:t xml:space="preserve"> VN</w:t>
      </w:r>
      <w:r w:rsidRPr="00C62ABD">
        <w:rPr>
          <w:sz w:val="24"/>
          <w:szCs w:val="24"/>
        </w:rPr>
        <w:t xml:space="preserve"> * P PXE SK BL CAL -</w:t>
      </w:r>
      <w:r>
        <w:rPr>
          <w:sz w:val="24"/>
          <w:szCs w:val="24"/>
        </w:rPr>
        <w:t>x</w:t>
      </w:r>
      <w:r w:rsidRPr="00C62ABD">
        <w:rPr>
          <w:sz w:val="24"/>
          <w:szCs w:val="24"/>
        </w:rPr>
        <w:t xml:space="preserve">x = ............. €/MWh </w:t>
      </w:r>
      <w:r>
        <w:rPr>
          <w:sz w:val="24"/>
          <w:szCs w:val="24"/>
        </w:rPr>
        <w:t xml:space="preserve"> </w:t>
      </w:r>
      <w:r w:rsidRPr="00C62ABD">
        <w:rPr>
          <w:sz w:val="24"/>
          <w:szCs w:val="24"/>
        </w:rPr>
        <w:t xml:space="preserve">Cena jedno tarify </w:t>
      </w:r>
      <w:r>
        <w:rPr>
          <w:sz w:val="24"/>
          <w:szCs w:val="24"/>
        </w:rPr>
        <w:t>– vysoké napätie</w:t>
      </w:r>
    </w:p>
    <w:p w:rsidR="00C22289" w:rsidRPr="00C62ABD" w:rsidRDefault="00C22289" w:rsidP="00C22289">
      <w:pPr>
        <w:spacing w:after="0"/>
        <w:ind w:left="709"/>
        <w:rPr>
          <w:sz w:val="24"/>
          <w:szCs w:val="24"/>
        </w:rPr>
      </w:pPr>
      <w:r>
        <w:rPr>
          <w:sz w:val="24"/>
          <w:szCs w:val="24"/>
        </w:rPr>
        <w:t>c</w:t>
      </w:r>
      <w:r w:rsidRPr="00C62ABD">
        <w:rPr>
          <w:sz w:val="24"/>
          <w:szCs w:val="24"/>
        </w:rPr>
        <w:t xml:space="preserve">) </w:t>
      </w:r>
      <w:proofErr w:type="spellStart"/>
      <w:r w:rsidRPr="00C62ABD">
        <w:rPr>
          <w:sz w:val="24"/>
          <w:szCs w:val="24"/>
        </w:rPr>
        <w:t>CVT</w:t>
      </w:r>
      <w:r>
        <w:rPr>
          <w:sz w:val="24"/>
          <w:szCs w:val="24"/>
        </w:rPr>
        <w:t>x</w:t>
      </w:r>
      <w:r w:rsidRPr="00C62ABD">
        <w:rPr>
          <w:sz w:val="24"/>
          <w:szCs w:val="24"/>
        </w:rPr>
        <w:t>x</w:t>
      </w:r>
      <w:proofErr w:type="spellEnd"/>
      <w:r w:rsidRPr="00C62ABD">
        <w:rPr>
          <w:sz w:val="24"/>
          <w:szCs w:val="24"/>
        </w:rPr>
        <w:t xml:space="preserve"> = KVT * P PXE SK BL CAL -</w:t>
      </w:r>
      <w:r>
        <w:rPr>
          <w:sz w:val="24"/>
          <w:szCs w:val="24"/>
        </w:rPr>
        <w:t>x</w:t>
      </w:r>
      <w:r w:rsidRPr="00C62ABD">
        <w:rPr>
          <w:sz w:val="24"/>
          <w:szCs w:val="24"/>
        </w:rPr>
        <w:t>x = ............. €/MWh Cena vysokej tarify</w:t>
      </w:r>
    </w:p>
    <w:p w:rsidR="00C22289" w:rsidRPr="00C62ABD" w:rsidRDefault="00C22289" w:rsidP="00C22289">
      <w:pPr>
        <w:spacing w:after="0"/>
        <w:ind w:left="709"/>
        <w:rPr>
          <w:sz w:val="24"/>
          <w:szCs w:val="24"/>
        </w:rPr>
      </w:pPr>
      <w:r>
        <w:rPr>
          <w:sz w:val="24"/>
          <w:szCs w:val="24"/>
        </w:rPr>
        <w:t>d</w:t>
      </w:r>
      <w:r w:rsidRPr="00C62ABD">
        <w:rPr>
          <w:sz w:val="24"/>
          <w:szCs w:val="24"/>
        </w:rPr>
        <w:t xml:space="preserve">) </w:t>
      </w:r>
      <w:proofErr w:type="spellStart"/>
      <w:r w:rsidRPr="00C62ABD">
        <w:rPr>
          <w:sz w:val="24"/>
          <w:szCs w:val="24"/>
        </w:rPr>
        <w:t>CNT</w:t>
      </w:r>
      <w:r>
        <w:rPr>
          <w:sz w:val="24"/>
          <w:szCs w:val="24"/>
        </w:rPr>
        <w:t>x</w:t>
      </w:r>
      <w:r w:rsidRPr="00C62ABD">
        <w:rPr>
          <w:sz w:val="24"/>
          <w:szCs w:val="24"/>
        </w:rPr>
        <w:t>x</w:t>
      </w:r>
      <w:proofErr w:type="spellEnd"/>
      <w:r w:rsidRPr="00C62ABD">
        <w:rPr>
          <w:sz w:val="24"/>
          <w:szCs w:val="24"/>
        </w:rPr>
        <w:t xml:space="preserve"> = KNT * P PXE SK BL CAL -</w:t>
      </w:r>
      <w:r>
        <w:rPr>
          <w:sz w:val="24"/>
          <w:szCs w:val="24"/>
        </w:rPr>
        <w:t>x</w:t>
      </w:r>
      <w:r w:rsidRPr="00C62ABD">
        <w:rPr>
          <w:sz w:val="24"/>
          <w:szCs w:val="24"/>
        </w:rPr>
        <w:t>x = ............. €/MWh Cena nízkej tarify</w:t>
      </w:r>
    </w:p>
    <w:p w:rsidR="00C22289" w:rsidRPr="00C62ABD" w:rsidRDefault="00C22289" w:rsidP="00C22289">
      <w:pPr>
        <w:numPr>
          <w:ilvl w:val="0"/>
          <w:numId w:val="6"/>
        </w:numPr>
        <w:spacing w:before="240"/>
        <w:ind w:left="709"/>
        <w:rPr>
          <w:sz w:val="24"/>
          <w:szCs w:val="24"/>
        </w:rPr>
      </w:pPr>
      <w:r w:rsidRPr="00C62ABD">
        <w:rPr>
          <w:sz w:val="24"/>
          <w:szCs w:val="24"/>
        </w:rPr>
        <w:t>Ceny jednotlivých taríf vypočítané uvedeným výpočtom z koeficientov jednotlivých taríf a aktuálnej hodnoty P PXE SK BL CAL-</w:t>
      </w:r>
      <w:r>
        <w:rPr>
          <w:sz w:val="24"/>
          <w:szCs w:val="24"/>
        </w:rPr>
        <w:t>x</w:t>
      </w:r>
      <w:r w:rsidRPr="00C62ABD">
        <w:rPr>
          <w:sz w:val="24"/>
          <w:szCs w:val="24"/>
        </w:rPr>
        <w:t>x (koncovka „x“ sa nahradí koncovkou čísla aktuálneho roku pre daný rok nákupu) budú platiť pre všetky odberné miesta a budú v nej zahrnuté všetky náklady spojené s cenou silovej elektrickej energie a prevzatia zodpovednosti za odchýlku.</w:t>
      </w:r>
    </w:p>
    <w:p w:rsidR="00C22289" w:rsidRPr="00C62ABD" w:rsidRDefault="00C22289" w:rsidP="00C22289">
      <w:pPr>
        <w:numPr>
          <w:ilvl w:val="0"/>
          <w:numId w:val="6"/>
        </w:numPr>
        <w:spacing w:before="240"/>
        <w:ind w:left="709"/>
        <w:rPr>
          <w:sz w:val="24"/>
          <w:szCs w:val="24"/>
        </w:rPr>
      </w:pPr>
      <w:r w:rsidRPr="00C62ABD">
        <w:rPr>
          <w:sz w:val="24"/>
          <w:szCs w:val="24"/>
        </w:rPr>
        <w:t>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regulovaných poplatkov za distribúciu elektriny vrátane prenosu elektriny a strát pri prenose elektriny, systémové služby, náklady systému a ostatné poplatky vo výške stanovenej platnými a účinnými rozhodnutiami Úradu pre reguláciu sieťových odvetví Slovenskej republiky (ďalej len „ÚRSO“) budú fakturované v jednej faktúre, spolu s cenou elektrickej energie.</w:t>
      </w:r>
    </w:p>
    <w:p w:rsidR="00C22289" w:rsidRPr="00C62ABD" w:rsidRDefault="00C22289" w:rsidP="00C22289">
      <w:pPr>
        <w:numPr>
          <w:ilvl w:val="0"/>
          <w:numId w:val="6"/>
        </w:numPr>
        <w:spacing w:before="240"/>
        <w:ind w:left="709"/>
        <w:rPr>
          <w:sz w:val="24"/>
          <w:szCs w:val="24"/>
        </w:rPr>
      </w:pPr>
      <w:r w:rsidRPr="00C62ABD">
        <w:rPr>
          <w:sz w:val="24"/>
          <w:szCs w:val="24"/>
        </w:rPr>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dodanú elektrickú energiu sa zaväzuje odberateľ uhradiť spôsobom podľa dohody.</w:t>
      </w:r>
    </w:p>
    <w:p w:rsidR="00C22289" w:rsidRPr="00C62ABD" w:rsidRDefault="00C22289" w:rsidP="00C22289">
      <w:pPr>
        <w:numPr>
          <w:ilvl w:val="0"/>
          <w:numId w:val="6"/>
        </w:numPr>
        <w:spacing w:before="240"/>
        <w:ind w:left="709"/>
        <w:rPr>
          <w:sz w:val="24"/>
          <w:szCs w:val="24"/>
        </w:rPr>
      </w:pPr>
      <w:r w:rsidRPr="00C62ABD">
        <w:rPr>
          <w:sz w:val="24"/>
          <w:szCs w:val="24"/>
        </w:rPr>
        <w:t>Spôsob úhrady preddavkov a faktúr sa bude realizovať prevodným príkazom alebo inkasným príkazom.</w:t>
      </w:r>
    </w:p>
    <w:p w:rsidR="00C22289" w:rsidRPr="00F23F60" w:rsidRDefault="00C22289" w:rsidP="00C22289">
      <w:pPr>
        <w:numPr>
          <w:ilvl w:val="0"/>
          <w:numId w:val="6"/>
        </w:numPr>
        <w:spacing w:before="240"/>
        <w:ind w:left="709"/>
        <w:rPr>
          <w:b/>
          <w:sz w:val="24"/>
          <w:szCs w:val="24"/>
        </w:rPr>
      </w:pPr>
      <w:r w:rsidRPr="00F23F60">
        <w:rPr>
          <w:b/>
          <w:sz w:val="24"/>
          <w:szCs w:val="24"/>
        </w:rPr>
        <w:lastRenderedPageBreak/>
        <w:t>Mesačná platba za odberné miesto je dohodnutá v sume 0,00 €.</w:t>
      </w:r>
    </w:p>
    <w:p w:rsidR="00C22289" w:rsidRPr="00C62ABD" w:rsidRDefault="00C22289" w:rsidP="00C22289">
      <w:pPr>
        <w:numPr>
          <w:ilvl w:val="0"/>
          <w:numId w:val="6"/>
        </w:numPr>
        <w:spacing w:before="240"/>
        <w:ind w:left="709"/>
        <w:rPr>
          <w:sz w:val="24"/>
          <w:szCs w:val="24"/>
        </w:rPr>
      </w:pPr>
      <w:r w:rsidRPr="00C62ABD">
        <w:rPr>
          <w:sz w:val="24"/>
          <w:szCs w:val="24"/>
        </w:rPr>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rsidR="00C22289" w:rsidRPr="00C62ABD" w:rsidRDefault="00C22289" w:rsidP="00C22289">
      <w:pPr>
        <w:numPr>
          <w:ilvl w:val="0"/>
          <w:numId w:val="6"/>
        </w:numPr>
        <w:spacing w:before="240"/>
        <w:ind w:left="709"/>
        <w:rPr>
          <w:sz w:val="24"/>
          <w:szCs w:val="24"/>
        </w:rPr>
      </w:pPr>
      <w:r w:rsidRPr="00C62ABD">
        <w:rPr>
          <w:sz w:val="24"/>
          <w:szCs w:val="24"/>
        </w:rPr>
        <w:t xml:space="preserve">Dodávateľovi vzniká voči odberateľovi nárok na cenu plnenia za dodávku elektrickej energia a dohodnutých distribučných služieb, ktoré sú predmetom tejto rámcovej dohody, na základe daňového dokladu – faktúry, vystaveného najneskôr do 15. dňa nasledujúceho mesiaca, so splatnosťou 30 dní od dátumu vystavenia faktúry dodávateľom. </w:t>
      </w:r>
    </w:p>
    <w:p w:rsidR="00C22289" w:rsidRPr="00C62ABD" w:rsidRDefault="00C22289" w:rsidP="00C22289">
      <w:pPr>
        <w:numPr>
          <w:ilvl w:val="0"/>
          <w:numId w:val="6"/>
        </w:numPr>
        <w:spacing w:before="240"/>
        <w:ind w:left="709"/>
        <w:rPr>
          <w:sz w:val="24"/>
          <w:szCs w:val="24"/>
        </w:rPr>
      </w:pPr>
      <w:r w:rsidRPr="00C62ABD">
        <w:rPr>
          <w:bCs/>
          <w:sz w:val="24"/>
          <w:szCs w:val="24"/>
        </w:rPr>
        <w:t xml:space="preserve">V cene za každú položku, ako aj v celkovej cene musia byť zahrnuté všetky náklady uchádzača v súvislosti s plnením predmetu zákazky. Cena musí byť konečná, nie je ju možné dodatočne zvyšovať. </w:t>
      </w:r>
      <w:r w:rsidRPr="00C62ABD">
        <w:rPr>
          <w:sz w:val="24"/>
          <w:szCs w:val="24"/>
        </w:rPr>
        <w:t>Dodávateľ nie je oprávnený fakturovať žiadne fixné poplatky súvisiace s dodávkou elektrickej energie.</w:t>
      </w:r>
    </w:p>
    <w:p w:rsidR="00C22289" w:rsidRPr="00C62ABD" w:rsidRDefault="00C22289" w:rsidP="00C22289">
      <w:pPr>
        <w:numPr>
          <w:ilvl w:val="0"/>
          <w:numId w:val="6"/>
        </w:numPr>
        <w:spacing w:before="240"/>
        <w:ind w:left="709"/>
        <w:rPr>
          <w:sz w:val="24"/>
          <w:szCs w:val="24"/>
        </w:rPr>
      </w:pPr>
      <w:r w:rsidRPr="00C62ABD">
        <w:rPr>
          <w:sz w:val="24"/>
          <w:szCs w:val="24"/>
        </w:rPr>
        <w:t xml:space="preserve">Nárok dodávateľa voči odberateľovi na zálohové platby na odobratú elektrickú energiu bude </w:t>
      </w:r>
      <w:r w:rsidRPr="00C62ABD">
        <w:rPr>
          <w:sz w:val="24"/>
          <w:szCs w:val="24"/>
        </w:rPr>
        <w:tab/>
        <w:t xml:space="preserve">upravený v jednotlivých zmluvách uzavretých na základe a podľa tejto rámcovej dohody. Samotný nárok, výšku a režim zálohových platieb si dohodnú jednotliví účastníci jednotlivých zmlúv tak, aby to vyhovovalo odberateľovi s ohľadom na jeho spôsob financovania. </w:t>
      </w:r>
    </w:p>
    <w:p w:rsidR="00C22289" w:rsidRPr="00C62ABD" w:rsidRDefault="00C22289" w:rsidP="00C22289">
      <w:pPr>
        <w:numPr>
          <w:ilvl w:val="0"/>
          <w:numId w:val="6"/>
        </w:numPr>
        <w:spacing w:before="240"/>
        <w:ind w:left="709"/>
        <w:rPr>
          <w:sz w:val="24"/>
          <w:szCs w:val="24"/>
        </w:rPr>
      </w:pPr>
      <w:r w:rsidRPr="00C62ABD">
        <w:rPr>
          <w:sz w:val="24"/>
          <w:szCs w:val="24"/>
        </w:rPr>
        <w:t>Vo vyúčtovacích faktúrach sa zohľadnia všetky uhradené preddavky za obdobie, za ktoré sa dodávka uskutočnila. Splatnosť vyúčtovacích faktúr je v súlade s bodom 10 tohto článku.</w:t>
      </w:r>
    </w:p>
    <w:p w:rsidR="00C22289" w:rsidRDefault="00C22289" w:rsidP="00C22289">
      <w:pPr>
        <w:spacing w:after="0"/>
        <w:ind w:left="709"/>
        <w:jc w:val="center"/>
        <w:rPr>
          <w:b/>
          <w:sz w:val="24"/>
          <w:szCs w:val="24"/>
        </w:rPr>
      </w:pPr>
    </w:p>
    <w:p w:rsidR="00C22289" w:rsidRPr="00C62ABD" w:rsidRDefault="00C22289" w:rsidP="00C22289">
      <w:pPr>
        <w:spacing w:after="0"/>
        <w:ind w:left="709"/>
        <w:jc w:val="center"/>
        <w:rPr>
          <w:b/>
          <w:sz w:val="24"/>
          <w:szCs w:val="24"/>
        </w:rPr>
      </w:pPr>
      <w:r w:rsidRPr="00C62ABD">
        <w:rPr>
          <w:b/>
          <w:sz w:val="24"/>
          <w:szCs w:val="24"/>
        </w:rPr>
        <w:t>Čl. VI.</w:t>
      </w:r>
    </w:p>
    <w:p w:rsidR="00C22289" w:rsidRPr="00C62ABD" w:rsidRDefault="00C22289" w:rsidP="00C22289">
      <w:pPr>
        <w:spacing w:after="0"/>
        <w:ind w:left="709"/>
        <w:jc w:val="center"/>
        <w:rPr>
          <w:b/>
          <w:sz w:val="24"/>
          <w:szCs w:val="24"/>
        </w:rPr>
      </w:pPr>
      <w:r w:rsidRPr="00C62ABD">
        <w:rPr>
          <w:b/>
          <w:sz w:val="24"/>
          <w:szCs w:val="24"/>
        </w:rPr>
        <w:t>Sankcie</w:t>
      </w:r>
    </w:p>
    <w:p w:rsidR="00C22289" w:rsidRPr="003C3D07" w:rsidRDefault="00C22289" w:rsidP="00C22289">
      <w:pPr>
        <w:pStyle w:val="Odsekzoznamu"/>
        <w:numPr>
          <w:ilvl w:val="4"/>
          <w:numId w:val="1"/>
        </w:numPr>
        <w:spacing w:before="240" w:line="276" w:lineRule="auto"/>
        <w:ind w:left="709" w:firstLine="0"/>
        <w:jc w:val="both"/>
        <w:rPr>
          <w:rFonts w:ascii="Arial Narrow" w:hAnsi="Arial Narrow"/>
        </w:rPr>
      </w:pPr>
      <w:r w:rsidRPr="003C3D07">
        <w:rPr>
          <w:rFonts w:ascii="Arial Narrow" w:hAnsi="Arial Narrow"/>
        </w:rPr>
        <w:t>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elektriny spôsobeného nepredvídateľnými poruchami v distribučnej sústave a keď škody boli spôsobené nedodaním elektriny podľa zákona č. 251/2012 Z. z. o energetike v znení neskorších právnych predpisov.</w:t>
      </w:r>
    </w:p>
    <w:p w:rsidR="00C22289" w:rsidRPr="003C3D07" w:rsidRDefault="00C22289" w:rsidP="00C22289">
      <w:pPr>
        <w:pStyle w:val="Odsekzoznamu"/>
        <w:numPr>
          <w:ilvl w:val="4"/>
          <w:numId w:val="1"/>
        </w:numPr>
        <w:spacing w:after="240" w:line="276" w:lineRule="auto"/>
        <w:ind w:left="709" w:firstLine="0"/>
        <w:jc w:val="both"/>
        <w:rPr>
          <w:rFonts w:ascii="Arial Narrow" w:hAnsi="Arial Narrow"/>
        </w:rPr>
      </w:pPr>
      <w:r w:rsidRPr="003C3D07">
        <w:rPr>
          <w:rFonts w:ascii="Arial Narrow" w:hAnsi="Arial Narrow"/>
        </w:rPr>
        <w:t>Ak je Odberateľ v omeškaní s úhradou ktorejkoľvek platby podľa zmluvy, vzniká dodávateľovi právo požadovať od odberateľa popri plnení úrok z omeškania vo výške 0,02205479 % z dlžnej sumy za každý aj začatý deň omeškania s úhradou dlžnej sumy až do jej zaplatenia.</w:t>
      </w:r>
    </w:p>
    <w:p w:rsidR="00C22289" w:rsidRPr="003C3D07" w:rsidRDefault="00C22289" w:rsidP="00C22289">
      <w:pPr>
        <w:pStyle w:val="Odsekzoznamu"/>
        <w:numPr>
          <w:ilvl w:val="4"/>
          <w:numId w:val="1"/>
        </w:numPr>
        <w:spacing w:line="276" w:lineRule="auto"/>
        <w:ind w:left="709" w:firstLine="0"/>
        <w:jc w:val="both"/>
        <w:rPr>
          <w:rFonts w:ascii="Arial Narrow" w:hAnsi="Arial Narrow"/>
        </w:rPr>
      </w:pPr>
      <w:r w:rsidRPr="003C3D07">
        <w:rPr>
          <w:rFonts w:ascii="Arial Narrow" w:hAnsi="Arial Narrow"/>
        </w:rPr>
        <w:t xml:space="preserve">Odberateľ nepreberá zodpovednosť za prípadné straty vzniknuté u dodávateľa z dôsledku nezrealizovania dodávky </w:t>
      </w:r>
      <w:r>
        <w:rPr>
          <w:rFonts w:ascii="Arial Narrow" w:hAnsi="Arial Narrow"/>
        </w:rPr>
        <w:t>elektrickej energie</w:t>
      </w:r>
      <w:r w:rsidRPr="003C3D07">
        <w:rPr>
          <w:rFonts w:ascii="Arial Narrow" w:hAnsi="Arial Narrow"/>
        </w:rPr>
        <w:t>.</w:t>
      </w:r>
    </w:p>
    <w:p w:rsidR="00C22289" w:rsidRDefault="00C22289" w:rsidP="00C22289">
      <w:pPr>
        <w:spacing w:after="0"/>
        <w:ind w:left="709"/>
        <w:jc w:val="center"/>
        <w:rPr>
          <w:b/>
          <w:sz w:val="24"/>
          <w:szCs w:val="24"/>
        </w:rPr>
      </w:pPr>
    </w:p>
    <w:p w:rsidR="00C22289" w:rsidRPr="00C62ABD" w:rsidRDefault="00C22289" w:rsidP="00C22289">
      <w:pPr>
        <w:spacing w:after="0"/>
        <w:ind w:left="709"/>
        <w:jc w:val="center"/>
        <w:rPr>
          <w:b/>
          <w:sz w:val="24"/>
          <w:szCs w:val="24"/>
        </w:rPr>
      </w:pPr>
      <w:r w:rsidRPr="00C62ABD">
        <w:rPr>
          <w:b/>
          <w:sz w:val="24"/>
          <w:szCs w:val="24"/>
        </w:rPr>
        <w:t>Čl. VII.</w:t>
      </w:r>
    </w:p>
    <w:p w:rsidR="00C22289" w:rsidRPr="00C62ABD" w:rsidRDefault="00C22289" w:rsidP="00C22289">
      <w:pPr>
        <w:spacing w:after="0"/>
        <w:ind w:left="709"/>
        <w:jc w:val="center"/>
        <w:rPr>
          <w:b/>
          <w:sz w:val="24"/>
          <w:szCs w:val="24"/>
        </w:rPr>
      </w:pPr>
      <w:r w:rsidRPr="00C62ABD">
        <w:rPr>
          <w:b/>
          <w:sz w:val="24"/>
          <w:szCs w:val="24"/>
        </w:rPr>
        <w:t>Spôsob uzatvárania a ukončenia účinnosti jednotlivých zmlúv</w:t>
      </w:r>
    </w:p>
    <w:p w:rsidR="00C22289" w:rsidRPr="00C62ABD" w:rsidRDefault="00C22289" w:rsidP="00C22289">
      <w:pPr>
        <w:spacing w:before="240"/>
        <w:ind w:left="709"/>
        <w:rPr>
          <w:sz w:val="24"/>
          <w:szCs w:val="24"/>
        </w:rPr>
      </w:pPr>
      <w:r w:rsidRPr="00C62ABD">
        <w:rPr>
          <w:sz w:val="24"/>
          <w:szCs w:val="24"/>
        </w:rPr>
        <w:lastRenderedPageBreak/>
        <w:t xml:space="preserve">1. </w:t>
      </w:r>
      <w:r w:rsidRPr="00C62ABD">
        <w:rPr>
          <w:sz w:val="24"/>
          <w:szCs w:val="24"/>
        </w:rPr>
        <w:tab/>
        <w:t>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rsidR="00C22289" w:rsidRPr="00C62ABD" w:rsidRDefault="00C22289" w:rsidP="00C22289">
      <w:pPr>
        <w:numPr>
          <w:ilvl w:val="0"/>
          <w:numId w:val="5"/>
        </w:numPr>
        <w:tabs>
          <w:tab w:val="clear" w:pos="3527"/>
          <w:tab w:val="num" w:pos="709"/>
          <w:tab w:val="num" w:pos="1418"/>
        </w:tabs>
        <w:spacing w:before="240"/>
        <w:ind w:left="709" w:firstLine="0"/>
        <w:rPr>
          <w:sz w:val="24"/>
          <w:szCs w:val="24"/>
        </w:rPr>
      </w:pPr>
      <w:r w:rsidRPr="00C62ABD">
        <w:rPr>
          <w:sz w:val="24"/>
          <w:szCs w:val="24"/>
        </w:rPr>
        <w:t>Účastníci sa dohodli, že v prípade zmeny objektívnych okolností (napr. 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p>
    <w:p w:rsidR="00C22289" w:rsidRPr="00C62ABD" w:rsidRDefault="00C22289" w:rsidP="00C22289">
      <w:pPr>
        <w:spacing w:before="240"/>
        <w:ind w:left="709"/>
        <w:rPr>
          <w:sz w:val="24"/>
          <w:szCs w:val="24"/>
        </w:rPr>
      </w:pPr>
      <w:r w:rsidRPr="00C62ABD">
        <w:rPr>
          <w:sz w:val="24"/>
          <w:szCs w:val="24"/>
        </w:rPr>
        <w:t xml:space="preserve">3. </w:t>
      </w:r>
      <w:r w:rsidRPr="00C62ABD">
        <w:rPr>
          <w:sz w:val="24"/>
          <w:szCs w:val="24"/>
        </w:rPr>
        <w:tab/>
      </w:r>
      <w:r w:rsidRPr="00C62ABD">
        <w:rPr>
          <w:b/>
          <w:sz w:val="24"/>
          <w:szCs w:val="24"/>
        </w:rPr>
        <w:t xml:space="preserve">Jednotlivé čiastkové zmluvy </w:t>
      </w:r>
      <w:r w:rsidRPr="00C62ABD">
        <w:rPr>
          <w:sz w:val="24"/>
          <w:szCs w:val="24"/>
        </w:rPr>
        <w:t xml:space="preserve">uzatvorené podľa a na základe tejto rámcovej dohody </w:t>
      </w:r>
      <w:r w:rsidRPr="00C62ABD">
        <w:rPr>
          <w:b/>
          <w:sz w:val="24"/>
          <w:szCs w:val="24"/>
        </w:rPr>
        <w:t xml:space="preserve">sa nebudú automaticky predlžovať. </w:t>
      </w:r>
    </w:p>
    <w:p w:rsidR="00C22289" w:rsidRPr="00C62ABD" w:rsidRDefault="00C22289" w:rsidP="00C22289">
      <w:pPr>
        <w:spacing w:after="0"/>
        <w:ind w:left="709"/>
        <w:jc w:val="center"/>
        <w:rPr>
          <w:b/>
          <w:sz w:val="24"/>
          <w:szCs w:val="24"/>
        </w:rPr>
      </w:pPr>
      <w:r w:rsidRPr="00C62ABD">
        <w:rPr>
          <w:b/>
          <w:sz w:val="24"/>
          <w:szCs w:val="24"/>
        </w:rPr>
        <w:t>Čl. VIII.</w:t>
      </w:r>
    </w:p>
    <w:p w:rsidR="00C22289" w:rsidRPr="00C62ABD" w:rsidRDefault="00C22289" w:rsidP="00C22289">
      <w:pPr>
        <w:spacing w:after="0"/>
        <w:ind w:left="709"/>
        <w:jc w:val="center"/>
        <w:rPr>
          <w:b/>
          <w:sz w:val="24"/>
          <w:szCs w:val="24"/>
        </w:rPr>
      </w:pPr>
      <w:r w:rsidRPr="00C62ABD">
        <w:rPr>
          <w:b/>
          <w:sz w:val="24"/>
          <w:szCs w:val="24"/>
        </w:rPr>
        <w:t>Záverečné ustanovenia</w:t>
      </w:r>
    </w:p>
    <w:p w:rsidR="00C22289" w:rsidRPr="00C62ABD" w:rsidRDefault="00C22289" w:rsidP="00C22289">
      <w:pPr>
        <w:spacing w:before="240"/>
        <w:ind w:left="709"/>
        <w:rPr>
          <w:sz w:val="24"/>
          <w:szCs w:val="24"/>
        </w:rPr>
      </w:pPr>
      <w:r w:rsidRPr="00C62ABD">
        <w:rPr>
          <w:sz w:val="24"/>
          <w:szCs w:val="24"/>
        </w:rPr>
        <w:t>1.</w:t>
      </w:r>
      <w:r w:rsidRPr="00C62ABD">
        <w:rPr>
          <w:sz w:val="24"/>
          <w:szCs w:val="24"/>
        </w:rPr>
        <w:tab/>
        <w:t>Táto rámcová dohoda 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p>
    <w:p w:rsidR="00C22289" w:rsidRPr="00C62ABD" w:rsidRDefault="00C22289" w:rsidP="00C22289">
      <w:pPr>
        <w:spacing w:before="240"/>
        <w:ind w:left="709"/>
        <w:rPr>
          <w:sz w:val="24"/>
          <w:szCs w:val="24"/>
        </w:rPr>
      </w:pPr>
      <w:r w:rsidRPr="00C62ABD">
        <w:rPr>
          <w:sz w:val="24"/>
          <w:szCs w:val="24"/>
        </w:rPr>
        <w:t>2.</w:t>
      </w:r>
      <w:r w:rsidRPr="00C62ABD">
        <w:rPr>
          <w:sz w:val="24"/>
          <w:szCs w:val="24"/>
        </w:rPr>
        <w:tab/>
        <w:t>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elektrickej energie realizovanú na základe jednotlivých individuálnych zmlúv uzatvorených na základe a podľa tejto rámcovej dohody.</w:t>
      </w:r>
    </w:p>
    <w:p w:rsidR="00C22289" w:rsidRPr="00C62ABD" w:rsidRDefault="00C22289" w:rsidP="00C22289">
      <w:pPr>
        <w:spacing w:before="240" w:after="0"/>
        <w:ind w:left="709"/>
        <w:rPr>
          <w:sz w:val="24"/>
          <w:szCs w:val="24"/>
        </w:rPr>
      </w:pPr>
      <w:r w:rsidRPr="00C62ABD">
        <w:rPr>
          <w:sz w:val="24"/>
          <w:szCs w:val="24"/>
        </w:rPr>
        <w:t xml:space="preserve">3. </w:t>
      </w:r>
      <w:r w:rsidRPr="00C62ABD">
        <w:rPr>
          <w:sz w:val="24"/>
          <w:szCs w:val="24"/>
        </w:rPr>
        <w:tab/>
        <w:t>Účinnosť tejto rámcovej dohody skončí:</w:t>
      </w:r>
      <w:r w:rsidRPr="00C62ABD">
        <w:rPr>
          <w:sz w:val="24"/>
          <w:szCs w:val="24"/>
        </w:rPr>
        <w:tab/>
      </w:r>
    </w:p>
    <w:p w:rsidR="00C22289" w:rsidRPr="00C62ABD" w:rsidRDefault="00C22289" w:rsidP="00C22289">
      <w:pPr>
        <w:spacing w:after="0"/>
        <w:ind w:left="709"/>
        <w:rPr>
          <w:sz w:val="24"/>
          <w:szCs w:val="24"/>
        </w:rPr>
      </w:pPr>
      <w:r w:rsidRPr="00C62ABD">
        <w:rPr>
          <w:sz w:val="24"/>
          <w:szCs w:val="24"/>
        </w:rPr>
        <w:t>a)</w:t>
      </w:r>
      <w:r w:rsidRPr="00C62ABD">
        <w:rPr>
          <w:sz w:val="24"/>
          <w:szCs w:val="24"/>
        </w:rPr>
        <w:tab/>
        <w:t>uplynutím doby, na ktorú bola uzatvorená, alebo</w:t>
      </w:r>
    </w:p>
    <w:p w:rsidR="00C22289" w:rsidRPr="00C62ABD" w:rsidRDefault="00C22289" w:rsidP="00C22289">
      <w:pPr>
        <w:spacing w:after="0"/>
        <w:ind w:left="709"/>
        <w:rPr>
          <w:sz w:val="24"/>
          <w:szCs w:val="24"/>
        </w:rPr>
      </w:pPr>
      <w:r w:rsidRPr="00C62ABD">
        <w:rPr>
          <w:sz w:val="24"/>
          <w:szCs w:val="24"/>
        </w:rPr>
        <w:t>b)</w:t>
      </w:r>
      <w:r w:rsidRPr="00C62ABD">
        <w:rPr>
          <w:sz w:val="24"/>
          <w:szCs w:val="24"/>
        </w:rPr>
        <w:tab/>
        <w:t>na základe písomnej dohody zmluvných strán, alebo</w:t>
      </w:r>
    </w:p>
    <w:p w:rsidR="00C22289" w:rsidRPr="00C62ABD" w:rsidRDefault="00C22289" w:rsidP="00C22289">
      <w:pPr>
        <w:spacing w:after="0"/>
        <w:ind w:left="709"/>
        <w:rPr>
          <w:sz w:val="24"/>
          <w:szCs w:val="24"/>
        </w:rPr>
      </w:pPr>
      <w:r w:rsidRPr="00C62ABD">
        <w:rPr>
          <w:sz w:val="24"/>
          <w:szCs w:val="24"/>
        </w:rPr>
        <w:t>c)</w:t>
      </w:r>
      <w:r w:rsidRPr="00C62ABD">
        <w:rPr>
          <w:sz w:val="24"/>
          <w:szCs w:val="24"/>
        </w:rPr>
        <w:tab/>
        <w:t xml:space="preserve">odstúpením od dohody v prípade závažného porušenia povinností a záväzkov vyplývajúcich z tejto dohody. </w:t>
      </w:r>
    </w:p>
    <w:p w:rsidR="00C22289" w:rsidRPr="00C62ABD" w:rsidRDefault="00C22289" w:rsidP="00C22289">
      <w:pPr>
        <w:spacing w:before="240"/>
        <w:ind w:left="709"/>
        <w:rPr>
          <w:sz w:val="24"/>
          <w:szCs w:val="24"/>
        </w:rPr>
      </w:pPr>
      <w:r w:rsidRPr="00C62ABD">
        <w:rPr>
          <w:sz w:val="24"/>
          <w:szCs w:val="24"/>
        </w:rPr>
        <w:t xml:space="preserve">V tomto prípade nastanú účinky odstúpenia od 1. dňa kalendárneho mesiaca nasledujúceho po doručení odstúpenia, pričom plnenia poskytnuté podľa tejto rámcovej zmluvy a podľa jednotlivých individuálnych zmlúv do okamihu zániku jej trvania si zmluvné strany ponechajú. Odstúpením od zmluvy nezanikajú dojednania zmluvných strán týkajúce sa zodpovednosti za škodu ani právo </w:t>
      </w:r>
      <w:r w:rsidRPr="00C62ABD">
        <w:rPr>
          <w:sz w:val="24"/>
          <w:szCs w:val="24"/>
        </w:rPr>
        <w:lastRenderedPageBreak/>
        <w:t>dodávateľa vyfakturovať odberateľovi dohodnutú zmluvnú cenu za dodávky uskutočnené do nadobudnutia účinkov odstúpenia.</w:t>
      </w:r>
    </w:p>
    <w:p w:rsidR="00C22289" w:rsidRPr="00C62ABD" w:rsidRDefault="00C22289" w:rsidP="00C22289">
      <w:pPr>
        <w:spacing w:before="240"/>
        <w:ind w:left="709"/>
        <w:rPr>
          <w:sz w:val="24"/>
          <w:szCs w:val="24"/>
        </w:rPr>
      </w:pPr>
      <w:r w:rsidRPr="00C62ABD">
        <w:rPr>
          <w:sz w:val="24"/>
          <w:szCs w:val="24"/>
        </w:rPr>
        <w:t>4.</w:t>
      </w:r>
      <w:r w:rsidRPr="00C62ABD">
        <w:rPr>
          <w:sz w:val="24"/>
          <w:szCs w:val="24"/>
        </w:rPr>
        <w:tab/>
        <w:t>Neoddeliteľnou súčasťou jednotlivej zmluvy uzatvorenej na základe a podľa tejto rámcovej dohody sú obchodné podmienky (ďalej len „OP“) dodávateľa platné ku dňu podpisu tejto rámcovej dohody, ak ich ako prílohu k jednotlivej zmluve bude uplatňovať.</w:t>
      </w:r>
    </w:p>
    <w:p w:rsidR="00C22289" w:rsidRPr="00C62ABD" w:rsidRDefault="00C22289" w:rsidP="00C22289">
      <w:pPr>
        <w:spacing w:before="240"/>
        <w:ind w:left="709"/>
        <w:rPr>
          <w:sz w:val="24"/>
          <w:szCs w:val="24"/>
        </w:rPr>
      </w:pPr>
      <w:r w:rsidRPr="00C62ABD">
        <w:rPr>
          <w:sz w:val="24"/>
          <w:szCs w:val="24"/>
        </w:rPr>
        <w:t>5.</w:t>
      </w:r>
      <w:r w:rsidRPr="00C62ABD">
        <w:rPr>
          <w:sz w:val="24"/>
          <w:szCs w:val="24"/>
        </w:rPr>
        <w:tab/>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rsidR="00C22289" w:rsidRPr="00C62ABD" w:rsidRDefault="00C22289" w:rsidP="00C22289">
      <w:pPr>
        <w:numPr>
          <w:ilvl w:val="0"/>
          <w:numId w:val="3"/>
        </w:numPr>
        <w:spacing w:before="240"/>
        <w:ind w:left="709"/>
        <w:rPr>
          <w:sz w:val="24"/>
          <w:szCs w:val="24"/>
        </w:rPr>
      </w:pPr>
      <w:r w:rsidRPr="00C62ABD">
        <w:rPr>
          <w:sz w:val="24"/>
          <w:szCs w:val="24"/>
        </w:rPr>
        <w:t xml:space="preserve">Dodávateľ zodpovedá odberateľovi za škody v prípade porušenia zmluvných povinností, ktorú je povinný odberateľovi nahradiť. Dodávateľ nie je oprávnený uplatňovať voči odberateľovi žiadne sankcie a nároky, a to ani v prípade, ak také sankcie určujú OP. </w:t>
      </w:r>
    </w:p>
    <w:p w:rsidR="00C22289" w:rsidRPr="00C62ABD" w:rsidRDefault="00C22289" w:rsidP="00C22289">
      <w:pPr>
        <w:spacing w:before="240"/>
        <w:ind w:left="709"/>
        <w:rPr>
          <w:sz w:val="24"/>
          <w:szCs w:val="24"/>
        </w:rPr>
      </w:pPr>
      <w:r w:rsidRPr="00C62ABD">
        <w:rPr>
          <w:sz w:val="24"/>
          <w:szCs w:val="24"/>
        </w:rPr>
        <w:t xml:space="preserve">7. </w:t>
      </w:r>
      <w:r w:rsidRPr="00C62ABD">
        <w:rPr>
          <w:sz w:val="24"/>
          <w:szCs w:val="24"/>
        </w:rPr>
        <w:tab/>
        <w:t>Každý z účastníkov dohody je zodpovedný za škodu, ktorá vznikne porušením jeho povinností voči druhému účastníkovi dohody. Ak dodávateľ z vlastnej viny nedodá odberateľovi elektrickú energiu do príslušného OM alebo poruší svoje povinnosti vzťahujúce sa k príslušnému OM iným spôsobom, odberateľ má po preukázaní rozsahu škody právo na náhradu vzniknutej škody, ak bola preukázateľne spôsobená dodávateľom elektrickej energie a vznikla v súvislosti s týmto nedodaním alebo v súvislosti s iným takýmto porušením povinnosti dodávateľ. Právo na náhradu škody nevzniká za množstvo nedodané pri oprávnenom obmedzení alebo prerušení dodávok elektrickej energie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elektrická energia.</w:t>
      </w:r>
    </w:p>
    <w:p w:rsidR="00C22289" w:rsidRPr="00C62ABD" w:rsidRDefault="00C22289" w:rsidP="00C22289">
      <w:pPr>
        <w:spacing w:before="240"/>
        <w:ind w:left="709"/>
        <w:rPr>
          <w:sz w:val="24"/>
          <w:szCs w:val="24"/>
        </w:rPr>
      </w:pPr>
      <w:r w:rsidRPr="00C62ABD">
        <w:rPr>
          <w:sz w:val="24"/>
          <w:szCs w:val="24"/>
        </w:rPr>
        <w:t>8.</w:t>
      </w:r>
      <w:r w:rsidRPr="00C62ABD">
        <w:rPr>
          <w:sz w:val="24"/>
          <w:szCs w:val="24"/>
        </w:rPr>
        <w:tab/>
        <w:t>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podmienkami PDS a Prevádzkovým poriadkom PDS a sú povinný dodržiavať povinnosti, ktoré im tieto predpisy ukladajú.</w:t>
      </w:r>
    </w:p>
    <w:p w:rsidR="00C22289" w:rsidRPr="00C62ABD" w:rsidRDefault="00C22289" w:rsidP="00C22289">
      <w:pPr>
        <w:spacing w:before="240"/>
        <w:ind w:left="709"/>
        <w:rPr>
          <w:sz w:val="24"/>
          <w:szCs w:val="24"/>
        </w:rPr>
      </w:pPr>
      <w:r w:rsidRPr="00C62ABD">
        <w:rPr>
          <w:sz w:val="24"/>
          <w:szCs w:val="24"/>
        </w:rPr>
        <w:t>9.</w:t>
      </w:r>
      <w:r w:rsidRPr="00C62ABD">
        <w:rPr>
          <w:sz w:val="24"/>
          <w:szCs w:val="24"/>
        </w:rPr>
        <w:tab/>
        <w:t xml:space="preserve">Táto rámcová dohoda môže byť menená a doplnená iba postupne číslovanými písomnými dodatkami podpísanými na to oprávnenými zástupcami oboch účastníkov tejto rámcovej dohody. </w:t>
      </w:r>
    </w:p>
    <w:p w:rsidR="00C22289" w:rsidRPr="00C62ABD" w:rsidRDefault="00C22289" w:rsidP="00C22289">
      <w:pPr>
        <w:spacing w:before="240"/>
        <w:ind w:left="709"/>
        <w:rPr>
          <w:sz w:val="24"/>
          <w:szCs w:val="24"/>
        </w:rPr>
      </w:pPr>
      <w:r w:rsidRPr="00C62ABD">
        <w:rPr>
          <w:sz w:val="24"/>
          <w:szCs w:val="24"/>
        </w:rPr>
        <w:t xml:space="preserve">10. </w:t>
      </w:r>
      <w:r w:rsidRPr="00C62ABD">
        <w:rPr>
          <w:sz w:val="24"/>
          <w:szCs w:val="24"/>
        </w:rPr>
        <w:tab/>
        <w:t>Neoddeliteľnou súčasťou tejto rámcovej dohody sú nasledovné prílohy:</w:t>
      </w:r>
    </w:p>
    <w:p w:rsidR="00C22289" w:rsidRPr="00C62ABD" w:rsidRDefault="00C22289" w:rsidP="00C22289">
      <w:pPr>
        <w:spacing w:after="0"/>
        <w:ind w:left="709"/>
        <w:rPr>
          <w:sz w:val="24"/>
          <w:szCs w:val="24"/>
        </w:rPr>
      </w:pPr>
      <w:r w:rsidRPr="00C62ABD">
        <w:rPr>
          <w:sz w:val="24"/>
          <w:szCs w:val="24"/>
        </w:rPr>
        <w:t>a)</w:t>
      </w:r>
      <w:r w:rsidRPr="00C62ABD">
        <w:rPr>
          <w:sz w:val="24"/>
          <w:szCs w:val="24"/>
        </w:rPr>
        <w:tab/>
        <w:t xml:space="preserve">Príloha č. 1.: Zoznam odberných miest a spotrieb </w:t>
      </w:r>
    </w:p>
    <w:p w:rsidR="00C22289" w:rsidRPr="00C62ABD" w:rsidRDefault="00C22289" w:rsidP="00C22289">
      <w:pPr>
        <w:spacing w:after="0"/>
        <w:ind w:left="709"/>
        <w:rPr>
          <w:sz w:val="24"/>
          <w:szCs w:val="24"/>
        </w:rPr>
      </w:pPr>
      <w:r w:rsidRPr="00C62ABD">
        <w:rPr>
          <w:sz w:val="24"/>
          <w:szCs w:val="24"/>
        </w:rPr>
        <w:t>b)</w:t>
      </w:r>
      <w:r w:rsidRPr="00C62ABD">
        <w:rPr>
          <w:sz w:val="24"/>
          <w:szCs w:val="24"/>
        </w:rPr>
        <w:tab/>
        <w:t>Príloha č. 2.: Vzor zmluvy/zmlúv o dodávke elektrickej energie vrátane jej/ich príloh.</w:t>
      </w:r>
    </w:p>
    <w:p w:rsidR="00C22289" w:rsidRDefault="00C22289" w:rsidP="00C22289">
      <w:pPr>
        <w:spacing w:after="0"/>
        <w:ind w:left="709"/>
        <w:rPr>
          <w:sz w:val="24"/>
          <w:szCs w:val="24"/>
        </w:rPr>
      </w:pPr>
      <w:r w:rsidRPr="00C62ABD">
        <w:rPr>
          <w:sz w:val="24"/>
          <w:szCs w:val="24"/>
        </w:rPr>
        <w:t>c)</w:t>
      </w:r>
      <w:r w:rsidRPr="00C62ABD">
        <w:rPr>
          <w:sz w:val="24"/>
          <w:szCs w:val="24"/>
        </w:rPr>
        <w:tab/>
        <w:t>Príloha č. 3.: Stanovenie burzového dňa</w:t>
      </w:r>
    </w:p>
    <w:p w:rsidR="00C22289" w:rsidRPr="00C62ABD" w:rsidRDefault="00C22289" w:rsidP="00C22289">
      <w:pPr>
        <w:spacing w:after="0"/>
        <w:ind w:left="709"/>
        <w:rPr>
          <w:sz w:val="24"/>
          <w:szCs w:val="24"/>
        </w:rPr>
      </w:pPr>
      <w:r>
        <w:rPr>
          <w:sz w:val="24"/>
          <w:szCs w:val="24"/>
        </w:rPr>
        <w:lastRenderedPageBreak/>
        <w:t>d)</w:t>
      </w:r>
      <w:r>
        <w:rPr>
          <w:sz w:val="24"/>
          <w:szCs w:val="24"/>
        </w:rPr>
        <w:tab/>
        <w:t xml:space="preserve">Príloha č. 4.: Požiadavky k zmluvným podmienkam pre Dopravný podnik mesta Prešov, </w:t>
      </w:r>
      <w:proofErr w:type="spellStart"/>
      <w:r>
        <w:rPr>
          <w:sz w:val="24"/>
          <w:szCs w:val="24"/>
        </w:rPr>
        <w:t>a.s</w:t>
      </w:r>
      <w:proofErr w:type="spellEnd"/>
      <w:r>
        <w:rPr>
          <w:sz w:val="24"/>
          <w:szCs w:val="24"/>
        </w:rPr>
        <w:t>.</w:t>
      </w:r>
    </w:p>
    <w:p w:rsidR="00C22289" w:rsidRPr="00C62ABD" w:rsidRDefault="00C22289" w:rsidP="00C22289">
      <w:pPr>
        <w:spacing w:before="240"/>
        <w:ind w:left="709"/>
        <w:rPr>
          <w:sz w:val="24"/>
          <w:szCs w:val="24"/>
        </w:rPr>
      </w:pPr>
      <w:r w:rsidRPr="00C62ABD">
        <w:rPr>
          <w:sz w:val="24"/>
          <w:szCs w:val="24"/>
        </w:rPr>
        <w:t>11.</w:t>
      </w:r>
      <w:r w:rsidRPr="00C62ABD">
        <w:rPr>
          <w:sz w:val="24"/>
          <w:szCs w:val="24"/>
        </w:rPr>
        <w:tab/>
        <w:t>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vlastnoručne podpísali.</w:t>
      </w:r>
    </w:p>
    <w:p w:rsidR="00C22289" w:rsidRDefault="00C22289" w:rsidP="00C22289">
      <w:pPr>
        <w:spacing w:before="240"/>
        <w:ind w:left="709"/>
        <w:rPr>
          <w:sz w:val="24"/>
          <w:szCs w:val="24"/>
        </w:rPr>
      </w:pPr>
      <w:r w:rsidRPr="00C62ABD">
        <w:rPr>
          <w:sz w:val="24"/>
          <w:szCs w:val="24"/>
        </w:rPr>
        <w:t>12.</w:t>
      </w:r>
      <w:r w:rsidRPr="00C62ABD">
        <w:rPr>
          <w:sz w:val="24"/>
          <w:szCs w:val="24"/>
        </w:rPr>
        <w:tab/>
      </w:r>
      <w:r w:rsidRPr="006F1966">
        <w:rPr>
          <w:sz w:val="24"/>
          <w:szCs w:val="24"/>
        </w:rPr>
        <w:t xml:space="preserve">Rámcová dohoda je vyhotovená v </w:t>
      </w:r>
      <w:r>
        <w:rPr>
          <w:sz w:val="24"/>
          <w:szCs w:val="24"/>
        </w:rPr>
        <w:t>dvoc</w:t>
      </w:r>
      <w:r w:rsidRPr="006F1966">
        <w:rPr>
          <w:sz w:val="24"/>
          <w:szCs w:val="24"/>
        </w:rPr>
        <w:t>h rovnopisoch, z ktorých po podpísaní obdrží každá zmluvná strana dve vyhotovenia. Jedno vyhotovenie bude uložené v archíve subjektu, ktorý vykonáva verejné obstarávanie.</w:t>
      </w:r>
    </w:p>
    <w:p w:rsidR="00C22289" w:rsidRPr="00C62ABD" w:rsidRDefault="00C22289" w:rsidP="00C22289">
      <w:pPr>
        <w:spacing w:before="240"/>
        <w:ind w:left="709"/>
        <w:rPr>
          <w:sz w:val="24"/>
          <w:szCs w:val="24"/>
        </w:rPr>
      </w:pPr>
    </w:p>
    <w:p w:rsidR="00C22289" w:rsidRPr="00C62ABD" w:rsidRDefault="00C22289" w:rsidP="00C22289">
      <w:pPr>
        <w:spacing w:before="240"/>
        <w:ind w:left="709"/>
        <w:rPr>
          <w:b/>
          <w:bCs/>
          <w:sz w:val="24"/>
          <w:szCs w:val="24"/>
        </w:rPr>
      </w:pPr>
      <w:r w:rsidRPr="00C62ABD">
        <w:rPr>
          <w:sz w:val="24"/>
          <w:szCs w:val="24"/>
        </w:rPr>
        <w:t>V ............................... dňa ....................</w:t>
      </w:r>
      <w:r w:rsidRPr="00C62ABD">
        <w:rPr>
          <w:sz w:val="24"/>
          <w:szCs w:val="24"/>
        </w:rPr>
        <w:tab/>
      </w:r>
      <w:r>
        <w:rPr>
          <w:sz w:val="24"/>
          <w:szCs w:val="24"/>
        </w:rPr>
        <w:tab/>
      </w:r>
      <w:r w:rsidRPr="00C62ABD">
        <w:rPr>
          <w:sz w:val="24"/>
          <w:szCs w:val="24"/>
        </w:rPr>
        <w:t>V</w:t>
      </w:r>
      <w:r>
        <w:rPr>
          <w:sz w:val="24"/>
          <w:szCs w:val="24"/>
        </w:rPr>
        <w:t> Bojniciach</w:t>
      </w:r>
      <w:r w:rsidRPr="00C62ABD">
        <w:rPr>
          <w:sz w:val="24"/>
          <w:szCs w:val="24"/>
        </w:rPr>
        <w:t xml:space="preserve"> dňa ....................</w:t>
      </w:r>
    </w:p>
    <w:p w:rsidR="00C22289" w:rsidRPr="00C62ABD" w:rsidRDefault="00C22289" w:rsidP="00C22289">
      <w:pPr>
        <w:spacing w:before="240"/>
        <w:ind w:left="709"/>
        <w:rPr>
          <w:sz w:val="24"/>
          <w:szCs w:val="24"/>
        </w:rPr>
      </w:pPr>
    </w:p>
    <w:p w:rsidR="00C22289" w:rsidRPr="00C62ABD" w:rsidRDefault="00C22289" w:rsidP="00C22289">
      <w:pPr>
        <w:spacing w:before="240"/>
        <w:ind w:left="709"/>
        <w:rPr>
          <w:sz w:val="24"/>
          <w:szCs w:val="24"/>
        </w:rPr>
      </w:pPr>
      <w:r w:rsidRPr="00C62ABD">
        <w:rPr>
          <w:sz w:val="24"/>
          <w:szCs w:val="24"/>
        </w:rPr>
        <w:t>V mene dodávateľa:</w:t>
      </w:r>
      <w:r w:rsidRPr="00C62ABD">
        <w:rPr>
          <w:sz w:val="24"/>
          <w:szCs w:val="24"/>
        </w:rPr>
        <w:tab/>
      </w:r>
      <w:r w:rsidRPr="00C62ABD">
        <w:rPr>
          <w:sz w:val="24"/>
          <w:szCs w:val="24"/>
        </w:rPr>
        <w:tab/>
      </w:r>
      <w:r w:rsidRPr="00C62ABD">
        <w:rPr>
          <w:sz w:val="24"/>
          <w:szCs w:val="24"/>
        </w:rPr>
        <w:tab/>
      </w:r>
      <w:r w:rsidRPr="00C62ABD">
        <w:rPr>
          <w:sz w:val="24"/>
          <w:szCs w:val="24"/>
        </w:rPr>
        <w:tab/>
        <w:t xml:space="preserve">V mene </w:t>
      </w:r>
      <w:r>
        <w:rPr>
          <w:sz w:val="24"/>
          <w:szCs w:val="24"/>
        </w:rPr>
        <w:t xml:space="preserve">centrálneho </w:t>
      </w:r>
      <w:r w:rsidRPr="00C62ABD">
        <w:rPr>
          <w:sz w:val="24"/>
          <w:szCs w:val="24"/>
        </w:rPr>
        <w:t>verejného obstarávateľa:</w:t>
      </w:r>
    </w:p>
    <w:p w:rsidR="00C22289" w:rsidRPr="00C62ABD" w:rsidRDefault="00C22289" w:rsidP="00C22289">
      <w:pPr>
        <w:spacing w:before="240"/>
        <w:ind w:left="709"/>
        <w:rPr>
          <w:sz w:val="24"/>
          <w:szCs w:val="24"/>
        </w:rPr>
      </w:pPr>
    </w:p>
    <w:p w:rsidR="00C22289" w:rsidRPr="00C62ABD" w:rsidRDefault="00C22289" w:rsidP="00C22289">
      <w:pPr>
        <w:spacing w:before="240"/>
        <w:ind w:left="709"/>
        <w:rPr>
          <w:b/>
          <w:sz w:val="24"/>
          <w:szCs w:val="24"/>
        </w:rPr>
      </w:pPr>
    </w:p>
    <w:p w:rsidR="00C22289" w:rsidRDefault="00C22289" w:rsidP="00C22289">
      <w:pPr>
        <w:spacing w:before="240"/>
        <w:ind w:left="709"/>
        <w:rPr>
          <w:sz w:val="24"/>
          <w:szCs w:val="24"/>
        </w:rPr>
      </w:pPr>
      <w:r w:rsidRPr="00C62ABD">
        <w:rPr>
          <w:sz w:val="24"/>
          <w:szCs w:val="24"/>
        </w:rPr>
        <w:t>.....................................................</w:t>
      </w:r>
      <w:r w:rsidRPr="00C62ABD">
        <w:rPr>
          <w:sz w:val="24"/>
          <w:szCs w:val="24"/>
        </w:rPr>
        <w:tab/>
      </w:r>
      <w:r w:rsidRPr="00C62ABD">
        <w:rPr>
          <w:sz w:val="24"/>
          <w:szCs w:val="24"/>
        </w:rPr>
        <w:tab/>
        <w:t>.....................................................</w:t>
      </w:r>
    </w:p>
    <w:p w:rsidR="00C22289" w:rsidRDefault="00C22289" w:rsidP="00C22289">
      <w:pPr>
        <w:spacing w:before="240"/>
        <w:ind w:left="709"/>
        <w:rPr>
          <w:sz w:val="24"/>
          <w:szCs w:val="24"/>
        </w:rPr>
      </w:pPr>
    </w:p>
    <w:p w:rsidR="00C22289" w:rsidRDefault="00C22289" w:rsidP="00C22289">
      <w:pPr>
        <w:spacing w:after="160" w:line="259" w:lineRule="auto"/>
        <w:jc w:val="left"/>
        <w:rPr>
          <w:sz w:val="24"/>
          <w:szCs w:val="24"/>
        </w:rPr>
      </w:pPr>
      <w:r>
        <w:rPr>
          <w:sz w:val="24"/>
          <w:szCs w:val="24"/>
        </w:rPr>
        <w:br w:type="page"/>
      </w:r>
    </w:p>
    <w:p w:rsidR="00C22289" w:rsidRPr="00FA2D28" w:rsidRDefault="00C22289" w:rsidP="00C22289">
      <w:pPr>
        <w:tabs>
          <w:tab w:val="left" w:pos="0"/>
        </w:tabs>
        <w:spacing w:after="240"/>
        <w:ind w:left="709"/>
        <w:outlineLvl w:val="0"/>
        <w:rPr>
          <w:rFonts w:eastAsia="Times New Roman"/>
          <w:b/>
          <w:bCs/>
          <w:caps/>
          <w:kern w:val="28"/>
          <w:sz w:val="28"/>
          <w:szCs w:val="28"/>
          <w:lang w:eastAsia="sk-SK"/>
        </w:rPr>
      </w:pPr>
      <w:bookmarkStart w:id="2" w:name="_Toc486941063"/>
      <w:bookmarkStart w:id="3" w:name="_Toc520206475"/>
      <w:bookmarkStart w:id="4" w:name="OLE_LINK4"/>
      <w:bookmarkStart w:id="5" w:name="OLE_LINK5"/>
      <w:r w:rsidRPr="00FA2D28">
        <w:rPr>
          <w:rFonts w:eastAsia="Times New Roman"/>
          <w:b/>
          <w:bCs/>
          <w:caps/>
          <w:kern w:val="28"/>
          <w:sz w:val="28"/>
          <w:szCs w:val="28"/>
          <w:lang w:eastAsia="sk-SK"/>
        </w:rPr>
        <w:lastRenderedPageBreak/>
        <w:t xml:space="preserve">PRÍLOHA Č. </w:t>
      </w:r>
      <w:r w:rsidRPr="006F22E5">
        <w:rPr>
          <w:rFonts w:eastAsia="Times New Roman"/>
          <w:b/>
          <w:bCs/>
          <w:caps/>
          <w:kern w:val="28"/>
          <w:sz w:val="28"/>
          <w:szCs w:val="28"/>
          <w:lang w:eastAsia="sk-SK"/>
        </w:rPr>
        <w:t>4</w:t>
      </w:r>
      <w:r w:rsidRPr="00FA2D28">
        <w:rPr>
          <w:rFonts w:eastAsia="Times New Roman"/>
          <w:b/>
          <w:bCs/>
          <w:caps/>
          <w:kern w:val="28"/>
          <w:sz w:val="28"/>
          <w:szCs w:val="28"/>
          <w:lang w:eastAsia="sk-SK"/>
        </w:rPr>
        <w:t xml:space="preserve"> </w:t>
      </w:r>
      <w:r>
        <w:rPr>
          <w:rFonts w:eastAsia="Times New Roman"/>
          <w:b/>
          <w:bCs/>
          <w:caps/>
          <w:kern w:val="28"/>
          <w:sz w:val="28"/>
          <w:szCs w:val="28"/>
          <w:lang w:eastAsia="sk-SK"/>
        </w:rPr>
        <w:t xml:space="preserve">k rámcovej dohode - </w:t>
      </w:r>
      <w:r w:rsidRPr="00FA2D28">
        <w:rPr>
          <w:rFonts w:eastAsia="Times New Roman"/>
          <w:b/>
          <w:bCs/>
          <w:caps/>
          <w:kern w:val="28"/>
          <w:sz w:val="28"/>
          <w:szCs w:val="28"/>
          <w:lang w:eastAsia="sk-SK"/>
        </w:rPr>
        <w:t>POŽIADAVKY K ZMLUVNÝM PODMIENKAM</w:t>
      </w:r>
      <w:bookmarkEnd w:id="2"/>
      <w:bookmarkEnd w:id="3"/>
      <w:r w:rsidRPr="006F22E5">
        <w:rPr>
          <w:rFonts w:eastAsia="Times New Roman"/>
          <w:b/>
          <w:bCs/>
          <w:caps/>
          <w:kern w:val="28"/>
          <w:sz w:val="28"/>
          <w:szCs w:val="28"/>
          <w:lang w:eastAsia="sk-SK"/>
        </w:rPr>
        <w:t xml:space="preserve"> PRE DOPRAVNÝ PODNIK MESTA PREŠOV, A.S.</w:t>
      </w:r>
    </w:p>
    <w:bookmarkEnd w:id="4"/>
    <w:bookmarkEnd w:id="5"/>
    <w:p w:rsidR="00C22289" w:rsidRPr="00FA2D28" w:rsidRDefault="00C22289" w:rsidP="00C22289">
      <w:pPr>
        <w:spacing w:after="0"/>
        <w:rPr>
          <w:rFonts w:eastAsia="Times New Roman"/>
          <w:b/>
          <w:sz w:val="24"/>
          <w:szCs w:val="24"/>
          <w:lang w:eastAsia="sk-SK"/>
        </w:rPr>
      </w:pPr>
    </w:p>
    <w:p w:rsidR="00C22289" w:rsidRPr="00FA2D28" w:rsidRDefault="00C22289" w:rsidP="00C22289">
      <w:pPr>
        <w:spacing w:after="240"/>
        <w:ind w:firstLine="708"/>
        <w:rPr>
          <w:b/>
          <w:sz w:val="24"/>
          <w:szCs w:val="24"/>
        </w:rPr>
      </w:pPr>
      <w:r w:rsidRPr="00FA2D28">
        <w:rPr>
          <w:b/>
          <w:sz w:val="24"/>
          <w:szCs w:val="24"/>
        </w:rPr>
        <w:t xml:space="preserve">1. </w:t>
      </w:r>
      <w:r>
        <w:rPr>
          <w:b/>
          <w:sz w:val="24"/>
          <w:szCs w:val="24"/>
        </w:rPr>
        <w:tab/>
        <w:t>P</w:t>
      </w:r>
      <w:r w:rsidRPr="00FA2D28">
        <w:rPr>
          <w:b/>
          <w:sz w:val="24"/>
          <w:szCs w:val="24"/>
        </w:rPr>
        <w:t>redmet</w:t>
      </w:r>
      <w:r>
        <w:rPr>
          <w:b/>
          <w:sz w:val="24"/>
          <w:szCs w:val="24"/>
        </w:rPr>
        <w:t xml:space="preserve"> zákazky</w:t>
      </w:r>
    </w:p>
    <w:p w:rsidR="00C22289" w:rsidRPr="00FA2D28" w:rsidRDefault="00C22289" w:rsidP="00C22289">
      <w:pPr>
        <w:tabs>
          <w:tab w:val="left" w:pos="709"/>
        </w:tabs>
        <w:spacing w:after="0"/>
        <w:ind w:left="709"/>
        <w:rPr>
          <w:rFonts w:eastAsia="Times New Roman"/>
          <w:b/>
          <w:sz w:val="24"/>
          <w:szCs w:val="24"/>
          <w:lang w:eastAsia="sk-SK"/>
        </w:rPr>
      </w:pPr>
      <w:r w:rsidRPr="00FA2D28">
        <w:rPr>
          <w:rFonts w:eastAsia="Times New Roman"/>
          <w:sz w:val="24"/>
          <w:szCs w:val="24"/>
          <w:lang w:eastAsia="sk-SK"/>
        </w:rPr>
        <w:t xml:space="preserve">1.1 </w:t>
      </w:r>
      <w:r w:rsidRPr="00FA2D28">
        <w:rPr>
          <w:rFonts w:eastAsia="Times New Roman"/>
          <w:sz w:val="24"/>
          <w:szCs w:val="24"/>
          <w:lang w:eastAsia="sk-SK"/>
        </w:rPr>
        <w:tab/>
        <w:t xml:space="preserve">Predmetom zmluvy o združenej dodávke elektriny je zabezpečenie plynulých a spoľahlivých dodávok elektriny do odberných miest odberateľa (obstarávateľa) vrátane zabezpečenia služieb dodávateľa elektriny (uchádzača) spočívajúcich v prevzatí zodpovednosti za odchýlku voči </w:t>
      </w:r>
      <w:proofErr w:type="spellStart"/>
      <w:r w:rsidRPr="00FA2D28">
        <w:rPr>
          <w:rFonts w:eastAsia="Times New Roman"/>
          <w:sz w:val="24"/>
          <w:szCs w:val="24"/>
          <w:lang w:eastAsia="sk-SK"/>
        </w:rPr>
        <w:t>zúčtovateľovi</w:t>
      </w:r>
      <w:proofErr w:type="spellEnd"/>
      <w:r w:rsidRPr="00FA2D28">
        <w:rPr>
          <w:rFonts w:eastAsia="Times New Roman"/>
          <w:sz w:val="24"/>
          <w:szCs w:val="24"/>
          <w:lang w:eastAsia="sk-SK"/>
        </w:rPr>
        <w:t xml:space="preserve"> odchýlok, zabezpečenie služieb distribúcie elektriny a ostatných služieb spojených s dodávkou elektriny prostredníctvom prevádzkovateľa distribučnej sústavy (ďalej len „PDS“), ku ktorej sú pripojené odberné miesta odberateľa.</w:t>
      </w:r>
    </w:p>
    <w:p w:rsidR="00C22289" w:rsidRPr="00FA2D28" w:rsidRDefault="00C22289" w:rsidP="00C22289">
      <w:pPr>
        <w:spacing w:after="0"/>
        <w:ind w:left="567"/>
        <w:rPr>
          <w:rFonts w:eastAsia="Times New Roman"/>
          <w:b/>
          <w:sz w:val="24"/>
          <w:szCs w:val="24"/>
          <w:lang w:eastAsia="sk-SK"/>
        </w:rPr>
      </w:pPr>
    </w:p>
    <w:p w:rsidR="00C22289" w:rsidRPr="00FA2D28" w:rsidRDefault="00C22289" w:rsidP="00C22289">
      <w:pPr>
        <w:spacing w:after="0"/>
        <w:ind w:left="709"/>
        <w:rPr>
          <w:rFonts w:eastAsia="Times New Roman"/>
          <w:sz w:val="24"/>
          <w:szCs w:val="24"/>
          <w:lang w:eastAsia="sk-SK"/>
        </w:rPr>
      </w:pPr>
      <w:r w:rsidRPr="00FA2D28">
        <w:rPr>
          <w:rFonts w:eastAsia="Times New Roman"/>
          <w:sz w:val="24"/>
          <w:szCs w:val="24"/>
          <w:lang w:eastAsia="sk-SK"/>
        </w:rPr>
        <w:t xml:space="preserve">1.2 </w:t>
      </w:r>
      <w:r w:rsidRPr="00FA2D28">
        <w:rPr>
          <w:rFonts w:eastAsia="Times New Roman"/>
          <w:sz w:val="24"/>
          <w:szCs w:val="24"/>
          <w:lang w:eastAsia="sk-SK"/>
        </w:rPr>
        <w:tab/>
        <w:t>Zmluva o združenej dodávke elektriny musí byť v súlade najmä s ustanoveniami zákona č. 251/2012 Z. z. o energetike a o zmene a doplnení niektorých zákonov v znení neskorších predpisov (ďalej len „Zákon o energetike“), zákona č. 250/2012 Z. z. o regulácii v sieťových odvetviach a o zmene a doplnení niektorých zákonov v znení neskorších predpisov platnými vyhláškami Ministerstva hospodárstva Slovenskej republiky, vyhláškami a rozhodnutiami Úradu pre reguláciu sieťových odvetví (ďalej len „ÚRSO“), zákona č. 513/1991 Zb. Obchodného zákonníka v znení neskorších predpisov a ostatnými súvisiacimi všeobecne záväznými právnymi predpismi vzťahujúcimi sa na elektroenergetiku.</w:t>
      </w:r>
    </w:p>
    <w:p w:rsidR="00C22289" w:rsidRPr="00FA2D28" w:rsidRDefault="00C22289" w:rsidP="00C22289">
      <w:pPr>
        <w:spacing w:after="0"/>
        <w:ind w:left="567"/>
        <w:rPr>
          <w:rFonts w:eastAsia="Times New Roman"/>
          <w:sz w:val="24"/>
          <w:szCs w:val="24"/>
          <w:lang w:eastAsia="sk-SK"/>
        </w:rPr>
      </w:pPr>
    </w:p>
    <w:p w:rsidR="00C22289" w:rsidRPr="00FA2D28" w:rsidRDefault="00C22289" w:rsidP="00C22289">
      <w:pPr>
        <w:pStyle w:val="Odsekzoznamu"/>
        <w:numPr>
          <w:ilvl w:val="0"/>
          <w:numId w:val="10"/>
        </w:numPr>
        <w:tabs>
          <w:tab w:val="clear" w:pos="3527"/>
          <w:tab w:val="num" w:pos="709"/>
          <w:tab w:val="left" w:pos="1276"/>
        </w:tabs>
        <w:spacing w:line="276" w:lineRule="auto"/>
        <w:ind w:left="709" w:firstLine="0"/>
        <w:jc w:val="both"/>
        <w:rPr>
          <w:rFonts w:ascii="Arial Narrow" w:hAnsi="Arial Narrow"/>
          <w:b/>
        </w:rPr>
      </w:pPr>
      <w:r>
        <w:rPr>
          <w:rFonts w:ascii="Arial Narrow" w:hAnsi="Arial Narrow"/>
          <w:b/>
        </w:rPr>
        <w:t>P</w:t>
      </w:r>
      <w:r w:rsidRPr="00FA2D28">
        <w:rPr>
          <w:rFonts w:ascii="Arial Narrow" w:hAnsi="Arial Narrow"/>
          <w:b/>
        </w:rPr>
        <w:t>lánovani</w:t>
      </w:r>
      <w:r>
        <w:rPr>
          <w:rFonts w:ascii="Arial Narrow" w:hAnsi="Arial Narrow"/>
          <w:b/>
        </w:rPr>
        <w:t>e</w:t>
      </w:r>
      <w:r w:rsidRPr="00FA2D28">
        <w:rPr>
          <w:rFonts w:ascii="Arial Narrow" w:hAnsi="Arial Narrow"/>
          <w:b/>
        </w:rPr>
        <w:t xml:space="preserve"> a dodávk</w:t>
      </w:r>
      <w:r>
        <w:rPr>
          <w:rFonts w:ascii="Arial Narrow" w:hAnsi="Arial Narrow"/>
          <w:b/>
        </w:rPr>
        <w:t>a</w:t>
      </w:r>
      <w:r w:rsidRPr="00FA2D28">
        <w:rPr>
          <w:rFonts w:ascii="Arial Narrow" w:hAnsi="Arial Narrow"/>
          <w:b/>
        </w:rPr>
        <w:t xml:space="preserve"> elektriny:</w:t>
      </w:r>
    </w:p>
    <w:p w:rsidR="00C22289" w:rsidRPr="00FA2D28" w:rsidRDefault="00C22289" w:rsidP="00C22289">
      <w:pPr>
        <w:tabs>
          <w:tab w:val="num" w:pos="709"/>
          <w:tab w:val="left" w:pos="1276"/>
        </w:tabs>
        <w:spacing w:after="0"/>
        <w:ind w:left="709"/>
        <w:rPr>
          <w:rFonts w:eastAsia="Times New Roman"/>
          <w:sz w:val="24"/>
          <w:szCs w:val="24"/>
          <w:lang w:eastAsia="sk-SK"/>
        </w:rPr>
      </w:pPr>
    </w:p>
    <w:p w:rsidR="00C22289" w:rsidRPr="00FA2D28" w:rsidRDefault="00C22289" w:rsidP="00C22289">
      <w:pPr>
        <w:pStyle w:val="Odsekzoznamu"/>
        <w:numPr>
          <w:ilvl w:val="1"/>
          <w:numId w:val="10"/>
        </w:numPr>
        <w:tabs>
          <w:tab w:val="num" w:pos="709"/>
          <w:tab w:val="left" w:pos="1418"/>
        </w:tabs>
        <w:spacing w:after="240" w:line="276" w:lineRule="auto"/>
        <w:ind w:left="709" w:firstLine="0"/>
        <w:jc w:val="both"/>
        <w:rPr>
          <w:rFonts w:ascii="Arial Narrow" w:hAnsi="Arial Narrow"/>
        </w:rPr>
      </w:pPr>
      <w:r w:rsidRPr="00FA2D28">
        <w:rPr>
          <w:rFonts w:ascii="Arial Narrow" w:hAnsi="Arial Narrow"/>
        </w:rPr>
        <w:t>Špecifikácia dodávok elektriny sa vykonáva formou diagramu dodávok. Ročný diagram dodávok stanovuje celkové množstvo elektriny, vrátane mesačného rozpisu podľa jednotlivých OM uvedených v prílohe zmluvy, ktoré počas trvania dodávky elektriny Odberateľ odoberie.</w:t>
      </w:r>
    </w:p>
    <w:p w:rsidR="00C22289" w:rsidRPr="00FA2D28" w:rsidRDefault="00C22289" w:rsidP="00C22289">
      <w:pPr>
        <w:pStyle w:val="Odsekzoznamu"/>
        <w:numPr>
          <w:ilvl w:val="1"/>
          <w:numId w:val="10"/>
        </w:numPr>
        <w:tabs>
          <w:tab w:val="num" w:pos="709"/>
          <w:tab w:val="left" w:pos="1418"/>
        </w:tabs>
        <w:spacing w:after="240" w:line="276" w:lineRule="auto"/>
        <w:ind w:left="709" w:firstLine="0"/>
        <w:jc w:val="both"/>
        <w:rPr>
          <w:rFonts w:ascii="Arial Narrow" w:hAnsi="Arial Narrow"/>
        </w:rPr>
      </w:pPr>
      <w:r w:rsidRPr="00FA2D28">
        <w:rPr>
          <w:rFonts w:ascii="Arial Narrow" w:hAnsi="Arial Narrow"/>
        </w:rPr>
        <w:t>Odberateľ sa zaväzuje informovať Dodávateľa o plánovaných skutočnostiach, ktoré môžu mať vplyv na priebeh a veľkosť odberového diagramu (opravy, revízie, vypnutia atď.). Akékoľvek neplánované zmeny odberu elektriny je Odberateľ povinný ihneď nahlásiť Dodávateľovi.</w:t>
      </w:r>
    </w:p>
    <w:p w:rsidR="00C22289" w:rsidRPr="00FA2D28" w:rsidRDefault="00C22289" w:rsidP="00C22289">
      <w:pPr>
        <w:numPr>
          <w:ilvl w:val="0"/>
          <w:numId w:val="2"/>
        </w:numPr>
        <w:spacing w:after="0"/>
        <w:ind w:firstLine="709"/>
        <w:rPr>
          <w:rFonts w:eastAsia="Times New Roman"/>
          <w:b/>
          <w:sz w:val="24"/>
          <w:szCs w:val="24"/>
          <w:lang w:eastAsia="sk-SK"/>
        </w:rPr>
      </w:pPr>
      <w:r>
        <w:rPr>
          <w:rFonts w:eastAsia="Times New Roman"/>
          <w:b/>
          <w:sz w:val="24"/>
          <w:szCs w:val="24"/>
          <w:lang w:eastAsia="sk-SK"/>
        </w:rPr>
        <w:t xml:space="preserve">Určenie </w:t>
      </w:r>
      <w:r w:rsidRPr="00FA2D28">
        <w:rPr>
          <w:rFonts w:eastAsia="Times New Roman"/>
          <w:b/>
          <w:sz w:val="24"/>
          <w:szCs w:val="24"/>
          <w:lang w:eastAsia="sk-SK"/>
        </w:rPr>
        <w:t>cen</w:t>
      </w:r>
      <w:r>
        <w:rPr>
          <w:rFonts w:eastAsia="Times New Roman"/>
          <w:b/>
          <w:sz w:val="24"/>
          <w:szCs w:val="24"/>
          <w:lang w:eastAsia="sk-SK"/>
        </w:rPr>
        <w:t>y</w:t>
      </w:r>
      <w:r w:rsidRPr="00FA2D28">
        <w:rPr>
          <w:rFonts w:eastAsia="Times New Roman"/>
          <w:b/>
          <w:sz w:val="24"/>
          <w:szCs w:val="24"/>
          <w:lang w:eastAsia="sk-SK"/>
        </w:rPr>
        <w:t>:</w:t>
      </w:r>
    </w:p>
    <w:p w:rsidR="00C22289" w:rsidRPr="00FA2D28" w:rsidRDefault="00C22289" w:rsidP="00C22289">
      <w:pPr>
        <w:spacing w:after="0"/>
        <w:rPr>
          <w:rFonts w:eastAsia="Times New Roman"/>
          <w:sz w:val="24"/>
          <w:szCs w:val="24"/>
          <w:lang w:eastAsia="sk-SK"/>
        </w:rPr>
      </w:pPr>
    </w:p>
    <w:p w:rsidR="00C22289" w:rsidRDefault="00C22289" w:rsidP="00C22289">
      <w:pPr>
        <w:pStyle w:val="Odsekzoznamu"/>
        <w:numPr>
          <w:ilvl w:val="1"/>
          <w:numId w:val="11"/>
        </w:numPr>
        <w:tabs>
          <w:tab w:val="left" w:pos="709"/>
        </w:tabs>
        <w:spacing w:after="240" w:line="276" w:lineRule="auto"/>
        <w:ind w:left="709" w:firstLine="0"/>
        <w:jc w:val="both"/>
        <w:rPr>
          <w:rFonts w:ascii="Arial Narrow" w:hAnsi="Arial Narrow"/>
        </w:rPr>
      </w:pPr>
      <w:r w:rsidRPr="00FA2D28">
        <w:rPr>
          <w:rFonts w:ascii="Arial Narrow" w:hAnsi="Arial Narrow"/>
        </w:rPr>
        <w:t>Cena za dodávku elektriny</w:t>
      </w:r>
      <w:r>
        <w:rPr>
          <w:rFonts w:ascii="Arial Narrow" w:hAnsi="Arial Narrow"/>
        </w:rPr>
        <w:t>, ktorá je predmetom tejto zmluvy,</w:t>
      </w:r>
      <w:r w:rsidRPr="00FA2D28">
        <w:rPr>
          <w:rFonts w:ascii="Arial Narrow" w:hAnsi="Arial Narrow"/>
        </w:rPr>
        <w:t xml:space="preserve"> je stanovená ako pevná jednotarifná cena bez sankcií za nedočerpané, resp. prekročené množstvo elektrickej p</w:t>
      </w:r>
      <w:r>
        <w:rPr>
          <w:rFonts w:ascii="Arial Narrow" w:hAnsi="Arial Narrow"/>
        </w:rPr>
        <w:t>ráce a je dohodnutá pre všetky OM uvedené v prílohe tejto zmluvy</w:t>
      </w:r>
      <w:r w:rsidRPr="00A93CBC">
        <w:rPr>
          <w:rFonts w:ascii="Arial Narrow" w:hAnsi="Arial Narrow"/>
        </w:rPr>
        <w:t xml:space="preserve"> nasledovne: </w:t>
      </w:r>
    </w:p>
    <w:p w:rsidR="00C22289" w:rsidRPr="00A93CBC" w:rsidRDefault="00C22289" w:rsidP="00C22289">
      <w:pPr>
        <w:pStyle w:val="Odsekzoznamu"/>
        <w:tabs>
          <w:tab w:val="left" w:pos="709"/>
        </w:tabs>
        <w:spacing w:after="240"/>
        <w:ind w:left="709"/>
        <w:rPr>
          <w:rFonts w:ascii="Arial Narrow" w:hAnsi="Arial Narrow"/>
        </w:rPr>
      </w:pPr>
      <w:r w:rsidRPr="00A93CBC">
        <w:rPr>
          <w:rFonts w:ascii="Arial Narrow" w:hAnsi="Arial Narrow"/>
        </w:rPr>
        <w:t>Pre obdobie od 01.01.2019 do 31.12.2019 OM napäťovej úrovne VN:</w:t>
      </w:r>
    </w:p>
    <w:p w:rsidR="00C22289" w:rsidRPr="00A93CBC" w:rsidRDefault="00C22289" w:rsidP="00C22289">
      <w:pPr>
        <w:pStyle w:val="Odsekzoznamu"/>
        <w:tabs>
          <w:tab w:val="left" w:pos="709"/>
        </w:tabs>
        <w:spacing w:after="240"/>
        <w:ind w:left="709"/>
        <w:rPr>
          <w:rFonts w:ascii="Arial Narrow" w:hAnsi="Arial Narrow"/>
        </w:rPr>
      </w:pPr>
      <w:r w:rsidRPr="00A93CBC">
        <w:rPr>
          <w:rFonts w:ascii="Arial Narrow" w:hAnsi="Arial Narrow"/>
        </w:rPr>
        <w:tab/>
      </w:r>
      <w:proofErr w:type="spellStart"/>
      <w:r w:rsidRPr="00A93CBC">
        <w:rPr>
          <w:rFonts w:ascii="Arial Narrow" w:hAnsi="Arial Narrow"/>
        </w:rPr>
        <w:t>Jednotarifa</w:t>
      </w:r>
      <w:proofErr w:type="spellEnd"/>
      <w:r w:rsidRPr="00A93CBC">
        <w:rPr>
          <w:rFonts w:ascii="Arial Narrow" w:hAnsi="Arial Narrow"/>
        </w:rPr>
        <w:t>:</w:t>
      </w:r>
      <w:r w:rsidRPr="00A93CBC">
        <w:rPr>
          <w:rFonts w:ascii="Arial Narrow" w:hAnsi="Arial Narrow"/>
        </w:rPr>
        <w:tab/>
      </w:r>
      <w:r w:rsidRPr="00A93CBC">
        <w:rPr>
          <w:rFonts w:ascii="Arial Narrow" w:hAnsi="Arial Narrow"/>
          <w:b/>
        </w:rPr>
        <w:t>.................. EUR/MWh</w:t>
      </w:r>
    </w:p>
    <w:p w:rsidR="00C22289" w:rsidRPr="00A93CBC" w:rsidRDefault="00C22289" w:rsidP="00C22289">
      <w:pPr>
        <w:pStyle w:val="Odsekzoznamu"/>
        <w:tabs>
          <w:tab w:val="left" w:pos="709"/>
        </w:tabs>
        <w:spacing w:after="240"/>
        <w:ind w:left="709"/>
        <w:rPr>
          <w:rFonts w:ascii="Arial Narrow" w:hAnsi="Arial Narrow"/>
        </w:rPr>
      </w:pPr>
      <w:r w:rsidRPr="00A93CBC">
        <w:rPr>
          <w:rFonts w:ascii="Arial Narrow" w:hAnsi="Arial Narrow"/>
        </w:rPr>
        <w:t>Pre obdobie od 01.01.2019 do 31.12.2019 OM napäťovej úrovne NN:</w:t>
      </w:r>
    </w:p>
    <w:p w:rsidR="00C22289" w:rsidRPr="00A93CBC" w:rsidRDefault="00C22289" w:rsidP="00C22289">
      <w:pPr>
        <w:pStyle w:val="Odsekzoznamu"/>
        <w:tabs>
          <w:tab w:val="left" w:pos="709"/>
        </w:tabs>
        <w:spacing w:after="240"/>
        <w:ind w:left="709"/>
        <w:rPr>
          <w:rFonts w:ascii="Arial Narrow" w:hAnsi="Arial Narrow"/>
        </w:rPr>
      </w:pPr>
      <w:r w:rsidRPr="00A93CBC">
        <w:rPr>
          <w:rFonts w:ascii="Arial Narrow" w:hAnsi="Arial Narrow"/>
        </w:rPr>
        <w:tab/>
      </w:r>
      <w:proofErr w:type="spellStart"/>
      <w:r w:rsidRPr="00A93CBC">
        <w:rPr>
          <w:rFonts w:ascii="Arial Narrow" w:hAnsi="Arial Narrow"/>
        </w:rPr>
        <w:t>Jednotarifa</w:t>
      </w:r>
      <w:proofErr w:type="spellEnd"/>
      <w:r w:rsidRPr="00A93CBC">
        <w:rPr>
          <w:rFonts w:ascii="Arial Narrow" w:hAnsi="Arial Narrow"/>
        </w:rPr>
        <w:t>:</w:t>
      </w:r>
      <w:r w:rsidRPr="00A93CBC">
        <w:rPr>
          <w:rFonts w:ascii="Arial Narrow" w:hAnsi="Arial Narrow"/>
        </w:rPr>
        <w:tab/>
      </w:r>
      <w:r w:rsidRPr="00A93CBC">
        <w:rPr>
          <w:rFonts w:ascii="Arial Narrow" w:hAnsi="Arial Narrow"/>
          <w:b/>
        </w:rPr>
        <w:t>.................. EUR/MWh</w:t>
      </w:r>
    </w:p>
    <w:p w:rsidR="00C22289" w:rsidRPr="00A93CBC" w:rsidRDefault="00C22289" w:rsidP="00C22289">
      <w:pPr>
        <w:pStyle w:val="Odsekzoznamu"/>
        <w:tabs>
          <w:tab w:val="left" w:pos="709"/>
        </w:tabs>
        <w:spacing w:after="240"/>
        <w:ind w:left="709"/>
        <w:rPr>
          <w:rFonts w:ascii="Arial Narrow" w:hAnsi="Arial Narrow"/>
        </w:rPr>
      </w:pPr>
      <w:r w:rsidRPr="00A93CBC">
        <w:rPr>
          <w:rFonts w:ascii="Arial Narrow" w:hAnsi="Arial Narrow"/>
        </w:rPr>
        <w:lastRenderedPageBreak/>
        <w:t>Pre obdobie od 01.01.2019 do 31.12.2019 OM – nemerané odbery:</w:t>
      </w:r>
    </w:p>
    <w:p w:rsidR="00C22289" w:rsidRPr="00A93CBC" w:rsidRDefault="00C22289" w:rsidP="00C22289">
      <w:pPr>
        <w:pStyle w:val="Odsekzoznamu"/>
        <w:tabs>
          <w:tab w:val="left" w:pos="709"/>
        </w:tabs>
        <w:spacing w:after="240"/>
        <w:ind w:left="709"/>
        <w:rPr>
          <w:rFonts w:ascii="Arial Narrow" w:hAnsi="Arial Narrow"/>
        </w:rPr>
      </w:pPr>
      <w:r w:rsidRPr="00A93CBC">
        <w:rPr>
          <w:rFonts w:ascii="Arial Narrow" w:hAnsi="Arial Narrow"/>
        </w:rPr>
        <w:tab/>
      </w:r>
      <w:proofErr w:type="spellStart"/>
      <w:r w:rsidRPr="00A93CBC">
        <w:rPr>
          <w:rFonts w:ascii="Arial Narrow" w:hAnsi="Arial Narrow"/>
        </w:rPr>
        <w:t>Jednotarifa</w:t>
      </w:r>
      <w:proofErr w:type="spellEnd"/>
      <w:r w:rsidRPr="00A93CBC">
        <w:rPr>
          <w:rFonts w:ascii="Arial Narrow" w:hAnsi="Arial Narrow"/>
        </w:rPr>
        <w:t>:</w:t>
      </w:r>
      <w:r w:rsidRPr="00A93CBC">
        <w:rPr>
          <w:rFonts w:ascii="Arial Narrow" w:hAnsi="Arial Narrow"/>
        </w:rPr>
        <w:tab/>
      </w:r>
      <w:r w:rsidRPr="00A93CBC">
        <w:rPr>
          <w:rFonts w:ascii="Arial Narrow" w:hAnsi="Arial Narrow"/>
          <w:b/>
        </w:rPr>
        <w:t>0,00 EUR/mesiac/1 OM</w:t>
      </w:r>
    </w:p>
    <w:p w:rsidR="00C22289" w:rsidRPr="00E82A47" w:rsidRDefault="00C22289" w:rsidP="00C22289">
      <w:pPr>
        <w:pStyle w:val="Odsekzoznamu"/>
        <w:tabs>
          <w:tab w:val="left" w:pos="709"/>
        </w:tabs>
        <w:spacing w:after="240" w:line="276" w:lineRule="auto"/>
        <w:ind w:left="709"/>
        <w:jc w:val="both"/>
        <w:rPr>
          <w:rFonts w:ascii="Arial Narrow" w:hAnsi="Arial Narrow"/>
        </w:rPr>
      </w:pPr>
      <w:r w:rsidRPr="00E82A47">
        <w:rPr>
          <w:rFonts w:ascii="Arial Narrow" w:hAnsi="Arial Narrow"/>
        </w:rPr>
        <w:t>V cene za dodávku elektriny uvedenej v tomto bode je obsiahnutá dodávka elektriny a prevzatie zodpovednosti za odchýlku.</w:t>
      </w:r>
    </w:p>
    <w:p w:rsidR="00C22289" w:rsidRPr="00E82A47" w:rsidRDefault="00C22289" w:rsidP="00C22289">
      <w:pPr>
        <w:pStyle w:val="Odsekzoznamu"/>
        <w:numPr>
          <w:ilvl w:val="1"/>
          <w:numId w:val="11"/>
        </w:numPr>
        <w:tabs>
          <w:tab w:val="left" w:pos="709"/>
        </w:tabs>
        <w:spacing w:after="240"/>
        <w:ind w:left="709" w:firstLine="0"/>
        <w:jc w:val="both"/>
        <w:rPr>
          <w:rFonts w:ascii="Arial Narrow" w:hAnsi="Arial Narrow"/>
        </w:rPr>
      </w:pPr>
      <w:r w:rsidRPr="00E82A47">
        <w:rPr>
          <w:rFonts w:ascii="Arial Narrow" w:hAnsi="Arial Narrow"/>
        </w:rPr>
        <w:t>Cena za dodávku elektriny je stanovená ako pevná jednotarifná cena bez sankcií za nedočerpané, resp. prekročené množstvo elektrickej práce, t. j. dodávateľ sa zaväzuje, že si nebude uplatňovať žiadny doplatok ceny nad rámec ceny za dodávku, ako sú sankcie za nedočerpanie resp. prekročenie zmluvného množstva elektriny.</w:t>
      </w:r>
    </w:p>
    <w:p w:rsidR="00C22289" w:rsidRPr="00E82A47" w:rsidRDefault="00C22289" w:rsidP="00C22289">
      <w:pPr>
        <w:pStyle w:val="Odsekzoznamu"/>
        <w:numPr>
          <w:ilvl w:val="1"/>
          <w:numId w:val="11"/>
        </w:numPr>
        <w:tabs>
          <w:tab w:val="left" w:pos="709"/>
        </w:tabs>
        <w:spacing w:after="240" w:line="276" w:lineRule="auto"/>
        <w:jc w:val="both"/>
        <w:rPr>
          <w:rFonts w:ascii="Arial Narrow" w:hAnsi="Arial Narrow"/>
        </w:rPr>
      </w:pPr>
      <w:r w:rsidRPr="00E82A47">
        <w:rPr>
          <w:rFonts w:ascii="Arial Narrow" w:hAnsi="Arial Narrow"/>
        </w:rPr>
        <w:t>Dodávateľ si nebude účtovať poplatok za odberné miesto.</w:t>
      </w:r>
    </w:p>
    <w:p w:rsidR="00C22289" w:rsidRPr="00FA2D28" w:rsidRDefault="00C22289" w:rsidP="00C22289">
      <w:pPr>
        <w:numPr>
          <w:ilvl w:val="0"/>
          <w:numId w:val="8"/>
        </w:numPr>
        <w:spacing w:after="240"/>
        <w:ind w:left="709" w:firstLine="0"/>
        <w:rPr>
          <w:rFonts w:eastAsia="Times New Roman"/>
          <w:b/>
          <w:sz w:val="24"/>
          <w:szCs w:val="24"/>
          <w:lang w:eastAsia="sk-SK"/>
        </w:rPr>
      </w:pPr>
      <w:r w:rsidRPr="00FA2D28">
        <w:rPr>
          <w:rFonts w:eastAsia="Times New Roman"/>
          <w:b/>
          <w:sz w:val="24"/>
          <w:szCs w:val="24"/>
          <w:lang w:eastAsia="sk-SK"/>
        </w:rPr>
        <w:t>Platobné podmienky:</w:t>
      </w:r>
    </w:p>
    <w:p w:rsidR="00C22289" w:rsidRPr="00FA2D28" w:rsidRDefault="00C22289" w:rsidP="00C22289">
      <w:pPr>
        <w:spacing w:after="240"/>
        <w:ind w:left="709"/>
        <w:rPr>
          <w:rFonts w:eastAsia="Times New Roman"/>
          <w:sz w:val="24"/>
          <w:szCs w:val="24"/>
          <w:lang w:eastAsia="sk-SK"/>
        </w:rPr>
      </w:pPr>
      <w:r w:rsidRPr="00FA2D28">
        <w:rPr>
          <w:rFonts w:eastAsia="Times New Roman"/>
          <w:sz w:val="24"/>
          <w:szCs w:val="24"/>
          <w:lang w:eastAsia="sk-SK"/>
        </w:rPr>
        <w:t xml:space="preserve">4.1 </w:t>
      </w:r>
      <w:r w:rsidRPr="00FA2D28">
        <w:rPr>
          <w:rFonts w:eastAsia="Times New Roman"/>
          <w:sz w:val="24"/>
          <w:szCs w:val="24"/>
          <w:lang w:eastAsia="sk-SK"/>
        </w:rPr>
        <w:tab/>
        <w:t>Dodávateľ vystaví u mesačne zúčtovávaných OM vyúčtovaciu faktúru za dodávku elektriny a súvisiacich služieb za kalendárny mesiac na základe riadneho odpočtu meradiel. Na úhradu odobratej, ale doposiaľ nevyfakturovanej elektriny sa odberateľ zaväzuje platiť preddavkovú platbu, splatnú vždy k 15. dňu kalendárneho mesiaca. Celková výška preddavkov sa stanovuje vo výške 50 % predpokladanej spotreby elektriny uvedenej v prílohe zmluvy. Vyúčtovacia faktúra za dodávku elektriny bude vystavená a následne zaslaná odberateľovi do 15. dňa nasledujúceho mesiaca. Ak tento deň nie je pracovným dňom, tak najbližší nasledujúci pracovný deň. Vyúčtovacia faktúra je splatná 1</w:t>
      </w:r>
      <w:r>
        <w:rPr>
          <w:rFonts w:eastAsia="Times New Roman"/>
          <w:sz w:val="24"/>
          <w:szCs w:val="24"/>
          <w:lang w:eastAsia="sk-SK"/>
        </w:rPr>
        <w:t>5</w:t>
      </w:r>
      <w:r w:rsidRPr="00FA2D28">
        <w:rPr>
          <w:rFonts w:eastAsia="Times New Roman"/>
          <w:sz w:val="24"/>
          <w:szCs w:val="24"/>
          <w:lang w:eastAsia="sk-SK"/>
        </w:rPr>
        <w:t xml:space="preserve"> kalendárnych dní od dátumu vystavenia. Ak pripadne deň splatnosti faktúry na sobotu, nedeľu alebo sviatok, je dňom splatnosti najbližší nasledujúci pracovný deň.</w:t>
      </w:r>
    </w:p>
    <w:p w:rsidR="00C22289" w:rsidRPr="00FA2D28" w:rsidRDefault="00C22289" w:rsidP="00C22289">
      <w:pPr>
        <w:numPr>
          <w:ilvl w:val="1"/>
          <w:numId w:val="8"/>
        </w:numPr>
        <w:spacing w:after="240"/>
        <w:ind w:left="709" w:firstLine="0"/>
        <w:rPr>
          <w:rFonts w:eastAsia="Times New Roman"/>
          <w:sz w:val="24"/>
          <w:szCs w:val="24"/>
          <w:lang w:eastAsia="sk-SK"/>
        </w:rPr>
      </w:pPr>
      <w:r w:rsidRPr="00FA2D28">
        <w:rPr>
          <w:rFonts w:eastAsia="Times New Roman"/>
          <w:sz w:val="24"/>
          <w:szCs w:val="24"/>
          <w:lang w:eastAsia="sk-SK"/>
        </w:rPr>
        <w:t>Na úhradu doposiaľ nevyfakturovanej dodávky elektriny a súvisiacich služieb u ročne zúčtovávaných OM sa odberateľ zaväzuje zaplatiť faktúry za opakované dodanie tovaru a služieb. Fakturované platby v príslušnom kalendárnom mesiaci v celkovej výške 1/12 predpokladanej ročnej platby budú splatné k 15. dňu kalendárneho mesiaca a ich výška bude zohľadnená vo vyúčtovacej faktúre. Zúčtovacím obdobím je kalendárny rok. Dodávateľ sa zaväzuje na základe riadneho odpočtu meradla vystaviť vyúčtovaciu faktúru za celé zúčtovacie obdobie najneskôr do 15 kalendárnych dní po obdržaní odpočtu nameraných údajov od PDS. Vyúčtovacia faktúra je splatná 15 kalendárnych dní od dátumu vystavenia. Ak pripadne deň splatnosti faktúry na sobotu, nedeľu alebo sviatok, je dňom splatnosti najbližší nasledujúci pracovný deň. Dodávateľ sa zaväzuje prípadný preplatok vrátiť v lehote 15 dní odo dňa vystavenia vyúčtovacej faktúry.</w:t>
      </w:r>
    </w:p>
    <w:p w:rsidR="00C22289" w:rsidRPr="00FA2D28" w:rsidRDefault="00C22289" w:rsidP="00C22289">
      <w:pPr>
        <w:numPr>
          <w:ilvl w:val="1"/>
          <w:numId w:val="8"/>
        </w:numPr>
        <w:ind w:left="709" w:firstLine="0"/>
        <w:rPr>
          <w:rFonts w:eastAsia="Times New Roman"/>
          <w:sz w:val="24"/>
          <w:szCs w:val="24"/>
          <w:lang w:eastAsia="sk-SK"/>
        </w:rPr>
      </w:pPr>
      <w:r w:rsidRPr="00FA2D28">
        <w:rPr>
          <w:rFonts w:eastAsia="Times New Roman"/>
          <w:sz w:val="24"/>
          <w:szCs w:val="24"/>
          <w:lang w:eastAsia="sk-SK"/>
        </w:rPr>
        <w:t>Preddavkovú faktúru možno nahradiť dohodou o platbách, ktorá musí obsahovať náležitosti faktúry, najmä vyjadrenú daň z pridanej hodnoty a spotrebnú daň. V takomto prípade dodávateľ elektriny nevystavuje preddavkové faktúry a odberateľ je povinný uhrádzať preddavkové platby v súlade s dohodou o platbách.</w:t>
      </w:r>
    </w:p>
    <w:p w:rsidR="00C22289" w:rsidRDefault="00C22289" w:rsidP="00C22289">
      <w:pPr>
        <w:numPr>
          <w:ilvl w:val="1"/>
          <w:numId w:val="8"/>
        </w:numPr>
        <w:ind w:left="709" w:firstLine="0"/>
        <w:rPr>
          <w:rFonts w:eastAsia="Times New Roman"/>
          <w:sz w:val="24"/>
          <w:szCs w:val="24"/>
          <w:lang w:eastAsia="sk-SK"/>
        </w:rPr>
      </w:pPr>
      <w:r w:rsidRPr="00FA2D28">
        <w:rPr>
          <w:rFonts w:eastAsia="Times New Roman"/>
          <w:sz w:val="24"/>
          <w:szCs w:val="24"/>
          <w:lang w:eastAsia="sk-SK"/>
        </w:rPr>
        <w:t xml:space="preserve">Odberateľ je oprávnený reklamovať faktúru vystavenú dodávateľom do 15 dní odo dňa zistenia, najneskôr však do 6 mesiacov odo dňa splatnosti faktúry, písomne poštou alebo na číslo faxu uvedené v záhlaví tejto zmluvy. Reklamácia nemá odkladný účinok na splatnosť </w:t>
      </w:r>
      <w:r w:rsidRPr="00FA2D28">
        <w:rPr>
          <w:rFonts w:eastAsia="Times New Roman"/>
          <w:sz w:val="24"/>
          <w:szCs w:val="24"/>
          <w:lang w:eastAsia="sk-SK"/>
        </w:rPr>
        <w:lastRenderedPageBreak/>
        <w:t>fakturovaných platieb. Dodávateľ je povinný do 15 kalendárnych dní od doručenia reklamácie poskytnúť písomné vyjadrenie odberateľovi o oprávnenosti reklamácie. V prípade reklamácie v rámci ktorej je nutné vykonať merania a ich vyhodnocovanie, predlžuje sa lehota podľa predchádzajúcej vety na 30 dní. Pri oprávnenej reklamácii faktúry je dodávateľ povinný vystaviť opravnú faktúru do 30 kalendárnych dní od doručenia reklamácie, v súlade s platným zákonom o DPH. Lehota splatnosti opravnej faktúry je 15 kalendárnych dní odo dňa jej doručenia. Ak pripadne deň splatnosti faktúry na sobotu, nedeľu alebo sviatok, je dňom splatnosti najbližší nasledujúci pracovný deň.</w:t>
      </w:r>
    </w:p>
    <w:p w:rsidR="00C22289" w:rsidRPr="00FA2D28" w:rsidRDefault="00C22289" w:rsidP="00C22289">
      <w:pPr>
        <w:numPr>
          <w:ilvl w:val="1"/>
          <w:numId w:val="8"/>
        </w:numPr>
        <w:spacing w:after="0"/>
        <w:ind w:left="709" w:firstLine="0"/>
        <w:rPr>
          <w:rFonts w:eastAsia="Times New Roman"/>
          <w:sz w:val="24"/>
          <w:szCs w:val="24"/>
          <w:lang w:eastAsia="sk-SK"/>
        </w:rPr>
      </w:pPr>
      <w:r w:rsidRPr="00E82A47">
        <w:rPr>
          <w:rFonts w:eastAsia="Times New Roman"/>
          <w:sz w:val="24"/>
          <w:szCs w:val="24"/>
          <w:lang w:eastAsia="sk-SK"/>
        </w:rPr>
        <w:t>Zmluvné strany sú oprávnené započítať svoje pohľadávky len na základe písomnej dohody.</w:t>
      </w:r>
    </w:p>
    <w:p w:rsidR="00C22289" w:rsidRPr="00FA2D28" w:rsidRDefault="00C22289" w:rsidP="00C22289">
      <w:pPr>
        <w:spacing w:after="0"/>
        <w:ind w:left="567"/>
        <w:rPr>
          <w:rFonts w:eastAsia="Times New Roman"/>
          <w:sz w:val="24"/>
          <w:szCs w:val="24"/>
          <w:lang w:eastAsia="sk-SK"/>
        </w:rPr>
      </w:pPr>
    </w:p>
    <w:p w:rsidR="00C22289" w:rsidRPr="00FA2D28" w:rsidRDefault="00C22289" w:rsidP="00C22289">
      <w:pPr>
        <w:numPr>
          <w:ilvl w:val="0"/>
          <w:numId w:val="8"/>
        </w:numPr>
        <w:spacing w:after="240"/>
        <w:ind w:left="709" w:firstLine="0"/>
        <w:rPr>
          <w:rFonts w:eastAsia="Times New Roman"/>
          <w:b/>
          <w:sz w:val="24"/>
          <w:szCs w:val="24"/>
          <w:lang w:eastAsia="sk-SK"/>
        </w:rPr>
      </w:pPr>
      <w:r>
        <w:rPr>
          <w:rFonts w:eastAsia="Times New Roman"/>
          <w:b/>
          <w:sz w:val="24"/>
          <w:szCs w:val="24"/>
          <w:lang w:eastAsia="sk-SK"/>
        </w:rPr>
        <w:t>D</w:t>
      </w:r>
      <w:r w:rsidRPr="00FA2D28">
        <w:rPr>
          <w:rFonts w:eastAsia="Times New Roman"/>
          <w:b/>
          <w:sz w:val="24"/>
          <w:szCs w:val="24"/>
          <w:lang w:eastAsia="sk-SK"/>
        </w:rPr>
        <w:t>oručovani</w:t>
      </w:r>
      <w:r>
        <w:rPr>
          <w:rFonts w:eastAsia="Times New Roman"/>
          <w:b/>
          <w:sz w:val="24"/>
          <w:szCs w:val="24"/>
          <w:lang w:eastAsia="sk-SK"/>
        </w:rPr>
        <w:t>e</w:t>
      </w:r>
      <w:r w:rsidRPr="00FA2D28">
        <w:rPr>
          <w:rFonts w:eastAsia="Times New Roman"/>
          <w:b/>
          <w:sz w:val="24"/>
          <w:szCs w:val="24"/>
          <w:lang w:eastAsia="sk-SK"/>
        </w:rPr>
        <w:t xml:space="preserve"> faktúr:</w:t>
      </w:r>
    </w:p>
    <w:p w:rsidR="00C22289" w:rsidRPr="00FA2D28" w:rsidRDefault="00C22289" w:rsidP="00C22289">
      <w:pPr>
        <w:spacing w:after="0"/>
        <w:ind w:left="709"/>
        <w:rPr>
          <w:rFonts w:eastAsia="Times New Roman"/>
          <w:b/>
          <w:sz w:val="24"/>
          <w:szCs w:val="24"/>
          <w:lang w:eastAsia="sk-SK"/>
        </w:rPr>
      </w:pPr>
      <w:r w:rsidRPr="00FA2D28">
        <w:rPr>
          <w:rFonts w:eastAsia="Times New Roman"/>
          <w:sz w:val="24"/>
          <w:szCs w:val="24"/>
          <w:lang w:eastAsia="sk-SK"/>
        </w:rPr>
        <w:t xml:space="preserve">5.1 </w:t>
      </w:r>
      <w:r w:rsidRPr="00FA2D28">
        <w:rPr>
          <w:rFonts w:eastAsia="Times New Roman"/>
          <w:sz w:val="24"/>
          <w:szCs w:val="24"/>
          <w:lang w:eastAsia="sk-SK"/>
        </w:rPr>
        <w:tab/>
        <w:t>Faktúra bude zaslaná odberateľovi elektronicky a následne poštou. Za rozhodujúci deň pre doručenie faktúry odberateľovi sa považuje</w:t>
      </w:r>
      <w:r w:rsidRPr="00FA2D28">
        <w:rPr>
          <w:rFonts w:eastAsia="Times New Roman"/>
          <w:b/>
          <w:sz w:val="24"/>
          <w:szCs w:val="24"/>
          <w:lang w:eastAsia="sk-SK"/>
        </w:rPr>
        <w:t xml:space="preserve"> </w:t>
      </w:r>
      <w:r w:rsidRPr="00FA2D28">
        <w:rPr>
          <w:rFonts w:eastAsia="Times New Roman"/>
          <w:b/>
          <w:sz w:val="24"/>
          <w:szCs w:val="24"/>
          <w:u w:val="single"/>
          <w:lang w:eastAsia="sk-SK"/>
        </w:rPr>
        <w:t>deň doručenia faktúry poštou</w:t>
      </w:r>
      <w:r w:rsidRPr="00FA2D28">
        <w:rPr>
          <w:rFonts w:eastAsia="Times New Roman"/>
          <w:b/>
          <w:sz w:val="24"/>
          <w:szCs w:val="24"/>
          <w:lang w:eastAsia="sk-SK"/>
        </w:rPr>
        <w:t>.</w:t>
      </w:r>
    </w:p>
    <w:p w:rsidR="00C22289" w:rsidRPr="00FA2D28" w:rsidRDefault="00C22289" w:rsidP="00C22289">
      <w:pPr>
        <w:spacing w:after="0"/>
        <w:ind w:left="709"/>
        <w:rPr>
          <w:rFonts w:eastAsia="Times New Roman"/>
          <w:b/>
          <w:sz w:val="24"/>
          <w:szCs w:val="24"/>
          <w:lang w:eastAsia="sk-SK"/>
        </w:rPr>
      </w:pPr>
    </w:p>
    <w:p w:rsidR="00C22289" w:rsidRPr="00FA2D28" w:rsidRDefault="00C22289" w:rsidP="00C22289">
      <w:pPr>
        <w:numPr>
          <w:ilvl w:val="0"/>
          <w:numId w:val="8"/>
        </w:numPr>
        <w:spacing w:after="0"/>
        <w:ind w:left="709" w:firstLine="0"/>
        <w:rPr>
          <w:rFonts w:eastAsia="Times New Roman"/>
          <w:b/>
          <w:sz w:val="24"/>
          <w:szCs w:val="24"/>
          <w:lang w:eastAsia="sk-SK"/>
        </w:rPr>
      </w:pPr>
      <w:r>
        <w:rPr>
          <w:rFonts w:eastAsia="Times New Roman"/>
          <w:b/>
          <w:sz w:val="24"/>
          <w:szCs w:val="24"/>
          <w:lang w:eastAsia="sk-SK"/>
        </w:rPr>
        <w:t>Sankcie:</w:t>
      </w:r>
    </w:p>
    <w:p w:rsidR="00C22289" w:rsidRPr="00FA2D28" w:rsidRDefault="00C22289" w:rsidP="00C22289">
      <w:pPr>
        <w:spacing w:after="0"/>
        <w:ind w:left="709"/>
        <w:rPr>
          <w:rFonts w:eastAsia="Times New Roman"/>
          <w:b/>
          <w:sz w:val="24"/>
          <w:szCs w:val="24"/>
          <w:lang w:eastAsia="sk-SK"/>
        </w:rPr>
      </w:pPr>
    </w:p>
    <w:p w:rsidR="00C22289" w:rsidRDefault="00C22289" w:rsidP="00C22289">
      <w:pPr>
        <w:numPr>
          <w:ilvl w:val="1"/>
          <w:numId w:val="9"/>
        </w:numPr>
        <w:ind w:left="709" w:firstLine="0"/>
        <w:rPr>
          <w:rFonts w:eastAsia="Times New Roman" w:cs="Arial"/>
          <w:sz w:val="24"/>
          <w:szCs w:val="24"/>
          <w:lang w:eastAsia="sk-SK"/>
        </w:rPr>
      </w:pPr>
      <w:r w:rsidRPr="00FA2D28">
        <w:rPr>
          <w:rFonts w:eastAsia="Times New Roman"/>
          <w:sz w:val="24"/>
          <w:szCs w:val="24"/>
          <w:lang w:eastAsia="sk-SK"/>
        </w:rPr>
        <w:t>Pri nedodržaní lehoty splatnosti má oprávnená strana právo uplatniť úrok z omeškania vo výške 0,022 % z dlžnej čiastky za každý deň omeškania formou faktúry a dlžná strana má povinnosť tento úrok zaplatiť</w:t>
      </w:r>
      <w:r w:rsidRPr="00FA2D28">
        <w:rPr>
          <w:rFonts w:eastAsia="Times New Roman" w:cs="Arial"/>
          <w:sz w:val="24"/>
          <w:szCs w:val="24"/>
          <w:lang w:eastAsia="sk-SK"/>
        </w:rPr>
        <w:t>.</w:t>
      </w:r>
    </w:p>
    <w:p w:rsidR="00C22289" w:rsidRPr="00E82A47" w:rsidRDefault="00C22289" w:rsidP="00C22289">
      <w:pPr>
        <w:pStyle w:val="Odsekzoznamu"/>
        <w:numPr>
          <w:ilvl w:val="1"/>
          <w:numId w:val="9"/>
        </w:numPr>
        <w:spacing w:line="276" w:lineRule="auto"/>
        <w:ind w:left="709" w:firstLine="0"/>
        <w:jc w:val="both"/>
        <w:rPr>
          <w:rFonts w:ascii="Arial Narrow" w:hAnsi="Arial Narrow"/>
        </w:rPr>
      </w:pPr>
      <w:r w:rsidRPr="00E82A47">
        <w:rPr>
          <w:rFonts w:ascii="Arial Narrow" w:hAnsi="Arial Narrow"/>
        </w:rPr>
        <w:t>Zmluvné strany sa dohodli, že okrem úroku z omeškania nebudú vzájomne uplatňovať žiadne zmluvné pokuty resp. žiadne iné sankcie a poplatky (napr. zaslanie upomienky a pod.).</w:t>
      </w:r>
    </w:p>
    <w:p w:rsidR="00C22289" w:rsidRPr="00FA2D28" w:rsidRDefault="00C22289" w:rsidP="00C22289">
      <w:pPr>
        <w:spacing w:after="0"/>
        <w:rPr>
          <w:rFonts w:eastAsia="Times New Roman"/>
          <w:sz w:val="24"/>
          <w:szCs w:val="24"/>
          <w:lang w:eastAsia="sk-SK"/>
        </w:rPr>
      </w:pPr>
    </w:p>
    <w:p w:rsidR="00C22289" w:rsidRPr="00E82A47" w:rsidRDefault="00C22289" w:rsidP="00C22289">
      <w:pPr>
        <w:numPr>
          <w:ilvl w:val="0"/>
          <w:numId w:val="8"/>
        </w:numPr>
        <w:spacing w:after="240"/>
        <w:ind w:left="709" w:firstLine="0"/>
        <w:rPr>
          <w:rFonts w:eastAsia="Times New Roman"/>
          <w:b/>
          <w:sz w:val="24"/>
          <w:szCs w:val="24"/>
          <w:lang w:eastAsia="sk-SK"/>
        </w:rPr>
      </w:pPr>
      <w:r w:rsidRPr="00E82A47">
        <w:rPr>
          <w:rFonts w:eastAsia="Times New Roman"/>
          <w:b/>
          <w:sz w:val="24"/>
          <w:szCs w:val="24"/>
          <w:lang w:eastAsia="sk-SK"/>
        </w:rPr>
        <w:t>Platnosť zmluvy:</w:t>
      </w:r>
    </w:p>
    <w:p w:rsidR="00C22289" w:rsidRPr="00E82A47" w:rsidRDefault="00C22289" w:rsidP="00C22289">
      <w:pPr>
        <w:pStyle w:val="Odsekzoznamu"/>
        <w:numPr>
          <w:ilvl w:val="1"/>
          <w:numId w:val="4"/>
        </w:numPr>
        <w:spacing w:line="276" w:lineRule="auto"/>
        <w:ind w:left="709" w:firstLine="0"/>
        <w:jc w:val="both"/>
        <w:rPr>
          <w:rFonts w:ascii="Arial Narrow" w:hAnsi="Arial Narrow"/>
        </w:rPr>
      </w:pPr>
      <w:r w:rsidRPr="00E82A47">
        <w:rPr>
          <w:rFonts w:ascii="Arial Narrow" w:hAnsi="Arial Narrow"/>
        </w:rPr>
        <w:t>Zmluva nadobúda platnosť dňom jej podpisu obidvoma zmluvnými stranami a účinnosť dňom 01.01.2019 o 00:00 hod.  a uzatvára sa na dobu určitú do 31.12.2019 do 24:00 hod., ktorá po uplynutí zmluvne dohodnutého času zaniká a k jej automatickému opätovnému predĺženiu nedochádza.</w:t>
      </w:r>
    </w:p>
    <w:p w:rsidR="00C22289" w:rsidRPr="00FA2D28" w:rsidRDefault="00C22289" w:rsidP="00C22289">
      <w:pPr>
        <w:spacing w:after="0"/>
        <w:ind w:left="425"/>
        <w:rPr>
          <w:rFonts w:eastAsia="Times New Roman"/>
          <w:sz w:val="24"/>
          <w:szCs w:val="24"/>
          <w:lang w:eastAsia="sk-SK"/>
        </w:rPr>
      </w:pPr>
    </w:p>
    <w:p w:rsidR="00C22289" w:rsidRPr="00FA2D28" w:rsidRDefault="00C22289" w:rsidP="00C22289">
      <w:pPr>
        <w:numPr>
          <w:ilvl w:val="0"/>
          <w:numId w:val="8"/>
        </w:numPr>
        <w:spacing w:after="240"/>
        <w:ind w:left="709" w:firstLine="0"/>
        <w:rPr>
          <w:rFonts w:eastAsia="Times New Roman"/>
          <w:b/>
          <w:sz w:val="24"/>
          <w:szCs w:val="24"/>
          <w:lang w:eastAsia="sk-SK"/>
        </w:rPr>
      </w:pPr>
      <w:r>
        <w:rPr>
          <w:rFonts w:eastAsia="Times New Roman"/>
          <w:b/>
          <w:sz w:val="24"/>
          <w:szCs w:val="24"/>
          <w:lang w:eastAsia="sk-SK"/>
        </w:rPr>
        <w:t>Zverejňovanie</w:t>
      </w:r>
      <w:r w:rsidRPr="00FA2D28">
        <w:rPr>
          <w:rFonts w:eastAsia="Times New Roman"/>
          <w:b/>
          <w:sz w:val="24"/>
          <w:szCs w:val="24"/>
          <w:lang w:eastAsia="sk-SK"/>
        </w:rPr>
        <w:t>:</w:t>
      </w:r>
    </w:p>
    <w:p w:rsidR="00C22289" w:rsidRPr="00FA2D28" w:rsidRDefault="00C22289" w:rsidP="00C22289">
      <w:pPr>
        <w:pStyle w:val="Odsekzoznamu"/>
        <w:numPr>
          <w:ilvl w:val="1"/>
          <w:numId w:val="12"/>
        </w:numPr>
        <w:spacing w:line="276" w:lineRule="auto"/>
        <w:ind w:left="709" w:firstLine="0"/>
        <w:jc w:val="both"/>
        <w:rPr>
          <w:rFonts w:ascii="Arial Narrow" w:hAnsi="Arial Narrow"/>
        </w:rPr>
      </w:pPr>
      <w:r w:rsidRPr="00FA2D28">
        <w:rPr>
          <w:rFonts w:ascii="Arial Narrow" w:hAnsi="Arial Narrow"/>
        </w:rPr>
        <w:t>O</w:t>
      </w:r>
      <w:r>
        <w:rPr>
          <w:rFonts w:ascii="Arial Narrow" w:hAnsi="Arial Narrow"/>
        </w:rPr>
        <w:t>dberateľ</w:t>
      </w:r>
      <w:r w:rsidRPr="00FA2D28">
        <w:rPr>
          <w:rFonts w:ascii="Arial Narrow" w:hAnsi="Arial Narrow"/>
        </w:rPr>
        <w:t xml:space="preserve"> je povinnou osobou a vzťahuje sa naňho povinnosť, ktorá vyplýva zo zákona č. 211/2000 Z. z. o slobodnom prístupe k informáciám a o zmene a doplnení niektorých zákonov a zo zákona č. 343/2015 Z. z. o verejnom obstarávaní a o zmene a doplnení niektorých zákonov. Zhotoviteľ dáva výslovný súhlas na zverejnenie tejto zmluvy v plnom rozsahu vrátane príloh a dodatkov v zmysle citovaných zákonov. </w:t>
      </w:r>
    </w:p>
    <w:p w:rsidR="00C22289" w:rsidRPr="00FA2D28" w:rsidRDefault="00C22289" w:rsidP="00C22289">
      <w:pPr>
        <w:spacing w:after="0"/>
        <w:ind w:left="425"/>
        <w:rPr>
          <w:rFonts w:eastAsia="Times New Roman"/>
          <w:sz w:val="24"/>
          <w:szCs w:val="24"/>
          <w:lang w:eastAsia="sk-SK"/>
        </w:rPr>
      </w:pPr>
    </w:p>
    <w:p w:rsidR="00C22289" w:rsidRPr="00FA2D28" w:rsidRDefault="00C22289" w:rsidP="00C22289">
      <w:pPr>
        <w:pStyle w:val="Odsekzoznamu"/>
        <w:numPr>
          <w:ilvl w:val="0"/>
          <w:numId w:val="8"/>
        </w:numPr>
        <w:ind w:left="709" w:firstLine="0"/>
        <w:rPr>
          <w:rFonts w:ascii="Arial Narrow" w:hAnsi="Arial Narrow"/>
          <w:b/>
        </w:rPr>
      </w:pPr>
      <w:r>
        <w:rPr>
          <w:rFonts w:ascii="Arial Narrow" w:hAnsi="Arial Narrow"/>
          <w:b/>
        </w:rPr>
        <w:t>Zmeny</w:t>
      </w:r>
      <w:r w:rsidRPr="00FA2D28">
        <w:rPr>
          <w:rFonts w:ascii="Arial Narrow" w:hAnsi="Arial Narrow"/>
          <w:b/>
        </w:rPr>
        <w:t>:</w:t>
      </w:r>
    </w:p>
    <w:p w:rsidR="00C22289" w:rsidRPr="00FA2D28" w:rsidRDefault="00C22289" w:rsidP="00C22289">
      <w:pPr>
        <w:spacing w:after="0"/>
        <w:ind w:left="709"/>
        <w:rPr>
          <w:rFonts w:eastAsia="Times New Roman"/>
          <w:sz w:val="24"/>
          <w:szCs w:val="24"/>
          <w:lang w:eastAsia="sk-SK"/>
        </w:rPr>
      </w:pPr>
    </w:p>
    <w:p w:rsidR="00C22289" w:rsidRPr="00FA2D28" w:rsidRDefault="00C22289" w:rsidP="00C22289">
      <w:pPr>
        <w:spacing w:after="0"/>
        <w:ind w:left="709"/>
        <w:rPr>
          <w:rFonts w:eastAsia="Times New Roman"/>
          <w:sz w:val="24"/>
          <w:szCs w:val="24"/>
          <w:lang w:eastAsia="sk-SK"/>
        </w:rPr>
      </w:pPr>
      <w:r w:rsidRPr="00FA2D28">
        <w:rPr>
          <w:rFonts w:eastAsia="Times New Roman"/>
          <w:sz w:val="24"/>
          <w:szCs w:val="24"/>
          <w:lang w:eastAsia="sk-SK"/>
        </w:rPr>
        <w:t xml:space="preserve">9.1 </w:t>
      </w:r>
      <w:r w:rsidRPr="00FA2D28">
        <w:rPr>
          <w:rFonts w:eastAsia="Times New Roman"/>
          <w:sz w:val="24"/>
          <w:szCs w:val="24"/>
          <w:lang w:eastAsia="sk-SK"/>
        </w:rPr>
        <w:tab/>
        <w:t>Akékoľvek zmeny, alebo dodatky zmluvy musia byť urobené v písomnej podobe a podpísané oprávnenými zástupcami zmluvných strán.</w:t>
      </w:r>
    </w:p>
    <w:p w:rsidR="00C22289" w:rsidRPr="00FA2D28" w:rsidRDefault="00C22289" w:rsidP="00C22289">
      <w:pPr>
        <w:numPr>
          <w:ilvl w:val="0"/>
          <w:numId w:val="8"/>
        </w:numPr>
        <w:spacing w:after="0"/>
        <w:ind w:left="709" w:firstLine="0"/>
        <w:rPr>
          <w:rFonts w:eastAsia="Times New Roman"/>
          <w:b/>
          <w:sz w:val="24"/>
          <w:szCs w:val="24"/>
          <w:lang w:eastAsia="sk-SK"/>
        </w:rPr>
      </w:pPr>
      <w:r>
        <w:rPr>
          <w:rFonts w:eastAsia="Times New Roman"/>
          <w:b/>
          <w:sz w:val="24"/>
          <w:szCs w:val="24"/>
          <w:lang w:eastAsia="sk-SK"/>
        </w:rPr>
        <w:lastRenderedPageBreak/>
        <w:t>Riešenie</w:t>
      </w:r>
      <w:r w:rsidRPr="00FA2D28">
        <w:rPr>
          <w:rFonts w:eastAsia="Times New Roman"/>
          <w:b/>
          <w:sz w:val="24"/>
          <w:szCs w:val="24"/>
          <w:lang w:eastAsia="sk-SK"/>
        </w:rPr>
        <w:t xml:space="preserve"> sporov:</w:t>
      </w:r>
    </w:p>
    <w:p w:rsidR="00C22289" w:rsidRPr="00E82A47" w:rsidRDefault="00C22289" w:rsidP="00C22289">
      <w:pPr>
        <w:spacing w:after="0"/>
        <w:ind w:left="709"/>
        <w:rPr>
          <w:rFonts w:eastAsia="Times New Roman"/>
          <w:sz w:val="24"/>
          <w:szCs w:val="24"/>
          <w:lang w:eastAsia="sk-SK"/>
        </w:rPr>
      </w:pPr>
    </w:p>
    <w:p w:rsidR="00C22289" w:rsidRPr="00E82A47" w:rsidRDefault="00C22289" w:rsidP="00C22289">
      <w:pPr>
        <w:spacing w:after="0"/>
        <w:ind w:left="709"/>
        <w:rPr>
          <w:rFonts w:eastAsia="Times New Roman"/>
          <w:sz w:val="24"/>
          <w:szCs w:val="24"/>
          <w:lang w:eastAsia="sk-SK"/>
        </w:rPr>
      </w:pPr>
      <w:r w:rsidRPr="00E82A47">
        <w:rPr>
          <w:rFonts w:eastAsia="Times New Roman"/>
          <w:sz w:val="24"/>
          <w:szCs w:val="24"/>
          <w:lang w:eastAsia="sk-SK"/>
        </w:rPr>
        <w:t xml:space="preserve">10.1 </w:t>
      </w:r>
      <w:r w:rsidRPr="00E82A47">
        <w:rPr>
          <w:rFonts w:eastAsia="Times New Roman"/>
          <w:sz w:val="24"/>
          <w:szCs w:val="24"/>
          <w:lang w:eastAsia="sk-SK"/>
        </w:rPr>
        <w:tab/>
        <w:t>Zmluvné strany sa zaväzujú prijať všetky dostupné opatrenia pre konkrétne riešenie akýchkoľvek nezhôd a sporov, ktoré môžu vzniknúť z plnenia tejto zmluvy, jej ponímania alebo v súvislosti s ňou. Rozpory, ktoré by mohli vzniknúť v dôsledku neplnenia tejto zmluvy, sa zaväzujú zmluvné strany vyriešiť prednostne vzájomnou dohodou najneskôr do tridsiatich (30) kalendárnych dní od ich vzniku. V prípade, že nedôjde k zmieru, bude predmetný spor predložený na rozhodnutie príslušnému súdu.</w:t>
      </w:r>
    </w:p>
    <w:p w:rsidR="00C22289" w:rsidRPr="00FA2D28" w:rsidRDefault="00C22289" w:rsidP="00C22289">
      <w:pPr>
        <w:spacing w:after="0"/>
        <w:ind w:left="709"/>
        <w:rPr>
          <w:rFonts w:ascii="Times New Roman" w:eastAsia="Times New Roman" w:hAnsi="Times New Roman"/>
          <w:sz w:val="24"/>
          <w:szCs w:val="24"/>
          <w:lang w:eastAsia="sk-SK"/>
        </w:rPr>
      </w:pPr>
    </w:p>
    <w:p w:rsidR="00C22289" w:rsidRPr="0033657E" w:rsidRDefault="00C22289" w:rsidP="00C22289">
      <w:pPr>
        <w:pStyle w:val="Odsekzoznamu"/>
        <w:numPr>
          <w:ilvl w:val="0"/>
          <w:numId w:val="8"/>
        </w:numPr>
        <w:spacing w:after="240" w:line="276" w:lineRule="auto"/>
        <w:ind w:left="709" w:firstLine="0"/>
        <w:jc w:val="both"/>
        <w:rPr>
          <w:rFonts w:ascii="Arial Narrow" w:hAnsi="Arial Narrow"/>
          <w:b/>
        </w:rPr>
      </w:pPr>
      <w:r>
        <w:rPr>
          <w:rFonts w:ascii="Arial Narrow" w:hAnsi="Arial Narrow"/>
          <w:b/>
        </w:rPr>
        <w:t>Všeobecné obchodné podmienky (VOP)</w:t>
      </w:r>
      <w:r w:rsidRPr="0033657E">
        <w:rPr>
          <w:rFonts w:ascii="Arial Narrow" w:hAnsi="Arial Narrow"/>
          <w:b/>
        </w:rPr>
        <w:t>:</w:t>
      </w:r>
    </w:p>
    <w:p w:rsidR="00C22289" w:rsidRPr="0033657E" w:rsidRDefault="00C22289" w:rsidP="00C22289">
      <w:pPr>
        <w:pStyle w:val="Odsekzoznamu"/>
        <w:numPr>
          <w:ilvl w:val="1"/>
          <w:numId w:val="13"/>
        </w:numPr>
        <w:spacing w:line="276" w:lineRule="auto"/>
        <w:ind w:left="709" w:firstLine="0"/>
        <w:jc w:val="both"/>
        <w:rPr>
          <w:rFonts w:ascii="Arial Narrow" w:hAnsi="Arial Narrow"/>
        </w:rPr>
      </w:pPr>
      <w:r w:rsidRPr="0033657E">
        <w:rPr>
          <w:rFonts w:ascii="Arial Narrow" w:hAnsi="Arial Narrow"/>
        </w:rPr>
        <w:t>Dojednania v zmluve majú prednosť pred znením VOP. Zmluvné strany sa dohodli, že dodávateľ má právo aktualizovať ustanovenia obsiahnuté vo VOP. Zmluvné strany sa dohodli, že aktualizované VOP sa pre túto zmluvu nepoužijú.</w:t>
      </w:r>
    </w:p>
    <w:p w:rsidR="00C22289" w:rsidRPr="0033657E" w:rsidRDefault="00C22289" w:rsidP="00C22289">
      <w:pPr>
        <w:autoSpaceDE w:val="0"/>
        <w:autoSpaceDN w:val="0"/>
        <w:adjustRightInd w:val="0"/>
        <w:ind w:left="567"/>
        <w:rPr>
          <w:sz w:val="24"/>
          <w:szCs w:val="24"/>
        </w:rPr>
      </w:pPr>
    </w:p>
    <w:p w:rsidR="00C22289" w:rsidRPr="0033657E" w:rsidRDefault="00C22289" w:rsidP="00C22289">
      <w:pPr>
        <w:autoSpaceDE w:val="0"/>
        <w:autoSpaceDN w:val="0"/>
        <w:adjustRightInd w:val="0"/>
        <w:ind w:left="709"/>
        <w:rPr>
          <w:sz w:val="24"/>
          <w:szCs w:val="24"/>
        </w:rPr>
      </w:pPr>
    </w:p>
    <w:p w:rsidR="00C22289" w:rsidRPr="0033657E" w:rsidRDefault="00C22289" w:rsidP="00C22289">
      <w:pPr>
        <w:autoSpaceDE w:val="0"/>
        <w:autoSpaceDN w:val="0"/>
        <w:adjustRightInd w:val="0"/>
        <w:ind w:left="709"/>
        <w:rPr>
          <w:sz w:val="24"/>
          <w:szCs w:val="24"/>
        </w:rPr>
      </w:pPr>
      <w:r w:rsidRPr="0033657E">
        <w:rPr>
          <w:sz w:val="24"/>
          <w:szCs w:val="24"/>
        </w:rPr>
        <w:t>V . . . . . . . . . . . .  dňa:  . . . . . . . . . . .</w:t>
      </w:r>
      <w:r w:rsidRPr="0033657E">
        <w:rPr>
          <w:sz w:val="24"/>
          <w:szCs w:val="24"/>
        </w:rPr>
        <w:tab/>
      </w:r>
      <w:r>
        <w:rPr>
          <w:sz w:val="24"/>
          <w:szCs w:val="24"/>
        </w:rPr>
        <w:tab/>
      </w:r>
      <w:r>
        <w:rPr>
          <w:sz w:val="24"/>
          <w:szCs w:val="24"/>
        </w:rPr>
        <w:tab/>
      </w:r>
      <w:r w:rsidRPr="0033657E">
        <w:rPr>
          <w:sz w:val="24"/>
          <w:szCs w:val="24"/>
        </w:rPr>
        <w:t>V . . . . . . . . . . . .   dňa:  . . . . . . . .</w:t>
      </w:r>
    </w:p>
    <w:p w:rsidR="00C22289" w:rsidRPr="0033657E" w:rsidRDefault="00C22289" w:rsidP="00C22289">
      <w:pPr>
        <w:ind w:left="709"/>
        <w:rPr>
          <w:sz w:val="24"/>
          <w:szCs w:val="24"/>
        </w:rPr>
      </w:pPr>
    </w:p>
    <w:p w:rsidR="00C22289" w:rsidRPr="0033657E" w:rsidRDefault="00C22289" w:rsidP="00C22289">
      <w:pPr>
        <w:ind w:left="709"/>
        <w:rPr>
          <w:sz w:val="24"/>
          <w:szCs w:val="24"/>
        </w:rPr>
      </w:pPr>
    </w:p>
    <w:p w:rsidR="00C22289" w:rsidRPr="0033657E" w:rsidRDefault="00C22289" w:rsidP="00C22289">
      <w:pPr>
        <w:ind w:left="709"/>
        <w:rPr>
          <w:sz w:val="24"/>
          <w:szCs w:val="24"/>
        </w:rPr>
      </w:pPr>
    </w:p>
    <w:p w:rsidR="00C22289" w:rsidRPr="0033657E" w:rsidRDefault="00C22289" w:rsidP="00C22289">
      <w:pPr>
        <w:spacing w:before="120"/>
        <w:ind w:left="709"/>
        <w:rPr>
          <w:sz w:val="24"/>
          <w:szCs w:val="24"/>
        </w:rPr>
      </w:pPr>
      <w:r w:rsidRPr="0033657E">
        <w:rPr>
          <w:sz w:val="24"/>
          <w:szCs w:val="24"/>
        </w:rPr>
        <w:t>V mene predávajúceho :</w:t>
      </w:r>
      <w:r w:rsidRPr="0033657E">
        <w:rPr>
          <w:sz w:val="24"/>
          <w:szCs w:val="24"/>
        </w:rPr>
        <w:tab/>
      </w:r>
      <w:r w:rsidRPr="0033657E">
        <w:rPr>
          <w:sz w:val="24"/>
          <w:szCs w:val="24"/>
        </w:rPr>
        <w:tab/>
      </w:r>
      <w:r w:rsidRPr="0033657E">
        <w:rPr>
          <w:sz w:val="24"/>
          <w:szCs w:val="24"/>
        </w:rPr>
        <w:tab/>
      </w:r>
      <w:r w:rsidRPr="0033657E">
        <w:rPr>
          <w:sz w:val="24"/>
          <w:szCs w:val="24"/>
        </w:rPr>
        <w:tab/>
        <w:t>V mene kupujúceho :</w:t>
      </w:r>
    </w:p>
    <w:p w:rsidR="00C22289" w:rsidRPr="0033657E" w:rsidRDefault="00C22289" w:rsidP="00C22289">
      <w:pPr>
        <w:spacing w:before="120"/>
        <w:ind w:left="709"/>
        <w:rPr>
          <w:sz w:val="24"/>
          <w:szCs w:val="24"/>
        </w:rPr>
      </w:pPr>
      <w:r w:rsidRPr="0033657E">
        <w:rPr>
          <w:sz w:val="24"/>
          <w:szCs w:val="24"/>
        </w:rPr>
        <w:tab/>
      </w:r>
      <w:r w:rsidRPr="0033657E">
        <w:rPr>
          <w:sz w:val="24"/>
          <w:szCs w:val="24"/>
        </w:rPr>
        <w:tab/>
      </w:r>
      <w:r w:rsidRPr="0033657E">
        <w:rPr>
          <w:sz w:val="24"/>
          <w:szCs w:val="24"/>
        </w:rPr>
        <w:tab/>
      </w:r>
      <w:r w:rsidRPr="0033657E">
        <w:rPr>
          <w:sz w:val="24"/>
          <w:szCs w:val="24"/>
        </w:rPr>
        <w:tab/>
      </w:r>
      <w:r w:rsidRPr="0033657E">
        <w:rPr>
          <w:sz w:val="24"/>
          <w:szCs w:val="24"/>
        </w:rPr>
        <w:tab/>
      </w:r>
      <w:r w:rsidRPr="0033657E">
        <w:rPr>
          <w:sz w:val="24"/>
          <w:szCs w:val="24"/>
        </w:rPr>
        <w:tab/>
      </w:r>
      <w:r w:rsidRPr="0033657E">
        <w:rPr>
          <w:sz w:val="24"/>
          <w:szCs w:val="24"/>
        </w:rPr>
        <w:tab/>
        <w:t xml:space="preserve">Verejný obstarávateľ : </w:t>
      </w:r>
    </w:p>
    <w:p w:rsidR="00BC2C63" w:rsidRDefault="00BC2C63">
      <w:bookmarkStart w:id="6" w:name="_GoBack"/>
      <w:bookmarkEnd w:id="6"/>
    </w:p>
    <w:sectPr w:rsidR="00BC2C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A34" w:rsidRDefault="00620A34" w:rsidP="00C22289">
      <w:pPr>
        <w:spacing w:after="0" w:line="240" w:lineRule="auto"/>
      </w:pPr>
      <w:r>
        <w:separator/>
      </w:r>
    </w:p>
  </w:endnote>
  <w:endnote w:type="continuationSeparator" w:id="0">
    <w:p w:rsidR="00620A34" w:rsidRDefault="00620A34" w:rsidP="00C2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654409"/>
      <w:docPartObj>
        <w:docPartGallery w:val="Page Numbers (Bottom of Page)"/>
        <w:docPartUnique/>
      </w:docPartObj>
    </w:sdtPr>
    <w:sdtContent>
      <w:p w:rsidR="00C22289" w:rsidRDefault="00C22289">
        <w:pPr>
          <w:pStyle w:val="Pta"/>
          <w:jc w:val="right"/>
        </w:pPr>
        <w:r>
          <w:fldChar w:fldCharType="begin"/>
        </w:r>
        <w:r>
          <w:instrText>PAGE   \* MERGEFORMAT</w:instrText>
        </w:r>
        <w:r>
          <w:fldChar w:fldCharType="separate"/>
        </w:r>
        <w:r>
          <w:t>2</w:t>
        </w:r>
        <w:r>
          <w:fldChar w:fldCharType="end"/>
        </w:r>
      </w:p>
    </w:sdtContent>
  </w:sdt>
  <w:p w:rsidR="00C22289" w:rsidRDefault="00C2228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A34" w:rsidRDefault="00620A34" w:rsidP="00C22289">
      <w:pPr>
        <w:spacing w:after="0" w:line="240" w:lineRule="auto"/>
      </w:pPr>
      <w:r>
        <w:separator/>
      </w:r>
    </w:p>
  </w:footnote>
  <w:footnote w:type="continuationSeparator" w:id="0">
    <w:p w:rsidR="00620A34" w:rsidRDefault="00620A34" w:rsidP="00C22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B2347"/>
    <w:multiLevelType w:val="multilevel"/>
    <w:tmpl w:val="DF8A5E4C"/>
    <w:lvl w:ilvl="0">
      <w:start w:val="6"/>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360" w:hanging="360"/>
      </w:pPr>
      <w:rPr>
        <w:rFonts w:ascii="Arial Narrow" w:hAnsi="Arial Narrow" w:cs="Times New Roman" w:hint="default"/>
        <w:b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1" w15:restartNumberingAfterBreak="0">
    <w:nsid w:val="22333C0C"/>
    <w:multiLevelType w:val="multilevel"/>
    <w:tmpl w:val="8CC4D946"/>
    <w:lvl w:ilvl="0">
      <w:start w:val="1"/>
      <w:numFmt w:val="decimal"/>
      <w:pStyle w:val="Nzov"/>
      <w:lvlText w:val="%1."/>
      <w:lvlJc w:val="left"/>
      <w:pPr>
        <w:ind w:left="1215" w:hanging="360"/>
      </w:pPr>
      <w:rPr>
        <w:sz w:val="28"/>
        <w:szCs w:val="28"/>
      </w:rPr>
    </w:lvl>
    <w:lvl w:ilvl="1">
      <w:start w:val="4"/>
      <w:numFmt w:val="decimal"/>
      <w:isLgl/>
      <w:lvlText w:val="%1.%2"/>
      <w:lvlJc w:val="left"/>
      <w:pPr>
        <w:ind w:left="1215" w:hanging="360"/>
      </w:pPr>
      <w:rPr>
        <w:rFonts w:ascii="Arial Narrow" w:hAnsi="Arial Narrow" w:hint="default"/>
        <w:b w:val="0"/>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295" w:hanging="1440"/>
      </w:pPr>
      <w:rPr>
        <w:rFonts w:hint="default"/>
      </w:rPr>
    </w:lvl>
  </w:abstractNum>
  <w:abstractNum w:abstractNumId="2" w15:restartNumberingAfterBreak="0">
    <w:nsid w:val="25A96D34"/>
    <w:multiLevelType w:val="multilevel"/>
    <w:tmpl w:val="6C02195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4BB2012"/>
    <w:multiLevelType w:val="multilevel"/>
    <w:tmpl w:val="3600F466"/>
    <w:lvl w:ilvl="0">
      <w:start w:val="2"/>
      <w:numFmt w:val="decimal"/>
      <w:lvlText w:val="%1."/>
      <w:lvlJc w:val="left"/>
      <w:pPr>
        <w:tabs>
          <w:tab w:val="num" w:pos="3527"/>
        </w:tabs>
        <w:ind w:left="3527" w:hanging="360"/>
      </w:pPr>
      <w:rPr>
        <w:rFonts w:hint="default"/>
      </w:rPr>
    </w:lvl>
    <w:lvl w:ilvl="1">
      <w:start w:val="1"/>
      <w:numFmt w:val="decimal"/>
      <w:isLgl/>
      <w:lvlText w:val="%1.%2"/>
      <w:lvlJc w:val="left"/>
      <w:pPr>
        <w:ind w:left="3527" w:hanging="360"/>
      </w:pPr>
      <w:rPr>
        <w:rFonts w:hint="default"/>
      </w:rPr>
    </w:lvl>
    <w:lvl w:ilvl="2">
      <w:start w:val="1"/>
      <w:numFmt w:val="decimal"/>
      <w:isLgl/>
      <w:lvlText w:val="%1.%2.%3"/>
      <w:lvlJc w:val="left"/>
      <w:pPr>
        <w:ind w:left="3887" w:hanging="720"/>
      </w:pPr>
      <w:rPr>
        <w:rFonts w:hint="default"/>
      </w:rPr>
    </w:lvl>
    <w:lvl w:ilvl="3">
      <w:start w:val="1"/>
      <w:numFmt w:val="decimal"/>
      <w:isLgl/>
      <w:lvlText w:val="%1.%2.%3.%4"/>
      <w:lvlJc w:val="left"/>
      <w:pPr>
        <w:ind w:left="3887" w:hanging="720"/>
      </w:pPr>
      <w:rPr>
        <w:rFonts w:hint="default"/>
      </w:rPr>
    </w:lvl>
    <w:lvl w:ilvl="4">
      <w:start w:val="1"/>
      <w:numFmt w:val="decimal"/>
      <w:isLgl/>
      <w:lvlText w:val="%1.%2.%3.%4.%5"/>
      <w:lvlJc w:val="left"/>
      <w:pPr>
        <w:ind w:left="4247" w:hanging="1080"/>
      </w:pPr>
      <w:rPr>
        <w:rFonts w:hint="default"/>
      </w:rPr>
    </w:lvl>
    <w:lvl w:ilvl="5">
      <w:start w:val="1"/>
      <w:numFmt w:val="decimal"/>
      <w:isLgl/>
      <w:lvlText w:val="%1.%2.%3.%4.%5.%6"/>
      <w:lvlJc w:val="left"/>
      <w:pPr>
        <w:ind w:left="4247" w:hanging="1080"/>
      </w:pPr>
      <w:rPr>
        <w:rFonts w:hint="default"/>
      </w:rPr>
    </w:lvl>
    <w:lvl w:ilvl="6">
      <w:start w:val="1"/>
      <w:numFmt w:val="decimal"/>
      <w:isLgl/>
      <w:lvlText w:val="%1.%2.%3.%4.%5.%6.%7"/>
      <w:lvlJc w:val="left"/>
      <w:pPr>
        <w:ind w:left="4607" w:hanging="1440"/>
      </w:pPr>
      <w:rPr>
        <w:rFonts w:hint="default"/>
      </w:rPr>
    </w:lvl>
    <w:lvl w:ilvl="7">
      <w:start w:val="1"/>
      <w:numFmt w:val="decimal"/>
      <w:isLgl/>
      <w:lvlText w:val="%1.%2.%3.%4.%5.%6.%7.%8"/>
      <w:lvlJc w:val="left"/>
      <w:pPr>
        <w:ind w:left="4607" w:hanging="1440"/>
      </w:pPr>
      <w:rPr>
        <w:rFonts w:hint="default"/>
      </w:rPr>
    </w:lvl>
    <w:lvl w:ilvl="8">
      <w:start w:val="1"/>
      <w:numFmt w:val="decimal"/>
      <w:isLgl/>
      <w:lvlText w:val="%1.%2.%3.%4.%5.%6.%7.%8.%9"/>
      <w:lvlJc w:val="left"/>
      <w:pPr>
        <w:ind w:left="4607" w:hanging="1440"/>
      </w:pPr>
      <w:rPr>
        <w:rFonts w:hint="default"/>
      </w:rPr>
    </w:lvl>
  </w:abstractNum>
  <w:abstractNum w:abstractNumId="4" w15:restartNumberingAfterBreak="0">
    <w:nsid w:val="3BDA63FB"/>
    <w:multiLevelType w:val="hybridMultilevel"/>
    <w:tmpl w:val="BB183C22"/>
    <w:lvl w:ilvl="0" w:tplc="15E2FBB8">
      <w:start w:val="1"/>
      <w:numFmt w:val="none"/>
      <w:lvlText w:val="8."/>
      <w:lvlJc w:val="left"/>
      <w:pPr>
        <w:tabs>
          <w:tab w:val="num" w:pos="927"/>
        </w:tabs>
        <w:ind w:left="814" w:hanging="454"/>
      </w:pPr>
      <w:rPr>
        <w:rFonts w:hint="default"/>
        <w:b/>
      </w:rPr>
    </w:lvl>
    <w:lvl w:ilvl="1" w:tplc="C6C87590">
      <w:start w:val="1"/>
      <w:numFmt w:val="none"/>
      <w:lvlText w:val="8.1"/>
      <w:lvlJc w:val="left"/>
      <w:pPr>
        <w:tabs>
          <w:tab w:val="num" w:pos="1418"/>
        </w:tabs>
        <w:ind w:left="1534" w:hanging="1194"/>
      </w:pPr>
      <w:rPr>
        <w:rFonts w:hint="default"/>
        <w:b w:val="0"/>
      </w:rPr>
    </w:lvl>
    <w:lvl w:ilvl="2" w:tplc="041B001B">
      <w:start w:val="1"/>
      <w:numFmt w:val="lowerRoman"/>
      <w:lvlText w:val="%3."/>
      <w:lvlJc w:val="right"/>
      <w:pPr>
        <w:tabs>
          <w:tab w:val="num" w:pos="2160"/>
        </w:tabs>
        <w:ind w:left="2160" w:hanging="180"/>
      </w:pPr>
    </w:lvl>
    <w:lvl w:ilvl="3" w:tplc="2BC8FEB6">
      <w:start w:val="9"/>
      <w:numFmt w:val="bullet"/>
      <w:lvlText w:val="-"/>
      <w:lvlJc w:val="left"/>
      <w:pPr>
        <w:ind w:left="2880" w:hanging="360"/>
      </w:pPr>
      <w:rPr>
        <w:rFonts w:ascii="Times New Roman" w:eastAsia="Times New Roman" w:hAnsi="Times New Roman" w:cs="Times New Roman" w:hint="default"/>
      </w:rPr>
    </w:lvl>
    <w:lvl w:ilvl="4" w:tplc="73CA65D8">
      <w:start w:val="1"/>
      <w:numFmt w:val="decimal"/>
      <w:lvlText w:val="%5."/>
      <w:lvlJc w:val="left"/>
      <w:pPr>
        <w:ind w:left="3615" w:hanging="375"/>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43183F75"/>
    <w:multiLevelType w:val="multilevel"/>
    <w:tmpl w:val="13307EF8"/>
    <w:lvl w:ilvl="0">
      <w:start w:val="4"/>
      <w:numFmt w:val="decimal"/>
      <w:lvlText w:val="%1."/>
      <w:lvlJc w:val="left"/>
      <w:pPr>
        <w:ind w:left="2340" w:hanging="360"/>
      </w:pPr>
      <w:rPr>
        <w:rFonts w:hint="default"/>
      </w:rPr>
    </w:lvl>
    <w:lvl w:ilvl="1">
      <w:start w:val="2"/>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6" w15:restartNumberingAfterBreak="0">
    <w:nsid w:val="472469A4"/>
    <w:multiLevelType w:val="hybridMultilevel"/>
    <w:tmpl w:val="1050464C"/>
    <w:lvl w:ilvl="0" w:tplc="8A427096">
      <w:start w:val="4"/>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D04A96"/>
    <w:multiLevelType w:val="multilevel"/>
    <w:tmpl w:val="2B88603C"/>
    <w:lvl w:ilvl="0">
      <w:start w:val="5"/>
      <w:numFmt w:val="decimal"/>
      <w:lvlText w:val="%1."/>
      <w:lvlJc w:val="left"/>
      <w:pPr>
        <w:tabs>
          <w:tab w:val="num" w:pos="357"/>
        </w:tabs>
        <w:ind w:left="0" w:firstLine="0"/>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974" w:hanging="840"/>
      </w:pPr>
      <w:rPr>
        <w:rFonts w:hint="default"/>
      </w:rPr>
    </w:lvl>
    <w:lvl w:ilvl="3">
      <w:start w:val="1"/>
      <w:numFmt w:val="decimal"/>
      <w:isLgl/>
      <w:lvlText w:val="%1.%2.%3.%4"/>
      <w:lvlJc w:val="left"/>
      <w:pPr>
        <w:ind w:left="2541" w:hanging="84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8" w15:restartNumberingAfterBreak="0">
    <w:nsid w:val="536338D1"/>
    <w:multiLevelType w:val="hybridMultilevel"/>
    <w:tmpl w:val="BEFA11D8"/>
    <w:lvl w:ilvl="0" w:tplc="6EDA39AC">
      <w:start w:val="1"/>
      <w:numFmt w:val="decimal"/>
      <w:lvlText w:val="%1."/>
      <w:lvlJc w:val="left"/>
      <w:pPr>
        <w:tabs>
          <w:tab w:val="num" w:pos="357"/>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5C0E4FAD"/>
    <w:multiLevelType w:val="multilevel"/>
    <w:tmpl w:val="3600F466"/>
    <w:lvl w:ilvl="0">
      <w:start w:val="2"/>
      <w:numFmt w:val="decimal"/>
      <w:lvlText w:val="%1."/>
      <w:lvlJc w:val="left"/>
      <w:pPr>
        <w:tabs>
          <w:tab w:val="num" w:pos="3527"/>
        </w:tabs>
        <w:ind w:left="3527" w:hanging="360"/>
      </w:pPr>
      <w:rPr>
        <w:rFonts w:hint="default"/>
      </w:rPr>
    </w:lvl>
    <w:lvl w:ilvl="1">
      <w:start w:val="1"/>
      <w:numFmt w:val="decimal"/>
      <w:isLgl/>
      <w:lvlText w:val="%1.%2"/>
      <w:lvlJc w:val="left"/>
      <w:pPr>
        <w:ind w:left="3527" w:hanging="360"/>
      </w:pPr>
      <w:rPr>
        <w:rFonts w:hint="default"/>
      </w:rPr>
    </w:lvl>
    <w:lvl w:ilvl="2">
      <w:start w:val="1"/>
      <w:numFmt w:val="decimal"/>
      <w:isLgl/>
      <w:lvlText w:val="%1.%2.%3"/>
      <w:lvlJc w:val="left"/>
      <w:pPr>
        <w:ind w:left="3887" w:hanging="720"/>
      </w:pPr>
      <w:rPr>
        <w:rFonts w:hint="default"/>
      </w:rPr>
    </w:lvl>
    <w:lvl w:ilvl="3">
      <w:start w:val="1"/>
      <w:numFmt w:val="decimal"/>
      <w:isLgl/>
      <w:lvlText w:val="%1.%2.%3.%4"/>
      <w:lvlJc w:val="left"/>
      <w:pPr>
        <w:ind w:left="3887" w:hanging="720"/>
      </w:pPr>
      <w:rPr>
        <w:rFonts w:hint="default"/>
      </w:rPr>
    </w:lvl>
    <w:lvl w:ilvl="4">
      <w:start w:val="1"/>
      <w:numFmt w:val="decimal"/>
      <w:isLgl/>
      <w:lvlText w:val="%1.%2.%3.%4.%5"/>
      <w:lvlJc w:val="left"/>
      <w:pPr>
        <w:ind w:left="4247" w:hanging="1080"/>
      </w:pPr>
      <w:rPr>
        <w:rFonts w:hint="default"/>
      </w:rPr>
    </w:lvl>
    <w:lvl w:ilvl="5">
      <w:start w:val="1"/>
      <w:numFmt w:val="decimal"/>
      <w:isLgl/>
      <w:lvlText w:val="%1.%2.%3.%4.%5.%6"/>
      <w:lvlJc w:val="left"/>
      <w:pPr>
        <w:ind w:left="4247" w:hanging="1080"/>
      </w:pPr>
      <w:rPr>
        <w:rFonts w:hint="default"/>
      </w:rPr>
    </w:lvl>
    <w:lvl w:ilvl="6">
      <w:start w:val="1"/>
      <w:numFmt w:val="decimal"/>
      <w:isLgl/>
      <w:lvlText w:val="%1.%2.%3.%4.%5.%6.%7"/>
      <w:lvlJc w:val="left"/>
      <w:pPr>
        <w:ind w:left="4607" w:hanging="1440"/>
      </w:pPr>
      <w:rPr>
        <w:rFonts w:hint="default"/>
      </w:rPr>
    </w:lvl>
    <w:lvl w:ilvl="7">
      <w:start w:val="1"/>
      <w:numFmt w:val="decimal"/>
      <w:isLgl/>
      <w:lvlText w:val="%1.%2.%3.%4.%5.%6.%7.%8"/>
      <w:lvlJc w:val="left"/>
      <w:pPr>
        <w:ind w:left="4607" w:hanging="1440"/>
      </w:pPr>
      <w:rPr>
        <w:rFonts w:hint="default"/>
      </w:rPr>
    </w:lvl>
    <w:lvl w:ilvl="8">
      <w:start w:val="1"/>
      <w:numFmt w:val="decimal"/>
      <w:isLgl/>
      <w:lvlText w:val="%1.%2.%3.%4.%5.%6.%7.%8.%9"/>
      <w:lvlJc w:val="left"/>
      <w:pPr>
        <w:ind w:left="4607" w:hanging="1440"/>
      </w:pPr>
      <w:rPr>
        <w:rFonts w:hint="default"/>
      </w:rPr>
    </w:lvl>
  </w:abstractNum>
  <w:abstractNum w:abstractNumId="10" w15:restartNumberingAfterBreak="0">
    <w:nsid w:val="61C80F5F"/>
    <w:multiLevelType w:val="multilevel"/>
    <w:tmpl w:val="D5466B0E"/>
    <w:lvl w:ilvl="0">
      <w:start w:val="1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1" w15:restartNumberingAfterBreak="0">
    <w:nsid w:val="67C6544C"/>
    <w:multiLevelType w:val="hybridMultilevel"/>
    <w:tmpl w:val="4652167E"/>
    <w:lvl w:ilvl="0" w:tplc="935CD98A">
      <w:start w:val="1"/>
      <w:numFmt w:val="decimal"/>
      <w:lvlText w:val="%1."/>
      <w:lvlJc w:val="left"/>
      <w:pPr>
        <w:tabs>
          <w:tab w:val="num" w:pos="357"/>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75643E70"/>
    <w:multiLevelType w:val="multilevel"/>
    <w:tmpl w:val="FBA6D25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4"/>
  </w:num>
  <w:num w:numId="2">
    <w:abstractNumId w:val="8"/>
  </w:num>
  <w:num w:numId="3">
    <w:abstractNumId w:val="11"/>
  </w:num>
  <w:num w:numId="4">
    <w:abstractNumId w:val="7"/>
  </w:num>
  <w:num w:numId="5">
    <w:abstractNumId w:val="3"/>
  </w:num>
  <w:num w:numId="6">
    <w:abstractNumId w:val="6"/>
  </w:num>
  <w:num w:numId="7">
    <w:abstractNumId w:val="1"/>
  </w:num>
  <w:num w:numId="8">
    <w:abstractNumId w:val="5"/>
  </w:num>
  <w:num w:numId="9">
    <w:abstractNumId w:val="0"/>
  </w:num>
  <w:num w:numId="10">
    <w:abstractNumId w:val="9"/>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89"/>
    <w:rsid w:val="00620A34"/>
    <w:rsid w:val="00BC2C63"/>
    <w:rsid w:val="00C222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F00A6-6D4C-4AA0-8470-E6AA9DE6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22289"/>
    <w:pPr>
      <w:spacing w:after="200" w:line="276" w:lineRule="auto"/>
      <w:jc w:val="both"/>
    </w:pPr>
    <w:rPr>
      <w:rFonts w:ascii="Arial Narrow" w:eastAsia="Calibri" w:hAnsi="Arial Narrow"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autoRedefine/>
    <w:qFormat/>
    <w:rsid w:val="00C22289"/>
    <w:pPr>
      <w:numPr>
        <w:numId w:val="7"/>
      </w:numPr>
      <w:tabs>
        <w:tab w:val="left" w:pos="0"/>
        <w:tab w:val="left" w:pos="360"/>
      </w:tabs>
      <w:spacing w:before="240" w:after="240" w:line="240" w:lineRule="auto"/>
      <w:ind w:hanging="506"/>
      <w:outlineLvl w:val="0"/>
    </w:pPr>
    <w:rPr>
      <w:rFonts w:eastAsia="Times New Roman"/>
      <w:b/>
      <w:bCs/>
      <w:caps/>
      <w:kern w:val="28"/>
      <w:sz w:val="28"/>
      <w:szCs w:val="28"/>
      <w:lang w:eastAsia="sk-SK"/>
    </w:rPr>
  </w:style>
  <w:style w:type="character" w:customStyle="1" w:styleId="NzovChar">
    <w:name w:val="Názov Char"/>
    <w:basedOn w:val="Predvolenpsmoodseku"/>
    <w:link w:val="Nzov"/>
    <w:rsid w:val="00C22289"/>
    <w:rPr>
      <w:rFonts w:ascii="Arial Narrow" w:eastAsia="Times New Roman" w:hAnsi="Arial Narrow" w:cs="Times New Roman"/>
      <w:b/>
      <w:bCs/>
      <w:caps/>
      <w:kern w:val="28"/>
      <w:sz w:val="28"/>
      <w:szCs w:val="28"/>
      <w:lang w:eastAsia="sk-SK"/>
    </w:rPr>
  </w:style>
  <w:style w:type="paragraph" w:styleId="Odsekzoznamu">
    <w:name w:val="List Paragraph"/>
    <w:basedOn w:val="Normlny"/>
    <w:uiPriority w:val="34"/>
    <w:qFormat/>
    <w:rsid w:val="00C22289"/>
    <w:pPr>
      <w:spacing w:after="0" w:line="240" w:lineRule="auto"/>
      <w:ind w:left="708"/>
      <w:jc w:val="left"/>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C222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22289"/>
    <w:rPr>
      <w:rFonts w:ascii="Arial Narrow" w:eastAsia="Calibri" w:hAnsi="Arial Narrow" w:cs="Times New Roman"/>
    </w:rPr>
  </w:style>
  <w:style w:type="paragraph" w:styleId="Pta">
    <w:name w:val="footer"/>
    <w:basedOn w:val="Normlny"/>
    <w:link w:val="PtaChar"/>
    <w:uiPriority w:val="99"/>
    <w:unhideWhenUsed/>
    <w:rsid w:val="00C22289"/>
    <w:pPr>
      <w:tabs>
        <w:tab w:val="center" w:pos="4536"/>
        <w:tab w:val="right" w:pos="9072"/>
      </w:tabs>
      <w:spacing w:after="0" w:line="240" w:lineRule="auto"/>
    </w:pPr>
  </w:style>
  <w:style w:type="character" w:customStyle="1" w:styleId="PtaChar">
    <w:name w:val="Päta Char"/>
    <w:basedOn w:val="Predvolenpsmoodseku"/>
    <w:link w:val="Pta"/>
    <w:uiPriority w:val="99"/>
    <w:rsid w:val="00C22289"/>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4257</Words>
  <Characters>24268</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Ďurkovičová</dc:creator>
  <cp:keywords/>
  <dc:description/>
  <cp:lastModifiedBy>Petra Ďurkovičová</cp:lastModifiedBy>
  <cp:revision>1</cp:revision>
  <dcterms:created xsi:type="dcterms:W3CDTF">2018-08-17T09:36:00Z</dcterms:created>
  <dcterms:modified xsi:type="dcterms:W3CDTF">2018-08-17T09:37:00Z</dcterms:modified>
</cp:coreProperties>
</file>