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15127" w:type="dxa"/>
        <w:tblInd w:w="-1139" w:type="dxa"/>
        <w:tblLayout w:type="fixed"/>
        <w:tblLook w:val="04A0" w:firstRow="1" w:lastRow="0" w:firstColumn="1" w:lastColumn="0" w:noHBand="0" w:noVBand="1"/>
      </w:tblPr>
      <w:tblGrid>
        <w:gridCol w:w="971"/>
        <w:gridCol w:w="7636"/>
        <w:gridCol w:w="6520"/>
      </w:tblGrid>
      <w:tr w:rsidR="00497141" w:rsidRPr="00497141" w14:paraId="3B397447" w14:textId="77777777" w:rsidTr="00FC51FD">
        <w:tc>
          <w:tcPr>
            <w:tcW w:w="971" w:type="dxa"/>
            <w:shd w:val="clear" w:color="auto" w:fill="D0CECE" w:themeFill="background2" w:themeFillShade="E6"/>
          </w:tcPr>
          <w:p w14:paraId="32A8BAE7" w14:textId="77777777" w:rsidR="00FC51FD" w:rsidRPr="00497141" w:rsidRDefault="00FC51FD">
            <w:r w:rsidRPr="00497141">
              <w:t>Č.otázky</w:t>
            </w:r>
          </w:p>
        </w:tc>
        <w:tc>
          <w:tcPr>
            <w:tcW w:w="7636" w:type="dxa"/>
            <w:shd w:val="clear" w:color="auto" w:fill="D0CECE" w:themeFill="background2" w:themeFillShade="E6"/>
          </w:tcPr>
          <w:p w14:paraId="246B2E53" w14:textId="77777777" w:rsidR="00FC51FD" w:rsidRPr="00497141" w:rsidRDefault="00FC51FD" w:rsidP="000A611E">
            <w:pPr>
              <w:jc w:val="both"/>
              <w:rPr>
                <w:rFonts w:ascii="Arial Narrow" w:hAnsi="Arial Narrow"/>
              </w:rPr>
            </w:pPr>
            <w:r w:rsidRPr="00497141">
              <w:rPr>
                <w:rFonts w:ascii="Arial Narrow" w:hAnsi="Arial Narrow"/>
              </w:rPr>
              <w:t>Text otázky</w:t>
            </w:r>
          </w:p>
        </w:tc>
        <w:tc>
          <w:tcPr>
            <w:tcW w:w="6520" w:type="dxa"/>
            <w:shd w:val="clear" w:color="auto" w:fill="D0CECE" w:themeFill="background2" w:themeFillShade="E6"/>
          </w:tcPr>
          <w:p w14:paraId="3EDCE491" w14:textId="77777777" w:rsidR="00FC51FD" w:rsidRPr="00497141" w:rsidRDefault="00FC51FD" w:rsidP="000A611E">
            <w:pPr>
              <w:jc w:val="both"/>
              <w:rPr>
                <w:rFonts w:ascii="Arial Narrow" w:hAnsi="Arial Narrow"/>
              </w:rPr>
            </w:pPr>
            <w:r w:rsidRPr="00497141">
              <w:rPr>
                <w:rFonts w:ascii="Arial Narrow" w:hAnsi="Arial Narrow"/>
              </w:rPr>
              <w:t>Odpoveď obstarávateľa</w:t>
            </w:r>
          </w:p>
        </w:tc>
      </w:tr>
      <w:tr w:rsidR="00497141" w:rsidRPr="00497141" w14:paraId="72AA9963" w14:textId="77777777" w:rsidTr="00FC51FD">
        <w:trPr>
          <w:trHeight w:val="4397"/>
        </w:trPr>
        <w:tc>
          <w:tcPr>
            <w:tcW w:w="971" w:type="dxa"/>
          </w:tcPr>
          <w:p w14:paraId="262EAD53" w14:textId="77777777" w:rsidR="00FC51FD" w:rsidRPr="00497141" w:rsidRDefault="00FC51FD">
            <w:r w:rsidRPr="00497141">
              <w:t>1.</w:t>
            </w:r>
          </w:p>
        </w:tc>
        <w:tc>
          <w:tcPr>
            <w:tcW w:w="7636" w:type="dxa"/>
          </w:tcPr>
          <w:p w14:paraId="5663D365" w14:textId="77777777" w:rsidR="00FC51FD" w:rsidRPr="00497141" w:rsidRDefault="00FC51FD" w:rsidP="000A611E">
            <w:pPr>
              <w:jc w:val="both"/>
              <w:rPr>
                <w:rFonts w:ascii="Arial Narrow" w:hAnsi="Arial Narrow"/>
              </w:rPr>
            </w:pPr>
            <w:r w:rsidRPr="00497141">
              <w:rPr>
                <w:rFonts w:ascii="Arial Narrow" w:hAnsi="Arial Narrow"/>
              </w:rPr>
              <w:t xml:space="preserve">V Zväzku 1 Pokyny pre záujemcov/uchádzačov v  Prílohe B5 Skúsenosti uchádzača verejný obstarávateľ uvádza: </w:t>
            </w:r>
          </w:p>
          <w:p w14:paraId="4EB1AF85" w14:textId="77777777" w:rsidR="00FC51FD" w:rsidRPr="00497141" w:rsidRDefault="00FC51FD" w:rsidP="000A611E">
            <w:pPr>
              <w:jc w:val="both"/>
              <w:rPr>
                <w:rFonts w:ascii="Arial Narrow" w:hAnsi="Arial Narrow" w:cs="Arial"/>
              </w:rPr>
            </w:pPr>
          </w:p>
          <w:p w14:paraId="11A75564" w14:textId="77777777" w:rsidR="00FC51FD" w:rsidRPr="00497141" w:rsidRDefault="00FC51FD" w:rsidP="000A611E">
            <w:pPr>
              <w:jc w:val="both"/>
              <w:rPr>
                <w:rFonts w:ascii="Arial Narrow" w:hAnsi="Arial Narrow" w:cs="Arial"/>
              </w:rPr>
            </w:pPr>
            <w:r w:rsidRPr="00497141">
              <w:rPr>
                <w:rFonts w:ascii="Arial Narrow" w:hAnsi="Arial Narrow" w:cs="Arial"/>
              </w:rPr>
              <w:t>„Uchádzač uvedie na tomto formulári údaje o  dielach obdobného charakteru a  rozsahu, t.j. stavebné práce realizované</w:t>
            </w:r>
            <w:r w:rsidRPr="00497141">
              <w:rPr>
                <w:rFonts w:ascii="Arial Narrow" w:hAnsi="Arial Narrow" w:cs="Arial"/>
                <w:b/>
                <w:bCs/>
                <w:i/>
                <w:iCs/>
              </w:rPr>
              <w:t>* vrátane projekčných prác v stupni DRS na stavbe mosta ponad prevádzkovanú komunikáciu I. triedy, rýchlostnú cestu, alebo diaľnicu, alebo stavbu železníc, alebo obdobného charakteru, stavebné práce realizované* vrátane projekčných prác v stupni DRS na stavbe mosta ponad prevádzkovanú železničnú trať, realizácia zemných prác</w:t>
            </w:r>
            <w:r w:rsidRPr="00497141">
              <w:rPr>
                <w:rFonts w:ascii="Arial Narrow" w:hAnsi="Arial Narrow" w:cs="Arial"/>
              </w:rPr>
              <w:t>, ktoré vykonal počas predchádzajúcich 10 rokov odo dňa vyhlásenia verejného obstarávania“. ....</w:t>
            </w:r>
          </w:p>
          <w:p w14:paraId="5B838929" w14:textId="77777777" w:rsidR="00FC51FD" w:rsidRPr="00497141" w:rsidRDefault="00FC51FD" w:rsidP="000A611E">
            <w:pPr>
              <w:jc w:val="both"/>
              <w:rPr>
                <w:rFonts w:ascii="Arial Narrow" w:hAnsi="Arial Narrow" w:cs="Arial"/>
              </w:rPr>
            </w:pPr>
          </w:p>
          <w:p w14:paraId="6031CDB3" w14:textId="77777777" w:rsidR="00FC51FD" w:rsidRPr="00497141" w:rsidRDefault="00FC51FD" w:rsidP="000A611E">
            <w:r w:rsidRPr="00497141">
              <w:rPr>
                <w:rFonts w:ascii="Arial Narrow" w:hAnsi="Arial Narrow" w:cs="Arial"/>
              </w:rPr>
              <w:t>Žiadame verejného obstarávateľa o úpravu formuláru B5, nakoľko uvedené nie je v súlade s Prílohou B7 Podmienky účasti týkajúce sa osobného, finančného a ekonomického postavenia, technickej a odbornej spôsobilosti, bod III.1.3.2.</w:t>
            </w:r>
          </w:p>
        </w:tc>
        <w:tc>
          <w:tcPr>
            <w:tcW w:w="6520" w:type="dxa"/>
          </w:tcPr>
          <w:p w14:paraId="1383EF58" w14:textId="77777777" w:rsidR="00FC51FD" w:rsidRPr="00497141" w:rsidRDefault="00FC51FD" w:rsidP="000A611E">
            <w:pPr>
              <w:jc w:val="both"/>
            </w:pPr>
            <w:r w:rsidRPr="00497141">
              <w:t>Uchádzač do predmetného formulára uvedie iba také skúsenosti, ktoré zodpovedajú požiadavkám v zmysle stanovených podmienok účasti.</w:t>
            </w:r>
          </w:p>
          <w:p w14:paraId="57DEF276" w14:textId="77777777" w:rsidR="00FC51FD" w:rsidRPr="00497141" w:rsidRDefault="00FC51FD" w:rsidP="000A611E">
            <w:pPr>
              <w:jc w:val="both"/>
            </w:pPr>
          </w:p>
          <w:p w14:paraId="1A420AF2" w14:textId="3388581C" w:rsidR="00FC51FD" w:rsidRPr="00497141" w:rsidRDefault="00FC51FD" w:rsidP="000A611E">
            <w:pPr>
              <w:jc w:val="both"/>
              <w:rPr>
                <w:rFonts w:ascii="Arial Narrow" w:hAnsi="Arial Narrow"/>
              </w:rPr>
            </w:pPr>
            <w:r w:rsidRPr="00497141">
              <w:t>Upravený formulár B5 v prílohe</w:t>
            </w:r>
          </w:p>
        </w:tc>
      </w:tr>
      <w:tr w:rsidR="00497141" w:rsidRPr="00497141" w14:paraId="5444B696" w14:textId="77777777" w:rsidTr="00FC51FD">
        <w:tc>
          <w:tcPr>
            <w:tcW w:w="971" w:type="dxa"/>
            <w:shd w:val="clear" w:color="auto" w:fill="auto"/>
          </w:tcPr>
          <w:p w14:paraId="774A0080" w14:textId="77777777" w:rsidR="00FC51FD" w:rsidRPr="00497141" w:rsidRDefault="00FC51FD">
            <w:r w:rsidRPr="00497141">
              <w:t>2.</w:t>
            </w:r>
          </w:p>
          <w:p w14:paraId="07002A24" w14:textId="77777777" w:rsidR="00FC51FD" w:rsidRPr="00497141" w:rsidRDefault="00FC51FD" w:rsidP="00A77F22"/>
          <w:p w14:paraId="130EDAC8" w14:textId="77777777" w:rsidR="00FC51FD" w:rsidRPr="00497141" w:rsidRDefault="00FC51FD" w:rsidP="00A77F22"/>
          <w:p w14:paraId="15CB6301" w14:textId="394D2C8B" w:rsidR="00FC51FD" w:rsidRPr="00497141" w:rsidRDefault="00FC51FD" w:rsidP="00A77F22"/>
          <w:p w14:paraId="60B2A085" w14:textId="3FC4F352" w:rsidR="00FC51FD" w:rsidRPr="00497141" w:rsidRDefault="00FC51FD" w:rsidP="00781EBD"/>
          <w:p w14:paraId="01B764F0" w14:textId="77777777" w:rsidR="00FC51FD" w:rsidRPr="00497141" w:rsidRDefault="00FC51FD" w:rsidP="00781EBD"/>
        </w:tc>
        <w:tc>
          <w:tcPr>
            <w:tcW w:w="7636" w:type="dxa"/>
          </w:tcPr>
          <w:p w14:paraId="7C5F991E" w14:textId="77777777" w:rsidR="00FC51FD" w:rsidRPr="00497141" w:rsidRDefault="00FC51FD" w:rsidP="001072F0">
            <w:r w:rsidRPr="00497141">
              <w:t>Aké má byť zábradlie obslužných schodísk SO 231 a SO 246?</w:t>
            </w:r>
          </w:p>
          <w:p w14:paraId="7A82070F" w14:textId="77777777" w:rsidR="00FC51FD" w:rsidRPr="00497141" w:rsidRDefault="00FC51FD" w:rsidP="001072F0">
            <w:r w:rsidRPr="00497141">
              <w:t xml:space="preserve">zábradlie obslužného schodiska je uvádzané vo VV vo všetkých objektoch (231,232,246) ako kompozitné lankové. </w:t>
            </w:r>
          </w:p>
          <w:p w14:paraId="6955D1B1" w14:textId="77777777" w:rsidR="00FC51FD" w:rsidRPr="00497141" w:rsidRDefault="00FC51FD">
            <w:r w:rsidRPr="00497141">
              <w:t>Vo výkrese je ale zakreslené lankové iba v SO 232, v SO 231 a SO 246 je z profilov, čo platí? ( v SO 246 chýba aj popis profilov)</w:t>
            </w:r>
          </w:p>
        </w:tc>
        <w:tc>
          <w:tcPr>
            <w:tcW w:w="6520" w:type="dxa"/>
          </w:tcPr>
          <w:p w14:paraId="68B71953" w14:textId="6E2C73E6" w:rsidR="00FC51FD" w:rsidRPr="00497141" w:rsidRDefault="00FC51FD" w:rsidP="001072F0">
            <w:r w:rsidRPr="00497141">
              <w:t>V obj. 246 je zábradlie vykreslené v prílohe 5.8 a sú tam uvedené aj požadované profily. Zábradlie je kompozitné s pevným držadlom a s lankovou výplňou v podobe jedného lanka vedeného súbežne s držadlom. Takže popis vo VV ako kompozitné lankové je v súlade s návrhom podľa predmetného výkresu.</w:t>
            </w:r>
          </w:p>
          <w:p w14:paraId="32C07BB3" w14:textId="3A672462" w:rsidR="00FC51FD" w:rsidRPr="00497141" w:rsidRDefault="00FC51FD" w:rsidP="001072F0">
            <w:r w:rsidRPr="00497141">
              <w:t>Platí výkaz výmer.</w:t>
            </w:r>
          </w:p>
          <w:p w14:paraId="286633C2" w14:textId="77777777" w:rsidR="00FC51FD" w:rsidRPr="00497141" w:rsidRDefault="00FC51FD" w:rsidP="001072F0"/>
          <w:p w14:paraId="11632F9D" w14:textId="77777777" w:rsidR="00FC51FD" w:rsidRPr="00497141" w:rsidRDefault="00FC51FD" w:rsidP="00AA6998"/>
          <w:p w14:paraId="1C5A6E43" w14:textId="1D56435E" w:rsidR="00FC51FD" w:rsidRPr="00497141" w:rsidRDefault="00FC51FD" w:rsidP="00AA6998">
            <w:pPr>
              <w:jc w:val="center"/>
            </w:pPr>
          </w:p>
        </w:tc>
      </w:tr>
      <w:tr w:rsidR="00497141" w:rsidRPr="00497141" w14:paraId="3F1624FC" w14:textId="77777777" w:rsidTr="00FC51FD">
        <w:tc>
          <w:tcPr>
            <w:tcW w:w="971" w:type="dxa"/>
          </w:tcPr>
          <w:p w14:paraId="6B1D85CF" w14:textId="77777777" w:rsidR="00FC51FD" w:rsidRPr="00497141" w:rsidRDefault="00FC51FD">
            <w:r w:rsidRPr="00497141">
              <w:t>3.</w:t>
            </w:r>
          </w:p>
        </w:tc>
        <w:tc>
          <w:tcPr>
            <w:tcW w:w="7636" w:type="dxa"/>
          </w:tcPr>
          <w:p w14:paraId="00A913BA" w14:textId="77777777" w:rsidR="00FC51FD" w:rsidRPr="00497141" w:rsidRDefault="00FC51FD" w:rsidP="001072F0">
            <w:r w:rsidRPr="00497141">
              <w:t xml:space="preserve">Prosíme ku požiadavke spracovania cenovej ponuky na archeologický výskum poskytnúť </w:t>
            </w:r>
            <w:r w:rsidRPr="00497141">
              <w:rPr>
                <w:b/>
                <w:bCs/>
              </w:rPr>
              <w:t>Rozhodnutie KPÚ Žilina</w:t>
            </w:r>
            <w:r w:rsidRPr="00497141">
              <w:t xml:space="preserve"> k rozsahu výskumu. V podkladoch nie je priložený.</w:t>
            </w:r>
          </w:p>
          <w:p w14:paraId="716668CF" w14:textId="77777777" w:rsidR="00FC51FD" w:rsidRPr="00497141" w:rsidRDefault="00FC51FD">
            <w:r w:rsidRPr="00497141">
              <w:t>/Je to lokalita s predpokladom archeologického nálezu/</w:t>
            </w:r>
          </w:p>
        </w:tc>
        <w:tc>
          <w:tcPr>
            <w:tcW w:w="6520" w:type="dxa"/>
          </w:tcPr>
          <w:p w14:paraId="5C6619EA" w14:textId="53CCF0AA" w:rsidR="00FC51FD" w:rsidRPr="00497141" w:rsidRDefault="00FC51FD" w:rsidP="00781EBD">
            <w:r w:rsidRPr="00497141">
              <w:t>Rozhodnutie je zverejnené na úradnej tabuly KPÚ Žilina, http://www.pamiatky.sk/Content/Data/File/elektronicka_tabula/2021/KPUZA-2021-01-08-Oskerda.pdf</w:t>
            </w:r>
          </w:p>
          <w:p w14:paraId="00CFCDC8" w14:textId="14EFA6A3" w:rsidR="00FC51FD" w:rsidRPr="00497141" w:rsidRDefault="00FC51FD" w:rsidP="001072F0"/>
        </w:tc>
      </w:tr>
      <w:tr w:rsidR="00497141" w:rsidRPr="00497141" w14:paraId="5D4670D6" w14:textId="77777777" w:rsidTr="00FC51FD">
        <w:tc>
          <w:tcPr>
            <w:tcW w:w="971" w:type="dxa"/>
            <w:shd w:val="clear" w:color="auto" w:fill="auto"/>
          </w:tcPr>
          <w:p w14:paraId="4F959B48" w14:textId="77777777" w:rsidR="00FC51FD" w:rsidRPr="00497141" w:rsidRDefault="00FC51FD">
            <w:r w:rsidRPr="00497141">
              <w:t>4.</w:t>
            </w:r>
          </w:p>
        </w:tc>
        <w:tc>
          <w:tcPr>
            <w:tcW w:w="7636" w:type="dxa"/>
          </w:tcPr>
          <w:p w14:paraId="4A6CE7FD" w14:textId="77777777" w:rsidR="00FC51FD" w:rsidRPr="00497141" w:rsidRDefault="00FC51FD" w:rsidP="001072F0">
            <w:pPr>
              <w:pStyle w:val="Obyajntext"/>
            </w:pPr>
            <w:r w:rsidRPr="00497141">
              <w:t>SO 231-00 - štetovnice</w:t>
            </w:r>
          </w:p>
          <w:p w14:paraId="4F0CB6B1" w14:textId="77777777" w:rsidR="00FC51FD" w:rsidRPr="00497141" w:rsidRDefault="00FC51FD" w:rsidP="001072F0">
            <w:pPr>
              <w:pStyle w:val="Obyajntext"/>
            </w:pPr>
            <w:r w:rsidRPr="00497141">
              <w:t xml:space="preserve">Vo VV je množstvo 634,0 + 634,0 = 1.268,0 m2. </w:t>
            </w:r>
          </w:p>
          <w:p w14:paraId="35C97FB7" w14:textId="77777777" w:rsidR="00FC51FD" w:rsidRPr="00497141" w:rsidRDefault="00FC51FD" w:rsidP="001072F0">
            <w:pPr>
              <w:pStyle w:val="Obyajntext"/>
            </w:pPr>
            <w:r w:rsidRPr="00497141">
              <w:lastRenderedPageBreak/>
              <w:t>Vo výkrese zakladania je pre podperu 2 uvedené 158 ks Dĺ 6,0 m = 158*0,4*6,0 = 379,2 m2; pre podperu 3 uvedené 164 ks Dĺ 8,5 = 164*0,4*8,5 = 557,7 m2; spolu pre podperu 2+3 = 379,2+557,7 = 936,9 m2 (o 331,1 m2 menej ako je vo VV).</w:t>
            </w:r>
          </w:p>
          <w:p w14:paraId="0E355A0A" w14:textId="77777777" w:rsidR="00FC51FD" w:rsidRPr="00497141" w:rsidRDefault="00FC51FD" w:rsidP="001072F0">
            <w:pPr>
              <w:pStyle w:val="Obyajntext"/>
            </w:pPr>
          </w:p>
          <w:p w14:paraId="2FCBDAD8" w14:textId="77777777" w:rsidR="00FC51FD" w:rsidRPr="00497141" w:rsidRDefault="00FC51FD" w:rsidP="001072F0">
            <w:pPr>
              <w:pStyle w:val="Obyajntext"/>
            </w:pPr>
            <w:r w:rsidRPr="00497141">
              <w:t>Žiadame Obstarávateľa o zosúladenie VV s projektovou dokumentáciou.</w:t>
            </w:r>
          </w:p>
        </w:tc>
        <w:tc>
          <w:tcPr>
            <w:tcW w:w="6520" w:type="dxa"/>
          </w:tcPr>
          <w:p w14:paraId="1ADE12A4" w14:textId="02759581" w:rsidR="00FC51FD" w:rsidRPr="00497141" w:rsidRDefault="00FC51FD" w:rsidP="00C65AEC">
            <w:pPr>
              <w:pStyle w:val="Obyajntext"/>
            </w:pPr>
            <w:r w:rsidRPr="00497141">
              <w:lastRenderedPageBreak/>
              <w:t>Správna výmera štetovnicových stien je P2: 63,395 m*6m=380,4 m</w:t>
            </w:r>
            <w:r w:rsidRPr="00497141">
              <w:rPr>
                <w:vertAlign w:val="superscript"/>
              </w:rPr>
              <w:t>2</w:t>
            </w:r>
            <w:r w:rsidRPr="00497141">
              <w:t>,</w:t>
            </w:r>
          </w:p>
          <w:p w14:paraId="10F90A4C" w14:textId="77777777" w:rsidR="00FC51FD" w:rsidRPr="00497141" w:rsidRDefault="00FC51FD" w:rsidP="00C65AEC">
            <w:pPr>
              <w:pStyle w:val="Obyajntext"/>
              <w:rPr>
                <w:vertAlign w:val="superscript"/>
              </w:rPr>
            </w:pPr>
            <w:r w:rsidRPr="00497141">
              <w:t>P3: 65,916 m*8,5m=560,3 m</w:t>
            </w:r>
            <w:r w:rsidRPr="00497141">
              <w:rPr>
                <w:vertAlign w:val="superscript"/>
              </w:rPr>
              <w:t>2</w:t>
            </w:r>
            <w:r w:rsidRPr="00497141">
              <w:t>, spolu 940,7 m</w:t>
            </w:r>
            <w:r w:rsidRPr="00497141">
              <w:rPr>
                <w:vertAlign w:val="superscript"/>
              </w:rPr>
              <w:t>2</w:t>
            </w:r>
          </w:p>
          <w:p w14:paraId="466D963D" w14:textId="6DE8EAF1" w:rsidR="00FC51FD" w:rsidRPr="00497141" w:rsidRDefault="00FC51FD" w:rsidP="00C65AEC">
            <w:pPr>
              <w:pStyle w:val="Obyajntext"/>
            </w:pPr>
            <w:r w:rsidRPr="00497141">
              <w:t xml:space="preserve">Opravený výkaz výmer je v prílohe. </w:t>
            </w:r>
          </w:p>
          <w:p w14:paraId="3A976690" w14:textId="117C91D7" w:rsidR="00FC51FD" w:rsidRPr="00497141" w:rsidRDefault="00FC51FD" w:rsidP="00C65AEC">
            <w:pPr>
              <w:pStyle w:val="Obyajntext"/>
              <w:rPr>
                <w:szCs w:val="22"/>
              </w:rPr>
            </w:pPr>
          </w:p>
        </w:tc>
      </w:tr>
      <w:tr w:rsidR="00497141" w:rsidRPr="00497141" w14:paraId="454DB47B" w14:textId="77777777" w:rsidTr="00FC51FD">
        <w:tc>
          <w:tcPr>
            <w:tcW w:w="971" w:type="dxa"/>
            <w:shd w:val="clear" w:color="auto" w:fill="auto"/>
          </w:tcPr>
          <w:p w14:paraId="7263A95E" w14:textId="77777777" w:rsidR="00FC51FD" w:rsidRPr="00497141" w:rsidRDefault="00FC51FD" w:rsidP="00BD3A61">
            <w:r w:rsidRPr="00497141">
              <w:lastRenderedPageBreak/>
              <w:t>5.</w:t>
            </w:r>
          </w:p>
        </w:tc>
        <w:tc>
          <w:tcPr>
            <w:tcW w:w="7636" w:type="dxa"/>
          </w:tcPr>
          <w:p w14:paraId="7A5A12A2" w14:textId="77777777" w:rsidR="00FC51FD" w:rsidRPr="00497141" w:rsidRDefault="00FC51FD" w:rsidP="00BD3A61">
            <w:r w:rsidRPr="00497141">
              <w:t>Žiadame obstarávateľa o doplnenie predmetných skutočností:</w:t>
            </w:r>
          </w:p>
          <w:p w14:paraId="6C89C5F6" w14:textId="77777777" w:rsidR="00FC51FD" w:rsidRPr="00497141" w:rsidRDefault="00FC51FD" w:rsidP="00BD3A61">
            <w:pPr>
              <w:pStyle w:val="Odsekzoznamu"/>
              <w:numPr>
                <w:ilvl w:val="0"/>
                <w:numId w:val="6"/>
              </w:numPr>
              <w:contextualSpacing w:val="0"/>
            </w:pPr>
            <w:r w:rsidRPr="00497141">
              <w:t>Aká úroveň zachytenia oceľových zvodidiel má byť v objekte SO 117-00, obstarávateľ neuvádza v ani vo VV, ani v PD</w:t>
            </w:r>
          </w:p>
          <w:p w14:paraId="7C7C6AF8" w14:textId="77777777" w:rsidR="00FC51FD" w:rsidRPr="00497141" w:rsidRDefault="00FC51FD" w:rsidP="00BD3A61">
            <w:pPr>
              <w:pStyle w:val="Odsekzoznamu"/>
              <w:numPr>
                <w:ilvl w:val="0"/>
                <w:numId w:val="6"/>
              </w:numPr>
              <w:contextualSpacing w:val="0"/>
            </w:pPr>
            <w:r w:rsidRPr="00497141">
              <w:t>Aká úroveň zachytenia oceľových zvodidiel má byť v objekte SO 113-00 pre 420 bm z celkovej dĺžky 1284 bm. Obstarávateľ neudal všetky úrovne zachytení.</w:t>
            </w:r>
          </w:p>
          <w:p w14:paraId="4C20AEFE" w14:textId="77777777" w:rsidR="00FC51FD" w:rsidRPr="00497141" w:rsidRDefault="00FC51FD" w:rsidP="00BD3A61">
            <w:pPr>
              <w:rPr>
                <w:rFonts w:ascii="Open Sans" w:hAnsi="Open Sans"/>
                <w:sz w:val="20"/>
                <w:szCs w:val="20"/>
                <w:shd w:val="clear" w:color="auto" w:fill="FFFFFF"/>
              </w:rPr>
            </w:pPr>
            <w:r w:rsidRPr="00497141">
              <w:t>Pre Všeobecné položky – dopravné značenie – dočasné (prenosné) 5 x komplet a dočasná svetelná signalizácia 4 x komplet chýba PD, VV, TS</w:t>
            </w:r>
          </w:p>
        </w:tc>
        <w:tc>
          <w:tcPr>
            <w:tcW w:w="6520" w:type="dxa"/>
          </w:tcPr>
          <w:p w14:paraId="2B2943F3" w14:textId="4CCF7E9E" w:rsidR="00FC51FD" w:rsidRPr="00497141" w:rsidRDefault="00FC51FD" w:rsidP="00781EBD">
            <w:pPr>
              <w:pStyle w:val="Obyajntext"/>
            </w:pPr>
            <w:r w:rsidRPr="00497141">
              <w:t>1) úroveň zachytenia oceľových zvodidiel je H1</w:t>
            </w:r>
          </w:p>
          <w:p w14:paraId="1CE62CB4" w14:textId="307F263C" w:rsidR="00FC51FD" w:rsidRPr="00497141" w:rsidRDefault="00FC51FD" w:rsidP="008123F5">
            <w:pPr>
              <w:pStyle w:val="Obyajntext"/>
            </w:pPr>
            <w:r w:rsidRPr="00497141">
              <w:t>2) úroveň zachytenia oceľových zvodidiel celkovej dĺžky 1284 bm je nasledovná: 1 036 bm úr. zachytenia N2, 248 bm úr. zachytenia H1</w:t>
            </w:r>
          </w:p>
        </w:tc>
      </w:tr>
      <w:tr w:rsidR="00497141" w:rsidRPr="00497141" w14:paraId="3288FD9C" w14:textId="77777777" w:rsidTr="00FC51FD">
        <w:tc>
          <w:tcPr>
            <w:tcW w:w="971" w:type="dxa"/>
          </w:tcPr>
          <w:p w14:paraId="5111AA46" w14:textId="77777777" w:rsidR="00FC51FD" w:rsidRPr="00497141" w:rsidRDefault="00FC51FD" w:rsidP="00BD3A61">
            <w:r w:rsidRPr="00497141">
              <w:t>6.</w:t>
            </w:r>
          </w:p>
        </w:tc>
        <w:tc>
          <w:tcPr>
            <w:tcW w:w="7636" w:type="dxa"/>
          </w:tcPr>
          <w:p w14:paraId="51CEE422" w14:textId="77777777" w:rsidR="00FC51FD" w:rsidRPr="00497141" w:rsidRDefault="00FC51FD" w:rsidP="00BD3A61">
            <w:pPr>
              <w:rPr>
                <w:rFonts w:ascii="Open Sans" w:hAnsi="Open Sans"/>
                <w:sz w:val="20"/>
                <w:szCs w:val="20"/>
                <w:shd w:val="clear" w:color="auto" w:fill="FFFFFF"/>
              </w:rPr>
            </w:pPr>
            <w:r w:rsidRPr="00497141">
              <w:rPr>
                <w:rFonts w:ascii="Open Sans" w:hAnsi="Open Sans"/>
                <w:sz w:val="20"/>
                <w:szCs w:val="20"/>
                <w:shd w:val="clear" w:color="auto" w:fill="FFFFFF"/>
              </w:rPr>
              <w:t>Zavedenie lockdownu na území SR z dôvodu šírenia vírusu COVID-19 (vyššia moc)- prijaté mimoriadne obmedzujúce opatrenia. Uvedené obmedzenia predovšetkým znemožňujú fyzickým osobám zabezpečiť preukázanie splnenia podmienok účasti (v prípade fyzickej osoby podnikateľa/nepodnikateľa vyžadujúce si priamu súčinnosť štátnych orgánov, ktoré poskytujú služby klientom v obmedzenom režime) ako aj od subdodávateľov získať relevantnú cenovú ponuku, nevyhnutnú pre zohľadnenie tejto v konečnej cenovej ponuke uchádzača. Pre nepredvídateľné obmedzenie počtu zamestnancov (z dôvodu karantény, ako aj iných mimoriadnych obmedzení), podieľajúcich sa na príprave ponuky (z technického, odborného, právneho ako aj administratívneho hľadiska), vznikajú dôvodné obavy z márneho uplynutia lehoty na predkladanie ponúk, stanovenej verejným obstarávateľom, v rámci plynutia ktorej je za danej mimoriadnej situácie prakticky nemožné predložiť kvalifikovanú ponuku, relevantnú pre zadanie predmetnej zákazky.</w:t>
            </w:r>
          </w:p>
        </w:tc>
        <w:tc>
          <w:tcPr>
            <w:tcW w:w="6520" w:type="dxa"/>
          </w:tcPr>
          <w:p w14:paraId="0912D52E" w14:textId="2818A118" w:rsidR="00FC51FD" w:rsidRPr="00497141" w:rsidRDefault="00FC51FD" w:rsidP="00BD3A61">
            <w:pPr>
              <w:rPr>
                <w:rFonts w:ascii="Open Sans" w:hAnsi="Open Sans"/>
                <w:sz w:val="20"/>
                <w:szCs w:val="20"/>
                <w:shd w:val="clear" w:color="auto" w:fill="FFFFFF"/>
              </w:rPr>
            </w:pPr>
            <w:r w:rsidRPr="00497141">
              <w:rPr>
                <w:rFonts w:ascii="Open Sans" w:hAnsi="Open Sans"/>
                <w:sz w:val="20"/>
                <w:szCs w:val="20"/>
                <w:shd w:val="clear" w:color="auto" w:fill="FFFFFF"/>
              </w:rPr>
              <w:t>Lehota na predkladanie ponúk už bola upravená</w:t>
            </w:r>
          </w:p>
        </w:tc>
      </w:tr>
      <w:tr w:rsidR="00497141" w:rsidRPr="00497141" w14:paraId="7962A70B" w14:textId="77777777" w:rsidTr="00FC51FD">
        <w:tc>
          <w:tcPr>
            <w:tcW w:w="971" w:type="dxa"/>
          </w:tcPr>
          <w:p w14:paraId="4C76107B" w14:textId="77777777" w:rsidR="00FC51FD" w:rsidRPr="00497141" w:rsidRDefault="00FC51FD" w:rsidP="00BD3A61">
            <w:r w:rsidRPr="00497141">
              <w:t>7.</w:t>
            </w:r>
          </w:p>
        </w:tc>
        <w:tc>
          <w:tcPr>
            <w:tcW w:w="7636" w:type="dxa"/>
          </w:tcPr>
          <w:p w14:paraId="437BB1A8" w14:textId="77777777" w:rsidR="00FC51FD" w:rsidRPr="00497141" w:rsidRDefault="00FC51FD" w:rsidP="00BD3A61">
            <w:pPr>
              <w:rPr>
                <w:rFonts w:ascii="Open Sans" w:hAnsi="Open Sans"/>
                <w:sz w:val="20"/>
                <w:szCs w:val="20"/>
                <w:shd w:val="clear" w:color="auto" w:fill="FFFFFF"/>
              </w:rPr>
            </w:pPr>
            <w:r w:rsidRPr="00497141">
              <w:rPr>
                <w:rFonts w:ascii="Open Sans" w:hAnsi="Open Sans"/>
                <w:sz w:val="20"/>
                <w:szCs w:val="20"/>
                <w:shd w:val="clear" w:color="auto" w:fill="FFFFFF"/>
              </w:rPr>
              <w:t>Vianočné a novoročné sviatky a s tým súvisiaca redukcia počtu pracovných dní, v rámci ktorých nie je možné podieľať sa na príprave ponuky z technického, odborného, právneho ako aj administratívneho hľadiska.</w:t>
            </w:r>
          </w:p>
        </w:tc>
        <w:tc>
          <w:tcPr>
            <w:tcW w:w="6520" w:type="dxa"/>
          </w:tcPr>
          <w:p w14:paraId="7B5B51EB" w14:textId="6C18F856" w:rsidR="00FC51FD" w:rsidRPr="00497141" w:rsidRDefault="00FC51FD" w:rsidP="00BD3A61">
            <w:pPr>
              <w:rPr>
                <w:rFonts w:ascii="Open Sans" w:hAnsi="Open Sans"/>
                <w:sz w:val="20"/>
                <w:szCs w:val="20"/>
                <w:shd w:val="clear" w:color="auto" w:fill="FFFFFF"/>
              </w:rPr>
            </w:pPr>
            <w:r w:rsidRPr="00497141">
              <w:rPr>
                <w:rFonts w:ascii="Open Sans" w:hAnsi="Open Sans"/>
                <w:sz w:val="20"/>
                <w:szCs w:val="20"/>
                <w:shd w:val="clear" w:color="auto" w:fill="FFFFFF"/>
              </w:rPr>
              <w:t>Lehota na predkladanie ponúk už bola upravená</w:t>
            </w:r>
          </w:p>
        </w:tc>
      </w:tr>
      <w:tr w:rsidR="00497141" w:rsidRPr="00497141" w14:paraId="6004DAC8" w14:textId="77777777" w:rsidTr="00FC51FD">
        <w:tc>
          <w:tcPr>
            <w:tcW w:w="971" w:type="dxa"/>
            <w:shd w:val="clear" w:color="auto" w:fill="auto"/>
          </w:tcPr>
          <w:p w14:paraId="58AF48CE" w14:textId="77777777" w:rsidR="00FC51FD" w:rsidRPr="00497141" w:rsidRDefault="00FC51FD" w:rsidP="00BD3A61">
            <w:r w:rsidRPr="00497141">
              <w:t>8.</w:t>
            </w:r>
          </w:p>
        </w:tc>
        <w:tc>
          <w:tcPr>
            <w:tcW w:w="7636" w:type="dxa"/>
          </w:tcPr>
          <w:p w14:paraId="56F5FCC7" w14:textId="77777777" w:rsidR="00FC51FD" w:rsidRPr="00497141" w:rsidRDefault="00FC51FD" w:rsidP="00BD3A61">
            <w:r w:rsidRPr="00497141">
              <w:t>Poprosím upraviť resp. vysvetliť  nezrovnalosť VV a PD:</w:t>
            </w:r>
          </w:p>
          <w:p w14:paraId="35EF3536" w14:textId="77777777" w:rsidR="00FC51FD" w:rsidRPr="00497141" w:rsidRDefault="00FC51FD" w:rsidP="00BD3A61">
            <w:r w:rsidRPr="00497141">
              <w:t>SO 591 Úprava miestneho vodovodu v mieste okružnej križovatky</w:t>
            </w:r>
          </w:p>
          <w:p w14:paraId="34D92711" w14:textId="77777777" w:rsidR="00FC51FD" w:rsidRPr="00497141" w:rsidRDefault="00FC51FD" w:rsidP="00BD3A61">
            <w:r w:rsidRPr="00497141">
              <w:t>SO 591 – vo výkaze výmer  položka 14</w:t>
            </w:r>
          </w:p>
          <w:tbl>
            <w:tblPr>
              <w:tblW w:w="5560" w:type="dxa"/>
              <w:tblLayout w:type="fixed"/>
              <w:tblCellMar>
                <w:left w:w="0" w:type="dxa"/>
                <w:right w:w="0" w:type="dxa"/>
              </w:tblCellMar>
              <w:tblLook w:val="04A0" w:firstRow="1" w:lastRow="0" w:firstColumn="1" w:lastColumn="0" w:noHBand="0" w:noVBand="1"/>
            </w:tblPr>
            <w:tblGrid>
              <w:gridCol w:w="4560"/>
              <w:gridCol w:w="1000"/>
            </w:tblGrid>
            <w:tr w:rsidR="00497141" w:rsidRPr="00497141" w14:paraId="2AF60111" w14:textId="77777777" w:rsidTr="006B48F7">
              <w:trPr>
                <w:trHeight w:val="255"/>
              </w:trPr>
              <w:tc>
                <w:tcPr>
                  <w:tcW w:w="4560" w:type="dxa"/>
                  <w:tcMar>
                    <w:top w:w="0" w:type="dxa"/>
                    <w:left w:w="70" w:type="dxa"/>
                    <w:bottom w:w="0" w:type="dxa"/>
                    <w:right w:w="70" w:type="dxa"/>
                  </w:tcMar>
                  <w:vAlign w:val="center"/>
                  <w:hideMark/>
                </w:tcPr>
                <w:p w14:paraId="09BC97D6" w14:textId="77777777" w:rsidR="00FC51FD" w:rsidRPr="00497141" w:rsidRDefault="00FC51FD" w:rsidP="00BD3A61">
                  <w:pPr>
                    <w:spacing w:after="0"/>
                    <w:rPr>
                      <w:rFonts w:ascii="Arial CE" w:hAnsi="Arial CE" w:cs="Arial CE"/>
                      <w:b/>
                      <w:bCs/>
                      <w:sz w:val="20"/>
                      <w:szCs w:val="20"/>
                      <w:lang w:eastAsia="sk-SK"/>
                    </w:rPr>
                  </w:pPr>
                  <w:r w:rsidRPr="00497141">
                    <w:rPr>
                      <w:rFonts w:ascii="Arial CE" w:hAnsi="Arial CE" w:cs="Arial CE"/>
                      <w:b/>
                      <w:bCs/>
                      <w:sz w:val="20"/>
                      <w:szCs w:val="20"/>
                      <w:lang w:eastAsia="sk-SK"/>
                    </w:rPr>
                    <w:t>Vodovody, rúry liatinové, tvarovky</w:t>
                  </w:r>
                </w:p>
              </w:tc>
              <w:tc>
                <w:tcPr>
                  <w:tcW w:w="1000" w:type="dxa"/>
                  <w:noWrap/>
                  <w:tcMar>
                    <w:top w:w="0" w:type="dxa"/>
                    <w:left w:w="70" w:type="dxa"/>
                    <w:bottom w:w="0" w:type="dxa"/>
                    <w:right w:w="70" w:type="dxa"/>
                  </w:tcMar>
                  <w:vAlign w:val="center"/>
                  <w:hideMark/>
                </w:tcPr>
                <w:p w14:paraId="2319AC5C" w14:textId="77777777" w:rsidR="00FC51FD" w:rsidRPr="00497141" w:rsidRDefault="00FC51FD" w:rsidP="00BD3A61">
                  <w:pPr>
                    <w:rPr>
                      <w:rFonts w:ascii="Arial CE" w:hAnsi="Arial CE" w:cs="Arial CE"/>
                      <w:b/>
                      <w:bCs/>
                      <w:sz w:val="20"/>
                      <w:szCs w:val="20"/>
                      <w:lang w:eastAsia="sk-SK"/>
                    </w:rPr>
                  </w:pPr>
                </w:p>
              </w:tc>
            </w:tr>
            <w:tr w:rsidR="00497141" w:rsidRPr="00497141" w14:paraId="2C7EEE32" w14:textId="77777777" w:rsidTr="006B48F7">
              <w:trPr>
                <w:trHeight w:val="510"/>
              </w:trPr>
              <w:tc>
                <w:tcPr>
                  <w:tcW w:w="4560" w:type="dxa"/>
                  <w:tcMar>
                    <w:top w:w="0" w:type="dxa"/>
                    <w:left w:w="70" w:type="dxa"/>
                    <w:bottom w:w="0" w:type="dxa"/>
                    <w:right w:w="70" w:type="dxa"/>
                  </w:tcMar>
                  <w:vAlign w:val="center"/>
                  <w:hideMark/>
                </w:tcPr>
                <w:p w14:paraId="3A93B321" w14:textId="77777777" w:rsidR="00FC51FD" w:rsidRPr="00497141" w:rsidRDefault="00FC51FD" w:rsidP="00BD3A61">
                  <w:pPr>
                    <w:spacing w:after="0"/>
                    <w:rPr>
                      <w:rFonts w:ascii="Arial CE" w:hAnsi="Arial CE" w:cs="Arial CE"/>
                      <w:sz w:val="20"/>
                      <w:szCs w:val="20"/>
                      <w:lang w:eastAsia="sk-SK"/>
                    </w:rPr>
                  </w:pPr>
                  <w:r w:rsidRPr="00497141">
                    <w:rPr>
                      <w:rFonts w:ascii="Arial CE" w:hAnsi="Arial CE" w:cs="Arial CE"/>
                      <w:sz w:val="20"/>
                      <w:szCs w:val="20"/>
                      <w:lang w:eastAsia="sk-SK"/>
                    </w:rPr>
                    <w:t>Vodovody, rúry liatinové, tvarovky DN 100 mm</w:t>
                  </w:r>
                </w:p>
              </w:tc>
              <w:tc>
                <w:tcPr>
                  <w:tcW w:w="1000" w:type="dxa"/>
                  <w:noWrap/>
                  <w:tcMar>
                    <w:top w:w="0" w:type="dxa"/>
                    <w:left w:w="70" w:type="dxa"/>
                    <w:bottom w:w="0" w:type="dxa"/>
                    <w:right w:w="70" w:type="dxa"/>
                  </w:tcMar>
                  <w:vAlign w:val="center"/>
                  <w:hideMark/>
                </w:tcPr>
                <w:p w14:paraId="4F4BDD8B" w14:textId="77777777" w:rsidR="00FC51FD" w:rsidRPr="00497141" w:rsidRDefault="00FC51FD" w:rsidP="00BD3A61">
                  <w:pPr>
                    <w:rPr>
                      <w:rFonts w:ascii="Arial CE" w:hAnsi="Arial CE" w:cs="Arial CE"/>
                      <w:sz w:val="20"/>
                      <w:szCs w:val="20"/>
                      <w:lang w:eastAsia="sk-SK"/>
                    </w:rPr>
                  </w:pPr>
                </w:p>
              </w:tc>
            </w:tr>
            <w:tr w:rsidR="00497141" w:rsidRPr="00497141" w14:paraId="3767078B" w14:textId="77777777" w:rsidTr="006B48F7">
              <w:trPr>
                <w:trHeight w:val="255"/>
              </w:trPr>
              <w:tc>
                <w:tcPr>
                  <w:tcW w:w="4560" w:type="dxa"/>
                  <w:tcMar>
                    <w:top w:w="0" w:type="dxa"/>
                    <w:left w:w="70" w:type="dxa"/>
                    <w:bottom w:w="0" w:type="dxa"/>
                    <w:right w:w="70" w:type="dxa"/>
                  </w:tcMar>
                  <w:vAlign w:val="center"/>
                  <w:hideMark/>
                </w:tcPr>
                <w:p w14:paraId="1C84BFB2" w14:textId="77777777" w:rsidR="00FC51FD" w:rsidRPr="00497141" w:rsidRDefault="00FC51FD" w:rsidP="00BD3A61">
                  <w:pPr>
                    <w:spacing w:after="0"/>
                    <w:rPr>
                      <w:rFonts w:ascii="Arial CE" w:hAnsi="Arial CE" w:cs="Arial CE"/>
                      <w:i/>
                      <w:iCs/>
                      <w:sz w:val="20"/>
                      <w:szCs w:val="20"/>
                      <w:lang w:eastAsia="sk-SK"/>
                    </w:rPr>
                  </w:pPr>
                  <w:r w:rsidRPr="00497141">
                    <w:rPr>
                      <w:rFonts w:ascii="Arial CE" w:hAnsi="Arial CE" w:cs="Arial CE"/>
                      <w:i/>
                      <w:iCs/>
                      <w:sz w:val="20"/>
                      <w:szCs w:val="20"/>
                      <w:lang w:eastAsia="sk-SK"/>
                    </w:rPr>
                    <w:t>TP (FF) dĺ.1m:        16+51=</w:t>
                  </w:r>
                </w:p>
              </w:tc>
              <w:tc>
                <w:tcPr>
                  <w:tcW w:w="1000" w:type="dxa"/>
                  <w:noWrap/>
                  <w:tcMar>
                    <w:top w:w="0" w:type="dxa"/>
                    <w:left w:w="70" w:type="dxa"/>
                    <w:bottom w:w="0" w:type="dxa"/>
                    <w:right w:w="70" w:type="dxa"/>
                  </w:tcMar>
                  <w:vAlign w:val="center"/>
                  <w:hideMark/>
                </w:tcPr>
                <w:p w14:paraId="2BBAC6BD" w14:textId="77777777" w:rsidR="00FC51FD" w:rsidRPr="00497141" w:rsidRDefault="00FC51FD" w:rsidP="00BD3A61">
                  <w:pPr>
                    <w:spacing w:after="0"/>
                    <w:jc w:val="right"/>
                    <w:rPr>
                      <w:rFonts w:ascii="Arial CE" w:hAnsi="Arial CE" w:cs="Arial CE"/>
                      <w:i/>
                      <w:iCs/>
                      <w:sz w:val="20"/>
                      <w:szCs w:val="20"/>
                      <w:lang w:eastAsia="sk-SK"/>
                    </w:rPr>
                  </w:pPr>
                  <w:r w:rsidRPr="00497141">
                    <w:rPr>
                      <w:rFonts w:ascii="Arial CE" w:hAnsi="Arial CE" w:cs="Arial CE"/>
                      <w:i/>
                      <w:iCs/>
                      <w:sz w:val="20"/>
                      <w:szCs w:val="20"/>
                      <w:lang w:eastAsia="sk-SK"/>
                    </w:rPr>
                    <w:t>67,00</w:t>
                  </w:r>
                </w:p>
              </w:tc>
            </w:tr>
            <w:tr w:rsidR="00497141" w:rsidRPr="00497141" w14:paraId="0CF97CCE" w14:textId="77777777" w:rsidTr="006B48F7">
              <w:trPr>
                <w:trHeight w:val="255"/>
              </w:trPr>
              <w:tc>
                <w:tcPr>
                  <w:tcW w:w="4560" w:type="dxa"/>
                  <w:tcMar>
                    <w:top w:w="0" w:type="dxa"/>
                    <w:left w:w="70" w:type="dxa"/>
                    <w:bottom w:w="0" w:type="dxa"/>
                    <w:right w:w="70" w:type="dxa"/>
                  </w:tcMar>
                  <w:vAlign w:val="center"/>
                  <w:hideMark/>
                </w:tcPr>
                <w:p w14:paraId="069932E5" w14:textId="77777777" w:rsidR="00FC51FD" w:rsidRPr="00497141" w:rsidRDefault="00FC51FD" w:rsidP="00BD3A61">
                  <w:pPr>
                    <w:spacing w:after="0"/>
                    <w:rPr>
                      <w:rFonts w:ascii="Arial CE" w:hAnsi="Arial CE" w:cs="Arial CE"/>
                      <w:i/>
                      <w:iCs/>
                      <w:sz w:val="20"/>
                      <w:szCs w:val="20"/>
                      <w:lang w:eastAsia="sk-SK"/>
                    </w:rPr>
                  </w:pPr>
                  <w:r w:rsidRPr="00497141">
                    <w:rPr>
                      <w:rFonts w:ascii="Arial CE" w:hAnsi="Arial CE" w:cs="Arial CE"/>
                      <w:i/>
                      <w:iCs/>
                      <w:sz w:val="20"/>
                      <w:szCs w:val="20"/>
                      <w:lang w:eastAsia="sk-SK"/>
                    </w:rPr>
                    <w:lastRenderedPageBreak/>
                    <w:t>prechod z Liatina na PE, DN100: 2+2+2=</w:t>
                  </w:r>
                </w:p>
              </w:tc>
              <w:tc>
                <w:tcPr>
                  <w:tcW w:w="1000" w:type="dxa"/>
                  <w:noWrap/>
                  <w:tcMar>
                    <w:top w:w="0" w:type="dxa"/>
                    <w:left w:w="70" w:type="dxa"/>
                    <w:bottom w:w="0" w:type="dxa"/>
                    <w:right w:w="70" w:type="dxa"/>
                  </w:tcMar>
                  <w:vAlign w:val="center"/>
                  <w:hideMark/>
                </w:tcPr>
                <w:p w14:paraId="3E423509" w14:textId="77777777" w:rsidR="00FC51FD" w:rsidRPr="00497141" w:rsidRDefault="00FC51FD" w:rsidP="00BD3A61">
                  <w:pPr>
                    <w:spacing w:after="0"/>
                    <w:jc w:val="right"/>
                    <w:rPr>
                      <w:rFonts w:ascii="Arial CE" w:hAnsi="Arial CE" w:cs="Arial CE"/>
                      <w:i/>
                      <w:iCs/>
                      <w:sz w:val="20"/>
                      <w:szCs w:val="20"/>
                      <w:u w:val="single"/>
                      <w:lang w:eastAsia="sk-SK"/>
                    </w:rPr>
                  </w:pPr>
                  <w:r w:rsidRPr="00497141">
                    <w:rPr>
                      <w:rFonts w:ascii="Arial CE" w:hAnsi="Arial CE" w:cs="Arial CE"/>
                      <w:i/>
                      <w:iCs/>
                      <w:sz w:val="20"/>
                      <w:szCs w:val="20"/>
                      <w:u w:val="single"/>
                      <w:lang w:eastAsia="sk-SK"/>
                    </w:rPr>
                    <w:t>6,00</w:t>
                  </w:r>
                </w:p>
              </w:tc>
            </w:tr>
            <w:tr w:rsidR="00497141" w:rsidRPr="00497141" w14:paraId="7B6AB7AA" w14:textId="77777777" w:rsidTr="006B48F7">
              <w:trPr>
                <w:trHeight w:val="255"/>
              </w:trPr>
              <w:tc>
                <w:tcPr>
                  <w:tcW w:w="4560" w:type="dxa"/>
                  <w:tcMar>
                    <w:top w:w="0" w:type="dxa"/>
                    <w:left w:w="70" w:type="dxa"/>
                    <w:bottom w:w="0" w:type="dxa"/>
                    <w:right w:w="70" w:type="dxa"/>
                  </w:tcMar>
                  <w:vAlign w:val="center"/>
                  <w:hideMark/>
                </w:tcPr>
                <w:p w14:paraId="5A3598D7" w14:textId="77777777" w:rsidR="00FC51FD" w:rsidRPr="00497141" w:rsidRDefault="00FC51FD" w:rsidP="00BD3A61">
                  <w:pPr>
                    <w:spacing w:after="0"/>
                    <w:jc w:val="right"/>
                    <w:rPr>
                      <w:rFonts w:ascii="Arial CE" w:hAnsi="Arial CE" w:cs="Arial CE"/>
                      <w:i/>
                      <w:iCs/>
                      <w:sz w:val="20"/>
                      <w:szCs w:val="20"/>
                      <w:lang w:eastAsia="sk-SK"/>
                    </w:rPr>
                  </w:pPr>
                  <w:r w:rsidRPr="00497141">
                    <w:rPr>
                      <w:rFonts w:ascii="Arial CE" w:hAnsi="Arial CE" w:cs="Arial CE"/>
                      <w:i/>
                      <w:iCs/>
                      <w:sz w:val="20"/>
                      <w:szCs w:val="20"/>
                      <w:lang w:eastAsia="sk-SK"/>
                    </w:rPr>
                    <w:t>Spolu:</w:t>
                  </w:r>
                </w:p>
              </w:tc>
              <w:tc>
                <w:tcPr>
                  <w:tcW w:w="1000" w:type="dxa"/>
                  <w:noWrap/>
                  <w:tcMar>
                    <w:top w:w="0" w:type="dxa"/>
                    <w:left w:w="70" w:type="dxa"/>
                    <w:bottom w:w="0" w:type="dxa"/>
                    <w:right w:w="70" w:type="dxa"/>
                  </w:tcMar>
                  <w:vAlign w:val="center"/>
                  <w:hideMark/>
                </w:tcPr>
                <w:p w14:paraId="55355E2D" w14:textId="77777777" w:rsidR="00FC51FD" w:rsidRPr="00497141" w:rsidRDefault="00FC51FD" w:rsidP="00BD3A61">
                  <w:pPr>
                    <w:spacing w:after="0"/>
                    <w:jc w:val="right"/>
                    <w:rPr>
                      <w:rFonts w:ascii="Arial CE" w:hAnsi="Arial CE" w:cs="Arial CE"/>
                      <w:i/>
                      <w:iCs/>
                      <w:sz w:val="20"/>
                      <w:szCs w:val="20"/>
                      <w:lang w:eastAsia="sk-SK"/>
                    </w:rPr>
                  </w:pPr>
                  <w:r w:rsidRPr="00497141">
                    <w:rPr>
                      <w:rFonts w:ascii="Arial CE" w:hAnsi="Arial CE" w:cs="Arial CE"/>
                      <w:i/>
                      <w:iCs/>
                      <w:sz w:val="20"/>
                      <w:szCs w:val="20"/>
                      <w:lang w:eastAsia="sk-SK"/>
                    </w:rPr>
                    <w:t>73,00</w:t>
                  </w:r>
                </w:p>
              </w:tc>
            </w:tr>
          </w:tbl>
          <w:p w14:paraId="4814F45C" w14:textId="77777777" w:rsidR="00FC51FD" w:rsidRPr="00497141" w:rsidRDefault="00FC51FD" w:rsidP="00BD3A61">
            <w:pPr>
              <w:rPr>
                <w:rFonts w:ascii="Calibri" w:hAnsi="Calibri"/>
              </w:rPr>
            </w:pPr>
          </w:p>
          <w:p w14:paraId="66EF5426" w14:textId="77777777" w:rsidR="00FC51FD" w:rsidRPr="00497141" w:rsidRDefault="00FC51FD" w:rsidP="00BD3A61">
            <w:r w:rsidRPr="00497141">
              <w:t>ale v technickej správe a výkrese je potrubie HDPE DN100</w:t>
            </w:r>
          </w:p>
          <w:p w14:paraId="067C10C5" w14:textId="77777777" w:rsidR="00FC51FD" w:rsidRPr="00497141" w:rsidRDefault="00FC51FD" w:rsidP="00BD3A61">
            <w:pPr>
              <w:rPr>
                <w:rFonts w:ascii="Open Sans" w:hAnsi="Open Sans"/>
                <w:sz w:val="20"/>
                <w:szCs w:val="20"/>
                <w:shd w:val="clear" w:color="auto" w:fill="FFFFFF"/>
              </w:rPr>
            </w:pPr>
          </w:p>
        </w:tc>
        <w:tc>
          <w:tcPr>
            <w:tcW w:w="6520" w:type="dxa"/>
            <w:shd w:val="clear" w:color="auto" w:fill="auto"/>
          </w:tcPr>
          <w:p w14:paraId="4C7B8E03" w14:textId="78B3D0E5" w:rsidR="00FC51FD" w:rsidRPr="00497141" w:rsidRDefault="00FC51FD" w:rsidP="00BD3A61">
            <w:r w:rsidRPr="00497141">
              <w:lastRenderedPageBreak/>
              <w:t>Nezrovnalosti sú upravené v uvedených položkách.</w:t>
            </w:r>
          </w:p>
          <w:p w14:paraId="3EAC55C1" w14:textId="09707F60" w:rsidR="00FC51FD" w:rsidRPr="00497141" w:rsidRDefault="00FC51FD" w:rsidP="00EF6637">
            <w:pPr>
              <w:pStyle w:val="Obyajntext"/>
            </w:pPr>
            <w:r w:rsidRPr="00497141">
              <w:t>Opravený výkaz výmer a výkresová príloha „591_0600-SchemaKladeniaPotrubia“ v prílohe č. 8.</w:t>
            </w:r>
          </w:p>
          <w:p w14:paraId="4AB8935D" w14:textId="77777777" w:rsidR="00FC51FD" w:rsidRPr="00497141" w:rsidRDefault="00FC51FD" w:rsidP="00BD3A61"/>
          <w:tbl>
            <w:tblPr>
              <w:tblW w:w="6562" w:type="dxa"/>
              <w:tblLayout w:type="fixed"/>
              <w:tblCellMar>
                <w:left w:w="70" w:type="dxa"/>
                <w:right w:w="70" w:type="dxa"/>
              </w:tblCellMar>
              <w:tblLook w:val="04A0" w:firstRow="1" w:lastRow="0" w:firstColumn="1" w:lastColumn="0" w:noHBand="0" w:noVBand="1"/>
            </w:tblPr>
            <w:tblGrid>
              <w:gridCol w:w="940"/>
              <w:gridCol w:w="1143"/>
              <w:gridCol w:w="2901"/>
              <w:gridCol w:w="1000"/>
              <w:gridCol w:w="578"/>
            </w:tblGrid>
            <w:tr w:rsidR="00497141" w:rsidRPr="00497141" w14:paraId="5F655E81" w14:textId="77777777" w:rsidTr="00365179">
              <w:trPr>
                <w:trHeight w:val="255"/>
              </w:trPr>
              <w:tc>
                <w:tcPr>
                  <w:tcW w:w="940" w:type="dxa"/>
                  <w:tcBorders>
                    <w:top w:val="nil"/>
                    <w:left w:val="single" w:sz="4" w:space="0" w:color="auto"/>
                    <w:bottom w:val="nil"/>
                    <w:right w:val="single" w:sz="4" w:space="0" w:color="auto"/>
                  </w:tcBorders>
                  <w:shd w:val="clear" w:color="auto" w:fill="auto"/>
                  <w:vAlign w:val="center"/>
                  <w:hideMark/>
                </w:tcPr>
                <w:p w14:paraId="2E2435FD" w14:textId="77777777" w:rsidR="00FC51FD" w:rsidRPr="00497141" w:rsidRDefault="00FC51FD" w:rsidP="00EF6637">
                  <w:pPr>
                    <w:spacing w:after="0" w:line="240" w:lineRule="auto"/>
                    <w:rPr>
                      <w:rFonts w:ascii="Arial CE" w:eastAsia="Times New Roman" w:hAnsi="Arial CE" w:cs="Arial CE"/>
                      <w:b/>
                      <w:bCs/>
                      <w:sz w:val="16"/>
                      <w:szCs w:val="16"/>
                      <w:lang w:eastAsia="sk-SK"/>
                    </w:rPr>
                  </w:pPr>
                  <w:r w:rsidRPr="00497141">
                    <w:rPr>
                      <w:rFonts w:ascii="Arial CE" w:eastAsia="Times New Roman" w:hAnsi="Arial CE" w:cs="Arial CE"/>
                      <w:b/>
                      <w:bCs/>
                      <w:sz w:val="16"/>
                      <w:szCs w:val="16"/>
                      <w:lang w:eastAsia="sk-SK"/>
                    </w:rPr>
                    <w:t>27020421</w:t>
                  </w:r>
                </w:p>
              </w:tc>
              <w:tc>
                <w:tcPr>
                  <w:tcW w:w="1143" w:type="dxa"/>
                  <w:tcBorders>
                    <w:top w:val="nil"/>
                    <w:left w:val="nil"/>
                    <w:bottom w:val="nil"/>
                    <w:right w:val="single" w:sz="4" w:space="0" w:color="auto"/>
                  </w:tcBorders>
                  <w:shd w:val="clear" w:color="auto" w:fill="auto"/>
                  <w:vAlign w:val="center"/>
                  <w:hideMark/>
                </w:tcPr>
                <w:p w14:paraId="3E37F790" w14:textId="77777777" w:rsidR="00FC51FD" w:rsidRPr="00497141" w:rsidRDefault="00FC51FD" w:rsidP="00EF6637">
                  <w:pPr>
                    <w:spacing w:after="0" w:line="240" w:lineRule="auto"/>
                    <w:jc w:val="center"/>
                    <w:rPr>
                      <w:rFonts w:ascii="Arial CE" w:eastAsia="Times New Roman" w:hAnsi="Arial CE" w:cs="Arial CE"/>
                      <w:b/>
                      <w:bCs/>
                      <w:sz w:val="16"/>
                      <w:szCs w:val="16"/>
                      <w:lang w:eastAsia="sk-SK"/>
                    </w:rPr>
                  </w:pPr>
                  <w:r w:rsidRPr="00497141">
                    <w:rPr>
                      <w:rFonts w:ascii="Arial CE" w:eastAsia="Times New Roman" w:hAnsi="Arial CE" w:cs="Arial CE"/>
                      <w:b/>
                      <w:bCs/>
                      <w:sz w:val="16"/>
                      <w:szCs w:val="16"/>
                      <w:lang w:eastAsia="sk-SK"/>
                    </w:rPr>
                    <w:t> </w:t>
                  </w:r>
                </w:p>
              </w:tc>
              <w:tc>
                <w:tcPr>
                  <w:tcW w:w="2901" w:type="dxa"/>
                  <w:tcBorders>
                    <w:top w:val="nil"/>
                    <w:left w:val="nil"/>
                    <w:bottom w:val="nil"/>
                    <w:right w:val="nil"/>
                  </w:tcBorders>
                  <w:shd w:val="clear" w:color="auto" w:fill="auto"/>
                  <w:vAlign w:val="center"/>
                  <w:hideMark/>
                </w:tcPr>
                <w:p w14:paraId="04212230" w14:textId="77777777" w:rsidR="00FC51FD" w:rsidRPr="00497141" w:rsidRDefault="00FC51FD" w:rsidP="00EF6637">
                  <w:pPr>
                    <w:spacing w:after="0" w:line="240" w:lineRule="auto"/>
                    <w:rPr>
                      <w:rFonts w:ascii="Arial CE" w:eastAsia="Times New Roman" w:hAnsi="Arial CE" w:cs="Arial CE"/>
                      <w:b/>
                      <w:bCs/>
                      <w:sz w:val="16"/>
                      <w:szCs w:val="16"/>
                      <w:lang w:eastAsia="sk-SK"/>
                    </w:rPr>
                  </w:pPr>
                  <w:r w:rsidRPr="00497141">
                    <w:rPr>
                      <w:rFonts w:ascii="Arial CE" w:eastAsia="Times New Roman" w:hAnsi="Arial CE" w:cs="Arial CE"/>
                      <w:b/>
                      <w:bCs/>
                      <w:sz w:val="16"/>
                      <w:szCs w:val="16"/>
                      <w:lang w:eastAsia="sk-SK"/>
                    </w:rPr>
                    <w:t>Vodovody, rúry plastové PE, PP</w:t>
                  </w:r>
                </w:p>
              </w:tc>
              <w:tc>
                <w:tcPr>
                  <w:tcW w:w="1000" w:type="dxa"/>
                  <w:tcBorders>
                    <w:top w:val="nil"/>
                    <w:left w:val="nil"/>
                    <w:bottom w:val="nil"/>
                    <w:right w:val="nil"/>
                  </w:tcBorders>
                  <w:shd w:val="clear" w:color="auto" w:fill="auto"/>
                  <w:noWrap/>
                  <w:vAlign w:val="center"/>
                  <w:hideMark/>
                </w:tcPr>
                <w:p w14:paraId="06293ADF" w14:textId="77777777" w:rsidR="00FC51FD" w:rsidRPr="00497141" w:rsidRDefault="00FC51FD" w:rsidP="00EF6637">
                  <w:pPr>
                    <w:spacing w:after="0" w:line="240" w:lineRule="auto"/>
                    <w:rPr>
                      <w:rFonts w:ascii="Arial CE" w:eastAsia="Times New Roman" w:hAnsi="Arial CE" w:cs="Arial CE"/>
                      <w:b/>
                      <w:bCs/>
                      <w:sz w:val="16"/>
                      <w:szCs w:val="16"/>
                      <w:lang w:eastAsia="sk-SK"/>
                    </w:rPr>
                  </w:pPr>
                </w:p>
              </w:tc>
              <w:tc>
                <w:tcPr>
                  <w:tcW w:w="578" w:type="dxa"/>
                  <w:tcBorders>
                    <w:top w:val="nil"/>
                    <w:left w:val="single" w:sz="4" w:space="0" w:color="auto"/>
                    <w:bottom w:val="nil"/>
                    <w:right w:val="single" w:sz="4" w:space="0" w:color="auto"/>
                  </w:tcBorders>
                  <w:shd w:val="clear" w:color="auto" w:fill="auto"/>
                  <w:vAlign w:val="center"/>
                  <w:hideMark/>
                </w:tcPr>
                <w:p w14:paraId="76C42FA9" w14:textId="77777777" w:rsidR="00FC51FD" w:rsidRPr="00497141" w:rsidRDefault="00FC51FD" w:rsidP="00EF6637">
                  <w:pPr>
                    <w:spacing w:after="0" w:line="240" w:lineRule="auto"/>
                    <w:jc w:val="center"/>
                    <w:rPr>
                      <w:rFonts w:ascii="Arial CE" w:eastAsia="Times New Roman" w:hAnsi="Arial CE" w:cs="Arial CE"/>
                      <w:b/>
                      <w:bCs/>
                      <w:sz w:val="16"/>
                      <w:szCs w:val="16"/>
                      <w:lang w:eastAsia="sk-SK"/>
                    </w:rPr>
                  </w:pPr>
                  <w:r w:rsidRPr="00497141">
                    <w:rPr>
                      <w:rFonts w:ascii="Arial CE" w:eastAsia="Times New Roman" w:hAnsi="Arial CE" w:cs="Arial CE"/>
                      <w:b/>
                      <w:bCs/>
                      <w:sz w:val="16"/>
                      <w:szCs w:val="16"/>
                      <w:lang w:eastAsia="sk-SK"/>
                    </w:rPr>
                    <w:t>m</w:t>
                  </w:r>
                </w:p>
              </w:tc>
            </w:tr>
            <w:tr w:rsidR="00497141" w:rsidRPr="00497141" w14:paraId="75388F7C" w14:textId="77777777" w:rsidTr="00365179">
              <w:trPr>
                <w:trHeight w:val="510"/>
              </w:trPr>
              <w:tc>
                <w:tcPr>
                  <w:tcW w:w="940" w:type="dxa"/>
                  <w:tcBorders>
                    <w:top w:val="nil"/>
                    <w:left w:val="single" w:sz="4" w:space="0" w:color="auto"/>
                    <w:bottom w:val="nil"/>
                    <w:right w:val="single" w:sz="4" w:space="0" w:color="auto"/>
                  </w:tcBorders>
                  <w:shd w:val="clear" w:color="auto" w:fill="auto"/>
                  <w:vAlign w:val="center"/>
                  <w:hideMark/>
                </w:tcPr>
                <w:p w14:paraId="4EE75B4C" w14:textId="77777777" w:rsidR="00FC51FD" w:rsidRPr="00497141" w:rsidRDefault="00FC51FD" w:rsidP="00EF6637">
                  <w:pPr>
                    <w:spacing w:after="0" w:line="240" w:lineRule="auto"/>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1143" w:type="dxa"/>
                  <w:tcBorders>
                    <w:top w:val="nil"/>
                    <w:left w:val="nil"/>
                    <w:bottom w:val="nil"/>
                    <w:right w:val="single" w:sz="4" w:space="0" w:color="auto"/>
                  </w:tcBorders>
                  <w:shd w:val="clear" w:color="auto" w:fill="auto"/>
                  <w:vAlign w:val="center"/>
                  <w:hideMark/>
                </w:tcPr>
                <w:p w14:paraId="1CA643AF"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2702042103</w:t>
                  </w:r>
                </w:p>
              </w:tc>
              <w:tc>
                <w:tcPr>
                  <w:tcW w:w="2901" w:type="dxa"/>
                  <w:tcBorders>
                    <w:top w:val="nil"/>
                    <w:left w:val="nil"/>
                    <w:bottom w:val="nil"/>
                    <w:right w:val="nil"/>
                  </w:tcBorders>
                  <w:shd w:val="clear" w:color="auto" w:fill="auto"/>
                  <w:vAlign w:val="center"/>
                  <w:hideMark/>
                </w:tcPr>
                <w:p w14:paraId="317F5895" w14:textId="77777777" w:rsidR="00FC51FD" w:rsidRPr="00497141" w:rsidRDefault="00FC51FD" w:rsidP="00EF6637">
                  <w:pPr>
                    <w:spacing w:after="0" w:line="240" w:lineRule="auto"/>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Vodovody, rúry plastové PE, PP nad D 50 mm do D 110 mm</w:t>
                  </w:r>
                </w:p>
              </w:tc>
              <w:tc>
                <w:tcPr>
                  <w:tcW w:w="1000" w:type="dxa"/>
                  <w:tcBorders>
                    <w:top w:val="nil"/>
                    <w:left w:val="nil"/>
                    <w:bottom w:val="nil"/>
                    <w:right w:val="nil"/>
                  </w:tcBorders>
                  <w:shd w:val="clear" w:color="auto" w:fill="auto"/>
                  <w:noWrap/>
                  <w:vAlign w:val="center"/>
                  <w:hideMark/>
                </w:tcPr>
                <w:p w14:paraId="7D7614F5" w14:textId="77777777" w:rsidR="00FC51FD" w:rsidRPr="00497141" w:rsidRDefault="00FC51FD" w:rsidP="00EF6637">
                  <w:pPr>
                    <w:spacing w:after="0" w:line="240" w:lineRule="auto"/>
                    <w:rPr>
                      <w:rFonts w:ascii="Arial CE" w:eastAsia="Times New Roman" w:hAnsi="Arial CE" w:cs="Arial CE"/>
                      <w:sz w:val="16"/>
                      <w:szCs w:val="16"/>
                      <w:lang w:eastAsia="sk-SK"/>
                    </w:rPr>
                  </w:pPr>
                </w:p>
              </w:tc>
              <w:tc>
                <w:tcPr>
                  <w:tcW w:w="578" w:type="dxa"/>
                  <w:tcBorders>
                    <w:top w:val="nil"/>
                    <w:left w:val="single" w:sz="4" w:space="0" w:color="auto"/>
                    <w:bottom w:val="nil"/>
                    <w:right w:val="single" w:sz="4" w:space="0" w:color="auto"/>
                  </w:tcBorders>
                  <w:shd w:val="clear" w:color="auto" w:fill="auto"/>
                  <w:vAlign w:val="center"/>
                  <w:hideMark/>
                </w:tcPr>
                <w:p w14:paraId="360EEA20"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m</w:t>
                  </w:r>
                </w:p>
              </w:tc>
            </w:tr>
            <w:tr w:rsidR="00497141" w:rsidRPr="00497141" w14:paraId="2E90902E" w14:textId="77777777" w:rsidTr="00365179">
              <w:trPr>
                <w:trHeight w:val="255"/>
              </w:trPr>
              <w:tc>
                <w:tcPr>
                  <w:tcW w:w="940" w:type="dxa"/>
                  <w:tcBorders>
                    <w:top w:val="nil"/>
                    <w:left w:val="single" w:sz="4" w:space="0" w:color="auto"/>
                    <w:bottom w:val="nil"/>
                    <w:right w:val="single" w:sz="4" w:space="0" w:color="auto"/>
                  </w:tcBorders>
                  <w:shd w:val="clear" w:color="auto" w:fill="auto"/>
                  <w:vAlign w:val="center"/>
                  <w:hideMark/>
                </w:tcPr>
                <w:p w14:paraId="15E57B4A" w14:textId="77777777" w:rsidR="00FC51FD" w:rsidRPr="00497141" w:rsidRDefault="00FC51FD" w:rsidP="00EF6637">
                  <w:pPr>
                    <w:spacing w:after="0" w:line="240" w:lineRule="auto"/>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lastRenderedPageBreak/>
                    <w:t> </w:t>
                  </w:r>
                </w:p>
              </w:tc>
              <w:tc>
                <w:tcPr>
                  <w:tcW w:w="1143" w:type="dxa"/>
                  <w:tcBorders>
                    <w:top w:val="nil"/>
                    <w:left w:val="nil"/>
                    <w:bottom w:val="nil"/>
                    <w:right w:val="single" w:sz="4" w:space="0" w:color="auto"/>
                  </w:tcBorders>
                  <w:shd w:val="clear" w:color="auto" w:fill="auto"/>
                  <w:vAlign w:val="center"/>
                  <w:hideMark/>
                </w:tcPr>
                <w:p w14:paraId="1FB78773"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2901" w:type="dxa"/>
                  <w:tcBorders>
                    <w:top w:val="nil"/>
                    <w:left w:val="nil"/>
                    <w:bottom w:val="nil"/>
                    <w:right w:val="nil"/>
                  </w:tcBorders>
                  <w:shd w:val="clear" w:color="auto" w:fill="auto"/>
                  <w:vAlign w:val="center"/>
                  <w:hideMark/>
                </w:tcPr>
                <w:p w14:paraId="5ED3F7C7" w14:textId="77777777" w:rsidR="00FC51FD" w:rsidRPr="00497141" w:rsidRDefault="00FC51FD" w:rsidP="00EF6637">
                  <w:pPr>
                    <w:spacing w:after="0" w:line="240" w:lineRule="auto"/>
                    <w:rPr>
                      <w:rFonts w:ascii="Arial CE" w:eastAsia="Times New Roman" w:hAnsi="Arial CE" w:cs="Arial CE"/>
                      <w:i/>
                      <w:iCs/>
                      <w:sz w:val="16"/>
                      <w:szCs w:val="16"/>
                      <w:lang w:eastAsia="sk-SK"/>
                    </w:rPr>
                  </w:pPr>
                  <w:r w:rsidRPr="00497141">
                    <w:rPr>
                      <w:rFonts w:ascii="Arial CE" w:eastAsia="Times New Roman" w:hAnsi="Arial CE" w:cs="Arial CE"/>
                      <w:i/>
                      <w:iCs/>
                      <w:sz w:val="16"/>
                      <w:szCs w:val="16"/>
                      <w:lang w:eastAsia="sk-SK"/>
                    </w:rPr>
                    <w:t>16+23+51=</w:t>
                  </w:r>
                </w:p>
              </w:tc>
              <w:tc>
                <w:tcPr>
                  <w:tcW w:w="1000" w:type="dxa"/>
                  <w:tcBorders>
                    <w:top w:val="nil"/>
                    <w:left w:val="nil"/>
                    <w:bottom w:val="nil"/>
                    <w:right w:val="nil"/>
                  </w:tcBorders>
                  <w:shd w:val="clear" w:color="auto" w:fill="auto"/>
                  <w:noWrap/>
                  <w:vAlign w:val="center"/>
                  <w:hideMark/>
                </w:tcPr>
                <w:p w14:paraId="04D5858F" w14:textId="77777777" w:rsidR="00FC51FD" w:rsidRPr="00497141" w:rsidRDefault="00FC51FD" w:rsidP="00EF6637">
                  <w:pPr>
                    <w:spacing w:after="0" w:line="240" w:lineRule="auto"/>
                    <w:jc w:val="right"/>
                    <w:rPr>
                      <w:rFonts w:ascii="Arial CE" w:eastAsia="Times New Roman" w:hAnsi="Arial CE" w:cs="Arial CE"/>
                      <w:i/>
                      <w:iCs/>
                      <w:sz w:val="16"/>
                      <w:szCs w:val="16"/>
                      <w:lang w:eastAsia="sk-SK"/>
                    </w:rPr>
                  </w:pPr>
                  <w:r w:rsidRPr="00497141">
                    <w:rPr>
                      <w:rFonts w:ascii="Arial CE" w:eastAsia="Times New Roman" w:hAnsi="Arial CE" w:cs="Arial CE"/>
                      <w:i/>
                      <w:iCs/>
                      <w:sz w:val="16"/>
                      <w:szCs w:val="16"/>
                      <w:lang w:eastAsia="sk-SK"/>
                    </w:rPr>
                    <w:t>90,00</w:t>
                  </w:r>
                </w:p>
              </w:tc>
              <w:tc>
                <w:tcPr>
                  <w:tcW w:w="578" w:type="dxa"/>
                  <w:tcBorders>
                    <w:top w:val="nil"/>
                    <w:left w:val="single" w:sz="4" w:space="0" w:color="auto"/>
                    <w:bottom w:val="nil"/>
                    <w:right w:val="single" w:sz="4" w:space="0" w:color="auto"/>
                  </w:tcBorders>
                  <w:shd w:val="clear" w:color="auto" w:fill="auto"/>
                  <w:vAlign w:val="center"/>
                  <w:hideMark/>
                </w:tcPr>
                <w:p w14:paraId="0E716085"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r>
            <w:tr w:rsidR="00497141" w:rsidRPr="00497141" w14:paraId="26B812EE" w14:textId="77777777" w:rsidTr="00365179">
              <w:trPr>
                <w:trHeight w:val="255"/>
              </w:trPr>
              <w:tc>
                <w:tcPr>
                  <w:tcW w:w="940" w:type="dxa"/>
                  <w:tcBorders>
                    <w:top w:val="nil"/>
                    <w:left w:val="single" w:sz="4" w:space="0" w:color="auto"/>
                    <w:bottom w:val="nil"/>
                    <w:right w:val="single" w:sz="4" w:space="0" w:color="auto"/>
                  </w:tcBorders>
                  <w:shd w:val="clear" w:color="auto" w:fill="auto"/>
                  <w:vAlign w:val="center"/>
                  <w:hideMark/>
                </w:tcPr>
                <w:p w14:paraId="7AF80196" w14:textId="77777777" w:rsidR="00FC51FD" w:rsidRPr="00497141" w:rsidRDefault="00FC51FD" w:rsidP="00EF6637">
                  <w:pPr>
                    <w:spacing w:after="0" w:line="240" w:lineRule="auto"/>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1143" w:type="dxa"/>
                  <w:tcBorders>
                    <w:top w:val="nil"/>
                    <w:left w:val="nil"/>
                    <w:bottom w:val="nil"/>
                    <w:right w:val="single" w:sz="4" w:space="0" w:color="auto"/>
                  </w:tcBorders>
                  <w:shd w:val="clear" w:color="auto" w:fill="auto"/>
                  <w:vAlign w:val="center"/>
                  <w:hideMark/>
                </w:tcPr>
                <w:p w14:paraId="1761BF45"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2901" w:type="dxa"/>
                  <w:tcBorders>
                    <w:top w:val="nil"/>
                    <w:left w:val="nil"/>
                    <w:bottom w:val="nil"/>
                    <w:right w:val="nil"/>
                  </w:tcBorders>
                  <w:shd w:val="clear" w:color="auto" w:fill="auto"/>
                  <w:vAlign w:val="center"/>
                  <w:hideMark/>
                </w:tcPr>
                <w:p w14:paraId="1BF38393" w14:textId="77777777" w:rsidR="00FC51FD" w:rsidRPr="00497141" w:rsidRDefault="00FC51FD" w:rsidP="00EF6637">
                  <w:pPr>
                    <w:spacing w:after="0" w:line="240" w:lineRule="auto"/>
                    <w:rPr>
                      <w:rFonts w:ascii="Arial CE" w:eastAsia="Times New Roman" w:hAnsi="Arial CE" w:cs="Arial CE"/>
                      <w:i/>
                      <w:iCs/>
                      <w:sz w:val="16"/>
                      <w:szCs w:val="16"/>
                      <w:lang w:eastAsia="sk-SK"/>
                    </w:rPr>
                  </w:pPr>
                  <w:r w:rsidRPr="00497141">
                    <w:rPr>
                      <w:rFonts w:ascii="Arial CE" w:eastAsia="Times New Roman" w:hAnsi="Arial CE" w:cs="Arial CE"/>
                      <w:i/>
                      <w:iCs/>
                      <w:sz w:val="16"/>
                      <w:szCs w:val="16"/>
                      <w:lang w:eastAsia="sk-SK"/>
                    </w:rPr>
                    <w:t xml:space="preserve"> - vrátane vyhľadávacieho vodiča</w:t>
                  </w:r>
                </w:p>
              </w:tc>
              <w:tc>
                <w:tcPr>
                  <w:tcW w:w="1000" w:type="dxa"/>
                  <w:tcBorders>
                    <w:top w:val="nil"/>
                    <w:left w:val="nil"/>
                    <w:bottom w:val="nil"/>
                    <w:right w:val="nil"/>
                  </w:tcBorders>
                  <w:shd w:val="clear" w:color="auto" w:fill="auto"/>
                  <w:noWrap/>
                  <w:vAlign w:val="center"/>
                  <w:hideMark/>
                </w:tcPr>
                <w:p w14:paraId="680B5925" w14:textId="77777777" w:rsidR="00FC51FD" w:rsidRPr="00497141" w:rsidRDefault="00FC51FD" w:rsidP="00EF6637">
                  <w:pPr>
                    <w:spacing w:after="0" w:line="240" w:lineRule="auto"/>
                    <w:rPr>
                      <w:rFonts w:ascii="Arial CE" w:eastAsia="Times New Roman" w:hAnsi="Arial CE" w:cs="Arial CE"/>
                      <w:i/>
                      <w:iCs/>
                      <w:sz w:val="16"/>
                      <w:szCs w:val="16"/>
                      <w:lang w:eastAsia="sk-SK"/>
                    </w:rPr>
                  </w:pPr>
                </w:p>
              </w:tc>
              <w:tc>
                <w:tcPr>
                  <w:tcW w:w="578" w:type="dxa"/>
                  <w:tcBorders>
                    <w:top w:val="nil"/>
                    <w:left w:val="single" w:sz="4" w:space="0" w:color="auto"/>
                    <w:bottom w:val="nil"/>
                    <w:right w:val="single" w:sz="4" w:space="0" w:color="auto"/>
                  </w:tcBorders>
                  <w:shd w:val="clear" w:color="auto" w:fill="auto"/>
                  <w:vAlign w:val="center"/>
                  <w:hideMark/>
                </w:tcPr>
                <w:p w14:paraId="1667C9DE"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r>
            <w:tr w:rsidR="00497141" w:rsidRPr="00497141" w14:paraId="5BAB2D51" w14:textId="77777777" w:rsidTr="00365179">
              <w:trPr>
                <w:trHeight w:val="255"/>
              </w:trPr>
              <w:tc>
                <w:tcPr>
                  <w:tcW w:w="940" w:type="dxa"/>
                  <w:tcBorders>
                    <w:top w:val="nil"/>
                    <w:left w:val="single" w:sz="4" w:space="0" w:color="auto"/>
                    <w:bottom w:val="nil"/>
                    <w:right w:val="single" w:sz="4" w:space="0" w:color="auto"/>
                  </w:tcBorders>
                  <w:shd w:val="clear" w:color="auto" w:fill="auto"/>
                  <w:vAlign w:val="center"/>
                  <w:hideMark/>
                </w:tcPr>
                <w:p w14:paraId="7EBB00A9" w14:textId="77777777" w:rsidR="00FC51FD" w:rsidRPr="00497141" w:rsidRDefault="00FC51FD" w:rsidP="00EF6637">
                  <w:pPr>
                    <w:spacing w:after="0" w:line="240" w:lineRule="auto"/>
                    <w:rPr>
                      <w:rFonts w:ascii="Arial CE" w:eastAsia="Times New Roman" w:hAnsi="Arial CE" w:cs="Arial CE"/>
                      <w:b/>
                      <w:bCs/>
                      <w:sz w:val="16"/>
                      <w:szCs w:val="16"/>
                      <w:lang w:eastAsia="sk-SK"/>
                    </w:rPr>
                  </w:pPr>
                  <w:r w:rsidRPr="00497141">
                    <w:rPr>
                      <w:rFonts w:ascii="Arial CE" w:eastAsia="Times New Roman" w:hAnsi="Arial CE" w:cs="Arial CE"/>
                      <w:b/>
                      <w:bCs/>
                      <w:sz w:val="16"/>
                      <w:szCs w:val="16"/>
                      <w:lang w:eastAsia="sk-SK"/>
                    </w:rPr>
                    <w:t>27020423</w:t>
                  </w:r>
                </w:p>
              </w:tc>
              <w:tc>
                <w:tcPr>
                  <w:tcW w:w="1143" w:type="dxa"/>
                  <w:tcBorders>
                    <w:top w:val="nil"/>
                    <w:left w:val="nil"/>
                    <w:bottom w:val="nil"/>
                    <w:right w:val="single" w:sz="4" w:space="0" w:color="auto"/>
                  </w:tcBorders>
                  <w:shd w:val="clear" w:color="auto" w:fill="auto"/>
                  <w:vAlign w:val="center"/>
                  <w:hideMark/>
                </w:tcPr>
                <w:p w14:paraId="6715492E" w14:textId="77777777" w:rsidR="00FC51FD" w:rsidRPr="00497141" w:rsidRDefault="00FC51FD" w:rsidP="00EF6637">
                  <w:pPr>
                    <w:spacing w:after="0" w:line="240" w:lineRule="auto"/>
                    <w:jc w:val="center"/>
                    <w:rPr>
                      <w:rFonts w:ascii="Arial CE" w:eastAsia="Times New Roman" w:hAnsi="Arial CE" w:cs="Arial CE"/>
                      <w:b/>
                      <w:bCs/>
                      <w:sz w:val="16"/>
                      <w:szCs w:val="16"/>
                      <w:lang w:eastAsia="sk-SK"/>
                    </w:rPr>
                  </w:pPr>
                  <w:r w:rsidRPr="00497141">
                    <w:rPr>
                      <w:rFonts w:ascii="Arial CE" w:eastAsia="Times New Roman" w:hAnsi="Arial CE" w:cs="Arial CE"/>
                      <w:b/>
                      <w:bCs/>
                      <w:sz w:val="16"/>
                      <w:szCs w:val="16"/>
                      <w:lang w:eastAsia="sk-SK"/>
                    </w:rPr>
                    <w:t> </w:t>
                  </w:r>
                </w:p>
              </w:tc>
              <w:tc>
                <w:tcPr>
                  <w:tcW w:w="2901" w:type="dxa"/>
                  <w:tcBorders>
                    <w:top w:val="nil"/>
                    <w:left w:val="nil"/>
                    <w:bottom w:val="nil"/>
                    <w:right w:val="nil"/>
                  </w:tcBorders>
                  <w:shd w:val="clear" w:color="auto" w:fill="auto"/>
                  <w:vAlign w:val="center"/>
                  <w:hideMark/>
                </w:tcPr>
                <w:p w14:paraId="36A5583B" w14:textId="77777777" w:rsidR="00FC51FD" w:rsidRPr="00497141" w:rsidRDefault="00FC51FD" w:rsidP="00EF6637">
                  <w:pPr>
                    <w:spacing w:after="0" w:line="240" w:lineRule="auto"/>
                    <w:rPr>
                      <w:rFonts w:ascii="Arial CE" w:eastAsia="Times New Roman" w:hAnsi="Arial CE" w:cs="Arial CE"/>
                      <w:b/>
                      <w:bCs/>
                      <w:sz w:val="16"/>
                      <w:szCs w:val="16"/>
                      <w:lang w:eastAsia="sk-SK"/>
                    </w:rPr>
                  </w:pPr>
                  <w:r w:rsidRPr="00497141">
                    <w:rPr>
                      <w:rFonts w:ascii="Arial CE" w:eastAsia="Times New Roman" w:hAnsi="Arial CE" w:cs="Arial CE"/>
                      <w:b/>
                      <w:bCs/>
                      <w:sz w:val="16"/>
                      <w:szCs w:val="16"/>
                      <w:lang w:eastAsia="sk-SK"/>
                    </w:rPr>
                    <w:t>Vodovody, rúry plastové, rúrové diely PE, PP</w:t>
                  </w:r>
                </w:p>
              </w:tc>
              <w:tc>
                <w:tcPr>
                  <w:tcW w:w="1000" w:type="dxa"/>
                  <w:tcBorders>
                    <w:top w:val="nil"/>
                    <w:left w:val="nil"/>
                    <w:bottom w:val="nil"/>
                    <w:right w:val="nil"/>
                  </w:tcBorders>
                  <w:shd w:val="clear" w:color="auto" w:fill="auto"/>
                  <w:noWrap/>
                  <w:vAlign w:val="center"/>
                  <w:hideMark/>
                </w:tcPr>
                <w:p w14:paraId="0036A634" w14:textId="77777777" w:rsidR="00FC51FD" w:rsidRPr="00497141" w:rsidRDefault="00FC51FD" w:rsidP="00EF6637">
                  <w:pPr>
                    <w:spacing w:after="0" w:line="240" w:lineRule="auto"/>
                    <w:rPr>
                      <w:rFonts w:ascii="Arial CE" w:eastAsia="Times New Roman" w:hAnsi="Arial CE" w:cs="Arial CE"/>
                      <w:b/>
                      <w:bCs/>
                      <w:sz w:val="16"/>
                      <w:szCs w:val="16"/>
                      <w:lang w:eastAsia="sk-SK"/>
                    </w:rPr>
                  </w:pPr>
                </w:p>
              </w:tc>
              <w:tc>
                <w:tcPr>
                  <w:tcW w:w="578" w:type="dxa"/>
                  <w:tcBorders>
                    <w:top w:val="nil"/>
                    <w:left w:val="single" w:sz="4" w:space="0" w:color="auto"/>
                    <w:bottom w:val="nil"/>
                    <w:right w:val="single" w:sz="4" w:space="0" w:color="auto"/>
                  </w:tcBorders>
                  <w:shd w:val="clear" w:color="auto" w:fill="auto"/>
                  <w:vAlign w:val="center"/>
                  <w:hideMark/>
                </w:tcPr>
                <w:p w14:paraId="4B92D967" w14:textId="77777777" w:rsidR="00FC51FD" w:rsidRPr="00497141" w:rsidRDefault="00FC51FD" w:rsidP="00EF6637">
                  <w:pPr>
                    <w:spacing w:after="0" w:line="240" w:lineRule="auto"/>
                    <w:jc w:val="center"/>
                    <w:rPr>
                      <w:rFonts w:ascii="Arial CE" w:eastAsia="Times New Roman" w:hAnsi="Arial CE" w:cs="Arial CE"/>
                      <w:b/>
                      <w:bCs/>
                      <w:sz w:val="16"/>
                      <w:szCs w:val="16"/>
                      <w:lang w:eastAsia="sk-SK"/>
                    </w:rPr>
                  </w:pPr>
                  <w:r w:rsidRPr="00497141">
                    <w:rPr>
                      <w:rFonts w:ascii="Arial CE" w:eastAsia="Times New Roman" w:hAnsi="Arial CE" w:cs="Arial CE"/>
                      <w:b/>
                      <w:bCs/>
                      <w:sz w:val="16"/>
                      <w:szCs w:val="16"/>
                      <w:lang w:eastAsia="sk-SK"/>
                    </w:rPr>
                    <w:t>ks</w:t>
                  </w:r>
                </w:p>
              </w:tc>
            </w:tr>
            <w:tr w:rsidR="00497141" w:rsidRPr="00497141" w14:paraId="6865A9C5" w14:textId="77777777" w:rsidTr="00365179">
              <w:trPr>
                <w:trHeight w:val="510"/>
              </w:trPr>
              <w:tc>
                <w:tcPr>
                  <w:tcW w:w="940" w:type="dxa"/>
                  <w:tcBorders>
                    <w:top w:val="nil"/>
                    <w:left w:val="single" w:sz="4" w:space="0" w:color="auto"/>
                    <w:bottom w:val="nil"/>
                    <w:right w:val="single" w:sz="4" w:space="0" w:color="auto"/>
                  </w:tcBorders>
                  <w:shd w:val="clear" w:color="auto" w:fill="auto"/>
                  <w:vAlign w:val="center"/>
                  <w:hideMark/>
                </w:tcPr>
                <w:p w14:paraId="50F6700A" w14:textId="77777777" w:rsidR="00FC51FD" w:rsidRPr="00497141" w:rsidRDefault="00FC51FD" w:rsidP="00EF6637">
                  <w:pPr>
                    <w:spacing w:after="0" w:line="240" w:lineRule="auto"/>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1143" w:type="dxa"/>
                  <w:tcBorders>
                    <w:top w:val="nil"/>
                    <w:left w:val="nil"/>
                    <w:bottom w:val="nil"/>
                    <w:right w:val="single" w:sz="4" w:space="0" w:color="auto"/>
                  </w:tcBorders>
                  <w:shd w:val="clear" w:color="auto" w:fill="auto"/>
                  <w:vAlign w:val="center"/>
                  <w:hideMark/>
                </w:tcPr>
                <w:p w14:paraId="193513E4"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2702042303</w:t>
                  </w:r>
                </w:p>
              </w:tc>
              <w:tc>
                <w:tcPr>
                  <w:tcW w:w="2901" w:type="dxa"/>
                  <w:tcBorders>
                    <w:top w:val="nil"/>
                    <w:left w:val="nil"/>
                    <w:bottom w:val="nil"/>
                    <w:right w:val="nil"/>
                  </w:tcBorders>
                  <w:shd w:val="clear" w:color="auto" w:fill="auto"/>
                  <w:vAlign w:val="center"/>
                  <w:hideMark/>
                </w:tcPr>
                <w:p w14:paraId="2448C6A8" w14:textId="77777777" w:rsidR="00FC51FD" w:rsidRPr="00497141" w:rsidRDefault="00FC51FD" w:rsidP="00EF6637">
                  <w:pPr>
                    <w:spacing w:after="0" w:line="240" w:lineRule="auto"/>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Vodovody, rúry plastové, rúrové diely PE, PP nad D 50 mm do D 110 mm</w:t>
                  </w:r>
                </w:p>
              </w:tc>
              <w:tc>
                <w:tcPr>
                  <w:tcW w:w="1000" w:type="dxa"/>
                  <w:tcBorders>
                    <w:top w:val="nil"/>
                    <w:left w:val="nil"/>
                    <w:bottom w:val="nil"/>
                    <w:right w:val="nil"/>
                  </w:tcBorders>
                  <w:shd w:val="clear" w:color="auto" w:fill="auto"/>
                  <w:noWrap/>
                  <w:vAlign w:val="center"/>
                  <w:hideMark/>
                </w:tcPr>
                <w:p w14:paraId="16F9D0AF" w14:textId="77777777" w:rsidR="00FC51FD" w:rsidRPr="00497141" w:rsidRDefault="00FC51FD" w:rsidP="00EF6637">
                  <w:pPr>
                    <w:spacing w:after="0" w:line="240" w:lineRule="auto"/>
                    <w:rPr>
                      <w:rFonts w:ascii="Arial CE" w:eastAsia="Times New Roman" w:hAnsi="Arial CE" w:cs="Arial CE"/>
                      <w:sz w:val="16"/>
                      <w:szCs w:val="16"/>
                      <w:lang w:eastAsia="sk-SK"/>
                    </w:rPr>
                  </w:pPr>
                </w:p>
              </w:tc>
              <w:tc>
                <w:tcPr>
                  <w:tcW w:w="578" w:type="dxa"/>
                  <w:tcBorders>
                    <w:top w:val="nil"/>
                    <w:left w:val="single" w:sz="4" w:space="0" w:color="auto"/>
                    <w:bottom w:val="nil"/>
                    <w:right w:val="single" w:sz="4" w:space="0" w:color="auto"/>
                  </w:tcBorders>
                  <w:shd w:val="clear" w:color="auto" w:fill="auto"/>
                  <w:vAlign w:val="center"/>
                  <w:hideMark/>
                </w:tcPr>
                <w:p w14:paraId="08C77F27"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ks</w:t>
                  </w:r>
                </w:p>
              </w:tc>
            </w:tr>
            <w:tr w:rsidR="00497141" w:rsidRPr="00497141" w14:paraId="731B5C51" w14:textId="77777777" w:rsidTr="00365179">
              <w:trPr>
                <w:trHeight w:val="255"/>
              </w:trPr>
              <w:tc>
                <w:tcPr>
                  <w:tcW w:w="940" w:type="dxa"/>
                  <w:tcBorders>
                    <w:top w:val="nil"/>
                    <w:left w:val="single" w:sz="4" w:space="0" w:color="auto"/>
                    <w:bottom w:val="nil"/>
                    <w:right w:val="single" w:sz="4" w:space="0" w:color="auto"/>
                  </w:tcBorders>
                  <w:shd w:val="clear" w:color="auto" w:fill="auto"/>
                  <w:vAlign w:val="center"/>
                  <w:hideMark/>
                </w:tcPr>
                <w:p w14:paraId="1F2EEA06" w14:textId="77777777" w:rsidR="00FC51FD" w:rsidRPr="00497141" w:rsidRDefault="00FC51FD" w:rsidP="00EF6637">
                  <w:pPr>
                    <w:spacing w:after="0" w:line="240" w:lineRule="auto"/>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1143" w:type="dxa"/>
                  <w:tcBorders>
                    <w:top w:val="nil"/>
                    <w:left w:val="nil"/>
                    <w:bottom w:val="nil"/>
                    <w:right w:val="single" w:sz="4" w:space="0" w:color="auto"/>
                  </w:tcBorders>
                  <w:shd w:val="clear" w:color="auto" w:fill="auto"/>
                  <w:vAlign w:val="center"/>
                  <w:hideMark/>
                </w:tcPr>
                <w:p w14:paraId="65D49A88"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2901" w:type="dxa"/>
                  <w:tcBorders>
                    <w:top w:val="nil"/>
                    <w:left w:val="nil"/>
                    <w:bottom w:val="nil"/>
                    <w:right w:val="nil"/>
                  </w:tcBorders>
                  <w:shd w:val="clear" w:color="auto" w:fill="auto"/>
                  <w:vAlign w:val="center"/>
                  <w:hideMark/>
                </w:tcPr>
                <w:p w14:paraId="28392FA5" w14:textId="77777777" w:rsidR="00FC51FD" w:rsidRPr="00497141" w:rsidRDefault="00FC51FD" w:rsidP="00EF6637">
                  <w:pPr>
                    <w:spacing w:after="0" w:line="240" w:lineRule="auto"/>
                    <w:rPr>
                      <w:rFonts w:ascii="Arial CE" w:eastAsia="Times New Roman" w:hAnsi="Arial CE" w:cs="Arial CE"/>
                      <w:i/>
                      <w:iCs/>
                      <w:sz w:val="16"/>
                      <w:szCs w:val="16"/>
                      <w:lang w:eastAsia="sk-SK"/>
                    </w:rPr>
                  </w:pPr>
                  <w:r w:rsidRPr="00497141">
                    <w:rPr>
                      <w:rFonts w:ascii="Arial CE" w:eastAsia="Times New Roman" w:hAnsi="Arial CE" w:cs="Arial CE"/>
                      <w:i/>
                      <w:iCs/>
                      <w:sz w:val="16"/>
                      <w:szCs w:val="16"/>
                      <w:lang w:eastAsia="sk-SK"/>
                    </w:rPr>
                    <w:t>elektrospojka PE</w:t>
                  </w:r>
                </w:p>
              </w:tc>
              <w:tc>
                <w:tcPr>
                  <w:tcW w:w="1000" w:type="dxa"/>
                  <w:tcBorders>
                    <w:top w:val="nil"/>
                    <w:left w:val="nil"/>
                    <w:bottom w:val="nil"/>
                    <w:right w:val="nil"/>
                  </w:tcBorders>
                  <w:shd w:val="clear" w:color="auto" w:fill="auto"/>
                  <w:noWrap/>
                  <w:vAlign w:val="center"/>
                  <w:hideMark/>
                </w:tcPr>
                <w:p w14:paraId="34E5976C" w14:textId="77777777" w:rsidR="00FC51FD" w:rsidRPr="00497141" w:rsidRDefault="00FC51FD" w:rsidP="00EF6637">
                  <w:pPr>
                    <w:spacing w:after="0" w:line="240" w:lineRule="auto"/>
                    <w:rPr>
                      <w:rFonts w:ascii="Arial CE" w:eastAsia="Times New Roman" w:hAnsi="Arial CE" w:cs="Arial CE"/>
                      <w:i/>
                      <w:iCs/>
                      <w:sz w:val="16"/>
                      <w:szCs w:val="16"/>
                      <w:lang w:eastAsia="sk-SK"/>
                    </w:rPr>
                  </w:pPr>
                </w:p>
              </w:tc>
              <w:tc>
                <w:tcPr>
                  <w:tcW w:w="578" w:type="dxa"/>
                  <w:tcBorders>
                    <w:top w:val="nil"/>
                    <w:left w:val="single" w:sz="4" w:space="0" w:color="auto"/>
                    <w:bottom w:val="nil"/>
                    <w:right w:val="single" w:sz="4" w:space="0" w:color="auto"/>
                  </w:tcBorders>
                  <w:shd w:val="clear" w:color="auto" w:fill="auto"/>
                  <w:vAlign w:val="center"/>
                  <w:hideMark/>
                </w:tcPr>
                <w:p w14:paraId="66EED2D6"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r>
            <w:tr w:rsidR="00497141" w:rsidRPr="00497141" w14:paraId="32428B39" w14:textId="77777777" w:rsidTr="00365179">
              <w:trPr>
                <w:trHeight w:val="255"/>
              </w:trPr>
              <w:tc>
                <w:tcPr>
                  <w:tcW w:w="940" w:type="dxa"/>
                  <w:tcBorders>
                    <w:top w:val="nil"/>
                    <w:left w:val="single" w:sz="4" w:space="0" w:color="auto"/>
                    <w:bottom w:val="nil"/>
                    <w:right w:val="single" w:sz="4" w:space="0" w:color="auto"/>
                  </w:tcBorders>
                  <w:shd w:val="clear" w:color="auto" w:fill="auto"/>
                  <w:vAlign w:val="center"/>
                  <w:hideMark/>
                </w:tcPr>
                <w:p w14:paraId="7BB183F0" w14:textId="77777777" w:rsidR="00FC51FD" w:rsidRPr="00497141" w:rsidRDefault="00FC51FD" w:rsidP="00EF6637">
                  <w:pPr>
                    <w:spacing w:after="0" w:line="240" w:lineRule="auto"/>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1143" w:type="dxa"/>
                  <w:tcBorders>
                    <w:top w:val="nil"/>
                    <w:left w:val="nil"/>
                    <w:bottom w:val="nil"/>
                    <w:right w:val="single" w:sz="4" w:space="0" w:color="auto"/>
                  </w:tcBorders>
                  <w:shd w:val="clear" w:color="auto" w:fill="auto"/>
                  <w:vAlign w:val="center"/>
                  <w:hideMark/>
                </w:tcPr>
                <w:p w14:paraId="641F7968"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2901" w:type="dxa"/>
                  <w:tcBorders>
                    <w:top w:val="nil"/>
                    <w:left w:val="nil"/>
                    <w:bottom w:val="nil"/>
                    <w:right w:val="nil"/>
                  </w:tcBorders>
                  <w:shd w:val="clear" w:color="auto" w:fill="auto"/>
                  <w:vAlign w:val="center"/>
                  <w:hideMark/>
                </w:tcPr>
                <w:p w14:paraId="2681884A" w14:textId="77777777" w:rsidR="00FC51FD" w:rsidRPr="00497141" w:rsidRDefault="00FC51FD" w:rsidP="00EF6637">
                  <w:pPr>
                    <w:spacing w:after="0" w:line="240" w:lineRule="auto"/>
                    <w:rPr>
                      <w:rFonts w:ascii="Arial CE" w:eastAsia="Times New Roman" w:hAnsi="Arial CE" w:cs="Arial CE"/>
                      <w:i/>
                      <w:iCs/>
                      <w:sz w:val="16"/>
                      <w:szCs w:val="16"/>
                      <w:lang w:eastAsia="sk-SK"/>
                    </w:rPr>
                  </w:pPr>
                  <w:r w:rsidRPr="00497141">
                    <w:rPr>
                      <w:rFonts w:ascii="Arial CE" w:eastAsia="Times New Roman" w:hAnsi="Arial CE" w:cs="Arial CE"/>
                      <w:i/>
                      <w:iCs/>
                      <w:sz w:val="16"/>
                      <w:szCs w:val="16"/>
                      <w:lang w:eastAsia="sk-SK"/>
                    </w:rPr>
                    <w:t>8+2+3=</w:t>
                  </w:r>
                </w:p>
              </w:tc>
              <w:tc>
                <w:tcPr>
                  <w:tcW w:w="1000" w:type="dxa"/>
                  <w:tcBorders>
                    <w:top w:val="nil"/>
                    <w:left w:val="nil"/>
                    <w:bottom w:val="nil"/>
                    <w:right w:val="nil"/>
                  </w:tcBorders>
                  <w:shd w:val="clear" w:color="auto" w:fill="auto"/>
                  <w:noWrap/>
                  <w:vAlign w:val="center"/>
                  <w:hideMark/>
                </w:tcPr>
                <w:p w14:paraId="52563BE0" w14:textId="77777777" w:rsidR="00FC51FD" w:rsidRPr="00497141" w:rsidRDefault="00FC51FD" w:rsidP="00EF6637">
                  <w:pPr>
                    <w:spacing w:after="0" w:line="240" w:lineRule="auto"/>
                    <w:jc w:val="right"/>
                    <w:rPr>
                      <w:rFonts w:ascii="Arial CE" w:eastAsia="Times New Roman" w:hAnsi="Arial CE" w:cs="Arial CE"/>
                      <w:i/>
                      <w:iCs/>
                      <w:sz w:val="16"/>
                      <w:szCs w:val="16"/>
                      <w:lang w:eastAsia="sk-SK"/>
                    </w:rPr>
                  </w:pPr>
                  <w:r w:rsidRPr="00497141">
                    <w:rPr>
                      <w:rFonts w:ascii="Arial CE" w:eastAsia="Times New Roman" w:hAnsi="Arial CE" w:cs="Arial CE"/>
                      <w:i/>
                      <w:iCs/>
                      <w:sz w:val="16"/>
                      <w:szCs w:val="16"/>
                      <w:lang w:eastAsia="sk-SK"/>
                    </w:rPr>
                    <w:t>13,00</w:t>
                  </w:r>
                </w:p>
              </w:tc>
              <w:tc>
                <w:tcPr>
                  <w:tcW w:w="578" w:type="dxa"/>
                  <w:tcBorders>
                    <w:top w:val="nil"/>
                    <w:left w:val="single" w:sz="4" w:space="0" w:color="auto"/>
                    <w:bottom w:val="nil"/>
                    <w:right w:val="single" w:sz="4" w:space="0" w:color="auto"/>
                  </w:tcBorders>
                  <w:shd w:val="clear" w:color="auto" w:fill="auto"/>
                  <w:vAlign w:val="center"/>
                  <w:hideMark/>
                </w:tcPr>
                <w:p w14:paraId="5143D4AB"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r>
            <w:tr w:rsidR="00497141" w:rsidRPr="00497141" w14:paraId="2CD0109C" w14:textId="77777777" w:rsidTr="00365179">
              <w:trPr>
                <w:trHeight w:val="255"/>
              </w:trPr>
              <w:tc>
                <w:tcPr>
                  <w:tcW w:w="940" w:type="dxa"/>
                  <w:tcBorders>
                    <w:top w:val="nil"/>
                    <w:left w:val="single" w:sz="4" w:space="0" w:color="auto"/>
                    <w:bottom w:val="nil"/>
                    <w:right w:val="single" w:sz="4" w:space="0" w:color="auto"/>
                  </w:tcBorders>
                  <w:shd w:val="clear" w:color="auto" w:fill="auto"/>
                  <w:vAlign w:val="center"/>
                  <w:hideMark/>
                </w:tcPr>
                <w:p w14:paraId="3DE3E126" w14:textId="77777777" w:rsidR="00FC51FD" w:rsidRPr="00497141" w:rsidRDefault="00FC51FD" w:rsidP="00EF6637">
                  <w:pPr>
                    <w:spacing w:after="0" w:line="240" w:lineRule="auto"/>
                    <w:rPr>
                      <w:rFonts w:ascii="Arial CE" w:eastAsia="Times New Roman" w:hAnsi="Arial CE" w:cs="Arial CE"/>
                      <w:b/>
                      <w:bCs/>
                      <w:sz w:val="16"/>
                      <w:szCs w:val="16"/>
                      <w:lang w:eastAsia="sk-SK"/>
                    </w:rPr>
                  </w:pPr>
                  <w:r w:rsidRPr="00497141">
                    <w:rPr>
                      <w:rFonts w:ascii="Arial CE" w:eastAsia="Times New Roman" w:hAnsi="Arial CE" w:cs="Arial CE"/>
                      <w:b/>
                      <w:bCs/>
                      <w:sz w:val="16"/>
                      <w:szCs w:val="16"/>
                      <w:lang w:eastAsia="sk-SK"/>
                    </w:rPr>
                    <w:t>27020533</w:t>
                  </w:r>
                </w:p>
              </w:tc>
              <w:tc>
                <w:tcPr>
                  <w:tcW w:w="1143" w:type="dxa"/>
                  <w:tcBorders>
                    <w:top w:val="nil"/>
                    <w:left w:val="nil"/>
                    <w:bottom w:val="nil"/>
                    <w:right w:val="single" w:sz="4" w:space="0" w:color="auto"/>
                  </w:tcBorders>
                  <w:shd w:val="clear" w:color="auto" w:fill="auto"/>
                  <w:vAlign w:val="center"/>
                  <w:hideMark/>
                </w:tcPr>
                <w:p w14:paraId="6A4147AB" w14:textId="77777777" w:rsidR="00FC51FD" w:rsidRPr="00497141" w:rsidRDefault="00FC51FD" w:rsidP="00EF6637">
                  <w:pPr>
                    <w:spacing w:after="0" w:line="240" w:lineRule="auto"/>
                    <w:jc w:val="center"/>
                    <w:rPr>
                      <w:rFonts w:ascii="Arial CE" w:eastAsia="Times New Roman" w:hAnsi="Arial CE" w:cs="Arial CE"/>
                      <w:b/>
                      <w:bCs/>
                      <w:sz w:val="16"/>
                      <w:szCs w:val="16"/>
                      <w:lang w:eastAsia="sk-SK"/>
                    </w:rPr>
                  </w:pPr>
                  <w:r w:rsidRPr="00497141">
                    <w:rPr>
                      <w:rFonts w:ascii="Arial CE" w:eastAsia="Times New Roman" w:hAnsi="Arial CE" w:cs="Arial CE"/>
                      <w:b/>
                      <w:bCs/>
                      <w:sz w:val="16"/>
                      <w:szCs w:val="16"/>
                      <w:lang w:eastAsia="sk-SK"/>
                    </w:rPr>
                    <w:t> </w:t>
                  </w:r>
                </w:p>
              </w:tc>
              <w:tc>
                <w:tcPr>
                  <w:tcW w:w="2901" w:type="dxa"/>
                  <w:tcBorders>
                    <w:top w:val="nil"/>
                    <w:left w:val="nil"/>
                    <w:bottom w:val="nil"/>
                    <w:right w:val="nil"/>
                  </w:tcBorders>
                  <w:shd w:val="clear" w:color="auto" w:fill="auto"/>
                  <w:vAlign w:val="center"/>
                  <w:hideMark/>
                </w:tcPr>
                <w:p w14:paraId="6567554B" w14:textId="77777777" w:rsidR="00FC51FD" w:rsidRPr="00497141" w:rsidRDefault="00FC51FD" w:rsidP="00EF6637">
                  <w:pPr>
                    <w:spacing w:after="0" w:line="240" w:lineRule="auto"/>
                    <w:rPr>
                      <w:rFonts w:ascii="Arial CE" w:eastAsia="Times New Roman" w:hAnsi="Arial CE" w:cs="Arial CE"/>
                      <w:b/>
                      <w:bCs/>
                      <w:sz w:val="16"/>
                      <w:szCs w:val="16"/>
                      <w:lang w:eastAsia="sk-SK"/>
                    </w:rPr>
                  </w:pPr>
                  <w:r w:rsidRPr="00497141">
                    <w:rPr>
                      <w:rFonts w:ascii="Arial CE" w:eastAsia="Times New Roman" w:hAnsi="Arial CE" w:cs="Arial CE"/>
                      <w:b/>
                      <w:bCs/>
                      <w:sz w:val="16"/>
                      <w:szCs w:val="16"/>
                      <w:lang w:eastAsia="sk-SK"/>
                    </w:rPr>
                    <w:t>Vodovody, rúry liatinové, tvarovky</w:t>
                  </w:r>
                </w:p>
              </w:tc>
              <w:tc>
                <w:tcPr>
                  <w:tcW w:w="1000" w:type="dxa"/>
                  <w:tcBorders>
                    <w:top w:val="nil"/>
                    <w:left w:val="nil"/>
                    <w:bottom w:val="nil"/>
                    <w:right w:val="nil"/>
                  </w:tcBorders>
                  <w:shd w:val="clear" w:color="auto" w:fill="auto"/>
                  <w:noWrap/>
                  <w:vAlign w:val="center"/>
                  <w:hideMark/>
                </w:tcPr>
                <w:p w14:paraId="484006D9" w14:textId="77777777" w:rsidR="00FC51FD" w:rsidRPr="00497141" w:rsidRDefault="00FC51FD" w:rsidP="00EF6637">
                  <w:pPr>
                    <w:spacing w:after="0" w:line="240" w:lineRule="auto"/>
                    <w:rPr>
                      <w:rFonts w:ascii="Arial CE" w:eastAsia="Times New Roman" w:hAnsi="Arial CE" w:cs="Arial CE"/>
                      <w:b/>
                      <w:bCs/>
                      <w:sz w:val="16"/>
                      <w:szCs w:val="16"/>
                      <w:lang w:eastAsia="sk-SK"/>
                    </w:rPr>
                  </w:pPr>
                </w:p>
              </w:tc>
              <w:tc>
                <w:tcPr>
                  <w:tcW w:w="578" w:type="dxa"/>
                  <w:tcBorders>
                    <w:top w:val="nil"/>
                    <w:left w:val="single" w:sz="4" w:space="0" w:color="auto"/>
                    <w:bottom w:val="nil"/>
                    <w:right w:val="single" w:sz="4" w:space="0" w:color="auto"/>
                  </w:tcBorders>
                  <w:shd w:val="clear" w:color="auto" w:fill="auto"/>
                  <w:vAlign w:val="center"/>
                  <w:hideMark/>
                </w:tcPr>
                <w:p w14:paraId="5B537C2F" w14:textId="77777777" w:rsidR="00FC51FD" w:rsidRPr="00497141" w:rsidRDefault="00FC51FD" w:rsidP="00EF6637">
                  <w:pPr>
                    <w:spacing w:after="0" w:line="240" w:lineRule="auto"/>
                    <w:jc w:val="center"/>
                    <w:rPr>
                      <w:rFonts w:ascii="Arial CE" w:eastAsia="Times New Roman" w:hAnsi="Arial CE" w:cs="Arial CE"/>
                      <w:b/>
                      <w:bCs/>
                      <w:sz w:val="16"/>
                      <w:szCs w:val="16"/>
                      <w:lang w:eastAsia="sk-SK"/>
                    </w:rPr>
                  </w:pPr>
                  <w:r w:rsidRPr="00497141">
                    <w:rPr>
                      <w:rFonts w:ascii="Arial CE" w:eastAsia="Times New Roman" w:hAnsi="Arial CE" w:cs="Arial CE"/>
                      <w:b/>
                      <w:bCs/>
                      <w:sz w:val="16"/>
                      <w:szCs w:val="16"/>
                      <w:lang w:eastAsia="sk-SK"/>
                    </w:rPr>
                    <w:t>ks</w:t>
                  </w:r>
                </w:p>
              </w:tc>
            </w:tr>
            <w:tr w:rsidR="00497141" w:rsidRPr="00497141" w14:paraId="00BB3070" w14:textId="77777777" w:rsidTr="00365179">
              <w:trPr>
                <w:trHeight w:val="510"/>
              </w:trPr>
              <w:tc>
                <w:tcPr>
                  <w:tcW w:w="940" w:type="dxa"/>
                  <w:tcBorders>
                    <w:top w:val="nil"/>
                    <w:left w:val="single" w:sz="4" w:space="0" w:color="auto"/>
                    <w:bottom w:val="nil"/>
                    <w:right w:val="single" w:sz="4" w:space="0" w:color="auto"/>
                  </w:tcBorders>
                  <w:shd w:val="clear" w:color="auto" w:fill="auto"/>
                  <w:vAlign w:val="center"/>
                  <w:hideMark/>
                </w:tcPr>
                <w:p w14:paraId="4519FBFA" w14:textId="77777777" w:rsidR="00FC51FD" w:rsidRPr="00497141" w:rsidRDefault="00FC51FD" w:rsidP="00EF6637">
                  <w:pPr>
                    <w:spacing w:after="0" w:line="240" w:lineRule="auto"/>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1143" w:type="dxa"/>
                  <w:tcBorders>
                    <w:top w:val="nil"/>
                    <w:left w:val="nil"/>
                    <w:bottom w:val="nil"/>
                    <w:right w:val="single" w:sz="4" w:space="0" w:color="auto"/>
                  </w:tcBorders>
                  <w:shd w:val="clear" w:color="auto" w:fill="auto"/>
                  <w:vAlign w:val="center"/>
                  <w:hideMark/>
                </w:tcPr>
                <w:p w14:paraId="10E46E5B"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2702053302</w:t>
                  </w:r>
                </w:p>
              </w:tc>
              <w:tc>
                <w:tcPr>
                  <w:tcW w:w="2901" w:type="dxa"/>
                  <w:tcBorders>
                    <w:top w:val="nil"/>
                    <w:left w:val="nil"/>
                    <w:bottom w:val="nil"/>
                    <w:right w:val="nil"/>
                  </w:tcBorders>
                  <w:shd w:val="clear" w:color="auto" w:fill="auto"/>
                  <w:vAlign w:val="center"/>
                  <w:hideMark/>
                </w:tcPr>
                <w:p w14:paraId="266A45F1" w14:textId="77777777" w:rsidR="00FC51FD" w:rsidRPr="00497141" w:rsidRDefault="00FC51FD" w:rsidP="00EF6637">
                  <w:pPr>
                    <w:spacing w:after="0" w:line="240" w:lineRule="auto"/>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Vodovody, rúry liatinové, tvarovky DN 100 mm</w:t>
                  </w:r>
                </w:p>
              </w:tc>
              <w:tc>
                <w:tcPr>
                  <w:tcW w:w="1000" w:type="dxa"/>
                  <w:tcBorders>
                    <w:top w:val="nil"/>
                    <w:left w:val="nil"/>
                    <w:bottom w:val="nil"/>
                    <w:right w:val="nil"/>
                  </w:tcBorders>
                  <w:shd w:val="clear" w:color="auto" w:fill="auto"/>
                  <w:noWrap/>
                  <w:vAlign w:val="center"/>
                  <w:hideMark/>
                </w:tcPr>
                <w:p w14:paraId="560A00D2" w14:textId="77777777" w:rsidR="00FC51FD" w:rsidRPr="00497141" w:rsidRDefault="00FC51FD" w:rsidP="00EF6637">
                  <w:pPr>
                    <w:spacing w:after="0" w:line="240" w:lineRule="auto"/>
                    <w:rPr>
                      <w:rFonts w:ascii="Arial CE" w:eastAsia="Times New Roman" w:hAnsi="Arial CE" w:cs="Arial CE"/>
                      <w:sz w:val="16"/>
                      <w:szCs w:val="16"/>
                      <w:lang w:eastAsia="sk-SK"/>
                    </w:rPr>
                  </w:pPr>
                </w:p>
              </w:tc>
              <w:tc>
                <w:tcPr>
                  <w:tcW w:w="578" w:type="dxa"/>
                  <w:tcBorders>
                    <w:top w:val="nil"/>
                    <w:left w:val="single" w:sz="4" w:space="0" w:color="auto"/>
                    <w:bottom w:val="nil"/>
                    <w:right w:val="single" w:sz="4" w:space="0" w:color="auto"/>
                  </w:tcBorders>
                  <w:shd w:val="clear" w:color="auto" w:fill="auto"/>
                  <w:vAlign w:val="center"/>
                  <w:hideMark/>
                </w:tcPr>
                <w:p w14:paraId="58CE6310"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ks</w:t>
                  </w:r>
                </w:p>
              </w:tc>
            </w:tr>
            <w:tr w:rsidR="00497141" w:rsidRPr="00497141" w14:paraId="5CF10DCE" w14:textId="77777777" w:rsidTr="00365179">
              <w:trPr>
                <w:trHeight w:val="255"/>
              </w:trPr>
              <w:tc>
                <w:tcPr>
                  <w:tcW w:w="940" w:type="dxa"/>
                  <w:tcBorders>
                    <w:top w:val="nil"/>
                    <w:left w:val="single" w:sz="4" w:space="0" w:color="auto"/>
                    <w:bottom w:val="nil"/>
                    <w:right w:val="single" w:sz="4" w:space="0" w:color="auto"/>
                  </w:tcBorders>
                  <w:shd w:val="clear" w:color="auto" w:fill="auto"/>
                  <w:vAlign w:val="center"/>
                  <w:hideMark/>
                </w:tcPr>
                <w:p w14:paraId="283DE113" w14:textId="77777777" w:rsidR="00FC51FD" w:rsidRPr="00497141" w:rsidRDefault="00FC51FD" w:rsidP="00EF6637">
                  <w:pPr>
                    <w:spacing w:after="0" w:line="240" w:lineRule="auto"/>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1143" w:type="dxa"/>
                  <w:tcBorders>
                    <w:top w:val="nil"/>
                    <w:left w:val="nil"/>
                    <w:bottom w:val="nil"/>
                    <w:right w:val="single" w:sz="4" w:space="0" w:color="auto"/>
                  </w:tcBorders>
                  <w:shd w:val="clear" w:color="auto" w:fill="auto"/>
                  <w:vAlign w:val="center"/>
                  <w:hideMark/>
                </w:tcPr>
                <w:p w14:paraId="68F06C12"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2901" w:type="dxa"/>
                  <w:tcBorders>
                    <w:top w:val="nil"/>
                    <w:left w:val="nil"/>
                    <w:bottom w:val="nil"/>
                    <w:right w:val="nil"/>
                  </w:tcBorders>
                  <w:shd w:val="clear" w:color="auto" w:fill="auto"/>
                  <w:vAlign w:val="center"/>
                  <w:hideMark/>
                </w:tcPr>
                <w:p w14:paraId="6A6ECF88" w14:textId="77777777" w:rsidR="00FC51FD" w:rsidRPr="00497141" w:rsidRDefault="00FC51FD" w:rsidP="00EF6637">
                  <w:pPr>
                    <w:spacing w:after="0" w:line="240" w:lineRule="auto"/>
                    <w:rPr>
                      <w:rFonts w:ascii="Arial CE" w:eastAsia="Times New Roman" w:hAnsi="Arial CE" w:cs="Arial CE"/>
                      <w:i/>
                      <w:iCs/>
                      <w:sz w:val="16"/>
                      <w:szCs w:val="16"/>
                      <w:lang w:eastAsia="sk-SK"/>
                    </w:rPr>
                  </w:pPr>
                  <w:r w:rsidRPr="00497141">
                    <w:rPr>
                      <w:rFonts w:ascii="Arial CE" w:eastAsia="Times New Roman" w:hAnsi="Arial CE" w:cs="Arial CE"/>
                      <w:i/>
                      <w:iCs/>
                      <w:sz w:val="16"/>
                      <w:szCs w:val="16"/>
                      <w:lang w:eastAsia="sk-SK"/>
                    </w:rPr>
                    <w:t>prechod z Liatina na PE, DN100:4+4+4=</w:t>
                  </w:r>
                </w:p>
              </w:tc>
              <w:tc>
                <w:tcPr>
                  <w:tcW w:w="1000" w:type="dxa"/>
                  <w:tcBorders>
                    <w:top w:val="nil"/>
                    <w:left w:val="nil"/>
                    <w:bottom w:val="nil"/>
                    <w:right w:val="nil"/>
                  </w:tcBorders>
                  <w:shd w:val="clear" w:color="auto" w:fill="auto"/>
                  <w:noWrap/>
                  <w:vAlign w:val="center"/>
                  <w:hideMark/>
                </w:tcPr>
                <w:p w14:paraId="381C8699" w14:textId="77777777" w:rsidR="00FC51FD" w:rsidRPr="00497141" w:rsidRDefault="00FC51FD" w:rsidP="00EF6637">
                  <w:pPr>
                    <w:spacing w:after="0" w:line="240" w:lineRule="auto"/>
                    <w:jc w:val="right"/>
                    <w:rPr>
                      <w:rFonts w:ascii="Arial CE" w:eastAsia="Times New Roman" w:hAnsi="Arial CE" w:cs="Arial CE"/>
                      <w:i/>
                      <w:iCs/>
                      <w:sz w:val="16"/>
                      <w:szCs w:val="16"/>
                      <w:u w:val="single"/>
                      <w:lang w:eastAsia="sk-SK"/>
                    </w:rPr>
                  </w:pPr>
                  <w:r w:rsidRPr="00497141">
                    <w:rPr>
                      <w:rFonts w:ascii="Arial CE" w:eastAsia="Times New Roman" w:hAnsi="Arial CE" w:cs="Arial CE"/>
                      <w:i/>
                      <w:iCs/>
                      <w:sz w:val="16"/>
                      <w:szCs w:val="16"/>
                      <w:u w:val="single"/>
                      <w:lang w:eastAsia="sk-SK"/>
                    </w:rPr>
                    <w:t>12,00</w:t>
                  </w:r>
                </w:p>
              </w:tc>
              <w:tc>
                <w:tcPr>
                  <w:tcW w:w="578" w:type="dxa"/>
                  <w:tcBorders>
                    <w:top w:val="nil"/>
                    <w:left w:val="single" w:sz="4" w:space="0" w:color="auto"/>
                    <w:bottom w:val="nil"/>
                    <w:right w:val="single" w:sz="4" w:space="0" w:color="auto"/>
                  </w:tcBorders>
                  <w:shd w:val="clear" w:color="auto" w:fill="auto"/>
                  <w:vAlign w:val="center"/>
                  <w:hideMark/>
                </w:tcPr>
                <w:p w14:paraId="39646E87"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r>
            <w:tr w:rsidR="00497141" w:rsidRPr="00497141" w14:paraId="17C7FE6B" w14:textId="77777777" w:rsidTr="00365179">
              <w:trPr>
                <w:trHeight w:val="255"/>
              </w:trPr>
              <w:tc>
                <w:tcPr>
                  <w:tcW w:w="940" w:type="dxa"/>
                  <w:tcBorders>
                    <w:top w:val="nil"/>
                    <w:left w:val="single" w:sz="4" w:space="0" w:color="auto"/>
                    <w:bottom w:val="nil"/>
                    <w:right w:val="single" w:sz="4" w:space="0" w:color="auto"/>
                  </w:tcBorders>
                  <w:shd w:val="clear" w:color="auto" w:fill="auto"/>
                  <w:vAlign w:val="center"/>
                  <w:hideMark/>
                </w:tcPr>
                <w:p w14:paraId="26AB6CBB" w14:textId="77777777" w:rsidR="00FC51FD" w:rsidRPr="00497141" w:rsidRDefault="00FC51FD" w:rsidP="00EF6637">
                  <w:pPr>
                    <w:spacing w:after="0" w:line="240" w:lineRule="auto"/>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1143" w:type="dxa"/>
                  <w:tcBorders>
                    <w:top w:val="nil"/>
                    <w:left w:val="nil"/>
                    <w:bottom w:val="nil"/>
                    <w:right w:val="single" w:sz="4" w:space="0" w:color="auto"/>
                  </w:tcBorders>
                  <w:shd w:val="clear" w:color="auto" w:fill="auto"/>
                  <w:vAlign w:val="center"/>
                  <w:hideMark/>
                </w:tcPr>
                <w:p w14:paraId="1977140F"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c>
                <w:tcPr>
                  <w:tcW w:w="2901" w:type="dxa"/>
                  <w:tcBorders>
                    <w:top w:val="nil"/>
                    <w:left w:val="nil"/>
                    <w:bottom w:val="nil"/>
                    <w:right w:val="nil"/>
                  </w:tcBorders>
                  <w:shd w:val="clear" w:color="auto" w:fill="auto"/>
                  <w:vAlign w:val="center"/>
                  <w:hideMark/>
                </w:tcPr>
                <w:p w14:paraId="084939ED" w14:textId="77777777" w:rsidR="00FC51FD" w:rsidRPr="00497141" w:rsidRDefault="00FC51FD" w:rsidP="00EF6637">
                  <w:pPr>
                    <w:spacing w:after="0" w:line="240" w:lineRule="auto"/>
                    <w:jc w:val="right"/>
                    <w:rPr>
                      <w:rFonts w:ascii="Arial CE" w:eastAsia="Times New Roman" w:hAnsi="Arial CE" w:cs="Arial CE"/>
                      <w:i/>
                      <w:iCs/>
                      <w:sz w:val="16"/>
                      <w:szCs w:val="16"/>
                      <w:lang w:eastAsia="sk-SK"/>
                    </w:rPr>
                  </w:pPr>
                  <w:r w:rsidRPr="00497141">
                    <w:rPr>
                      <w:rFonts w:ascii="Arial CE" w:eastAsia="Times New Roman" w:hAnsi="Arial CE" w:cs="Arial CE"/>
                      <w:i/>
                      <w:iCs/>
                      <w:sz w:val="16"/>
                      <w:szCs w:val="16"/>
                      <w:lang w:eastAsia="sk-SK"/>
                    </w:rPr>
                    <w:t>Spolu:</w:t>
                  </w:r>
                </w:p>
              </w:tc>
              <w:tc>
                <w:tcPr>
                  <w:tcW w:w="1000" w:type="dxa"/>
                  <w:tcBorders>
                    <w:top w:val="nil"/>
                    <w:left w:val="nil"/>
                    <w:bottom w:val="nil"/>
                    <w:right w:val="nil"/>
                  </w:tcBorders>
                  <w:shd w:val="clear" w:color="auto" w:fill="auto"/>
                  <w:noWrap/>
                  <w:vAlign w:val="center"/>
                  <w:hideMark/>
                </w:tcPr>
                <w:p w14:paraId="7C3FEE98" w14:textId="77777777" w:rsidR="00FC51FD" w:rsidRPr="00497141" w:rsidRDefault="00FC51FD" w:rsidP="00EF6637">
                  <w:pPr>
                    <w:spacing w:after="0" w:line="240" w:lineRule="auto"/>
                    <w:jc w:val="right"/>
                    <w:rPr>
                      <w:rFonts w:ascii="Arial CE" w:eastAsia="Times New Roman" w:hAnsi="Arial CE" w:cs="Arial CE"/>
                      <w:i/>
                      <w:iCs/>
                      <w:sz w:val="16"/>
                      <w:szCs w:val="16"/>
                      <w:lang w:eastAsia="sk-SK"/>
                    </w:rPr>
                  </w:pPr>
                  <w:r w:rsidRPr="00497141">
                    <w:rPr>
                      <w:rFonts w:ascii="Arial CE" w:eastAsia="Times New Roman" w:hAnsi="Arial CE" w:cs="Arial CE"/>
                      <w:i/>
                      <w:iCs/>
                      <w:sz w:val="16"/>
                      <w:szCs w:val="16"/>
                      <w:lang w:eastAsia="sk-SK"/>
                    </w:rPr>
                    <w:t>12,00</w:t>
                  </w:r>
                </w:p>
              </w:tc>
              <w:tc>
                <w:tcPr>
                  <w:tcW w:w="578" w:type="dxa"/>
                  <w:tcBorders>
                    <w:top w:val="nil"/>
                    <w:left w:val="single" w:sz="4" w:space="0" w:color="auto"/>
                    <w:bottom w:val="nil"/>
                    <w:right w:val="single" w:sz="4" w:space="0" w:color="auto"/>
                  </w:tcBorders>
                  <w:shd w:val="clear" w:color="auto" w:fill="auto"/>
                  <w:vAlign w:val="center"/>
                  <w:hideMark/>
                </w:tcPr>
                <w:p w14:paraId="3BB13195" w14:textId="77777777" w:rsidR="00FC51FD" w:rsidRPr="00497141" w:rsidRDefault="00FC51FD" w:rsidP="00EF6637">
                  <w:pPr>
                    <w:spacing w:after="0" w:line="240" w:lineRule="auto"/>
                    <w:jc w:val="center"/>
                    <w:rPr>
                      <w:rFonts w:ascii="Arial CE" w:eastAsia="Times New Roman" w:hAnsi="Arial CE" w:cs="Arial CE"/>
                      <w:sz w:val="16"/>
                      <w:szCs w:val="16"/>
                      <w:lang w:eastAsia="sk-SK"/>
                    </w:rPr>
                  </w:pPr>
                  <w:r w:rsidRPr="00497141">
                    <w:rPr>
                      <w:rFonts w:ascii="Arial CE" w:eastAsia="Times New Roman" w:hAnsi="Arial CE" w:cs="Arial CE"/>
                      <w:sz w:val="16"/>
                      <w:szCs w:val="16"/>
                      <w:lang w:eastAsia="sk-SK"/>
                    </w:rPr>
                    <w:t> </w:t>
                  </w:r>
                </w:p>
              </w:tc>
            </w:tr>
          </w:tbl>
          <w:p w14:paraId="609C1CAC" w14:textId="132E3C92" w:rsidR="00FC51FD" w:rsidRPr="00497141" w:rsidRDefault="00FC51FD" w:rsidP="00BD3A61"/>
        </w:tc>
      </w:tr>
      <w:tr w:rsidR="00497141" w:rsidRPr="00497141" w14:paraId="3BB98B9B" w14:textId="77777777" w:rsidTr="00FC51FD">
        <w:tc>
          <w:tcPr>
            <w:tcW w:w="971" w:type="dxa"/>
            <w:shd w:val="clear" w:color="auto" w:fill="auto"/>
          </w:tcPr>
          <w:p w14:paraId="354A24DE" w14:textId="77777777" w:rsidR="00FC51FD" w:rsidRPr="00497141" w:rsidRDefault="00FC51FD" w:rsidP="00BD3A61">
            <w:r w:rsidRPr="00497141">
              <w:lastRenderedPageBreak/>
              <w:t>9.</w:t>
            </w:r>
          </w:p>
        </w:tc>
        <w:tc>
          <w:tcPr>
            <w:tcW w:w="7636" w:type="dxa"/>
          </w:tcPr>
          <w:p w14:paraId="6D96E1C0" w14:textId="77777777" w:rsidR="00FC51FD" w:rsidRPr="00497141" w:rsidRDefault="00FC51FD" w:rsidP="00BD3A61">
            <w:pPr>
              <w:pStyle w:val="Obyajntext"/>
              <w:jc w:val="both"/>
            </w:pPr>
            <w:r w:rsidRPr="00497141">
              <w:t>SO 376.1_Podpovrchové mostné závery:</w:t>
            </w:r>
          </w:p>
          <w:p w14:paraId="505F62A8" w14:textId="77777777" w:rsidR="00FC51FD" w:rsidRPr="00497141" w:rsidRDefault="00FC51FD" w:rsidP="00BD3A61">
            <w:pPr>
              <w:pStyle w:val="Obyajntext"/>
              <w:jc w:val="both"/>
            </w:pPr>
            <w:r w:rsidRPr="00497141">
              <w:t>Z poskytnutej dokumentácie nie je zrejmý spôsob uchytenia mostného záveru na koncoch mosta nakoľko sa tam nenachádza žiadny záverný múrik, alebo prechodová doska a preto je možné uchytiť mostný záver iba na strane mostnej konštrukcie.</w:t>
            </w:r>
          </w:p>
          <w:p w14:paraId="7658B40D" w14:textId="77777777" w:rsidR="00FC51FD" w:rsidRPr="00497141" w:rsidRDefault="00FC51FD" w:rsidP="00BD3A61">
            <w:pPr>
              <w:pStyle w:val="Obyajntext"/>
              <w:jc w:val="both"/>
            </w:pPr>
            <w:r w:rsidRPr="00497141">
              <w:t>Okrem spomenutého žiadame verejného obstarávateľa o poskytnutie detailu osadenia podpovrchových mostných záverov v ŽB spádovej vrstve, aby bol zrejmý spôsob odvádzania prípadnej presakujúcej vody z vozovky po hydroizolačnom súvrství.</w:t>
            </w:r>
          </w:p>
          <w:p w14:paraId="44003B94" w14:textId="77777777" w:rsidR="00FC51FD" w:rsidRPr="00497141" w:rsidRDefault="00FC51FD" w:rsidP="00BD3A61">
            <w:pPr>
              <w:rPr>
                <w:rFonts w:ascii="Open Sans" w:hAnsi="Open Sans"/>
                <w:sz w:val="20"/>
                <w:szCs w:val="20"/>
                <w:shd w:val="clear" w:color="auto" w:fill="FFFFFF"/>
              </w:rPr>
            </w:pPr>
          </w:p>
        </w:tc>
        <w:tc>
          <w:tcPr>
            <w:tcW w:w="6520" w:type="dxa"/>
          </w:tcPr>
          <w:p w14:paraId="1E42FB7C" w14:textId="23C48EA4" w:rsidR="00FC51FD" w:rsidRPr="00497141" w:rsidRDefault="00FC51FD" w:rsidP="00BD3A61">
            <w:pPr>
              <w:pStyle w:val="Obyajntext"/>
              <w:jc w:val="both"/>
            </w:pPr>
            <w:r w:rsidRPr="00497141">
              <w:t>Jedná sa o podpovrchový mostný záver, ktorý je navrhnutý v zmysle TP 008, kap. 2.1, resp. obr. 1a (medzi vozovkou na moste a vozovkou na priľahlej časti komunikácie).</w:t>
            </w:r>
          </w:p>
          <w:p w14:paraId="57FA631F" w14:textId="06C95B57" w:rsidR="00FC51FD" w:rsidRPr="00497141" w:rsidRDefault="00FC51FD" w:rsidP="00BD3A61">
            <w:pPr>
              <w:pStyle w:val="Obyajntext"/>
              <w:jc w:val="both"/>
            </w:pPr>
            <w:r w:rsidRPr="00497141">
              <w:t xml:space="preserve">Detaily sú uvedené v prílohe č. 8.1 Schéma rozmiestnenia príslušenstva - podpovrchové mostné závery sú osadené nad izolačným súvrstvím spádového betónu v rámci hrúbky vozovky, spádová vrstva je odvodnená pozdĺžnym drenážnym kanálikom so zaústením do drenáže prechodovej oblasti (príloha č. 1 Technická správa, kap. 9.5.5). </w:t>
            </w:r>
          </w:p>
        </w:tc>
      </w:tr>
      <w:tr w:rsidR="00497141" w:rsidRPr="00497141" w14:paraId="7E839AC0" w14:textId="77777777" w:rsidTr="00FC51FD">
        <w:tc>
          <w:tcPr>
            <w:tcW w:w="971" w:type="dxa"/>
          </w:tcPr>
          <w:p w14:paraId="582D9000" w14:textId="77777777" w:rsidR="00FC51FD" w:rsidRPr="00497141" w:rsidRDefault="00FC51FD" w:rsidP="00BD3A61">
            <w:r w:rsidRPr="00497141">
              <w:t>10.</w:t>
            </w:r>
          </w:p>
        </w:tc>
        <w:tc>
          <w:tcPr>
            <w:tcW w:w="7636" w:type="dxa"/>
          </w:tcPr>
          <w:p w14:paraId="2FD3A2D4" w14:textId="77777777" w:rsidR="00FC51FD" w:rsidRPr="00497141" w:rsidRDefault="00FC51FD" w:rsidP="00BD3A61">
            <w:pPr>
              <w:pStyle w:val="Obyajntext"/>
              <w:jc w:val="both"/>
            </w:pPr>
            <w:r w:rsidRPr="00497141">
              <w:t>V podkladoch mostných SO  je uvažované s použitím/osadením dilatačných mostných záverov (DMZ) kobercového typu.</w:t>
            </w:r>
          </w:p>
          <w:p w14:paraId="651A6539" w14:textId="77777777" w:rsidR="00FC51FD" w:rsidRPr="00497141" w:rsidRDefault="00FC51FD" w:rsidP="00BD3A61">
            <w:pPr>
              <w:pStyle w:val="Obyajntext"/>
              <w:jc w:val="both"/>
            </w:pPr>
            <w:r w:rsidRPr="00497141">
              <w:t xml:space="preserve">Nakoľko z praxe (od výrobcov/dodávateľov DMZ) je skúsenosť, že uvedené typy DMZ majú nízku životnosť, je možné oceniť DMZ iného typu (podpovrchové, prstové, hrebeňové) pri zachovaní požadovaných parametrov? </w:t>
            </w:r>
          </w:p>
          <w:p w14:paraId="40AA1D1D" w14:textId="77777777" w:rsidR="00FC51FD" w:rsidRPr="00497141" w:rsidRDefault="00FC51FD" w:rsidP="00BD3A61">
            <w:pPr>
              <w:pStyle w:val="Obyajntext"/>
              <w:jc w:val="both"/>
            </w:pPr>
          </w:p>
        </w:tc>
        <w:tc>
          <w:tcPr>
            <w:tcW w:w="6520" w:type="dxa"/>
          </w:tcPr>
          <w:p w14:paraId="4D29A6DB" w14:textId="141B0D12" w:rsidR="00FC51FD" w:rsidRPr="00497141" w:rsidRDefault="00FC51FD" w:rsidP="00AA6BAE">
            <w:pPr>
              <w:pStyle w:val="Obyajntext"/>
              <w:jc w:val="both"/>
            </w:pPr>
            <w:r w:rsidRPr="00497141">
              <w:t>Nie, pri ocenení obstrávateľ požaduje uvažovať s mostnými závermi kobercového typu, ako bolo zadefinované v podkladoch mostných objektov. Pre upresnenie doplňujeme, že musia byť použité certifikované kobercové mostné závery s oceľovým lôžkom, ktoré bude na celú výšku vozovky.</w:t>
            </w:r>
          </w:p>
          <w:p w14:paraId="592BC078" w14:textId="5FF8217D" w:rsidR="00FC51FD" w:rsidRPr="00497141" w:rsidRDefault="00FC51FD" w:rsidP="00AA6BAE">
            <w:pPr>
              <w:pStyle w:val="Obyajntext"/>
              <w:jc w:val="both"/>
            </w:pPr>
          </w:p>
        </w:tc>
      </w:tr>
      <w:tr w:rsidR="00497141" w:rsidRPr="00497141" w14:paraId="428A4648" w14:textId="77777777" w:rsidTr="00FC51FD">
        <w:tc>
          <w:tcPr>
            <w:tcW w:w="971" w:type="dxa"/>
            <w:shd w:val="clear" w:color="auto" w:fill="auto"/>
          </w:tcPr>
          <w:p w14:paraId="19D4ABD1" w14:textId="77777777" w:rsidR="00FC51FD" w:rsidRPr="00497141" w:rsidRDefault="00FC51FD" w:rsidP="002E2C01">
            <w:r w:rsidRPr="00497141">
              <w:t>11.</w:t>
            </w:r>
          </w:p>
        </w:tc>
        <w:tc>
          <w:tcPr>
            <w:tcW w:w="7636" w:type="dxa"/>
          </w:tcPr>
          <w:p w14:paraId="6D231C68" w14:textId="77777777" w:rsidR="00FC51FD" w:rsidRPr="00497141" w:rsidRDefault="00FC51FD" w:rsidP="002E2C01">
            <w:pPr>
              <w:pStyle w:val="Obyajntext"/>
              <w:jc w:val="both"/>
            </w:pPr>
            <w:r w:rsidRPr="00497141">
              <w:t>V projekte SO 232 sa v časti zakladanie uvažuje so 16 ks pilót (8 ks 14,0 m; 8 ks 13,0 m) – takto je to aj vo VV.</w:t>
            </w:r>
          </w:p>
          <w:p w14:paraId="7705AF53" w14:textId="77777777" w:rsidR="00FC51FD" w:rsidRPr="00497141" w:rsidRDefault="00FC51FD" w:rsidP="002E2C01">
            <w:pPr>
              <w:pStyle w:val="Obyajntext"/>
              <w:jc w:val="both"/>
            </w:pPr>
            <w:r w:rsidRPr="00497141">
              <w:t xml:space="preserve">Projekt ďalej uvažuje s vykonaním 2 ks zaťažovacích skúšok – v technickej správe (8.5) sa ale uvádza, že tieto skúšky budú realizované na nesystémových pilótach , čo znamená, že sa musí zrealizovať ďalších 6 ks VPP, avšak VV s tým neráta (VV je </w:t>
            </w:r>
            <w:r w:rsidRPr="00497141">
              <w:lastRenderedPageBreak/>
              <w:t>urobený, len pre 16 ks systémových pilót). Zvýšenie počtu pilót o 6 ks  nesystémových VPP (pri 18 ks) predstavuje výrazné navýšenie ceny ŠZ prác.</w:t>
            </w:r>
          </w:p>
          <w:p w14:paraId="3023F292" w14:textId="77777777" w:rsidR="00FC51FD" w:rsidRPr="00497141" w:rsidRDefault="00FC51FD" w:rsidP="002E2C01">
            <w:pPr>
              <w:pStyle w:val="Obyajntext"/>
              <w:jc w:val="both"/>
            </w:pPr>
          </w:p>
          <w:p w14:paraId="6E1DA8C6" w14:textId="77777777" w:rsidR="00FC51FD" w:rsidRPr="00497141" w:rsidRDefault="00FC51FD" w:rsidP="002E2C01">
            <w:pPr>
              <w:pStyle w:val="Obyajntext"/>
              <w:jc w:val="both"/>
            </w:pPr>
            <w:r w:rsidRPr="00497141">
              <w:t>V prípade, že VO požaduje realizáciu 6ks nesystémových VPP, žiadame o úpravu VV, resp. ak sa požaduje zaťažkávacie skúšky VPP na systémových VPP, žiadame o úpravu  znenia TS .</w:t>
            </w:r>
          </w:p>
          <w:p w14:paraId="02E096B0" w14:textId="77777777" w:rsidR="00FC51FD" w:rsidRPr="00497141" w:rsidRDefault="00FC51FD" w:rsidP="002E2C01">
            <w:pPr>
              <w:rPr>
                <w:rFonts w:ascii="Open Sans" w:hAnsi="Open Sans"/>
                <w:sz w:val="20"/>
                <w:szCs w:val="20"/>
                <w:shd w:val="clear" w:color="auto" w:fill="FFFFFF"/>
              </w:rPr>
            </w:pPr>
          </w:p>
        </w:tc>
        <w:tc>
          <w:tcPr>
            <w:tcW w:w="6520" w:type="dxa"/>
          </w:tcPr>
          <w:p w14:paraId="228F3A9A" w14:textId="77777777" w:rsidR="00FC51FD" w:rsidRPr="00497141" w:rsidRDefault="00FC51FD" w:rsidP="007A6A18">
            <w:pPr>
              <w:pStyle w:val="Obyajntext"/>
              <w:jc w:val="both"/>
            </w:pPr>
            <w:r w:rsidRPr="00497141">
              <w:lastRenderedPageBreak/>
              <w:t xml:space="preserve">Zaťažovacie skúšky požadujeme na systémových pilótach. </w:t>
            </w:r>
          </w:p>
          <w:p w14:paraId="7D01A0FF" w14:textId="17A0F7CF" w:rsidR="00FC51FD" w:rsidRPr="00497141" w:rsidRDefault="00FC51FD" w:rsidP="007A6A18">
            <w:pPr>
              <w:pStyle w:val="Obyajntext"/>
              <w:jc w:val="both"/>
            </w:pPr>
            <w:r w:rsidRPr="00497141">
              <w:t xml:space="preserve">Upravené znenie technickej správy je v prílohe. </w:t>
            </w:r>
          </w:p>
        </w:tc>
      </w:tr>
      <w:tr w:rsidR="00497141" w:rsidRPr="00497141" w14:paraId="25FD4E27" w14:textId="77777777" w:rsidTr="00FC51FD">
        <w:tc>
          <w:tcPr>
            <w:tcW w:w="971" w:type="dxa"/>
            <w:shd w:val="clear" w:color="auto" w:fill="auto"/>
          </w:tcPr>
          <w:p w14:paraId="4DB71B70" w14:textId="77777777" w:rsidR="00FC51FD" w:rsidRPr="00497141" w:rsidRDefault="00FC51FD" w:rsidP="002E2C01">
            <w:r w:rsidRPr="00497141">
              <w:t>12.</w:t>
            </w:r>
          </w:p>
        </w:tc>
        <w:tc>
          <w:tcPr>
            <w:tcW w:w="7636" w:type="dxa"/>
          </w:tcPr>
          <w:p w14:paraId="498C4721" w14:textId="77777777" w:rsidR="00FC51FD" w:rsidRPr="00497141" w:rsidRDefault="00FC51FD" w:rsidP="002E2C01">
            <w:pPr>
              <w:jc w:val="both"/>
              <w:rPr>
                <w:b/>
                <w:bCs/>
                <w:lang w:eastAsia="sk-SK"/>
              </w:rPr>
            </w:pPr>
            <w:r w:rsidRPr="00497141">
              <w:rPr>
                <w:b/>
                <w:bCs/>
              </w:rPr>
              <w:t>SO 231 Most na prepojení ciest I/11 a MK v km 0,300 nad C I/11 a Kysucou</w:t>
            </w:r>
          </w:p>
          <w:p w14:paraId="25919960" w14:textId="77777777" w:rsidR="00FC51FD" w:rsidRPr="00497141" w:rsidRDefault="00FC51FD" w:rsidP="002E2C01">
            <w:pPr>
              <w:jc w:val="both"/>
            </w:pPr>
            <w:r w:rsidRPr="00497141">
              <w:t xml:space="preserve">Zo súťažných podkladov vyplýva, že súčasťou ocenenia predmetného stavebného objektu je realizácia nivelačných značiek. </w:t>
            </w:r>
          </w:p>
          <w:p w14:paraId="5DB5D04A" w14:textId="77777777" w:rsidR="00FC51FD" w:rsidRPr="00497141" w:rsidRDefault="00FC51FD" w:rsidP="002E2C01">
            <w:pPr>
              <w:jc w:val="both"/>
            </w:pPr>
            <w:r w:rsidRPr="00497141">
              <w:t>V prílohe č. 7.10 Pozorovacie a vzťažné body sú vykázané značky: pozorovací bod – 4ks, vzťažný bod – 8ks, pozorovacia značka T (terč) – 22ks, značka B (stupnica) – 16 ks, značka C (čapová značka) – 12ks a v priečnom reze značka „A“ (klincová) bez udania výmery.</w:t>
            </w:r>
          </w:p>
          <w:p w14:paraId="23048D9D" w14:textId="77777777" w:rsidR="00FC51FD" w:rsidRPr="00497141" w:rsidRDefault="00FC51FD" w:rsidP="002E2C01">
            <w:pPr>
              <w:jc w:val="both"/>
            </w:pPr>
            <w:r w:rsidRPr="00497141">
              <w:t>V podrobnom výkaze výmer sú vykázané značky: pozorovací bod – 4ks, vzťažný bod – 8ks, kruhový terč T – 22ks, značka B (stupnica) – 0 ks, čapová značka C – 6ks, klincová značka K – 18ks.</w:t>
            </w:r>
          </w:p>
          <w:p w14:paraId="00B974A4" w14:textId="77777777" w:rsidR="00FC51FD" w:rsidRPr="00497141" w:rsidRDefault="00FC51FD" w:rsidP="002E2C01">
            <w:pPr>
              <w:jc w:val="both"/>
            </w:pPr>
            <w:r w:rsidRPr="00497141">
              <w:t>V jednotlivých častiach súťažných podkladov je nesúlad.</w:t>
            </w:r>
          </w:p>
          <w:p w14:paraId="65BC5852" w14:textId="77777777" w:rsidR="00FC51FD" w:rsidRPr="00497141" w:rsidRDefault="00FC51FD" w:rsidP="002E2C01">
            <w:pPr>
              <w:jc w:val="both"/>
              <w:rPr>
                <w:b/>
                <w:bCs/>
              </w:rPr>
            </w:pPr>
            <w:r w:rsidRPr="00497141">
              <w:rPr>
                <w:b/>
                <w:bCs/>
              </w:rPr>
              <w:t>Otázka:</w:t>
            </w:r>
          </w:p>
          <w:p w14:paraId="05952A18" w14:textId="77777777" w:rsidR="00FC51FD" w:rsidRPr="00497141" w:rsidRDefault="00FC51FD" w:rsidP="002E2C01">
            <w:pPr>
              <w:jc w:val="both"/>
              <w:rPr>
                <w:b/>
                <w:bCs/>
              </w:rPr>
            </w:pPr>
            <w:r w:rsidRPr="00497141">
              <w:rPr>
                <w:b/>
                <w:bCs/>
              </w:rPr>
              <w:t>Opraví VO v podrobnom VV počty/typy meračských značiek podľa PD?</w:t>
            </w:r>
          </w:p>
          <w:p w14:paraId="467C93AA" w14:textId="77777777" w:rsidR="00FC51FD" w:rsidRPr="00497141" w:rsidRDefault="00FC51FD" w:rsidP="002E2C01">
            <w:pPr>
              <w:tabs>
                <w:tab w:val="left" w:pos="567"/>
                <w:tab w:val="left" w:pos="851"/>
                <w:tab w:val="left" w:pos="1134"/>
                <w:tab w:val="left" w:pos="1276"/>
              </w:tabs>
              <w:spacing w:after="120"/>
              <w:jc w:val="both"/>
              <w:rPr>
                <w:rFonts w:ascii="Arial" w:eastAsia="Arial Unicode MS" w:hAnsi="Arial" w:cs="Arial"/>
                <w:sz w:val="20"/>
                <w:szCs w:val="20"/>
                <w:bdr w:val="none" w:sz="0" w:space="0" w:color="auto" w:frame="1"/>
              </w:rPr>
            </w:pPr>
          </w:p>
        </w:tc>
        <w:tc>
          <w:tcPr>
            <w:tcW w:w="6520" w:type="dxa"/>
          </w:tcPr>
          <w:p w14:paraId="6FC65638" w14:textId="77777777" w:rsidR="00FC51FD" w:rsidRPr="00497141" w:rsidRDefault="00FC51FD" w:rsidP="00AE4E70">
            <w:pPr>
              <w:pStyle w:val="Obyajntext"/>
              <w:jc w:val="both"/>
            </w:pPr>
            <w:r w:rsidRPr="00497141">
              <w:t xml:space="preserve">Správne počty značiek : </w:t>
            </w:r>
          </w:p>
          <w:p w14:paraId="43E910D8" w14:textId="18990F56" w:rsidR="00FC51FD" w:rsidRPr="00497141" w:rsidRDefault="00FC51FD" w:rsidP="00902717">
            <w:pPr>
              <w:jc w:val="both"/>
            </w:pPr>
            <w:r w:rsidRPr="00497141">
              <w:t>Pozorovací bod – 4ks, vzťažný bod – 8ks, pozorovacia značka T (terč) – 22 ks, značka B (stupnica) – 4 ks, značka C (čapová značka) – 12ks a  značka „A“ (klincová) 26 ks. Tento údaj je len doplňujúci. Do jedn. ceny príslušnej položky je potrebné započítať uvedená množstvá. Opravený výkaz výmer je v prílohe.</w:t>
            </w:r>
          </w:p>
          <w:p w14:paraId="3439BC65" w14:textId="72F39CED" w:rsidR="00FC51FD" w:rsidRPr="00497141" w:rsidRDefault="00FC51FD" w:rsidP="00902717">
            <w:pPr>
              <w:jc w:val="both"/>
            </w:pPr>
          </w:p>
        </w:tc>
      </w:tr>
      <w:tr w:rsidR="00497141" w:rsidRPr="00497141" w14:paraId="74341A16" w14:textId="77777777" w:rsidTr="00FC51FD">
        <w:tc>
          <w:tcPr>
            <w:tcW w:w="971" w:type="dxa"/>
            <w:shd w:val="clear" w:color="auto" w:fill="auto"/>
          </w:tcPr>
          <w:p w14:paraId="01ABF162" w14:textId="77777777" w:rsidR="00FC51FD" w:rsidRPr="00497141" w:rsidRDefault="00FC51FD" w:rsidP="002E2C01">
            <w:r w:rsidRPr="00497141">
              <w:t>13.</w:t>
            </w:r>
          </w:p>
        </w:tc>
        <w:tc>
          <w:tcPr>
            <w:tcW w:w="7636" w:type="dxa"/>
          </w:tcPr>
          <w:p w14:paraId="126A6D69" w14:textId="77777777" w:rsidR="00FC51FD" w:rsidRPr="00497141" w:rsidRDefault="00FC51FD" w:rsidP="002E2C01">
            <w:pPr>
              <w:jc w:val="both"/>
              <w:rPr>
                <w:b/>
                <w:bCs/>
                <w:lang w:eastAsia="sk-SK"/>
              </w:rPr>
            </w:pPr>
            <w:r w:rsidRPr="00497141">
              <w:rPr>
                <w:b/>
                <w:bCs/>
              </w:rPr>
              <w:t>SO 246 Most na na prepojení ciest I/11 a MK v km 1,135 nad ŽSR</w:t>
            </w:r>
          </w:p>
          <w:p w14:paraId="17F40D32" w14:textId="77777777" w:rsidR="00FC51FD" w:rsidRPr="00497141" w:rsidRDefault="00FC51FD" w:rsidP="002E2C01">
            <w:pPr>
              <w:jc w:val="both"/>
            </w:pPr>
            <w:r w:rsidRPr="00497141">
              <w:t xml:space="preserve">Zo súťažných podkladov vyplýva, že súčasťou ocenenia predmetného stavebného objektu je realizácia nivelačných značiek. </w:t>
            </w:r>
          </w:p>
          <w:p w14:paraId="08AAE58C" w14:textId="77777777" w:rsidR="00FC51FD" w:rsidRPr="00497141" w:rsidRDefault="00FC51FD" w:rsidP="002E2C01">
            <w:pPr>
              <w:jc w:val="both"/>
            </w:pPr>
            <w:r w:rsidRPr="00497141">
              <w:t>V prílohe č. 5.10 Pozorovacie a pozorované body sú vykázané značky: pozorovací bod – 2ks, pozorované body (O) – 8ks, mosadzná klincová značka R – 18ks.</w:t>
            </w:r>
          </w:p>
          <w:p w14:paraId="1F34F00C" w14:textId="77777777" w:rsidR="00FC51FD" w:rsidRPr="00497141" w:rsidRDefault="00FC51FD" w:rsidP="002E2C01">
            <w:pPr>
              <w:jc w:val="both"/>
            </w:pPr>
            <w:r w:rsidRPr="00497141">
              <w:t>V podrobnom výkaze výmer sú vykázané značky: pozorovací bod – 2ks pozorované body – 8ks, klincová mosadzná značka – 14ks.</w:t>
            </w:r>
          </w:p>
          <w:p w14:paraId="4CE9BB13" w14:textId="77777777" w:rsidR="00FC51FD" w:rsidRPr="00497141" w:rsidRDefault="00FC51FD" w:rsidP="002E2C01">
            <w:pPr>
              <w:jc w:val="both"/>
            </w:pPr>
            <w:r w:rsidRPr="00497141">
              <w:t>V jednotlivých častiach súťažných podkladov je nesúlad.</w:t>
            </w:r>
          </w:p>
          <w:p w14:paraId="3DBAA304" w14:textId="77777777" w:rsidR="00FC51FD" w:rsidRPr="00497141" w:rsidRDefault="00FC51FD" w:rsidP="002E2C01">
            <w:pPr>
              <w:jc w:val="both"/>
              <w:rPr>
                <w:b/>
                <w:bCs/>
              </w:rPr>
            </w:pPr>
            <w:r w:rsidRPr="00497141">
              <w:rPr>
                <w:b/>
                <w:bCs/>
              </w:rPr>
              <w:t>Otázka:</w:t>
            </w:r>
          </w:p>
          <w:p w14:paraId="3C0CA57F" w14:textId="77777777" w:rsidR="00FC51FD" w:rsidRPr="00497141" w:rsidRDefault="00FC51FD" w:rsidP="002E2C01">
            <w:pPr>
              <w:jc w:val="both"/>
              <w:rPr>
                <w:b/>
                <w:bCs/>
              </w:rPr>
            </w:pPr>
            <w:r w:rsidRPr="00497141">
              <w:rPr>
                <w:b/>
                <w:bCs/>
              </w:rPr>
              <w:t>Opraví VO v podrobnom VV počty/typy meračských značiek podľa PD?</w:t>
            </w:r>
          </w:p>
          <w:p w14:paraId="4C35D932" w14:textId="77777777" w:rsidR="00FC51FD" w:rsidRPr="00497141" w:rsidRDefault="00FC51FD" w:rsidP="002E2C01">
            <w:pPr>
              <w:tabs>
                <w:tab w:val="left" w:pos="567"/>
                <w:tab w:val="left" w:pos="851"/>
                <w:tab w:val="left" w:pos="1134"/>
                <w:tab w:val="left" w:pos="1276"/>
              </w:tabs>
              <w:spacing w:after="120"/>
              <w:ind w:left="567"/>
              <w:jc w:val="both"/>
              <w:rPr>
                <w:rFonts w:ascii="Arial" w:eastAsia="Arial" w:hAnsi="Arial" w:cs="Arial"/>
                <w:sz w:val="20"/>
                <w:szCs w:val="20"/>
                <w:bdr w:val="none" w:sz="0" w:space="0" w:color="auto" w:frame="1"/>
              </w:rPr>
            </w:pPr>
          </w:p>
        </w:tc>
        <w:tc>
          <w:tcPr>
            <w:tcW w:w="6520" w:type="dxa"/>
          </w:tcPr>
          <w:p w14:paraId="14B24059" w14:textId="533A818A" w:rsidR="00FC51FD" w:rsidRPr="00497141" w:rsidRDefault="00FC51FD" w:rsidP="002E2C01">
            <w:pPr>
              <w:pStyle w:val="Obyajntext"/>
              <w:jc w:val="both"/>
            </w:pPr>
            <w:r w:rsidRPr="00497141">
              <w:t>Správny počet mosadzných klincových značiek je podľa výkresu 18 ks.</w:t>
            </w:r>
          </w:p>
          <w:p w14:paraId="5644C45D" w14:textId="2FB5A003" w:rsidR="00FC51FD" w:rsidRPr="00497141" w:rsidRDefault="00FC51FD" w:rsidP="002E2C01">
            <w:pPr>
              <w:pStyle w:val="Obyajntext"/>
              <w:jc w:val="both"/>
            </w:pPr>
            <w:r w:rsidRPr="00497141">
              <w:t xml:space="preserve">Platí príloha č. 5.10. </w:t>
            </w:r>
          </w:p>
          <w:p w14:paraId="23A5AF1D" w14:textId="77777777" w:rsidR="00FC51FD" w:rsidRPr="00497141" w:rsidRDefault="00FC51FD" w:rsidP="00F60CA7">
            <w:pPr>
              <w:jc w:val="both"/>
            </w:pPr>
            <w:r w:rsidRPr="00497141">
              <w:t>Do jedn. ceny príslušnej položky je potrebné započítať uvedená množstvá. Opravený výkaz výmer je v prílohe.</w:t>
            </w:r>
          </w:p>
          <w:p w14:paraId="48DA27C2" w14:textId="06D8164E" w:rsidR="00FC51FD" w:rsidRPr="00497141" w:rsidRDefault="00FC51FD" w:rsidP="002E2C01">
            <w:pPr>
              <w:pStyle w:val="Obyajntext"/>
              <w:jc w:val="both"/>
            </w:pPr>
          </w:p>
        </w:tc>
      </w:tr>
      <w:tr w:rsidR="00497141" w:rsidRPr="00497141" w14:paraId="28B28BFD" w14:textId="77777777" w:rsidTr="00FC51FD">
        <w:tc>
          <w:tcPr>
            <w:tcW w:w="971" w:type="dxa"/>
            <w:shd w:val="clear" w:color="auto" w:fill="auto"/>
          </w:tcPr>
          <w:p w14:paraId="0DD9AB51" w14:textId="77777777" w:rsidR="00FC51FD" w:rsidRPr="00497141" w:rsidRDefault="00FC51FD" w:rsidP="002E2C01">
            <w:r w:rsidRPr="00497141">
              <w:t>14.</w:t>
            </w:r>
          </w:p>
        </w:tc>
        <w:tc>
          <w:tcPr>
            <w:tcW w:w="7636" w:type="dxa"/>
          </w:tcPr>
          <w:p w14:paraId="02627986" w14:textId="77777777" w:rsidR="00FC51FD" w:rsidRPr="00497141" w:rsidRDefault="00FC51FD" w:rsidP="002E2C01">
            <w:pPr>
              <w:pStyle w:val="Obyajntext"/>
              <w:rPr>
                <w:b/>
              </w:rPr>
            </w:pPr>
            <w:r w:rsidRPr="00497141">
              <w:rPr>
                <w:b/>
              </w:rPr>
              <w:t>SO 376.1_Podpovrchové mostné závery:</w:t>
            </w:r>
          </w:p>
          <w:p w14:paraId="16DCC27A" w14:textId="77777777" w:rsidR="00FC51FD" w:rsidRPr="00497141" w:rsidRDefault="00FC51FD" w:rsidP="002E2C01">
            <w:pPr>
              <w:pStyle w:val="Obyajntext"/>
              <w:jc w:val="both"/>
            </w:pPr>
            <w:r w:rsidRPr="00497141">
              <w:lastRenderedPageBreak/>
              <w:t>Z poskytnutej dokumentácie nie je zrejmý spôsob uchytenia mostného záveru na koncoch mosta nakoľko sa tam nenachádza žiadny záverný múrik, alebo prechodová doska a preto je možné uchytiť mostný záver iba na strane mostnej konštrukcie.</w:t>
            </w:r>
          </w:p>
          <w:p w14:paraId="2E1D9006" w14:textId="77777777" w:rsidR="00FC51FD" w:rsidRPr="00497141" w:rsidRDefault="00FC51FD" w:rsidP="002E2C01">
            <w:pPr>
              <w:pStyle w:val="Obyajntext"/>
              <w:jc w:val="both"/>
            </w:pPr>
            <w:r w:rsidRPr="00497141">
              <w:t>Okrem spomenutého žiadame verejného obstarávateľa o poskytnutie detailu osadenia podpovrchových mostných záverov v ŽB spádovej vrstve, aby bol zrejmý spôsob odvádzania prípadnej presakujúcej vody z vozovky po hydroizolačnom súvrství.</w:t>
            </w:r>
          </w:p>
          <w:p w14:paraId="3F2B0E85" w14:textId="77777777" w:rsidR="00FC51FD" w:rsidRPr="00497141" w:rsidRDefault="00FC51FD" w:rsidP="002E2C01">
            <w:pPr>
              <w:jc w:val="both"/>
              <w:rPr>
                <w:b/>
                <w:bCs/>
              </w:rPr>
            </w:pPr>
          </w:p>
        </w:tc>
        <w:tc>
          <w:tcPr>
            <w:tcW w:w="6520" w:type="dxa"/>
          </w:tcPr>
          <w:p w14:paraId="71D8E412" w14:textId="6F81E1A3" w:rsidR="00FC51FD" w:rsidRPr="00497141" w:rsidRDefault="00FC51FD" w:rsidP="008575AD">
            <w:pPr>
              <w:pStyle w:val="Obyajntext"/>
              <w:jc w:val="both"/>
            </w:pPr>
            <w:r w:rsidRPr="00497141">
              <w:lastRenderedPageBreak/>
              <w:t>Opakuje sa otázka č.9</w:t>
            </w:r>
          </w:p>
        </w:tc>
      </w:tr>
      <w:tr w:rsidR="00497141" w:rsidRPr="00497141" w14:paraId="62D2016E" w14:textId="77777777" w:rsidTr="00FC51FD">
        <w:tc>
          <w:tcPr>
            <w:tcW w:w="971" w:type="dxa"/>
            <w:shd w:val="clear" w:color="auto" w:fill="auto"/>
          </w:tcPr>
          <w:p w14:paraId="64B12FB7" w14:textId="77777777" w:rsidR="00FC51FD" w:rsidRPr="00497141" w:rsidRDefault="00FC51FD" w:rsidP="002E2C01">
            <w:r w:rsidRPr="00497141">
              <w:t>15.</w:t>
            </w:r>
          </w:p>
        </w:tc>
        <w:tc>
          <w:tcPr>
            <w:tcW w:w="7636" w:type="dxa"/>
          </w:tcPr>
          <w:p w14:paraId="0851F5ED" w14:textId="77777777" w:rsidR="00FC51FD" w:rsidRPr="00497141" w:rsidRDefault="00FC51FD" w:rsidP="002E2C01">
            <w:pPr>
              <w:pStyle w:val="Obyajntext"/>
            </w:pPr>
            <w:r w:rsidRPr="00497141">
              <w:t xml:space="preserve">V projekte </w:t>
            </w:r>
            <w:r w:rsidRPr="00497141">
              <w:rPr>
                <w:b/>
              </w:rPr>
              <w:t>SO 232</w:t>
            </w:r>
            <w:r w:rsidRPr="00497141">
              <w:t xml:space="preserve"> sa v časti zakladanie uvažuje so 16 ks pilót (8 ks 14,0 m; 8 ks 13,0 m) – takto je to aj vo VV.</w:t>
            </w:r>
          </w:p>
          <w:p w14:paraId="4B543D98" w14:textId="77777777" w:rsidR="00FC51FD" w:rsidRPr="00497141" w:rsidRDefault="00FC51FD" w:rsidP="002E2C01">
            <w:pPr>
              <w:pStyle w:val="Obyajntext"/>
              <w:jc w:val="both"/>
            </w:pPr>
            <w:r w:rsidRPr="00497141">
              <w:t>Projekt ďalej uvažuje s vykonaním 2 ks zaťažovacích skúšok – v technickej správe (8.5) sa ale uvádza, že tieto skúšky budú realizované na nesystémových pilótach , čo znamená, že sa musí zrealizovať ďalších 6 ks VPP, avšak VV s tým neráta (VV je urobený, len pre 16 ks systémových pilót). Zvýšenie počtu pilót o 6 ks  nesystémových VPP (pri 18 ks) predstavuje výrazné navýšenie ceny ŠZ prác.</w:t>
            </w:r>
          </w:p>
          <w:p w14:paraId="79CBC868" w14:textId="77777777" w:rsidR="00FC51FD" w:rsidRPr="00497141" w:rsidRDefault="00FC51FD" w:rsidP="002E2C01">
            <w:pPr>
              <w:jc w:val="both"/>
            </w:pPr>
            <w:r w:rsidRPr="00497141">
              <w:t>V prípade, že VO požaduje realizáciu 6ks nesystémových VPP, žiadame o úpravu VV, resp. ak sa požaduje zaťažkávacie skúšky VPP na systémových VPP, žiadame o úpravu  znenia TS .</w:t>
            </w:r>
          </w:p>
          <w:p w14:paraId="19D435F8" w14:textId="77777777" w:rsidR="00FC51FD" w:rsidRPr="00497141" w:rsidRDefault="00FC51FD" w:rsidP="002E2C01">
            <w:pPr>
              <w:jc w:val="both"/>
              <w:rPr>
                <w:b/>
                <w:bCs/>
              </w:rPr>
            </w:pPr>
          </w:p>
        </w:tc>
        <w:tc>
          <w:tcPr>
            <w:tcW w:w="6520" w:type="dxa"/>
          </w:tcPr>
          <w:p w14:paraId="258F6771" w14:textId="5A59DB96" w:rsidR="00FC51FD" w:rsidRPr="00497141" w:rsidRDefault="00FC51FD" w:rsidP="002E2C01">
            <w:pPr>
              <w:pStyle w:val="Obyajntext"/>
              <w:jc w:val="both"/>
            </w:pPr>
            <w:r w:rsidRPr="00497141">
              <w:t>Opakuje sa otázka č.11</w:t>
            </w:r>
          </w:p>
          <w:p w14:paraId="7D272C0E" w14:textId="4BC6D2BD" w:rsidR="00FC51FD" w:rsidRPr="00497141" w:rsidRDefault="00FC51FD" w:rsidP="002E2C01">
            <w:pPr>
              <w:pStyle w:val="Obyajntext"/>
              <w:jc w:val="both"/>
            </w:pPr>
          </w:p>
        </w:tc>
      </w:tr>
      <w:tr w:rsidR="00497141" w:rsidRPr="00497141" w14:paraId="32335265" w14:textId="77777777" w:rsidTr="00FC51FD">
        <w:tc>
          <w:tcPr>
            <w:tcW w:w="971" w:type="dxa"/>
            <w:shd w:val="clear" w:color="auto" w:fill="auto"/>
          </w:tcPr>
          <w:p w14:paraId="2D8DCBFA" w14:textId="77777777" w:rsidR="00FC51FD" w:rsidRPr="00497141" w:rsidRDefault="00FC51FD" w:rsidP="002E2C01">
            <w:r w:rsidRPr="00497141">
              <w:t>16.</w:t>
            </w:r>
          </w:p>
        </w:tc>
        <w:tc>
          <w:tcPr>
            <w:tcW w:w="7636" w:type="dxa"/>
          </w:tcPr>
          <w:p w14:paraId="3CC225BC" w14:textId="77777777" w:rsidR="00FC51FD" w:rsidRPr="00497141" w:rsidRDefault="00FC51FD" w:rsidP="002E2C01">
            <w:pPr>
              <w:jc w:val="both"/>
              <w:rPr>
                <w:b/>
                <w:bCs/>
                <w:lang w:eastAsia="sk-SK"/>
              </w:rPr>
            </w:pPr>
            <w:r w:rsidRPr="00497141">
              <w:rPr>
                <w:b/>
                <w:bCs/>
              </w:rPr>
              <w:t>SO 246 Most na na prepojení ciest I/11 a MK v km 1,135 nad ŽSR</w:t>
            </w:r>
          </w:p>
          <w:p w14:paraId="7F2E6F0A" w14:textId="77777777" w:rsidR="00FC51FD" w:rsidRPr="00497141" w:rsidRDefault="00FC51FD" w:rsidP="002E2C01">
            <w:pPr>
              <w:jc w:val="both"/>
            </w:pPr>
            <w:r w:rsidRPr="00497141">
              <w:t xml:space="preserve">Zo súťažných podkladov vyplýva, že súčasťou ocenenia predmetného stavebného objektu je realizácia nivelačných značiek. </w:t>
            </w:r>
          </w:p>
          <w:p w14:paraId="3366D95B" w14:textId="77777777" w:rsidR="00FC51FD" w:rsidRPr="00497141" w:rsidRDefault="00FC51FD" w:rsidP="002E2C01">
            <w:pPr>
              <w:jc w:val="both"/>
            </w:pPr>
            <w:r w:rsidRPr="00497141">
              <w:t>V prílohe č. 5.10 Pozorovacie a pozorované body sú vykázané značky: pozorovací bod – 2ks, pozorované body (O) – 8ks, mosadzná klincová značka R – 18ks.</w:t>
            </w:r>
          </w:p>
          <w:p w14:paraId="0BAD4251" w14:textId="77777777" w:rsidR="00FC51FD" w:rsidRPr="00497141" w:rsidRDefault="00FC51FD" w:rsidP="002E2C01">
            <w:pPr>
              <w:jc w:val="both"/>
            </w:pPr>
            <w:r w:rsidRPr="00497141">
              <w:t>V podrobnom výkaze výmer sú vykázané značky: pozorovací bod – 2ks pozorované body – 8ks, klincová mosadzná značka – 14ks.</w:t>
            </w:r>
          </w:p>
          <w:p w14:paraId="10D5D121" w14:textId="77777777" w:rsidR="00FC51FD" w:rsidRPr="00497141" w:rsidRDefault="00FC51FD" w:rsidP="002E2C01">
            <w:pPr>
              <w:jc w:val="both"/>
            </w:pPr>
            <w:r w:rsidRPr="00497141">
              <w:t>V jednotlivých častiach súťažných podkladov je nesúlad.</w:t>
            </w:r>
          </w:p>
          <w:p w14:paraId="75C49F33" w14:textId="77777777" w:rsidR="00FC51FD" w:rsidRPr="00497141" w:rsidRDefault="00FC51FD" w:rsidP="002E2C01">
            <w:pPr>
              <w:jc w:val="both"/>
              <w:rPr>
                <w:b/>
                <w:bCs/>
              </w:rPr>
            </w:pPr>
            <w:r w:rsidRPr="00497141">
              <w:rPr>
                <w:b/>
                <w:bCs/>
              </w:rPr>
              <w:t>Otázka: Opraví VO v podrobnom VV počty/typy meračských značiek podľa PD?</w:t>
            </w:r>
          </w:p>
          <w:p w14:paraId="131C5AEC" w14:textId="77777777" w:rsidR="00FC51FD" w:rsidRPr="00497141" w:rsidRDefault="00FC51FD" w:rsidP="002E2C01">
            <w:pPr>
              <w:jc w:val="both"/>
              <w:rPr>
                <w:b/>
                <w:bCs/>
              </w:rPr>
            </w:pPr>
          </w:p>
        </w:tc>
        <w:tc>
          <w:tcPr>
            <w:tcW w:w="6520" w:type="dxa"/>
          </w:tcPr>
          <w:p w14:paraId="6D0B7F45" w14:textId="2FBEDE8D" w:rsidR="00FC51FD" w:rsidRPr="00497141" w:rsidRDefault="00FC51FD" w:rsidP="002E2C01">
            <w:pPr>
              <w:pStyle w:val="Obyajntext"/>
              <w:jc w:val="both"/>
            </w:pPr>
          </w:p>
          <w:p w14:paraId="41D8B8B8" w14:textId="1FF83712" w:rsidR="00FC51FD" w:rsidRPr="00497141" w:rsidRDefault="00FC51FD" w:rsidP="008575AD">
            <w:pPr>
              <w:pStyle w:val="Obyajntext"/>
              <w:jc w:val="both"/>
            </w:pPr>
            <w:r w:rsidRPr="00497141">
              <w:t>Opakuje sa otázka č.13</w:t>
            </w:r>
          </w:p>
        </w:tc>
      </w:tr>
      <w:tr w:rsidR="00497141" w:rsidRPr="00497141" w14:paraId="1FB50F73" w14:textId="77777777" w:rsidTr="00FC51FD">
        <w:tc>
          <w:tcPr>
            <w:tcW w:w="971" w:type="dxa"/>
            <w:shd w:val="clear" w:color="auto" w:fill="auto"/>
          </w:tcPr>
          <w:p w14:paraId="75ECC794" w14:textId="77777777" w:rsidR="00FC51FD" w:rsidRPr="00497141" w:rsidRDefault="00FC51FD" w:rsidP="002E2C01">
            <w:r w:rsidRPr="00497141">
              <w:t>17.</w:t>
            </w:r>
          </w:p>
        </w:tc>
        <w:tc>
          <w:tcPr>
            <w:tcW w:w="7636" w:type="dxa"/>
          </w:tcPr>
          <w:p w14:paraId="4F2BBF18" w14:textId="77777777" w:rsidR="00FC51FD" w:rsidRPr="00497141" w:rsidRDefault="00FC51FD" w:rsidP="002E2C01">
            <w:pPr>
              <w:jc w:val="both"/>
              <w:rPr>
                <w:b/>
                <w:bCs/>
                <w:lang w:eastAsia="sk-SK"/>
              </w:rPr>
            </w:pPr>
            <w:r w:rsidRPr="00497141">
              <w:rPr>
                <w:b/>
                <w:bCs/>
              </w:rPr>
              <w:t>SO 231 Most na prepojení ciest I/11 a MK v km 0,300 nad C I/11 a Kysucou</w:t>
            </w:r>
          </w:p>
          <w:p w14:paraId="5C4EE2E5" w14:textId="77777777" w:rsidR="00FC51FD" w:rsidRPr="00497141" w:rsidRDefault="00FC51FD" w:rsidP="002E2C01">
            <w:pPr>
              <w:jc w:val="both"/>
            </w:pPr>
            <w:r w:rsidRPr="00497141">
              <w:t xml:space="preserve">Zo súťažných podkladov vyplýva, že súčasťou ocenenia predmetného stavebného objektu je realizácia nivelačných značiek. </w:t>
            </w:r>
          </w:p>
          <w:p w14:paraId="5963499A" w14:textId="77777777" w:rsidR="00FC51FD" w:rsidRPr="00497141" w:rsidRDefault="00FC51FD" w:rsidP="002E2C01">
            <w:pPr>
              <w:jc w:val="both"/>
            </w:pPr>
            <w:r w:rsidRPr="00497141">
              <w:lastRenderedPageBreak/>
              <w:t>V prílohe č. 7.10 Pozorovacie a vzťažné body sú vykázané značky: pozorovací bod – 4ks, vzťažný bod – 8ks, pozorovacia značka T (terč) – 22ks, značka B (stupnica) – 16 ks, značka C (čapová značka) – 12ks a v priečnom reze značka „A“ (klincová) bez udania výmery.</w:t>
            </w:r>
          </w:p>
          <w:p w14:paraId="510B6DB0" w14:textId="77777777" w:rsidR="00FC51FD" w:rsidRPr="00497141" w:rsidRDefault="00FC51FD" w:rsidP="002E2C01">
            <w:pPr>
              <w:jc w:val="both"/>
            </w:pPr>
            <w:r w:rsidRPr="00497141">
              <w:t>V podrobnom výkaze výmer sú vykázané značky: pozorovací bod – 4ks, vzťažný bod – 8ks, kruhový terč T – 22ks, značka B (stupnica) – 0 ks, čapová značka C – 6ks, klincová značka K – 18ks.</w:t>
            </w:r>
          </w:p>
          <w:p w14:paraId="3E7BE37C" w14:textId="77777777" w:rsidR="00FC51FD" w:rsidRPr="00497141" w:rsidRDefault="00FC51FD" w:rsidP="002E2C01">
            <w:pPr>
              <w:jc w:val="both"/>
            </w:pPr>
            <w:r w:rsidRPr="00497141">
              <w:t>V jednotlivých častiach súťažných podkladov je nesúlad.</w:t>
            </w:r>
          </w:p>
          <w:p w14:paraId="31D2F120" w14:textId="77777777" w:rsidR="00FC51FD" w:rsidRPr="00497141" w:rsidRDefault="00FC51FD" w:rsidP="002E2C01">
            <w:pPr>
              <w:jc w:val="both"/>
              <w:rPr>
                <w:b/>
                <w:bCs/>
              </w:rPr>
            </w:pPr>
            <w:r w:rsidRPr="00497141">
              <w:rPr>
                <w:b/>
                <w:bCs/>
              </w:rPr>
              <w:t>Otázka: Opraví VO v podrobnom VV počty/typy meračských značiek podľa PD?</w:t>
            </w:r>
          </w:p>
          <w:p w14:paraId="047933BE" w14:textId="77777777" w:rsidR="00FC51FD" w:rsidRPr="00497141" w:rsidRDefault="00FC51FD" w:rsidP="002E2C01">
            <w:pPr>
              <w:jc w:val="both"/>
              <w:rPr>
                <w:b/>
                <w:bCs/>
              </w:rPr>
            </w:pPr>
          </w:p>
        </w:tc>
        <w:tc>
          <w:tcPr>
            <w:tcW w:w="6520" w:type="dxa"/>
          </w:tcPr>
          <w:p w14:paraId="6761CC13" w14:textId="7665C2D6" w:rsidR="00FC51FD" w:rsidRPr="00497141" w:rsidRDefault="00FC51FD" w:rsidP="0096182E">
            <w:pPr>
              <w:pStyle w:val="Obyajntext"/>
              <w:jc w:val="both"/>
            </w:pPr>
            <w:r w:rsidRPr="00497141">
              <w:lastRenderedPageBreak/>
              <w:t>Opakuje sa otázka č.12</w:t>
            </w:r>
          </w:p>
          <w:p w14:paraId="38C2AEB4" w14:textId="2DDEE3F3" w:rsidR="00FC51FD" w:rsidRPr="00497141" w:rsidRDefault="00FC51FD" w:rsidP="002E2C01">
            <w:pPr>
              <w:pStyle w:val="Obyajntext"/>
              <w:jc w:val="both"/>
            </w:pPr>
          </w:p>
        </w:tc>
      </w:tr>
      <w:tr w:rsidR="00497141" w:rsidRPr="00497141" w14:paraId="31745BCC" w14:textId="77777777" w:rsidTr="00FC51FD">
        <w:tc>
          <w:tcPr>
            <w:tcW w:w="971" w:type="dxa"/>
          </w:tcPr>
          <w:p w14:paraId="001E8360" w14:textId="77777777" w:rsidR="00FC51FD" w:rsidRPr="00497141" w:rsidRDefault="00FC51FD" w:rsidP="002E2C01">
            <w:r w:rsidRPr="00497141">
              <w:t>18.</w:t>
            </w:r>
          </w:p>
        </w:tc>
        <w:tc>
          <w:tcPr>
            <w:tcW w:w="7636" w:type="dxa"/>
          </w:tcPr>
          <w:p w14:paraId="4CDD76E1" w14:textId="77777777" w:rsidR="00FC51FD" w:rsidRPr="00497141" w:rsidRDefault="00FC51FD" w:rsidP="002E2C01">
            <w:pPr>
              <w:jc w:val="both"/>
            </w:pPr>
            <w:r w:rsidRPr="00497141">
              <w:t>V PD a VV je trvalé dopravné značenie podľa vyhlášky MV SR 9/2009, upozorňujeme obstarávateľa, že od 01.04.2020 je v platnosti nová vyhláška MV SR 30/2020 o dopravnom značení. Žiadame obstarávateľa, aby zjednotil požiadavku dopravného značenia s platnou legislatívou SR.</w:t>
            </w:r>
          </w:p>
          <w:p w14:paraId="67266D07" w14:textId="77777777" w:rsidR="00FC51FD" w:rsidRPr="00497141" w:rsidRDefault="00FC51FD" w:rsidP="002E2C01">
            <w:pPr>
              <w:jc w:val="both"/>
              <w:rPr>
                <w:b/>
                <w:bCs/>
              </w:rPr>
            </w:pPr>
          </w:p>
        </w:tc>
        <w:tc>
          <w:tcPr>
            <w:tcW w:w="6520" w:type="dxa"/>
          </w:tcPr>
          <w:p w14:paraId="003BB1CF" w14:textId="131CB877" w:rsidR="00FC51FD" w:rsidRPr="00497141" w:rsidRDefault="00FC51FD" w:rsidP="008575AD">
            <w:pPr>
              <w:jc w:val="both"/>
            </w:pPr>
            <w:r w:rsidRPr="00497141">
              <w:t>Obstarávateľ požaduje v rámci ponuky naceniť realizáciu trvalého dopravného značenia podľa predloženého projektu. V prípade potreby zabezpečenia nového rozhodnutia o trvalom dopravnom značení, bude toto zodpovednosťou obstarávateľa a prípadná zmena bude riešená v zmysle zmluvy.</w:t>
            </w:r>
          </w:p>
          <w:p w14:paraId="483196D6" w14:textId="52C5903F" w:rsidR="00FC51FD" w:rsidRPr="00497141" w:rsidRDefault="00FC51FD" w:rsidP="002E2C01">
            <w:pPr>
              <w:jc w:val="both"/>
            </w:pPr>
          </w:p>
        </w:tc>
      </w:tr>
      <w:tr w:rsidR="00497141" w:rsidRPr="00497141" w14:paraId="76C0FAB5" w14:textId="77777777" w:rsidTr="00FC51FD">
        <w:tc>
          <w:tcPr>
            <w:tcW w:w="971" w:type="dxa"/>
          </w:tcPr>
          <w:p w14:paraId="5E09461D" w14:textId="685A3593" w:rsidR="00FC51FD" w:rsidRPr="00497141" w:rsidRDefault="00FC51FD" w:rsidP="007B2997">
            <w:r w:rsidRPr="00497141">
              <w:t>19.</w:t>
            </w:r>
          </w:p>
        </w:tc>
        <w:tc>
          <w:tcPr>
            <w:tcW w:w="7636" w:type="dxa"/>
          </w:tcPr>
          <w:p w14:paraId="69206D7D" w14:textId="4059BA06" w:rsidR="00FC51FD" w:rsidRPr="00497141" w:rsidRDefault="00FC51FD" w:rsidP="007B2997">
            <w:pPr>
              <w:jc w:val="both"/>
            </w:pPr>
            <w:r w:rsidRPr="00497141">
              <w:t>V Súťažných podkladoch, na str. 11 v Obsahu ponuky je definované: Uchádzač predloží podľa bodu 19.1.8 Harmonogram prác v v súlade s prílohou B2A Zväzku 1 súťažných podkladov. V zmysle prílohy B2A Zväzku 1- Harmonogram prác je definicia častí, ktoré tvoria obsah Harmonogramu prác.V zmysle SP - Príloha B2A Harmonogram prác chápeme správne,že vrámci ponuky máme predložiť časť 1: Vecný harmonogram, časť 2: Míľniky a časť 3: Fakturačný harmonogram?</w:t>
            </w:r>
          </w:p>
        </w:tc>
        <w:tc>
          <w:tcPr>
            <w:tcW w:w="6520" w:type="dxa"/>
          </w:tcPr>
          <w:p w14:paraId="1C15433B" w14:textId="1FB6BB20" w:rsidR="00FC51FD" w:rsidRPr="00497141" w:rsidRDefault="00FC51FD" w:rsidP="007B2997">
            <w:pPr>
              <w:jc w:val="both"/>
            </w:pPr>
            <w:r w:rsidRPr="00497141">
              <w:t>Nie v rámci ponuky je potrebné predložiť časť 1 a časť 2.</w:t>
            </w:r>
          </w:p>
        </w:tc>
      </w:tr>
      <w:tr w:rsidR="00497141" w:rsidRPr="00497141" w14:paraId="5D7309BA" w14:textId="77777777" w:rsidTr="00FC51FD">
        <w:tc>
          <w:tcPr>
            <w:tcW w:w="971" w:type="dxa"/>
          </w:tcPr>
          <w:p w14:paraId="48B707F2" w14:textId="0D9EB32D" w:rsidR="00FC51FD" w:rsidRPr="00497141" w:rsidRDefault="00FC51FD" w:rsidP="007B2997">
            <w:r w:rsidRPr="00497141">
              <w:t>20.</w:t>
            </w:r>
          </w:p>
        </w:tc>
        <w:tc>
          <w:tcPr>
            <w:tcW w:w="7636" w:type="dxa"/>
          </w:tcPr>
          <w:p w14:paraId="3DC17F67" w14:textId="77777777" w:rsidR="00FC51FD" w:rsidRPr="00497141" w:rsidRDefault="00FC51FD" w:rsidP="007B2997">
            <w:pPr>
              <w:jc w:val="both"/>
            </w:pPr>
            <w:r w:rsidRPr="00497141">
              <w:t xml:space="preserve">V Prílohe B7 - Podmienky účasti týkajúce sa osobného, finačného a ekonomického postavenia, technickej a odbornej spôsobilosti sú definované podmienky účasti týkajúce sa technickej spôsobilosti alebo odborbej spôsobilosti - podľa § 34 a § 36 zákona o verejnom obstarávaní. v Bode III.1.3.2.1 je definované: III.1.3.2.1 - predložiť minimálne 1 referenciu na stavebné práce realizované* na stavbe diaľnice, na stavbe rýchlostnej cesty, na stavbe cesty I-III. triedy, alebo na stavbe cesty obdobného charakteru šírkového usporiadania definovanom v STN alebo ekvivalentnej norme, ktorá však musí spĺňať šírkové parametre pre jednotlivé typy ciest v zmysle STN, kde celková zmluvná cena Uchádzača na tomto projekte je v čiastke min. 15 000 000,- eur bez DPH (slovom: pätnásť miliónov eur bez DPH), pričom za predchádzajúcich desať rokov Uchádzač na takomto projekte vyfakturoval </w:t>
            </w:r>
            <w:r w:rsidRPr="00497141">
              <w:lastRenderedPageBreak/>
              <w:t>za zrealizované práce čiastku min. 10 000 000,- eur bez DPH (slovom: desať miliónov eur bez DPH); III.1.3.2.2 - predložiť referenciu na výstavbu minimálne 1 mostného objektu na diaľniciach, rýchlostných cestách, cestách I-III. triedy, alebo cestách obdobného charakteru šírkového usporiadania definovanom v STN alebo ekvivalentnej norme, ktorá však musí spĺňať šírkové parametre pre jednotlivé typy ciest v zmysle STN, v dĺžke min. 100 m ktorý bol realizovaný ponad prevádzkovanú cestnú komunikáciu na diaľniciach, rýchlostných cestách a cestách 1. triedy, alebo ponad vodný tok, alebo ponad železnicu.</w:t>
            </w:r>
          </w:p>
          <w:p w14:paraId="434166F0" w14:textId="77777777" w:rsidR="00FC51FD" w:rsidRPr="00497141" w:rsidRDefault="00FC51FD" w:rsidP="007B2997">
            <w:pPr>
              <w:jc w:val="both"/>
            </w:pPr>
          </w:p>
          <w:p w14:paraId="3F16DAD5" w14:textId="77777777" w:rsidR="00FC51FD" w:rsidRPr="00497141" w:rsidRDefault="00FC51FD" w:rsidP="007B2997">
            <w:pPr>
              <w:jc w:val="both"/>
            </w:pPr>
            <w:r w:rsidRPr="00497141">
              <w:t>V Prílohe B5 Skúsenosti uchádzača je uvedené: Uchádzač uvedie na tomto formulári údaje o dielach obdobného charakteru a rozsahu, t.j. stavebné práce realizované* vrátane projekčných prác v stupni DRS na stavbe mosta ponad prevádzkovanú komunikáciu I. triedy, rýchlostnú cestu, alebo diaľnicu, alebo stavbu železníc, alebo obdobného charakteru, stavebné práce realizované* vrátane projekčných prác v stupni DRS na stavbe mosta ponad prevádzkovanú železničnú trať, realizácia zemných prác, ktoré vykonal počas predchádzajúcich 10 rokov odo dňa vyhlásenia verejného obstarávania.</w:t>
            </w:r>
          </w:p>
          <w:p w14:paraId="38A474F9" w14:textId="6AD5E874" w:rsidR="00FC51FD" w:rsidRPr="00497141" w:rsidRDefault="00FC51FD" w:rsidP="007B2997">
            <w:pPr>
              <w:jc w:val="both"/>
            </w:pPr>
            <w:r w:rsidRPr="00497141">
              <w:t>Verejný obstarávateľ zrejme nedopatrením pri definovaní podmienok účasti na stavebné práce- referencie v Prílohe B5 Skúsenosti uchádzača ponechal špecifikáciu " vrátane projekčných prác DRS " . Domnievame sa správne, že uchádzač má predložiť iba stavebné práce realizovaných* na stavbe diaľnice, na stavbe rýchlostnej cesty, na stavbe cesty I-III. triedy, alebo na stavbe cesty obdobného charakteru šírkového usporiadania definovanom v STN alebo ekvivalentnej norme, ktorá však musí spĺňať šírkové parametre pre jednotlivé typy ciest v zmysle STN bez projekčných prác v stupni DRS?</w:t>
            </w:r>
          </w:p>
        </w:tc>
        <w:tc>
          <w:tcPr>
            <w:tcW w:w="6520" w:type="dxa"/>
          </w:tcPr>
          <w:p w14:paraId="18CD18F9" w14:textId="77777777" w:rsidR="00FC51FD" w:rsidRPr="00497141" w:rsidRDefault="00FC51FD" w:rsidP="007B2997">
            <w:pPr>
              <w:jc w:val="both"/>
            </w:pPr>
            <w:r w:rsidRPr="00497141">
              <w:lastRenderedPageBreak/>
              <w:t>Uchádzač do predmetného formulára uvedie iba také skúsenosti, ktoré zodpovedajú požiadavkám v zmysle stanovených podmienok účasti.</w:t>
            </w:r>
          </w:p>
          <w:p w14:paraId="18284F33" w14:textId="0F43C6E0" w:rsidR="00FC51FD" w:rsidRPr="00497141" w:rsidRDefault="00FC51FD" w:rsidP="007B2997">
            <w:pPr>
              <w:jc w:val="both"/>
            </w:pPr>
            <w:r w:rsidRPr="00497141">
              <w:t>Upravený formulár B5 v prílohe</w:t>
            </w:r>
          </w:p>
        </w:tc>
      </w:tr>
      <w:tr w:rsidR="00497141" w:rsidRPr="00497141" w14:paraId="49D56FAC" w14:textId="77777777" w:rsidTr="00FC51FD">
        <w:tc>
          <w:tcPr>
            <w:tcW w:w="971" w:type="dxa"/>
          </w:tcPr>
          <w:p w14:paraId="2149193C" w14:textId="1F7BB17D" w:rsidR="00FC51FD" w:rsidRPr="00497141" w:rsidRDefault="00FC51FD" w:rsidP="007B2997">
            <w:r w:rsidRPr="00497141">
              <w:t>21.</w:t>
            </w:r>
          </w:p>
        </w:tc>
        <w:tc>
          <w:tcPr>
            <w:tcW w:w="7636" w:type="dxa"/>
          </w:tcPr>
          <w:p w14:paraId="2B43AA7F" w14:textId="77777777" w:rsidR="00FC51FD" w:rsidRPr="00497141" w:rsidRDefault="00FC51FD" w:rsidP="007B2997">
            <w:pPr>
              <w:jc w:val="both"/>
              <w:rPr>
                <w:rFonts w:ascii="Arial" w:hAnsi="Arial" w:cs="Arial"/>
              </w:rPr>
            </w:pPr>
            <w:r w:rsidRPr="00497141">
              <w:rPr>
                <w:rFonts w:ascii="Arial" w:hAnsi="Arial" w:cs="Arial"/>
              </w:rPr>
              <w:t>Verejný obstarávateľ vypustil zo zmluvy o dielo čl.2.2 podčlánok 2.4 Finančné zabezpečenie Objednávateľa a zároveň doplnil do podčlánku 19.1 Definícia vyššej moci odsek (vi) „nedostupnosť financovania na strane Objednávateľa“.</w:t>
            </w:r>
          </w:p>
          <w:p w14:paraId="5DF08375" w14:textId="77777777" w:rsidR="00FC51FD" w:rsidRPr="00497141" w:rsidRDefault="00FC51FD" w:rsidP="007B2997">
            <w:pPr>
              <w:pStyle w:val="Odsekzoznamu"/>
              <w:jc w:val="both"/>
              <w:rPr>
                <w:rFonts w:ascii="Arial" w:hAnsi="Arial" w:cs="Arial"/>
              </w:rPr>
            </w:pPr>
          </w:p>
          <w:p w14:paraId="6EEFF79E" w14:textId="77777777" w:rsidR="00FC51FD" w:rsidRPr="00497141" w:rsidRDefault="00FC51FD" w:rsidP="007B2997">
            <w:pPr>
              <w:jc w:val="both"/>
              <w:rPr>
                <w:rFonts w:ascii="Arial" w:hAnsi="Arial" w:cs="Arial"/>
              </w:rPr>
            </w:pPr>
            <w:r w:rsidRPr="00497141">
              <w:rPr>
                <w:rFonts w:ascii="Arial" w:hAnsi="Arial" w:cs="Arial"/>
              </w:rPr>
              <w:t xml:space="preserve">Zákazka D3 Žilina (Brodno) -KNM - Privádzač je financované z  KF OP II 2014 – 2020. Výdavky, ktoré vzniknú po 31.12.2023 budú neoprávnené. </w:t>
            </w:r>
          </w:p>
          <w:p w14:paraId="06FB599E" w14:textId="77777777" w:rsidR="00FC51FD" w:rsidRPr="00497141" w:rsidRDefault="00FC51FD" w:rsidP="007B2997">
            <w:pPr>
              <w:jc w:val="both"/>
              <w:rPr>
                <w:rFonts w:ascii="Arial" w:hAnsi="Arial" w:cs="Arial"/>
              </w:rPr>
            </w:pPr>
            <w:r w:rsidRPr="00497141">
              <w:rPr>
                <w:rFonts w:ascii="Arial" w:hAnsi="Arial" w:cs="Arial"/>
              </w:rPr>
              <w:t xml:space="preserve">Rozumieme tomu správne, že v prípade posunutia prác do roku 2024 (nie vinou zhotoviteľa), Verejný obstarávateľ počíta aj s takou možnosťou, že si </w:t>
            </w:r>
            <w:r w:rsidRPr="00497141">
              <w:rPr>
                <w:rFonts w:ascii="Arial" w:hAnsi="Arial" w:cs="Arial"/>
              </w:rPr>
              <w:lastRenderedPageBreak/>
              <w:t>nebude schopný plniť svoje Finančné záväzky a s využitím článku 19 odstúpi od Zmluvy?</w:t>
            </w:r>
          </w:p>
          <w:p w14:paraId="73A9C78E" w14:textId="77777777" w:rsidR="00FC51FD" w:rsidRPr="00497141" w:rsidRDefault="00FC51FD" w:rsidP="007B2997">
            <w:pPr>
              <w:pStyle w:val="Odsekzoznamu"/>
              <w:jc w:val="both"/>
              <w:rPr>
                <w:rFonts w:ascii="Arial" w:hAnsi="Arial" w:cs="Arial"/>
              </w:rPr>
            </w:pPr>
          </w:p>
          <w:p w14:paraId="53598586" w14:textId="77777777" w:rsidR="00FC51FD" w:rsidRPr="00497141" w:rsidRDefault="00FC51FD" w:rsidP="007B2997">
            <w:pPr>
              <w:jc w:val="both"/>
              <w:rPr>
                <w:rFonts w:ascii="Arial" w:hAnsi="Arial" w:cs="Arial"/>
              </w:rPr>
            </w:pPr>
            <w:r w:rsidRPr="00497141">
              <w:rPr>
                <w:rFonts w:ascii="Arial" w:hAnsi="Arial" w:cs="Arial"/>
              </w:rPr>
              <w:t>V prípade zápornej odpovede žiadame VO o nasledovné:</w:t>
            </w:r>
          </w:p>
          <w:p w14:paraId="2C645819" w14:textId="77777777" w:rsidR="00FC51FD" w:rsidRPr="00497141" w:rsidRDefault="00FC51FD" w:rsidP="007B2997">
            <w:pPr>
              <w:pStyle w:val="Odsekzoznamu"/>
              <w:numPr>
                <w:ilvl w:val="0"/>
                <w:numId w:val="9"/>
              </w:numPr>
              <w:spacing w:after="160" w:line="256" w:lineRule="auto"/>
              <w:jc w:val="both"/>
              <w:rPr>
                <w:rFonts w:ascii="Arial" w:hAnsi="Arial" w:cs="Arial"/>
              </w:rPr>
            </w:pPr>
            <w:r w:rsidRPr="00497141">
              <w:rPr>
                <w:rFonts w:ascii="Arial" w:hAnsi="Arial" w:cs="Arial"/>
              </w:rPr>
              <w:t>vrátiť podčlánok 2.4 „Finančné zabezpečenie Objednávateľa“ do Zmluvy,</w:t>
            </w:r>
          </w:p>
          <w:p w14:paraId="20947892" w14:textId="77777777" w:rsidR="00FC51FD" w:rsidRPr="00497141" w:rsidRDefault="00FC51FD" w:rsidP="007B2997">
            <w:pPr>
              <w:pStyle w:val="Odsekzoznamu"/>
              <w:numPr>
                <w:ilvl w:val="0"/>
                <w:numId w:val="9"/>
              </w:numPr>
              <w:spacing w:after="160" w:line="256" w:lineRule="auto"/>
              <w:jc w:val="both"/>
              <w:rPr>
                <w:rFonts w:ascii="Arial" w:hAnsi="Arial" w:cs="Arial"/>
              </w:rPr>
            </w:pPr>
            <w:r w:rsidRPr="00497141">
              <w:rPr>
                <w:rFonts w:ascii="Arial" w:hAnsi="Arial" w:cs="Arial"/>
              </w:rPr>
              <w:t>odstrániť z podčlánku 19.1 Definícia Vyššej moci bod (vi) „nedostupnosť financovania na strane Objednávateľa“.</w:t>
            </w:r>
          </w:p>
          <w:p w14:paraId="6FC6E72C" w14:textId="77777777" w:rsidR="00FC51FD" w:rsidRPr="00497141" w:rsidRDefault="00FC51FD" w:rsidP="007B2997">
            <w:pPr>
              <w:jc w:val="both"/>
            </w:pPr>
          </w:p>
        </w:tc>
        <w:tc>
          <w:tcPr>
            <w:tcW w:w="6520" w:type="dxa"/>
          </w:tcPr>
          <w:p w14:paraId="7D885347" w14:textId="77777777" w:rsidR="00FC51FD" w:rsidRPr="00497141" w:rsidRDefault="00FC51FD" w:rsidP="007B2997">
            <w:pPr>
              <w:jc w:val="both"/>
            </w:pPr>
            <w:r w:rsidRPr="00497141">
              <w:lastRenderedPageBreak/>
              <w:t>Odpoveď</w:t>
            </w:r>
          </w:p>
          <w:p w14:paraId="631B7925" w14:textId="77777777" w:rsidR="00FC51FD" w:rsidRPr="00497141" w:rsidRDefault="00FC51FD" w:rsidP="007B2997">
            <w:pPr>
              <w:jc w:val="both"/>
            </w:pPr>
            <w:r w:rsidRPr="00497141">
              <w:t>a) Nie</w:t>
            </w:r>
          </w:p>
          <w:p w14:paraId="52126C0E" w14:textId="77777777" w:rsidR="00FC51FD" w:rsidRPr="00497141" w:rsidRDefault="00FC51FD" w:rsidP="007B2997">
            <w:pPr>
              <w:jc w:val="both"/>
            </w:pPr>
            <w:r w:rsidRPr="00497141">
              <w:t>b) Verejný obstarávateľ upravuje znenie nasledovne</w:t>
            </w:r>
          </w:p>
          <w:p w14:paraId="06B7F975" w14:textId="55E5C759" w:rsidR="00FC51FD" w:rsidRPr="00497141" w:rsidRDefault="00FC51FD" w:rsidP="007B2997">
            <w:pPr>
              <w:jc w:val="both"/>
            </w:pPr>
            <w:r w:rsidRPr="00497141">
              <w:t xml:space="preserve">Z uvedeného podčlánku sa vypúšťa bod </w:t>
            </w:r>
          </w:p>
          <w:p w14:paraId="3C9F643E" w14:textId="5AE9BF5D" w:rsidR="00FC51FD" w:rsidRPr="00497141" w:rsidRDefault="00FC51FD" w:rsidP="007B2997">
            <w:pPr>
              <w:jc w:val="both"/>
            </w:pPr>
            <w:r w:rsidRPr="00497141">
              <w:rPr>
                <w:rFonts w:ascii="Arial" w:hAnsi="Arial" w:cs="Arial"/>
              </w:rPr>
              <w:t>(vi) „nedostupnosť financovania na strane Objednávateľa</w:t>
            </w:r>
          </w:p>
        </w:tc>
      </w:tr>
      <w:tr w:rsidR="00497141" w:rsidRPr="00497141" w14:paraId="1A405DF5" w14:textId="77777777" w:rsidTr="00FC51FD">
        <w:tc>
          <w:tcPr>
            <w:tcW w:w="971" w:type="dxa"/>
          </w:tcPr>
          <w:p w14:paraId="1C29E876" w14:textId="7C73B979" w:rsidR="00FC51FD" w:rsidRPr="00497141" w:rsidRDefault="00FC51FD" w:rsidP="007B2997">
            <w:r w:rsidRPr="00497141">
              <w:t>22.</w:t>
            </w:r>
          </w:p>
        </w:tc>
        <w:tc>
          <w:tcPr>
            <w:tcW w:w="7636" w:type="dxa"/>
          </w:tcPr>
          <w:p w14:paraId="7AE2496F" w14:textId="77777777" w:rsidR="00FC51FD" w:rsidRPr="00497141" w:rsidRDefault="00FC51FD" w:rsidP="007B2997">
            <w:pPr>
              <w:jc w:val="both"/>
              <w:rPr>
                <w:rFonts w:ascii="Arial" w:hAnsi="Arial" w:cs="Arial"/>
              </w:rPr>
            </w:pPr>
            <w:r w:rsidRPr="00497141">
              <w:rPr>
                <w:rFonts w:ascii="Arial" w:hAnsi="Arial" w:cs="Arial"/>
              </w:rPr>
              <w:t>V zmysle Osobitných zmluvných podmienok podčlánok 3.1. Povinnosti a právomoc Stavebnotechnického dozoru je uvedené: Stavebnotechnický dozor je povinný získať písomný súhlas Objednávateľa pred uplatnením svojich právomocí podľa Zmluvy.</w:t>
            </w:r>
          </w:p>
          <w:p w14:paraId="562823B4" w14:textId="77777777" w:rsidR="00FC51FD" w:rsidRPr="00497141" w:rsidRDefault="00FC51FD" w:rsidP="007B2997">
            <w:pPr>
              <w:jc w:val="both"/>
              <w:rPr>
                <w:rFonts w:ascii="Arial" w:hAnsi="Arial" w:cs="Arial"/>
              </w:rPr>
            </w:pPr>
            <w:r w:rsidRPr="00497141">
              <w:rPr>
                <w:rFonts w:ascii="Arial" w:hAnsi="Arial" w:cs="Arial"/>
              </w:rPr>
              <w:t>Predchádzajúci súhlas Objednávateľa je administratívne a časovo náročný proces ktorý má za následok vznik neúmerného predlžovania procesov. V prípade predmetného projektu existuje časová tieseň a pre úspešné dokončenie diela je potrebná promptná komunikácia a odstránenie administratívnych bariér. Bude potrebná najmä rýchla komunikácia so stavebným dozorom ktorý by mal mať potrebné právomoci.</w:t>
            </w:r>
          </w:p>
          <w:p w14:paraId="1F73E5E6" w14:textId="5CEE9E4F" w:rsidR="00FC51FD" w:rsidRPr="00497141" w:rsidRDefault="00FC51FD" w:rsidP="007B2997">
            <w:pPr>
              <w:jc w:val="both"/>
            </w:pPr>
            <w:r w:rsidRPr="00497141">
              <w:rPr>
                <w:rFonts w:ascii="Arial" w:hAnsi="Arial" w:cs="Arial"/>
              </w:rPr>
              <w:t>Navrhujeme, aby bol stanovený finančný limit pre rozhodnutia pri ktorých Stavebný dozor môže rozhodovať sám. Vo veci výšky limitu sme otvorený akejkoľvek rozumnej úprave.</w:t>
            </w:r>
          </w:p>
        </w:tc>
        <w:tc>
          <w:tcPr>
            <w:tcW w:w="6520" w:type="dxa"/>
          </w:tcPr>
          <w:p w14:paraId="3C4766D2" w14:textId="30A8A889" w:rsidR="00FC51FD" w:rsidRPr="00497141" w:rsidRDefault="00FC51FD" w:rsidP="007B2997">
            <w:pPr>
              <w:jc w:val="both"/>
            </w:pPr>
            <w:r w:rsidRPr="00497141">
              <w:t>Platia súťažné podklady</w:t>
            </w:r>
          </w:p>
        </w:tc>
      </w:tr>
      <w:tr w:rsidR="00497141" w:rsidRPr="00497141" w14:paraId="3BE5B301" w14:textId="77777777" w:rsidTr="00FC51FD">
        <w:tc>
          <w:tcPr>
            <w:tcW w:w="971" w:type="dxa"/>
          </w:tcPr>
          <w:p w14:paraId="75659B44" w14:textId="11A22CAB" w:rsidR="00FC51FD" w:rsidRPr="00497141" w:rsidRDefault="00FC51FD" w:rsidP="007B2997">
            <w:r w:rsidRPr="00497141">
              <w:t>23.</w:t>
            </w:r>
          </w:p>
        </w:tc>
        <w:tc>
          <w:tcPr>
            <w:tcW w:w="7636" w:type="dxa"/>
          </w:tcPr>
          <w:p w14:paraId="493C2872" w14:textId="77777777" w:rsidR="00FC51FD" w:rsidRPr="00497141" w:rsidRDefault="00FC51FD" w:rsidP="007B2997">
            <w:pPr>
              <w:jc w:val="both"/>
            </w:pPr>
            <w:r w:rsidRPr="00497141">
              <w:rPr>
                <w:rFonts w:ascii="Arial" w:hAnsi="Arial" w:cs="Arial"/>
              </w:rPr>
              <w:t xml:space="preserve">V zmysle Osobitných zmluvných podmienok podčlánok 8.7 Odškodnenie za oneskorenie je uvedené: Ak Zhotoviteľ nesplní ustanovenie podčlánku 8.2 ( Lehota výstavby) potom zaplatí za toto nesplnenie Objednávateľovi odškodnenie za oneskorenie. Toto odškodnenie za oneskorenie je suma uvedená </w:t>
            </w:r>
            <w:hyperlink r:id="rId8" w:anchor="PRÍLOHAPONUKE" w:history="1">
              <w:r w:rsidRPr="00497141">
                <w:rPr>
                  <w:rStyle w:val="Hypertextovprepojenie"/>
                  <w:rFonts w:ascii="Arial" w:hAnsi="Arial"/>
                  <w:color w:val="auto"/>
                </w:rPr>
                <w:t>v Prílohe k ponuke</w:t>
              </w:r>
            </w:hyperlink>
            <w:r w:rsidRPr="00497141">
              <w:rPr>
                <w:rFonts w:ascii="Arial" w:hAnsi="Arial" w:cs="Arial"/>
              </w:rPr>
              <w:t>, ktorá bude platená za každý deň, ktorý uplynie medzi príslušnou Lehotou výstavby a dátumom uvedeným v Preberacom protokole</w:t>
            </w:r>
            <w:r w:rsidRPr="00497141">
              <w:rPr>
                <w:rFonts w:cs="Arial"/>
              </w:rPr>
              <w:t>.</w:t>
            </w:r>
          </w:p>
          <w:p w14:paraId="23E87EE6" w14:textId="77777777" w:rsidR="00FC51FD" w:rsidRPr="00497141" w:rsidRDefault="00FC51FD" w:rsidP="007B2997">
            <w:pPr>
              <w:jc w:val="both"/>
              <w:rPr>
                <w:rFonts w:ascii="Arial" w:hAnsi="Arial" w:cs="Arial"/>
              </w:rPr>
            </w:pPr>
            <w:r w:rsidRPr="00497141">
              <w:rPr>
                <w:rFonts w:ascii="Arial" w:hAnsi="Arial" w:cs="Arial"/>
              </w:rPr>
              <w:t>Maximálna čiastka odškodnenia za oneskorenie –nesplnenie Lehoty výstavby je vo výške 50 % z konečnej Zmluvnej ceny bez DPH. Máme za to, že uvedené zakladá absolútne nevyvážené postavenie strán. Pokuty navrhované VO považujeme za neprimerané vzhľadom na obvyklú prax používanom vo verejnom obstarávaní.</w:t>
            </w:r>
          </w:p>
          <w:p w14:paraId="379BA858" w14:textId="2958FD18" w:rsidR="00FC51FD" w:rsidRPr="00497141" w:rsidRDefault="00FC51FD" w:rsidP="007B2997">
            <w:pPr>
              <w:jc w:val="both"/>
            </w:pPr>
            <w:r w:rsidRPr="00497141">
              <w:rPr>
                <w:rFonts w:ascii="Arial" w:hAnsi="Arial" w:cs="Arial"/>
              </w:rPr>
              <w:lastRenderedPageBreak/>
              <w:t>Žiadame VO o úpravu výšky pokuty na 15 % z konečnej Zmluvnej ceny bez DPH. Uchádzač má za to, že suma 2,8 mil. EUR je dostatočná na garantovanie splnenia povinností budúceho zhotoviteľa.</w:t>
            </w:r>
          </w:p>
        </w:tc>
        <w:tc>
          <w:tcPr>
            <w:tcW w:w="6520" w:type="dxa"/>
          </w:tcPr>
          <w:p w14:paraId="6996090A" w14:textId="2F7093AC" w:rsidR="00FC51FD" w:rsidRPr="00497141" w:rsidRDefault="00FC51FD" w:rsidP="007B2997">
            <w:pPr>
              <w:jc w:val="both"/>
            </w:pPr>
            <w:r w:rsidRPr="00497141">
              <w:lastRenderedPageBreak/>
              <w:t>Platia súťažné podklady</w:t>
            </w:r>
          </w:p>
        </w:tc>
      </w:tr>
      <w:tr w:rsidR="00497141" w:rsidRPr="00497141" w14:paraId="4C488D47" w14:textId="77777777" w:rsidTr="00FC51FD">
        <w:tc>
          <w:tcPr>
            <w:tcW w:w="971" w:type="dxa"/>
          </w:tcPr>
          <w:p w14:paraId="7610F631" w14:textId="7FB69E14" w:rsidR="00FC51FD" w:rsidRPr="00497141" w:rsidRDefault="00FC51FD" w:rsidP="007B2997">
            <w:r w:rsidRPr="00497141">
              <w:t>24.</w:t>
            </w:r>
          </w:p>
        </w:tc>
        <w:tc>
          <w:tcPr>
            <w:tcW w:w="7636" w:type="dxa"/>
          </w:tcPr>
          <w:p w14:paraId="55F25CC1" w14:textId="77777777" w:rsidR="00FC51FD" w:rsidRPr="00497141" w:rsidRDefault="00FC51FD" w:rsidP="007B2997">
            <w:pPr>
              <w:jc w:val="both"/>
              <w:rPr>
                <w:rFonts w:ascii="Arial" w:hAnsi="Arial" w:cs="Arial"/>
              </w:rPr>
            </w:pPr>
            <w:r w:rsidRPr="00497141">
              <w:rPr>
                <w:rFonts w:ascii="Arial" w:hAnsi="Arial" w:cs="Arial"/>
              </w:rPr>
              <w:t>V zmysle Osobitných zmluvných podmienok podčlánok 20.6 Arbitrážne konanie je uvedené: „Pokiaľ spor nebude mimosúdne urovnaný, s konečnou platnosťou ho vyrieši príslušný súd Slovenskej republiky.”</w:t>
            </w:r>
          </w:p>
          <w:p w14:paraId="36E0B399" w14:textId="4DDD4C8D" w:rsidR="00FC51FD" w:rsidRPr="00497141" w:rsidRDefault="00FC51FD" w:rsidP="007B2997">
            <w:pPr>
              <w:jc w:val="both"/>
            </w:pPr>
            <w:r w:rsidRPr="00497141">
              <w:rPr>
                <w:rFonts w:ascii="Arial" w:hAnsi="Arial" w:cs="Arial"/>
              </w:rPr>
              <w:t>Žiadame o úpravu podčlánku tak aby bola spätne upravená arbitráž. Navrhujeme, aby bol spor rozhodnutý podľa Rozhodcovských pravidiel Medzinárodnej obchodnej komory (ICC).</w:t>
            </w:r>
          </w:p>
        </w:tc>
        <w:tc>
          <w:tcPr>
            <w:tcW w:w="6520" w:type="dxa"/>
          </w:tcPr>
          <w:p w14:paraId="6556C175" w14:textId="70B6F0D8" w:rsidR="00FC51FD" w:rsidRPr="00497141" w:rsidRDefault="00FC51FD" w:rsidP="007B2997">
            <w:pPr>
              <w:jc w:val="both"/>
            </w:pPr>
            <w:r w:rsidRPr="00497141">
              <w:t>Platia súťažné podklady</w:t>
            </w:r>
          </w:p>
        </w:tc>
      </w:tr>
      <w:tr w:rsidR="00497141" w:rsidRPr="00497141" w14:paraId="3A1B1626" w14:textId="77777777" w:rsidTr="00FC51FD">
        <w:tc>
          <w:tcPr>
            <w:tcW w:w="971" w:type="dxa"/>
          </w:tcPr>
          <w:p w14:paraId="1660CC97" w14:textId="62CCA44F" w:rsidR="00FC51FD" w:rsidRPr="00497141" w:rsidRDefault="00FC51FD" w:rsidP="007B2997">
            <w:r w:rsidRPr="00497141">
              <w:t>25.</w:t>
            </w:r>
          </w:p>
        </w:tc>
        <w:tc>
          <w:tcPr>
            <w:tcW w:w="7636" w:type="dxa"/>
          </w:tcPr>
          <w:p w14:paraId="3DCEA167" w14:textId="77777777" w:rsidR="00FC51FD" w:rsidRPr="00497141" w:rsidRDefault="00FC51FD" w:rsidP="007B2997">
            <w:pPr>
              <w:jc w:val="both"/>
              <w:rPr>
                <w:rFonts w:ascii="Arial" w:hAnsi="Arial" w:cs="Arial"/>
              </w:rPr>
            </w:pPr>
            <w:r w:rsidRPr="00497141">
              <w:rPr>
                <w:rFonts w:ascii="Arial" w:hAnsi="Arial" w:cs="Arial"/>
              </w:rPr>
              <w:t>V zmysle Osobitných zmluvných podmienok podčlánok Údaje o stavenisku je uvedené : Má sa za to, že údaje o Stavenisku podľa tohto podčlánku sú akékoľvek údaje uvedené v Zmluve a ostatné verejne dostupné údaje.</w:t>
            </w:r>
          </w:p>
          <w:p w14:paraId="720EBE08" w14:textId="3B12C0A3" w:rsidR="00FC51FD" w:rsidRPr="00497141" w:rsidRDefault="00FC51FD" w:rsidP="007B2997">
            <w:pPr>
              <w:jc w:val="both"/>
            </w:pPr>
            <w:r w:rsidRPr="00497141">
              <w:rPr>
                <w:rFonts w:ascii="Arial" w:hAnsi="Arial" w:cs="Arial"/>
              </w:rPr>
              <w:t xml:space="preserve">Žiadame VO, aby konkrétne uviedol údaje, ktoré si má uchádzač pod pojmom </w:t>
            </w:r>
            <w:r w:rsidRPr="00497141">
              <w:rPr>
                <w:rFonts w:ascii="Arial" w:hAnsi="Arial" w:cs="Arial"/>
                <w:b/>
                <w:bCs/>
              </w:rPr>
              <w:t>„ ostatné verejné dostupné údaje“</w:t>
            </w:r>
            <w:r w:rsidRPr="00497141">
              <w:rPr>
                <w:rFonts w:ascii="Arial" w:hAnsi="Arial" w:cs="Arial"/>
              </w:rPr>
              <w:t xml:space="preserve"> predstaviť.</w:t>
            </w:r>
          </w:p>
        </w:tc>
        <w:tc>
          <w:tcPr>
            <w:tcW w:w="6520" w:type="dxa"/>
          </w:tcPr>
          <w:p w14:paraId="3A9D282D" w14:textId="086B8C98" w:rsidR="00FC51FD" w:rsidRPr="00497141" w:rsidRDefault="00FC51FD" w:rsidP="007B2997">
            <w:pPr>
              <w:jc w:val="both"/>
            </w:pPr>
            <w:r w:rsidRPr="00497141">
              <w:t>Ostatné verejné dostupné údaje – sú údaje ktoré sú verejne dostupné pri vynaložení odbornej starostlivosti primerane skúseným zhotoviteľom.</w:t>
            </w:r>
          </w:p>
        </w:tc>
      </w:tr>
      <w:tr w:rsidR="00497141" w:rsidRPr="00497141" w14:paraId="3F34FBFB" w14:textId="77777777" w:rsidTr="00FC51FD">
        <w:tc>
          <w:tcPr>
            <w:tcW w:w="971" w:type="dxa"/>
          </w:tcPr>
          <w:p w14:paraId="3C2D7471" w14:textId="082427EC" w:rsidR="00FC51FD" w:rsidRPr="00497141" w:rsidRDefault="00FC51FD" w:rsidP="007B2997">
            <w:r w:rsidRPr="00497141">
              <w:t>26.</w:t>
            </w:r>
          </w:p>
        </w:tc>
        <w:tc>
          <w:tcPr>
            <w:tcW w:w="7636" w:type="dxa"/>
          </w:tcPr>
          <w:p w14:paraId="59750D59" w14:textId="77777777" w:rsidR="00FC51FD" w:rsidRPr="00497141" w:rsidRDefault="00FC51FD" w:rsidP="007B2997">
            <w:pPr>
              <w:rPr>
                <w:rFonts w:ascii="Arial" w:hAnsi="Arial" w:cs="Arial"/>
              </w:rPr>
            </w:pPr>
            <w:r w:rsidRPr="00497141">
              <w:rPr>
                <w:rFonts w:ascii="Arial" w:hAnsi="Arial" w:cs="Arial"/>
              </w:rPr>
              <w:t>Žiadame o vrátenie pôvodného vymazaného znenia článku 13.2 (Zlepšovací návrh) : „Zhotoviteľ môže kedykoľvek predložiť Stavebnému dozorovi písomný návrh, ktorý (podľa názoru Zhotoviteľa), ak bude prijatý (i) urýchli dokončenie (ii) zníži náklady Objednávateľa na realizáciu, údržbu alebo prevádzku Diela, (iii) zlepší výkonnosť alebo hodnotu dokončeného Diela pre Objednávateľa alebo (iv) bude inak k prospechu Objednávateľa.</w:t>
            </w:r>
          </w:p>
          <w:p w14:paraId="7A8DEAE4" w14:textId="77777777" w:rsidR="00FC51FD" w:rsidRPr="00497141" w:rsidRDefault="00FC51FD" w:rsidP="007B2997">
            <w:pPr>
              <w:jc w:val="both"/>
              <w:rPr>
                <w:rFonts w:ascii="Arial" w:hAnsi="Arial" w:cs="Arial"/>
              </w:rPr>
            </w:pPr>
            <w:r w:rsidRPr="00497141">
              <w:rPr>
                <w:rFonts w:ascii="Arial" w:hAnsi="Arial" w:cs="Arial"/>
              </w:rPr>
              <w:t>Návrh bude pripravený na náklady Zhotoviteľa a bude obsahovať položky uvedené v podčlánku 13.3 (Postup pri Zmenách).“</w:t>
            </w:r>
          </w:p>
          <w:p w14:paraId="31792BAF" w14:textId="77777777" w:rsidR="00FC51FD" w:rsidRPr="00497141" w:rsidRDefault="00FC51FD" w:rsidP="007B2997">
            <w:pPr>
              <w:ind w:firstLine="708"/>
              <w:jc w:val="both"/>
              <w:rPr>
                <w:rFonts w:ascii="Arial" w:hAnsi="Arial" w:cs="Arial"/>
              </w:rPr>
            </w:pPr>
          </w:p>
          <w:p w14:paraId="108D9FFC" w14:textId="77777777" w:rsidR="00FC51FD" w:rsidRPr="00497141" w:rsidRDefault="00FC51FD" w:rsidP="007B2997">
            <w:pPr>
              <w:rPr>
                <w:rFonts w:ascii="Arial" w:hAnsi="Arial" w:cs="Arial"/>
              </w:rPr>
            </w:pPr>
            <w:r w:rsidRPr="00497141">
              <w:rPr>
                <w:rFonts w:ascii="Arial" w:hAnsi="Arial" w:cs="Arial"/>
              </w:rPr>
              <w:t xml:space="preserve">Pre obe strany bude výhodné ak bude možné implementovať pozitívne riešenia ktoré budú odhalené v priebehu realizácie diela. </w:t>
            </w:r>
          </w:p>
          <w:p w14:paraId="3778615E" w14:textId="243F3DFF" w:rsidR="00FC51FD" w:rsidRPr="00497141" w:rsidRDefault="00FC51FD" w:rsidP="007B2997">
            <w:pPr>
              <w:jc w:val="both"/>
            </w:pPr>
            <w:r w:rsidRPr="00497141">
              <w:rPr>
                <w:rFonts w:ascii="Arial" w:hAnsi="Arial" w:cs="Arial"/>
              </w:rPr>
              <w:t xml:space="preserve">Zlepšovací návrh je v zmysle Všeobecných podmienok FIDIC nastavený tak, že ho je </w:t>
            </w:r>
            <w:r w:rsidRPr="00497141">
              <w:rPr>
                <w:rFonts w:ascii="Arial" w:hAnsi="Arial" w:cs="Arial"/>
                <w:b/>
                <w:bCs/>
              </w:rPr>
              <w:t>Stavebný dozor oprávnený odmietnuť</w:t>
            </w:r>
            <w:r w:rsidRPr="00497141">
              <w:rPr>
                <w:rFonts w:ascii="Arial" w:hAnsi="Arial" w:cs="Arial"/>
              </w:rPr>
              <w:t>. Z ponechania tohto ustanovenia teda nevzniká žiadne riziko pre Objednávateľa a teda je pre obe strany výhodné.</w:t>
            </w:r>
          </w:p>
        </w:tc>
        <w:tc>
          <w:tcPr>
            <w:tcW w:w="6520" w:type="dxa"/>
          </w:tcPr>
          <w:p w14:paraId="203C2A71" w14:textId="5517B1DA" w:rsidR="00FC51FD" w:rsidRPr="00497141" w:rsidRDefault="00FC51FD" w:rsidP="007B2997">
            <w:pPr>
              <w:jc w:val="both"/>
            </w:pPr>
            <w:r w:rsidRPr="00497141">
              <w:t>Platia súťažné podklady</w:t>
            </w:r>
          </w:p>
        </w:tc>
      </w:tr>
      <w:tr w:rsidR="00497141" w:rsidRPr="00497141" w14:paraId="108DC927" w14:textId="77777777" w:rsidTr="00FC51FD">
        <w:tc>
          <w:tcPr>
            <w:tcW w:w="971" w:type="dxa"/>
          </w:tcPr>
          <w:p w14:paraId="3A5AD190" w14:textId="53D157BD" w:rsidR="00FC51FD" w:rsidRPr="00497141" w:rsidRDefault="00FC51FD" w:rsidP="007B2997">
            <w:r w:rsidRPr="00497141">
              <w:t>27.</w:t>
            </w:r>
          </w:p>
        </w:tc>
        <w:tc>
          <w:tcPr>
            <w:tcW w:w="7636" w:type="dxa"/>
          </w:tcPr>
          <w:p w14:paraId="6047300B" w14:textId="293A2300" w:rsidR="00FC51FD" w:rsidRPr="00497141" w:rsidRDefault="00FC51FD" w:rsidP="007B2997">
            <w:pPr>
              <w:jc w:val="both"/>
            </w:pPr>
            <w:r w:rsidRPr="00497141">
              <w:rPr>
                <w:rFonts w:ascii="Open Sans" w:hAnsi="Open Sans"/>
                <w:sz w:val="20"/>
                <w:szCs w:val="20"/>
                <w:shd w:val="clear" w:color="auto" w:fill="FFFFFF"/>
              </w:rPr>
              <w:t>Vážený verejný obstarávateľ, dovoľujeme si Vás požiadať o vysvetlenie nasledovného:</w:t>
            </w:r>
            <w:r w:rsidRPr="00497141">
              <w:rPr>
                <w:rFonts w:ascii="Open Sans" w:hAnsi="Open Sans"/>
                <w:sz w:val="20"/>
                <w:szCs w:val="20"/>
              </w:rPr>
              <w:br/>
            </w:r>
            <w:r w:rsidRPr="00497141">
              <w:rPr>
                <w:rFonts w:ascii="Open Sans" w:hAnsi="Open Sans"/>
                <w:sz w:val="20"/>
                <w:szCs w:val="20"/>
              </w:rPr>
              <w:br/>
            </w:r>
            <w:r w:rsidRPr="00497141">
              <w:rPr>
                <w:rFonts w:ascii="Open Sans" w:hAnsi="Open Sans"/>
                <w:sz w:val="20"/>
                <w:szCs w:val="20"/>
                <w:shd w:val="clear" w:color="auto" w:fill="FFFFFF"/>
              </w:rPr>
              <w:t>Môže VO objasniť akým výpočtom dospel vo výkaze výmer objektu 113 Prepojenie ciest I/11 a MK v Kysuckom Novom Meste v položke č.14 kód SPP 0106020404 „Premiestnenie vodorovné nad 3 000 m, vyklčovaných krovín“ k množstvu 94 m3 ? Na plochu 8545 m2 to zhotoviteľovi prijde ako neprimerane malé množstvo.</w:t>
            </w:r>
          </w:p>
        </w:tc>
        <w:tc>
          <w:tcPr>
            <w:tcW w:w="6520" w:type="dxa"/>
          </w:tcPr>
          <w:p w14:paraId="260B0A10" w14:textId="22DB0598" w:rsidR="00FC51FD" w:rsidRPr="00497141" w:rsidRDefault="00FC51FD" w:rsidP="007B2997">
            <w:pPr>
              <w:jc w:val="both"/>
            </w:pPr>
            <w:r w:rsidRPr="00497141">
              <w:t>Na prepočet bol použitý vysledovaný koeficient. Platí množstvo 94 m</w:t>
            </w:r>
            <w:r w:rsidRPr="00497141">
              <w:rPr>
                <w:vertAlign w:val="superscript"/>
              </w:rPr>
              <w:t>3</w:t>
            </w:r>
            <w:r w:rsidRPr="00497141">
              <w:t>.</w:t>
            </w:r>
          </w:p>
        </w:tc>
      </w:tr>
      <w:tr w:rsidR="00497141" w:rsidRPr="00497141" w14:paraId="272109A6" w14:textId="77777777" w:rsidTr="00FC51FD">
        <w:tc>
          <w:tcPr>
            <w:tcW w:w="971" w:type="dxa"/>
          </w:tcPr>
          <w:p w14:paraId="2FB3371F" w14:textId="04E64B1E" w:rsidR="00FC51FD" w:rsidRPr="00497141" w:rsidRDefault="00FC51FD" w:rsidP="007B2997">
            <w:r w:rsidRPr="00497141">
              <w:lastRenderedPageBreak/>
              <w:t>28.</w:t>
            </w:r>
          </w:p>
        </w:tc>
        <w:tc>
          <w:tcPr>
            <w:tcW w:w="7636" w:type="dxa"/>
          </w:tcPr>
          <w:p w14:paraId="365D75CA" w14:textId="77777777" w:rsidR="00FC51FD" w:rsidRPr="00497141" w:rsidRDefault="00FC51FD" w:rsidP="007B2997">
            <w:pPr>
              <w:pStyle w:val="Odsekzoznamu"/>
              <w:numPr>
                <w:ilvl w:val="0"/>
                <w:numId w:val="10"/>
              </w:numPr>
              <w:contextualSpacing w:val="0"/>
              <w:rPr>
                <w:lang w:val="cs-CZ" w:eastAsia="en-US"/>
              </w:rPr>
            </w:pPr>
            <w:r w:rsidRPr="00497141">
              <w:rPr>
                <w:lang w:val="cs-CZ" w:eastAsia="en-US"/>
              </w:rPr>
              <w:t xml:space="preserve">Podľa vyjadrenia Slovak Telekom uvedené vo Zväzok 5, časť 5.2.Vyjadrenia orgánov a organizácii, č.09, môže práce vykonávať na </w:t>
            </w:r>
            <w:r w:rsidRPr="00497141">
              <w:rPr>
                <w:b/>
                <w:i/>
                <w:lang w:val="cs-CZ" w:eastAsia="en-US"/>
              </w:rPr>
              <w:t>SO 729 Úprava DOK vedenia</w:t>
            </w:r>
            <w:r w:rsidRPr="00497141">
              <w:rPr>
                <w:lang w:val="cs-CZ" w:eastAsia="en-US"/>
              </w:rPr>
              <w:t xml:space="preserve"> len zmluvný partner „Ladislav Hrádil , </w:t>
            </w:r>
            <w:hyperlink r:id="rId9" w:history="1">
              <w:r w:rsidRPr="00497141">
                <w:rPr>
                  <w:rStyle w:val="Hypertextovprepojenie"/>
                  <w:color w:val="auto"/>
                  <w:lang w:val="cs-CZ" w:eastAsia="en-US"/>
                </w:rPr>
                <w:t>hradil@suptel.sk</w:t>
              </w:r>
            </w:hyperlink>
            <w:r w:rsidRPr="00497141">
              <w:rPr>
                <w:lang w:val="cs-CZ" w:eastAsia="en-US"/>
              </w:rPr>
              <w:t>“.  </w:t>
            </w:r>
          </w:p>
          <w:p w14:paraId="3A7CA877" w14:textId="77777777" w:rsidR="00FC51FD" w:rsidRPr="00497141" w:rsidRDefault="00FC51FD" w:rsidP="007B2997">
            <w:pPr>
              <w:pStyle w:val="Odsekzoznamu"/>
              <w:rPr>
                <w:lang w:val="cs-CZ" w:eastAsia="en-US"/>
              </w:rPr>
            </w:pPr>
            <w:r w:rsidRPr="00497141">
              <w:rPr>
                <w:lang w:val="cs-CZ" w:eastAsia="en-US"/>
              </w:rPr>
              <w:t>Otázka: V prípade, že tento nominovaný zhotoviteľ má iné obchodné podmienky ako sú predmetom súťažných podkladov bude ich Obstarávateľ rešpektovať pre tento objekt?</w:t>
            </w:r>
          </w:p>
          <w:p w14:paraId="5557CBF6" w14:textId="77777777" w:rsidR="00FC51FD" w:rsidRPr="00497141" w:rsidRDefault="00FC51FD" w:rsidP="007B2997">
            <w:pPr>
              <w:jc w:val="both"/>
            </w:pPr>
          </w:p>
        </w:tc>
        <w:tc>
          <w:tcPr>
            <w:tcW w:w="6520" w:type="dxa"/>
          </w:tcPr>
          <w:p w14:paraId="243883B2" w14:textId="1B0077E5" w:rsidR="00FC51FD" w:rsidRPr="00497141" w:rsidRDefault="00FC51FD" w:rsidP="007B2997">
            <w:pPr>
              <w:jc w:val="both"/>
            </w:pPr>
            <w:r w:rsidRPr="00497141">
              <w:t>Verejný obstarávateľ bude postupovať v zmysle zmluvy.</w:t>
            </w:r>
          </w:p>
        </w:tc>
      </w:tr>
      <w:tr w:rsidR="00497141" w:rsidRPr="00497141" w14:paraId="491CAD61" w14:textId="77777777" w:rsidTr="00FC51FD">
        <w:tc>
          <w:tcPr>
            <w:tcW w:w="971" w:type="dxa"/>
          </w:tcPr>
          <w:p w14:paraId="5A953B25" w14:textId="186E91DF" w:rsidR="00FC51FD" w:rsidRPr="00497141" w:rsidRDefault="00FC51FD" w:rsidP="007B2997">
            <w:r w:rsidRPr="00497141">
              <w:t>29.</w:t>
            </w:r>
          </w:p>
        </w:tc>
        <w:tc>
          <w:tcPr>
            <w:tcW w:w="7636" w:type="dxa"/>
          </w:tcPr>
          <w:p w14:paraId="5B57AE27" w14:textId="77777777" w:rsidR="00FC51FD" w:rsidRPr="00497141" w:rsidRDefault="00FC51FD" w:rsidP="007B2997">
            <w:pPr>
              <w:pStyle w:val="Odsekzoznamu"/>
              <w:numPr>
                <w:ilvl w:val="0"/>
                <w:numId w:val="11"/>
              </w:numPr>
              <w:contextualSpacing w:val="0"/>
              <w:rPr>
                <w:lang w:val="cs-CZ" w:eastAsia="en-US"/>
              </w:rPr>
            </w:pPr>
            <w:r w:rsidRPr="00497141">
              <w:rPr>
                <w:lang w:val="cs-CZ" w:eastAsia="en-US"/>
              </w:rPr>
              <w:t>Podľa vyjadrenia SPP-D uvedené vo Zväzok 5, časť 5.2.Vyjadrenia orgánov a organizácii, č.05 k </w:t>
            </w:r>
            <w:r w:rsidRPr="00497141">
              <w:rPr>
                <w:b/>
                <w:i/>
                <w:lang w:val="cs-CZ" w:eastAsia="en-US"/>
              </w:rPr>
              <w:t>SO 804 Preložka STL plynovodu v km 0,958 prepojenia c.I/11 a MK</w:t>
            </w:r>
            <w:r w:rsidRPr="00497141">
              <w:rPr>
                <w:lang w:val="cs-CZ" w:eastAsia="en-US"/>
              </w:rPr>
              <w:t>, ak nebola daná žiadosť podaná do 20.11.2020 stráca vyjadrenie platnosť a bude potrebné požiadať o nové stanovisko.</w:t>
            </w:r>
          </w:p>
          <w:p w14:paraId="7FD4596A" w14:textId="4DC0EE9A" w:rsidR="00FC51FD" w:rsidRPr="00497141" w:rsidRDefault="00FC51FD" w:rsidP="007B2997">
            <w:pPr>
              <w:jc w:val="both"/>
            </w:pPr>
            <w:r w:rsidRPr="00497141">
              <w:t>Otázka: Je stavebné povolenie platné? Kedy bola podaná žiadosť o vydanie stavebného povolenia ?</w:t>
            </w:r>
          </w:p>
        </w:tc>
        <w:tc>
          <w:tcPr>
            <w:tcW w:w="6520" w:type="dxa"/>
            <w:shd w:val="clear" w:color="auto" w:fill="auto"/>
          </w:tcPr>
          <w:p w14:paraId="10773AEF" w14:textId="197D66F1" w:rsidR="00FC51FD" w:rsidRPr="00497141" w:rsidRDefault="00FC51FD" w:rsidP="00AA6BAE">
            <w:pPr>
              <w:jc w:val="both"/>
            </w:pPr>
            <w:r w:rsidRPr="00497141">
              <w:t>Žiadosť o stavebné povolenie nebola podaná. Podanie žiadosti o vydanie stavebného povolenia sa predpokladá v priebehu 01/2021.  Uchádzač zohľadní v ponuke  podmienky plynúce z vyjadrenia SPP –D, ktoré bolo súčasťou Zv. 5, časti 5.2 Vyjadrenia orgánov a organizácií.</w:t>
            </w:r>
          </w:p>
        </w:tc>
      </w:tr>
      <w:tr w:rsidR="00497141" w:rsidRPr="00497141" w14:paraId="1F85DBCC" w14:textId="77777777" w:rsidTr="00FC51FD">
        <w:trPr>
          <w:trHeight w:val="1876"/>
        </w:trPr>
        <w:tc>
          <w:tcPr>
            <w:tcW w:w="971" w:type="dxa"/>
          </w:tcPr>
          <w:p w14:paraId="7CAA0846" w14:textId="3C3BB11A" w:rsidR="00FC51FD" w:rsidRPr="00497141" w:rsidRDefault="00FC51FD" w:rsidP="007B2997">
            <w:r w:rsidRPr="00497141">
              <w:t>30.</w:t>
            </w:r>
          </w:p>
        </w:tc>
        <w:tc>
          <w:tcPr>
            <w:tcW w:w="7636" w:type="dxa"/>
          </w:tcPr>
          <w:p w14:paraId="51338322" w14:textId="7D8E5B04" w:rsidR="00FC51FD" w:rsidRPr="00497141" w:rsidRDefault="00FC51FD" w:rsidP="007B2997">
            <w:pPr>
              <w:jc w:val="both"/>
            </w:pPr>
            <w:r w:rsidRPr="00497141">
              <w:rPr>
                <w:rFonts w:ascii="Open Sans" w:hAnsi="Open Sans"/>
                <w:sz w:val="24"/>
                <w:szCs w:val="24"/>
                <w:shd w:val="clear" w:color="auto" w:fill="FFFFFF"/>
              </w:rPr>
              <w:t>V objekte SO 591 je nesúlad medzi výkazom výmer a projektovou dokumentáciou. Zatiaľ čo v projektovej dokumentácií je "Vodovod 2 DN100" a "Prípojka DN100" uvažované s materiálom potrubia HDPE D110, vo výkaze výmer je uvedené že predmetné vodovody majú byť z tvárnej liatiny, konkrétne z TP-kusov dĺ. 1 m. Žiadame o jednoznačné určenie materiálu.</w:t>
            </w:r>
          </w:p>
        </w:tc>
        <w:tc>
          <w:tcPr>
            <w:tcW w:w="6520" w:type="dxa"/>
          </w:tcPr>
          <w:p w14:paraId="403A8179" w14:textId="38B1BAB7" w:rsidR="00FC51FD" w:rsidRPr="00497141" w:rsidRDefault="00FC51FD" w:rsidP="007B2997">
            <w:pPr>
              <w:jc w:val="both"/>
            </w:pPr>
            <w:r w:rsidRPr="00497141">
              <w:t>Platí odpoveď na otázku č. 8</w:t>
            </w:r>
          </w:p>
        </w:tc>
      </w:tr>
      <w:tr w:rsidR="00497141" w:rsidRPr="00497141" w14:paraId="437D779A" w14:textId="77777777" w:rsidTr="00FC51FD">
        <w:tc>
          <w:tcPr>
            <w:tcW w:w="971" w:type="dxa"/>
          </w:tcPr>
          <w:p w14:paraId="10E5C670" w14:textId="1F3027E3" w:rsidR="00FC51FD" w:rsidRPr="00497141" w:rsidRDefault="00FC51FD" w:rsidP="00254042">
            <w:r w:rsidRPr="00497141">
              <w:t>31.</w:t>
            </w:r>
          </w:p>
        </w:tc>
        <w:tc>
          <w:tcPr>
            <w:tcW w:w="7636" w:type="dxa"/>
          </w:tcPr>
          <w:p w14:paraId="7665E353" w14:textId="1A16ABAC" w:rsidR="00FC51FD" w:rsidRPr="00497141" w:rsidRDefault="00FC51FD" w:rsidP="00254042">
            <w:pPr>
              <w:jc w:val="both"/>
            </w:pPr>
            <w:r w:rsidRPr="00497141">
              <w:rPr>
                <w:rFonts w:ascii="CIDFont+F1" w:hAnsi="CIDFont+F1" w:cs="CIDFont+F1"/>
                <w:sz w:val="20"/>
                <w:szCs w:val="20"/>
              </w:rPr>
              <w:t>V SO 117.1 chýbajú položky na poplatok za uskladnenie zeminy. Žiadame doplniť.</w:t>
            </w:r>
          </w:p>
        </w:tc>
        <w:tc>
          <w:tcPr>
            <w:tcW w:w="6520" w:type="dxa"/>
          </w:tcPr>
          <w:p w14:paraId="3DCED991" w14:textId="18F3AD79" w:rsidR="00FC51FD" w:rsidRPr="00497141" w:rsidRDefault="00FC51FD" w:rsidP="00254042">
            <w:pPr>
              <w:jc w:val="both"/>
            </w:pPr>
            <w:r w:rsidRPr="00497141">
              <w:rPr>
                <w:rFonts w:ascii="Calibri" w:hAnsi="Calibri" w:cs="Calibri"/>
              </w:rPr>
              <w:t>V SO 117.1 nechýbajú tieto položky. Poplatky sú vo všeobecných položkách stavby, príl. „4.2 Rekapitulácia“ Zväzku 4. Množstvá sú vyčíslené v A_SS DSP v prílohe „Bilancie“.</w:t>
            </w:r>
          </w:p>
        </w:tc>
      </w:tr>
      <w:tr w:rsidR="00497141" w:rsidRPr="00497141" w14:paraId="4C62F012" w14:textId="77777777" w:rsidTr="00FC51FD">
        <w:tc>
          <w:tcPr>
            <w:tcW w:w="971" w:type="dxa"/>
          </w:tcPr>
          <w:p w14:paraId="74B5F58F" w14:textId="1576F753" w:rsidR="00FC51FD" w:rsidRPr="00497141" w:rsidRDefault="00FC51FD" w:rsidP="00254042">
            <w:r w:rsidRPr="00497141">
              <w:t>32.</w:t>
            </w:r>
          </w:p>
        </w:tc>
        <w:tc>
          <w:tcPr>
            <w:tcW w:w="7636" w:type="dxa"/>
          </w:tcPr>
          <w:p w14:paraId="537C6162" w14:textId="72C4A552" w:rsidR="00FC51FD" w:rsidRPr="00497141" w:rsidRDefault="00FC51FD" w:rsidP="00254042">
            <w:pPr>
              <w:jc w:val="both"/>
            </w:pPr>
            <w:r w:rsidRPr="00497141">
              <w:rPr>
                <w:rFonts w:ascii="CIDFont+F1" w:hAnsi="CIDFont+F1" w:cs="CIDFont+F1"/>
                <w:sz w:val="20"/>
                <w:szCs w:val="20"/>
              </w:rPr>
              <w:t>V SO 117.1 chýba položka na poplatok za uskladnenie sutí. Žiadame doplniť.</w:t>
            </w:r>
          </w:p>
        </w:tc>
        <w:tc>
          <w:tcPr>
            <w:tcW w:w="6520" w:type="dxa"/>
          </w:tcPr>
          <w:p w14:paraId="65B0D832" w14:textId="14FF1222" w:rsidR="00FC51FD" w:rsidRPr="00497141" w:rsidRDefault="00FC51FD" w:rsidP="00254042">
            <w:pPr>
              <w:jc w:val="both"/>
            </w:pPr>
            <w:r w:rsidRPr="00497141">
              <w:rPr>
                <w:rFonts w:ascii="Calibri" w:hAnsi="Calibri" w:cs="Calibri"/>
              </w:rPr>
              <w:t>V SO 117.1 nechýbajú tieto položky. Poplatky sú vo všeobecných položkách stavby, príl. „4.2 Rekapitulácia“ Zväzku 4. Množstvá sú vyčíslené v A_SS DSP v prílohe „Bilancie“.</w:t>
            </w:r>
          </w:p>
        </w:tc>
      </w:tr>
      <w:tr w:rsidR="00497141" w:rsidRPr="00497141" w14:paraId="523D1DE3" w14:textId="77777777" w:rsidTr="00FC51FD">
        <w:tc>
          <w:tcPr>
            <w:tcW w:w="971" w:type="dxa"/>
          </w:tcPr>
          <w:p w14:paraId="0AA0D0B0" w14:textId="0FFAE60D" w:rsidR="00FC51FD" w:rsidRPr="00497141" w:rsidRDefault="00FC51FD" w:rsidP="00254042">
            <w:r w:rsidRPr="00497141">
              <w:t>33.</w:t>
            </w:r>
          </w:p>
        </w:tc>
        <w:tc>
          <w:tcPr>
            <w:tcW w:w="7636" w:type="dxa"/>
          </w:tcPr>
          <w:p w14:paraId="07052A68" w14:textId="7D0731B2" w:rsidR="00FC51FD" w:rsidRPr="00497141" w:rsidRDefault="00FC51FD" w:rsidP="00254042">
            <w:pPr>
              <w:jc w:val="both"/>
            </w:pPr>
            <w:r w:rsidRPr="00497141">
              <w:rPr>
                <w:rFonts w:ascii="CIDFont+F1" w:hAnsi="CIDFont+F1" w:cs="CIDFont+F1"/>
                <w:sz w:val="20"/>
                <w:szCs w:val="20"/>
              </w:rPr>
              <w:t>V SO 829 vo VV chýba položka na N1V jednovrstvový asfaltový náter. Žiadame doplniť.</w:t>
            </w:r>
          </w:p>
        </w:tc>
        <w:tc>
          <w:tcPr>
            <w:tcW w:w="6520" w:type="dxa"/>
          </w:tcPr>
          <w:p w14:paraId="6C389871" w14:textId="444C21D4" w:rsidR="00FC51FD" w:rsidRPr="00497141" w:rsidRDefault="00FC51FD" w:rsidP="00254042">
            <w:pPr>
              <w:jc w:val="both"/>
            </w:pPr>
            <w:r w:rsidRPr="00497141">
              <w:rPr>
                <w:rFonts w:ascii="Calibri" w:hAnsi="Calibri" w:cs="Calibri"/>
              </w:rPr>
              <w:t>Do VV sa položka dopĺňať nebude. Platia vrstvy vozovky uvedené v Technickej správe projektovej dokumentácie.</w:t>
            </w:r>
          </w:p>
        </w:tc>
      </w:tr>
      <w:tr w:rsidR="00497141" w:rsidRPr="00497141" w14:paraId="4B4E0B9D" w14:textId="77777777" w:rsidTr="00FC51FD">
        <w:tc>
          <w:tcPr>
            <w:tcW w:w="971" w:type="dxa"/>
          </w:tcPr>
          <w:p w14:paraId="0DB06A9B" w14:textId="27582B5C" w:rsidR="00FC51FD" w:rsidRPr="00497141" w:rsidRDefault="00FC51FD" w:rsidP="00254042">
            <w:r w:rsidRPr="00497141">
              <w:lastRenderedPageBreak/>
              <w:t>34.</w:t>
            </w:r>
          </w:p>
        </w:tc>
        <w:tc>
          <w:tcPr>
            <w:tcW w:w="7636" w:type="dxa"/>
          </w:tcPr>
          <w:p w14:paraId="5EE6724E" w14:textId="180A840F" w:rsidR="00FC51FD" w:rsidRPr="00497141" w:rsidRDefault="00FC51FD" w:rsidP="00254042">
            <w:pPr>
              <w:jc w:val="both"/>
              <w:rPr>
                <w:rFonts w:ascii="Calibri" w:hAnsi="Calibri" w:cs="Calibri"/>
              </w:rPr>
            </w:pPr>
            <w:r w:rsidRPr="00497141">
              <w:rPr>
                <w:rFonts w:ascii="Calibri" w:hAnsi="Calibri" w:cs="Calibri"/>
              </w:rPr>
              <w:t>Chýbajú schémy dočasného dopravného značenia. Žiadame doplniť.</w:t>
            </w:r>
          </w:p>
        </w:tc>
        <w:tc>
          <w:tcPr>
            <w:tcW w:w="6520" w:type="dxa"/>
          </w:tcPr>
          <w:p w14:paraId="3DE2986D" w14:textId="77777777" w:rsidR="00FC51FD" w:rsidRPr="00497141" w:rsidRDefault="00FC51FD" w:rsidP="00254042">
            <w:pPr>
              <w:tabs>
                <w:tab w:val="left" w:pos="0"/>
              </w:tabs>
              <w:spacing w:after="120"/>
              <w:jc w:val="both"/>
              <w:rPr>
                <w:rFonts w:ascii="Calibri" w:hAnsi="Calibri" w:cs="Calibri"/>
              </w:rPr>
            </w:pPr>
            <w:r w:rsidRPr="00497141">
              <w:rPr>
                <w:rFonts w:ascii="Calibri" w:hAnsi="Calibri" w:cs="Calibri"/>
              </w:rPr>
              <w:t>V obj.117, 160,161 a 162 sú doložené schémy DDZ. Pred zahájením prác predloží zhotoviteľ projekt organizácie dopravy pri výstavbe privádzača spoločne s DDZ (viď.vyjadrenie KRPZ, KDI Žilina).</w:t>
            </w:r>
          </w:p>
          <w:p w14:paraId="69825879" w14:textId="5F775BCD" w:rsidR="00FC51FD" w:rsidRPr="00497141" w:rsidRDefault="00FC51FD" w:rsidP="00254042">
            <w:pPr>
              <w:tabs>
                <w:tab w:val="left" w:pos="0"/>
              </w:tabs>
              <w:spacing w:after="120"/>
              <w:jc w:val="both"/>
              <w:rPr>
                <w:rFonts w:ascii="Calibri" w:hAnsi="Calibri" w:cs="Calibri"/>
              </w:rPr>
            </w:pPr>
            <w:r w:rsidRPr="00497141">
              <w:rPr>
                <w:rFonts w:ascii="Calibri" w:hAnsi="Calibri" w:cs="Calibri"/>
              </w:rPr>
              <w:t xml:space="preserve">Platia požiadavky v súťažných podkladoch, Zväzku 4, časti 4.1 Preambula, bod 2.7  -  108 Dočasné dopravné značenie – dočasné (prenosné) a zároveň obstarávateľ zasiela aktualizované znenie požiadavky zväzku 4, časť 4.1, bod 2.7 - 108 Dočasné dopravné značenie – dočasné nasledovne: </w:t>
            </w:r>
          </w:p>
          <w:p w14:paraId="4A1E9876" w14:textId="77777777" w:rsidR="00FC51FD" w:rsidRPr="00497141" w:rsidRDefault="00FC51FD" w:rsidP="00254042">
            <w:pPr>
              <w:tabs>
                <w:tab w:val="left" w:pos="0"/>
              </w:tabs>
              <w:spacing w:after="120"/>
              <w:jc w:val="both"/>
              <w:rPr>
                <w:rFonts w:ascii="Calibri" w:hAnsi="Calibri" w:cs="Calibri"/>
              </w:rPr>
            </w:pPr>
            <w:r w:rsidRPr="00497141">
              <w:rPr>
                <w:rFonts w:ascii="Calibri" w:hAnsi="Calibri" w:cs="Calibri"/>
              </w:rPr>
              <w:t>„Na ZDZ budú použité len dopravné značky a dopravné zariadenia uvedené alebo vyobrazené podľa vyhlášky č.  30/2020 Z. z. o dopravnom značení a  zákona č.8/2009 Z.z. o cestnej premávke a o zmene a doplnení niektorých zákonov v znení neskorších predpisov,  pokiaľ nie je stanovené inak. Vyhotovenie a tvary symbolov dopravných značiek a dopravných zariadení sa nesmú meniť. Vyhotovenie dopravných značiek musí byť podľa STN 01 8020.  a platných VL schválených MDV SR.</w:t>
            </w:r>
          </w:p>
          <w:p w14:paraId="29F7FF42" w14:textId="77777777" w:rsidR="00FC51FD" w:rsidRPr="00497141" w:rsidRDefault="00FC51FD" w:rsidP="00173BD6">
            <w:pPr>
              <w:tabs>
                <w:tab w:val="left" w:pos="0"/>
              </w:tabs>
              <w:spacing w:after="120"/>
              <w:jc w:val="both"/>
              <w:rPr>
                <w:rFonts w:ascii="Calibri" w:hAnsi="Calibri" w:cs="Calibri"/>
              </w:rPr>
            </w:pPr>
            <w:r w:rsidRPr="00497141">
              <w:rPr>
                <w:rFonts w:ascii="Calibri" w:hAnsi="Calibri" w:cs="Calibri"/>
              </w:rPr>
              <w:t>Do ceny dočasného dopravného značenia uchádzač zahrnie nákup alebo mesačný prenájom na dobu realizácie objektu - prenosné ZDZ, vrátane stĺpikov, spojovacieho materiálu a podstavcov, ich realizáciu, údržbu  a odstránenie (vrátane vodorovného DZ).</w:t>
            </w:r>
          </w:p>
          <w:p w14:paraId="2A086217" w14:textId="77777777" w:rsidR="00FC51FD" w:rsidRPr="00497141" w:rsidRDefault="00FC51FD" w:rsidP="00173BD6">
            <w:pPr>
              <w:tabs>
                <w:tab w:val="left" w:pos="0"/>
              </w:tabs>
              <w:spacing w:after="120"/>
              <w:jc w:val="both"/>
              <w:rPr>
                <w:rFonts w:ascii="Calibri" w:hAnsi="Calibri" w:cs="Calibri"/>
              </w:rPr>
            </w:pPr>
            <w:r w:rsidRPr="00497141">
              <w:rPr>
                <w:rFonts w:ascii="Calibri" w:hAnsi="Calibri" w:cs="Calibri"/>
              </w:rPr>
              <w:t xml:space="preserve">Do ceny dočasného dopravného značenia uchádzač zahrnie aj zabezpečenie všetkých  potrebných projektov dočasného dopravného značenia vrátane získania potrebných dokladov (obj.113,117,160,161,162). </w:t>
            </w:r>
          </w:p>
          <w:p w14:paraId="15C5B883" w14:textId="5B6DBD99" w:rsidR="00FC51FD" w:rsidRPr="00497141" w:rsidRDefault="00FC51FD" w:rsidP="00173BD6">
            <w:pPr>
              <w:tabs>
                <w:tab w:val="left" w:pos="0"/>
              </w:tabs>
              <w:spacing w:after="120"/>
              <w:rPr>
                <w:rFonts w:ascii="Calibri" w:hAnsi="Calibri" w:cs="Calibri"/>
              </w:rPr>
            </w:pPr>
            <w:r w:rsidRPr="00497141">
              <w:rPr>
                <w:rFonts w:ascii="Calibri" w:hAnsi="Calibri" w:cs="Calibri"/>
              </w:rPr>
              <w:t>Platby budú podľa preukázaných nákladov maximálne do výšky uvedenej v ponuke</w:t>
            </w:r>
            <w:r w:rsidRPr="00497141">
              <w:rPr>
                <w:rFonts w:ascii="Arial" w:hAnsi="Arial" w:cs="Arial"/>
              </w:rPr>
              <w:t>.</w:t>
            </w:r>
            <w:r w:rsidRPr="00497141">
              <w:rPr>
                <w:rFonts w:ascii="Calibri" w:hAnsi="Calibri" w:cs="Calibri"/>
              </w:rPr>
              <w:t>“</w:t>
            </w:r>
          </w:p>
          <w:p w14:paraId="49BBF90C" w14:textId="238AC99A" w:rsidR="00FC51FD" w:rsidRPr="00497141" w:rsidRDefault="00FC51FD" w:rsidP="00254042">
            <w:pPr>
              <w:jc w:val="both"/>
              <w:rPr>
                <w:rFonts w:ascii="Calibri" w:hAnsi="Calibri" w:cs="Calibri"/>
              </w:rPr>
            </w:pPr>
          </w:p>
        </w:tc>
      </w:tr>
      <w:tr w:rsidR="00497141" w:rsidRPr="00497141" w14:paraId="0D383AC2" w14:textId="77777777" w:rsidTr="00FC51FD">
        <w:tc>
          <w:tcPr>
            <w:tcW w:w="971" w:type="dxa"/>
          </w:tcPr>
          <w:p w14:paraId="0C20601A" w14:textId="7C842975" w:rsidR="00FC51FD" w:rsidRPr="00497141" w:rsidRDefault="00FC51FD" w:rsidP="00254042">
            <w:r w:rsidRPr="00497141">
              <w:t>35.</w:t>
            </w:r>
          </w:p>
        </w:tc>
        <w:tc>
          <w:tcPr>
            <w:tcW w:w="7636" w:type="dxa"/>
          </w:tcPr>
          <w:p w14:paraId="6678F9CE" w14:textId="77777777" w:rsidR="00FC51FD" w:rsidRPr="00497141" w:rsidRDefault="00FC51FD" w:rsidP="00254042">
            <w:pPr>
              <w:autoSpaceDE w:val="0"/>
              <w:autoSpaceDN w:val="0"/>
              <w:adjustRightInd w:val="0"/>
              <w:rPr>
                <w:rFonts w:ascii="CIDFont+F1" w:hAnsi="CIDFont+F1" w:cs="CIDFont+F1"/>
                <w:sz w:val="20"/>
                <w:szCs w:val="20"/>
              </w:rPr>
            </w:pPr>
            <w:r w:rsidRPr="00497141">
              <w:rPr>
                <w:rFonts w:ascii="CIDFont+F1" w:hAnsi="CIDFont+F1" w:cs="CIDFont+F1"/>
                <w:sz w:val="20"/>
                <w:szCs w:val="20"/>
              </w:rPr>
              <w:t>Projektová dokumentácia Trvalého dopravného značenia je vypracovaná podľa vyhlášky 9/2009, ktorá je</w:t>
            </w:r>
          </w:p>
          <w:p w14:paraId="74FB716B" w14:textId="4A14432E" w:rsidR="00FC51FD" w:rsidRPr="00497141" w:rsidRDefault="00FC51FD" w:rsidP="00254042">
            <w:pPr>
              <w:jc w:val="both"/>
            </w:pPr>
            <w:r w:rsidRPr="00497141">
              <w:rPr>
                <w:rFonts w:ascii="CIDFont+F1" w:hAnsi="CIDFont+F1" w:cs="CIDFont+F1"/>
                <w:sz w:val="20"/>
                <w:szCs w:val="20"/>
              </w:rPr>
              <w:t>neplatná. Žiadame o opravu.</w:t>
            </w:r>
          </w:p>
        </w:tc>
        <w:tc>
          <w:tcPr>
            <w:tcW w:w="6520" w:type="dxa"/>
          </w:tcPr>
          <w:p w14:paraId="6D3B0B95" w14:textId="244630A6" w:rsidR="00FC51FD" w:rsidRPr="00497141" w:rsidRDefault="00FC51FD" w:rsidP="00A179FA">
            <w:pPr>
              <w:jc w:val="both"/>
            </w:pPr>
            <w:r w:rsidRPr="00497141">
              <w:t>Platí odpoveď na otázku č.18</w:t>
            </w:r>
          </w:p>
        </w:tc>
      </w:tr>
      <w:tr w:rsidR="00497141" w:rsidRPr="00497141" w14:paraId="18CC3AD4" w14:textId="77777777" w:rsidTr="00FC51FD">
        <w:tc>
          <w:tcPr>
            <w:tcW w:w="971" w:type="dxa"/>
          </w:tcPr>
          <w:p w14:paraId="7414A4C0" w14:textId="753760D1" w:rsidR="00FC51FD" w:rsidRPr="00497141" w:rsidRDefault="00FC51FD" w:rsidP="00254042">
            <w:r w:rsidRPr="00497141">
              <w:lastRenderedPageBreak/>
              <w:t>36.</w:t>
            </w:r>
          </w:p>
        </w:tc>
        <w:tc>
          <w:tcPr>
            <w:tcW w:w="7636" w:type="dxa"/>
          </w:tcPr>
          <w:p w14:paraId="67C56FE7" w14:textId="06621268" w:rsidR="00FC51FD" w:rsidRPr="00497141" w:rsidRDefault="00FC51FD" w:rsidP="00254042">
            <w:pPr>
              <w:jc w:val="both"/>
            </w:pPr>
            <w:r w:rsidRPr="00497141">
              <w:rPr>
                <w:rFonts w:ascii="CIDFont+F1" w:hAnsi="CIDFont+F1" w:cs="CIDFont+F1"/>
                <w:sz w:val="20"/>
                <w:szCs w:val="20"/>
              </w:rPr>
              <w:t>Je potrebné, aby projektant zadal rozmery dopravných značiek IS10 (po novom 360). Žiadame o úpravu.</w:t>
            </w:r>
          </w:p>
        </w:tc>
        <w:tc>
          <w:tcPr>
            <w:tcW w:w="6520" w:type="dxa"/>
          </w:tcPr>
          <w:p w14:paraId="1C62E3DC" w14:textId="155D4478" w:rsidR="00FC51FD" w:rsidRPr="00497141" w:rsidRDefault="00FC51FD" w:rsidP="00254042">
            <w:pPr>
              <w:jc w:val="both"/>
            </w:pPr>
            <w:r w:rsidRPr="00497141">
              <w:rPr>
                <w:rFonts w:ascii="Calibri" w:hAnsi="Calibri" w:cs="Calibri"/>
              </w:rPr>
              <w:t>Rozmery budú presne stanovené v DVP na základe odsúhlasenia cestným správnym orgánom.</w:t>
            </w:r>
          </w:p>
        </w:tc>
      </w:tr>
      <w:tr w:rsidR="00497141" w:rsidRPr="00497141" w14:paraId="236E52D4" w14:textId="77777777" w:rsidTr="00FC51FD">
        <w:tc>
          <w:tcPr>
            <w:tcW w:w="971" w:type="dxa"/>
          </w:tcPr>
          <w:p w14:paraId="6DF98A90" w14:textId="688A20BE" w:rsidR="00FC51FD" w:rsidRPr="00497141" w:rsidRDefault="00FC51FD" w:rsidP="00254042">
            <w:r w:rsidRPr="00497141">
              <w:t>37.</w:t>
            </w:r>
          </w:p>
        </w:tc>
        <w:tc>
          <w:tcPr>
            <w:tcW w:w="7636" w:type="dxa"/>
          </w:tcPr>
          <w:p w14:paraId="2249B9C5" w14:textId="7B68D953" w:rsidR="00FC51FD" w:rsidRPr="00497141" w:rsidRDefault="00FC51FD" w:rsidP="00254042">
            <w:pPr>
              <w:jc w:val="both"/>
            </w:pPr>
            <w:r w:rsidRPr="00497141">
              <w:rPr>
                <w:rFonts w:ascii="CIDFont+F1" w:hAnsi="CIDFont+F1" w:cs="CIDFont+F1"/>
                <w:sz w:val="20"/>
                <w:szCs w:val="20"/>
              </w:rPr>
              <w:t>V SO 137 je v TS uvedená krajnica zo ŠD a vo VV zo zeminy. Žiadame o odstránenie rozporu.</w:t>
            </w:r>
          </w:p>
        </w:tc>
        <w:tc>
          <w:tcPr>
            <w:tcW w:w="6520" w:type="dxa"/>
          </w:tcPr>
          <w:p w14:paraId="01689023" w14:textId="70136263" w:rsidR="00FC51FD" w:rsidRPr="00497141" w:rsidRDefault="00FC51FD" w:rsidP="00254042">
            <w:pPr>
              <w:jc w:val="both"/>
            </w:pPr>
            <w:r w:rsidRPr="00497141">
              <w:rPr>
                <w:rFonts w:ascii="Calibri" w:hAnsi="Calibri" w:cs="Calibri"/>
              </w:rPr>
              <w:t>Platí výkaz výmer.</w:t>
            </w:r>
          </w:p>
        </w:tc>
      </w:tr>
      <w:tr w:rsidR="00497141" w:rsidRPr="00497141" w14:paraId="4B6C89AB" w14:textId="77777777" w:rsidTr="00FC51FD">
        <w:tc>
          <w:tcPr>
            <w:tcW w:w="971" w:type="dxa"/>
          </w:tcPr>
          <w:p w14:paraId="5A6C46C3" w14:textId="16170BBE" w:rsidR="00FC51FD" w:rsidRPr="00497141" w:rsidRDefault="00FC51FD" w:rsidP="00254042">
            <w:r w:rsidRPr="00497141">
              <w:t>38.</w:t>
            </w:r>
          </w:p>
        </w:tc>
        <w:tc>
          <w:tcPr>
            <w:tcW w:w="7636" w:type="dxa"/>
          </w:tcPr>
          <w:p w14:paraId="635497C1" w14:textId="0066322D" w:rsidR="00FC51FD" w:rsidRPr="00497141" w:rsidRDefault="00FC51FD" w:rsidP="00254042">
            <w:pPr>
              <w:jc w:val="both"/>
            </w:pPr>
            <w:r w:rsidRPr="00497141">
              <w:rPr>
                <w:rFonts w:ascii="CIDFont+F1" w:hAnsi="CIDFont+F1" w:cs="CIDFont+F1"/>
                <w:sz w:val="20"/>
                <w:szCs w:val="20"/>
              </w:rPr>
              <w:t>V TS SO 160, 161, 162 sa píše, že výfrezok sa odovzdá správcovi. S akou vzdialenosťou počítať?</w:t>
            </w:r>
          </w:p>
        </w:tc>
        <w:tc>
          <w:tcPr>
            <w:tcW w:w="6520" w:type="dxa"/>
          </w:tcPr>
          <w:p w14:paraId="3F4EC1C5" w14:textId="1D15E63A" w:rsidR="00FC51FD" w:rsidRPr="00497141" w:rsidRDefault="00FC51FD" w:rsidP="00254042">
            <w:pPr>
              <w:jc w:val="both"/>
            </w:pPr>
            <w:r w:rsidRPr="00497141">
              <w:rPr>
                <w:rFonts w:ascii="Calibri" w:hAnsi="Calibri" w:cs="Calibri"/>
              </w:rPr>
              <w:t>Uchádzať bude uvažovať 10 km.</w:t>
            </w:r>
          </w:p>
        </w:tc>
      </w:tr>
      <w:tr w:rsidR="00497141" w:rsidRPr="00497141" w14:paraId="618BC3B9" w14:textId="77777777" w:rsidTr="00FC51FD">
        <w:tc>
          <w:tcPr>
            <w:tcW w:w="971" w:type="dxa"/>
          </w:tcPr>
          <w:p w14:paraId="1DEA3C91" w14:textId="0D2A2F06" w:rsidR="00FC51FD" w:rsidRPr="00497141" w:rsidRDefault="00FC51FD" w:rsidP="00254042">
            <w:r w:rsidRPr="00497141">
              <w:t>39.</w:t>
            </w:r>
          </w:p>
        </w:tc>
        <w:tc>
          <w:tcPr>
            <w:tcW w:w="7636" w:type="dxa"/>
          </w:tcPr>
          <w:p w14:paraId="41F85D85" w14:textId="6B9FA6E9" w:rsidR="00FC51FD" w:rsidRPr="00497141" w:rsidRDefault="00FC51FD" w:rsidP="00254042">
            <w:pPr>
              <w:jc w:val="both"/>
            </w:pPr>
            <w:r w:rsidRPr="00497141">
              <w:rPr>
                <w:rFonts w:ascii="CIDFont+F1" w:hAnsi="CIDFont+F1" w:cs="CIDFont+F1"/>
                <w:sz w:val="20"/>
                <w:szCs w:val="20"/>
              </w:rPr>
              <w:t>Žiadame o doplnenie položky na DDZ do VV pre SO 160 a 161 a 162.</w:t>
            </w:r>
          </w:p>
        </w:tc>
        <w:tc>
          <w:tcPr>
            <w:tcW w:w="6520" w:type="dxa"/>
          </w:tcPr>
          <w:p w14:paraId="70289FEA" w14:textId="40DC4F28" w:rsidR="00FC51FD" w:rsidRPr="00497141" w:rsidRDefault="00FC51FD" w:rsidP="00254042">
            <w:pPr>
              <w:jc w:val="both"/>
            </w:pPr>
            <w:r w:rsidRPr="00497141">
              <w:rPr>
                <w:rFonts w:ascii="Calibri" w:hAnsi="Calibri" w:cs="Calibri"/>
              </w:rPr>
              <w:t>V SO 160, 161 a 162 nechýbajú tieto položky. DDZ je vo všeobecných položkách stavby, príl. „4.2 Rekapitulácia“ Zväzku 4 (pol.č.108), viď „Preambula Zväzku 4“ (str.9)</w:t>
            </w:r>
          </w:p>
        </w:tc>
      </w:tr>
      <w:tr w:rsidR="00497141" w:rsidRPr="00497141" w14:paraId="1D1A6AF4" w14:textId="77777777" w:rsidTr="00FC51FD">
        <w:tc>
          <w:tcPr>
            <w:tcW w:w="971" w:type="dxa"/>
          </w:tcPr>
          <w:p w14:paraId="49E089D1" w14:textId="265AB918" w:rsidR="00FC51FD" w:rsidRPr="00497141" w:rsidRDefault="00FC51FD" w:rsidP="00254042">
            <w:r w:rsidRPr="00497141">
              <w:t>40.</w:t>
            </w:r>
          </w:p>
        </w:tc>
        <w:tc>
          <w:tcPr>
            <w:tcW w:w="7636" w:type="dxa"/>
          </w:tcPr>
          <w:p w14:paraId="66D32C2F" w14:textId="77777777" w:rsidR="00FC51FD" w:rsidRPr="00497141" w:rsidRDefault="00FC51FD" w:rsidP="00254042">
            <w:pPr>
              <w:autoSpaceDE w:val="0"/>
              <w:autoSpaceDN w:val="0"/>
              <w:adjustRightInd w:val="0"/>
              <w:rPr>
                <w:rFonts w:ascii="CIDFont+F1" w:hAnsi="CIDFont+F1" w:cs="CIDFont+F1"/>
                <w:sz w:val="20"/>
                <w:szCs w:val="20"/>
              </w:rPr>
            </w:pPr>
            <w:r w:rsidRPr="00497141">
              <w:rPr>
                <w:rFonts w:ascii="CIDFont+F1" w:hAnsi="CIDFont+F1" w:cs="CIDFont+F1"/>
                <w:sz w:val="20"/>
                <w:szCs w:val="20"/>
              </w:rPr>
              <w:t>V TS pre SO 161 je uvedené:</w:t>
            </w:r>
          </w:p>
          <w:p w14:paraId="4E52F2BF" w14:textId="77777777" w:rsidR="00FC51FD" w:rsidRPr="00497141" w:rsidRDefault="00FC51FD" w:rsidP="00254042">
            <w:pPr>
              <w:autoSpaceDE w:val="0"/>
              <w:autoSpaceDN w:val="0"/>
              <w:adjustRightInd w:val="0"/>
              <w:rPr>
                <w:rFonts w:ascii="CIDFont+F7" w:hAnsi="CIDFont+F7" w:cs="CIDFont+F7"/>
                <w:sz w:val="20"/>
                <w:szCs w:val="20"/>
              </w:rPr>
            </w:pPr>
            <w:r w:rsidRPr="00497141">
              <w:rPr>
                <w:rFonts w:ascii="CIDFont+F7" w:hAnsi="CIDFont+F7" w:cs="CIDFont+F7"/>
                <w:sz w:val="20"/>
                <w:szCs w:val="20"/>
              </w:rPr>
              <w:t>„Na základe navrhnutej schémy dočasného dopravného značenia (v prílohe technickej správy) môže byť</w:t>
            </w:r>
          </w:p>
          <w:p w14:paraId="5F3763E6" w14:textId="77777777" w:rsidR="00FC51FD" w:rsidRPr="00497141" w:rsidRDefault="00FC51FD" w:rsidP="00254042">
            <w:pPr>
              <w:autoSpaceDE w:val="0"/>
              <w:autoSpaceDN w:val="0"/>
              <w:adjustRightInd w:val="0"/>
              <w:rPr>
                <w:rFonts w:ascii="CIDFont+F7" w:hAnsi="CIDFont+F7" w:cs="CIDFont+F7"/>
                <w:sz w:val="20"/>
                <w:szCs w:val="20"/>
              </w:rPr>
            </w:pPr>
            <w:r w:rsidRPr="00497141">
              <w:rPr>
                <w:rFonts w:ascii="CIDFont+F7" w:hAnsi="CIDFont+F7" w:cs="CIDFont+F7"/>
                <w:sz w:val="20"/>
                <w:szCs w:val="20"/>
              </w:rPr>
              <w:t>dĺžka pracovného miesta max. 50 m.“</w:t>
            </w:r>
          </w:p>
          <w:p w14:paraId="04E60DF1" w14:textId="6B005893" w:rsidR="00FC51FD" w:rsidRPr="00497141" w:rsidRDefault="00FC51FD" w:rsidP="00254042">
            <w:pPr>
              <w:jc w:val="both"/>
            </w:pPr>
            <w:r w:rsidRPr="00497141">
              <w:rPr>
                <w:rFonts w:ascii="CIDFont+F1" w:hAnsi="CIDFont+F1" w:cs="CIDFont+F1"/>
                <w:sz w:val="20"/>
                <w:szCs w:val="20"/>
              </w:rPr>
              <w:t>Môže zhotoviteľ uvažovať aj s dlhším pracovným miestom?</w:t>
            </w:r>
          </w:p>
        </w:tc>
        <w:tc>
          <w:tcPr>
            <w:tcW w:w="6520" w:type="dxa"/>
          </w:tcPr>
          <w:p w14:paraId="08B183D0" w14:textId="4A41B47E" w:rsidR="00FC51FD" w:rsidRPr="00497141" w:rsidRDefault="00FC51FD" w:rsidP="00254042">
            <w:pPr>
              <w:jc w:val="both"/>
            </w:pPr>
            <w:r w:rsidRPr="00497141">
              <w:rPr>
                <w:rFonts w:ascii="Calibri" w:hAnsi="Calibri" w:cs="Calibri"/>
              </w:rPr>
              <w:t>Dĺžka pracovného miesta môže byť upravená po odsúhlasení s príslušným ODI (KDI) a cestným správnym orgánom.</w:t>
            </w:r>
          </w:p>
        </w:tc>
      </w:tr>
      <w:tr w:rsidR="00497141" w:rsidRPr="00497141" w14:paraId="399C8891" w14:textId="77777777" w:rsidTr="00FC51FD">
        <w:tc>
          <w:tcPr>
            <w:tcW w:w="971" w:type="dxa"/>
          </w:tcPr>
          <w:p w14:paraId="2737E630" w14:textId="017BA53D" w:rsidR="00FC51FD" w:rsidRPr="00497141" w:rsidRDefault="00FC51FD" w:rsidP="00254042">
            <w:r w:rsidRPr="00497141">
              <w:t>41.</w:t>
            </w:r>
          </w:p>
        </w:tc>
        <w:tc>
          <w:tcPr>
            <w:tcW w:w="7636" w:type="dxa"/>
          </w:tcPr>
          <w:p w14:paraId="0753006F" w14:textId="77777777" w:rsidR="00FC51FD" w:rsidRPr="00497141" w:rsidRDefault="00FC51FD" w:rsidP="00254042">
            <w:pPr>
              <w:autoSpaceDE w:val="0"/>
              <w:autoSpaceDN w:val="0"/>
              <w:adjustRightInd w:val="0"/>
              <w:rPr>
                <w:rFonts w:ascii="CIDFont+F1" w:hAnsi="CIDFont+F1" w:cs="CIDFont+F1"/>
                <w:sz w:val="20"/>
                <w:szCs w:val="20"/>
              </w:rPr>
            </w:pPr>
            <w:r w:rsidRPr="00497141">
              <w:rPr>
                <w:rFonts w:ascii="CIDFont+F1" w:hAnsi="CIDFont+F1" w:cs="CIDFont+F1"/>
                <w:sz w:val="20"/>
                <w:szCs w:val="20"/>
              </w:rPr>
              <w:t>V SP je uvedené:</w:t>
            </w:r>
          </w:p>
          <w:p w14:paraId="16444DB6" w14:textId="77777777" w:rsidR="00FC51FD" w:rsidRPr="00497141" w:rsidRDefault="00FC51FD" w:rsidP="00254042">
            <w:pPr>
              <w:autoSpaceDE w:val="0"/>
              <w:autoSpaceDN w:val="0"/>
              <w:adjustRightInd w:val="0"/>
              <w:rPr>
                <w:rFonts w:ascii="CIDFont+F1" w:hAnsi="CIDFont+F1" w:cs="CIDFont+F1"/>
                <w:sz w:val="20"/>
                <w:szCs w:val="20"/>
              </w:rPr>
            </w:pPr>
            <w:r w:rsidRPr="00497141">
              <w:rPr>
                <w:rFonts w:ascii="CIDFont+F1" w:hAnsi="CIDFont+F1" w:cs="CIDFont+F1"/>
                <w:sz w:val="20"/>
                <w:szCs w:val="20"/>
              </w:rPr>
              <w:t>V zmysle usmernenia objednávateľa, v projekte sa uvažuje s dovozom materiálu do násypov</w:t>
            </w:r>
          </w:p>
          <w:p w14:paraId="5565F91C" w14:textId="77777777" w:rsidR="00FC51FD" w:rsidRPr="00497141" w:rsidRDefault="00FC51FD" w:rsidP="00254042">
            <w:pPr>
              <w:autoSpaceDE w:val="0"/>
              <w:autoSpaceDN w:val="0"/>
              <w:adjustRightInd w:val="0"/>
              <w:rPr>
                <w:rFonts w:ascii="CIDFont+F1" w:hAnsi="CIDFont+F1" w:cs="CIDFont+F1"/>
                <w:sz w:val="20"/>
                <w:szCs w:val="20"/>
              </w:rPr>
            </w:pPr>
            <w:r w:rsidRPr="00497141">
              <w:rPr>
                <w:rFonts w:ascii="CIDFont+F1" w:hAnsi="CIDFont+F1" w:cs="CIDFont+F1"/>
                <w:sz w:val="20"/>
                <w:szCs w:val="20"/>
              </w:rPr>
              <w:t>nasledovne:</w:t>
            </w:r>
          </w:p>
          <w:p w14:paraId="441297A4" w14:textId="77777777" w:rsidR="00FC51FD" w:rsidRPr="00497141" w:rsidRDefault="00FC51FD" w:rsidP="00254042">
            <w:pPr>
              <w:autoSpaceDE w:val="0"/>
              <w:autoSpaceDN w:val="0"/>
              <w:adjustRightInd w:val="0"/>
              <w:rPr>
                <w:rFonts w:ascii="CIDFont+F1" w:hAnsi="CIDFont+F1" w:cs="CIDFont+F1"/>
                <w:sz w:val="13"/>
                <w:szCs w:val="13"/>
              </w:rPr>
            </w:pPr>
            <w:r w:rsidRPr="00497141">
              <w:rPr>
                <w:rFonts w:ascii="CIDFont+F1" w:hAnsi="CIDFont+F1" w:cs="CIDFont+F1"/>
                <w:sz w:val="20"/>
                <w:szCs w:val="20"/>
              </w:rPr>
              <w:t>• z kameňolomu Lopušné pažite 27 980 m</w:t>
            </w:r>
            <w:r w:rsidRPr="00497141">
              <w:rPr>
                <w:rFonts w:ascii="CIDFont+F1" w:hAnsi="CIDFont+F1" w:cs="CIDFont+F1"/>
                <w:sz w:val="13"/>
                <w:szCs w:val="13"/>
              </w:rPr>
              <w:t>3</w:t>
            </w:r>
          </w:p>
          <w:p w14:paraId="18503AB5" w14:textId="77777777" w:rsidR="00FC51FD" w:rsidRPr="00497141" w:rsidRDefault="00FC51FD" w:rsidP="00254042">
            <w:pPr>
              <w:autoSpaceDE w:val="0"/>
              <w:autoSpaceDN w:val="0"/>
              <w:adjustRightInd w:val="0"/>
              <w:rPr>
                <w:rFonts w:ascii="CIDFont+F1" w:hAnsi="CIDFont+F1" w:cs="CIDFont+F1"/>
                <w:sz w:val="13"/>
                <w:szCs w:val="13"/>
              </w:rPr>
            </w:pPr>
            <w:r w:rsidRPr="00497141">
              <w:rPr>
                <w:rFonts w:ascii="CIDFont+F1" w:hAnsi="CIDFont+F1" w:cs="CIDFont+F1"/>
                <w:sz w:val="20"/>
                <w:szCs w:val="20"/>
              </w:rPr>
              <w:t>• z depónie obstarávateľa (vzdialenosť 33km) 88 320 m</w:t>
            </w:r>
            <w:r w:rsidRPr="00497141">
              <w:rPr>
                <w:rFonts w:ascii="CIDFont+F1" w:hAnsi="CIDFont+F1" w:cs="CIDFont+F1"/>
                <w:sz w:val="13"/>
                <w:szCs w:val="13"/>
              </w:rPr>
              <w:t>3</w:t>
            </w:r>
          </w:p>
          <w:p w14:paraId="58E8FA35" w14:textId="77777777" w:rsidR="00FC51FD" w:rsidRPr="00497141" w:rsidRDefault="00FC51FD" w:rsidP="00254042">
            <w:pPr>
              <w:autoSpaceDE w:val="0"/>
              <w:autoSpaceDN w:val="0"/>
              <w:adjustRightInd w:val="0"/>
              <w:rPr>
                <w:rFonts w:ascii="CIDFont+F1" w:hAnsi="CIDFont+F1" w:cs="CIDFont+F1"/>
                <w:sz w:val="20"/>
                <w:szCs w:val="20"/>
              </w:rPr>
            </w:pPr>
            <w:r w:rsidRPr="00497141">
              <w:rPr>
                <w:rFonts w:ascii="CIDFont+F1" w:hAnsi="CIDFont+F1" w:cs="CIDFont+F1"/>
                <w:sz w:val="20"/>
                <w:szCs w:val="20"/>
              </w:rPr>
              <w:t>Chápeme správne, že môžeme uvažovať s 88.320 m</w:t>
            </w:r>
            <w:r w:rsidRPr="00497141">
              <w:rPr>
                <w:rFonts w:ascii="CIDFont+F1" w:hAnsi="CIDFont+F1" w:cs="CIDFont+F1"/>
                <w:sz w:val="13"/>
                <w:szCs w:val="13"/>
              </w:rPr>
              <w:t xml:space="preserve">3 </w:t>
            </w:r>
            <w:r w:rsidRPr="00497141">
              <w:rPr>
                <w:rFonts w:ascii="CIDFont+F1" w:hAnsi="CIDFont+F1" w:cs="CIDFont+F1"/>
                <w:sz w:val="20"/>
                <w:szCs w:val="20"/>
              </w:rPr>
              <w:t>násypového materiálu, ktorý si môžeme</w:t>
            </w:r>
          </w:p>
          <w:p w14:paraId="7CD3B5E4" w14:textId="77777777" w:rsidR="00FC51FD" w:rsidRPr="00497141" w:rsidRDefault="00FC51FD" w:rsidP="00254042">
            <w:pPr>
              <w:rPr>
                <w:rFonts w:ascii="CIDFont+F1" w:hAnsi="CIDFont+F1" w:cs="CIDFont+F1"/>
                <w:sz w:val="20"/>
                <w:szCs w:val="20"/>
              </w:rPr>
            </w:pPr>
            <w:r w:rsidRPr="00497141">
              <w:rPr>
                <w:rFonts w:ascii="CIDFont+F1" w:hAnsi="CIDFont+F1" w:cs="CIDFont+F1"/>
                <w:sz w:val="20"/>
                <w:szCs w:val="20"/>
              </w:rPr>
              <w:t>bezodplatne doviezť zo vzdialenosti 33 km?</w:t>
            </w:r>
          </w:p>
          <w:p w14:paraId="60F5E895" w14:textId="77777777" w:rsidR="00FC51FD" w:rsidRPr="00497141" w:rsidRDefault="00FC51FD" w:rsidP="00254042">
            <w:pPr>
              <w:rPr>
                <w:rFonts w:ascii="CIDFont+F1" w:hAnsi="CIDFont+F1" w:cs="CIDFont+F1"/>
                <w:sz w:val="20"/>
                <w:szCs w:val="20"/>
              </w:rPr>
            </w:pPr>
          </w:p>
          <w:p w14:paraId="54E8869A" w14:textId="77777777" w:rsidR="00FC51FD" w:rsidRPr="00497141" w:rsidRDefault="00FC51FD" w:rsidP="00254042">
            <w:pPr>
              <w:rPr>
                <w:rFonts w:ascii="CIDFont+F1" w:hAnsi="CIDFont+F1" w:cs="CIDFont+F1"/>
                <w:sz w:val="20"/>
                <w:szCs w:val="20"/>
              </w:rPr>
            </w:pPr>
            <w:r w:rsidRPr="00497141">
              <w:rPr>
                <w:rFonts w:ascii="CIDFont+F1" w:hAnsi="CIDFont+F1" w:cs="CIDFont+F1"/>
                <w:sz w:val="20"/>
                <w:szCs w:val="20"/>
              </w:rPr>
              <w:t>Ak áno, v rámci ktorých položiek môžeme uvažovať s uvedeným násypovým materiálom?</w:t>
            </w:r>
          </w:p>
          <w:p w14:paraId="0FBF6380" w14:textId="77777777" w:rsidR="00FC51FD" w:rsidRPr="00497141" w:rsidRDefault="00FC51FD" w:rsidP="00254042">
            <w:pPr>
              <w:jc w:val="both"/>
            </w:pPr>
          </w:p>
        </w:tc>
        <w:tc>
          <w:tcPr>
            <w:tcW w:w="6520" w:type="dxa"/>
          </w:tcPr>
          <w:p w14:paraId="20D850BD" w14:textId="77777777" w:rsidR="00FC51FD" w:rsidRPr="00497141" w:rsidRDefault="00FC51FD" w:rsidP="00254042">
            <w:pPr>
              <w:jc w:val="both"/>
            </w:pPr>
            <w:r w:rsidRPr="00497141">
              <w:t>V rámci pol.č. „01060204 Premiestnenie  vodorovné nad 3 000 m“ a to v objektoch podľa príl. SS „Bilancie zemných prác po objektoch“</w:t>
            </w:r>
          </w:p>
          <w:p w14:paraId="3C58E6D7" w14:textId="36826899" w:rsidR="00FC51FD" w:rsidRPr="00497141" w:rsidRDefault="00FC51FD" w:rsidP="00254042">
            <w:pPr>
              <w:jc w:val="both"/>
            </w:pPr>
            <w:r w:rsidRPr="00497141">
              <w:t>Materiál z depónie obstarávateľa bude poskytnutý bezodplatne.</w:t>
            </w:r>
          </w:p>
        </w:tc>
      </w:tr>
      <w:tr w:rsidR="00497141" w:rsidRPr="00497141" w14:paraId="24AC3550" w14:textId="77777777" w:rsidTr="00FC51FD">
        <w:tc>
          <w:tcPr>
            <w:tcW w:w="971" w:type="dxa"/>
          </w:tcPr>
          <w:p w14:paraId="453000F0" w14:textId="7F7ECEA0" w:rsidR="00FC51FD" w:rsidRPr="00497141" w:rsidRDefault="00FC51FD" w:rsidP="00254042">
            <w:r w:rsidRPr="00497141">
              <w:t>42.</w:t>
            </w:r>
          </w:p>
        </w:tc>
        <w:tc>
          <w:tcPr>
            <w:tcW w:w="7636" w:type="dxa"/>
          </w:tcPr>
          <w:p w14:paraId="7780A00D" w14:textId="77777777" w:rsidR="00FC51FD" w:rsidRPr="00497141" w:rsidRDefault="00FC51FD" w:rsidP="00254042">
            <w:pPr>
              <w:autoSpaceDE w:val="0"/>
              <w:autoSpaceDN w:val="0"/>
              <w:adjustRightInd w:val="0"/>
              <w:rPr>
                <w:rFonts w:ascii="CIDFont+F1" w:hAnsi="CIDFont+F1" w:cs="CIDFont+F1"/>
                <w:sz w:val="20"/>
                <w:szCs w:val="20"/>
              </w:rPr>
            </w:pPr>
            <w:r w:rsidRPr="00497141">
              <w:rPr>
                <w:rFonts w:ascii="CIDFont+F1" w:hAnsi="CIDFont+F1" w:cs="CIDFont+F1"/>
                <w:sz w:val="20"/>
                <w:szCs w:val="20"/>
              </w:rPr>
              <w:t>V SO 729, 747, 748 a 790 chýbajú položky na dokumentáciu skutočného vyhotovenia týchto objektov.</w:t>
            </w:r>
          </w:p>
          <w:p w14:paraId="7AA5AC0F" w14:textId="1C891853" w:rsidR="00FC51FD" w:rsidRPr="00497141" w:rsidRDefault="00FC51FD" w:rsidP="00254042">
            <w:pPr>
              <w:jc w:val="both"/>
            </w:pPr>
            <w:r w:rsidRPr="00497141">
              <w:rPr>
                <w:rFonts w:ascii="CIDFont+F1" w:hAnsi="CIDFont+F1" w:cs="CIDFont+F1"/>
                <w:sz w:val="20"/>
                <w:szCs w:val="20"/>
              </w:rPr>
              <w:t>Žiadame doplniť.</w:t>
            </w:r>
          </w:p>
        </w:tc>
        <w:tc>
          <w:tcPr>
            <w:tcW w:w="6520" w:type="dxa"/>
          </w:tcPr>
          <w:p w14:paraId="40C6C624" w14:textId="5163748F" w:rsidR="00FC51FD" w:rsidRPr="00497141" w:rsidRDefault="00FC51FD" w:rsidP="00254042">
            <w:pPr>
              <w:jc w:val="both"/>
            </w:pPr>
            <w:r w:rsidRPr="00497141">
              <w:rPr>
                <w:rFonts w:ascii="Calibri" w:hAnsi="Calibri" w:cs="Calibri"/>
              </w:rPr>
              <w:t>V SO 729, 747, 748 a 790 nechýbajú tieto položky. DSRS je súčasťou príl. „4.3 Dokumentácia“ Zväzku 4.</w:t>
            </w:r>
          </w:p>
        </w:tc>
      </w:tr>
      <w:tr w:rsidR="00497141" w:rsidRPr="00497141" w14:paraId="0F7BCDFB" w14:textId="77777777" w:rsidTr="00FC51FD">
        <w:tc>
          <w:tcPr>
            <w:tcW w:w="971" w:type="dxa"/>
          </w:tcPr>
          <w:p w14:paraId="7D85F68E" w14:textId="3EC9DC8B" w:rsidR="00FC51FD" w:rsidRPr="00497141" w:rsidRDefault="00FC51FD" w:rsidP="00C514F1">
            <w:r w:rsidRPr="00497141">
              <w:t>43.</w:t>
            </w:r>
          </w:p>
        </w:tc>
        <w:tc>
          <w:tcPr>
            <w:tcW w:w="7636" w:type="dxa"/>
          </w:tcPr>
          <w:p w14:paraId="5276D688"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Podľa TS obj.SO 113 v Konštrukcii vozovky má byť štrkodrvina ŠD fr. 31,5 Gc , ale v PD –VPR č.4.1</w:t>
            </w:r>
          </w:p>
          <w:p w14:paraId="0BB5CAFA" w14:textId="341109F5" w:rsidR="00FC51FD" w:rsidRPr="00497141" w:rsidRDefault="00FC51FD" w:rsidP="00C514F1">
            <w:pPr>
              <w:jc w:val="both"/>
            </w:pPr>
            <w:r w:rsidRPr="00497141">
              <w:rPr>
                <w:rFonts w:ascii="CIDFont+F1" w:hAnsi="CIDFont+F1" w:cs="CIDFont+F1"/>
                <w:sz w:val="20"/>
                <w:szCs w:val="20"/>
              </w:rPr>
              <w:t>a vo Výkaze výmer je uvedená štrkodrvina fr.0-63. Žiadame o vysvetlenie a úpravu.</w:t>
            </w:r>
          </w:p>
        </w:tc>
        <w:tc>
          <w:tcPr>
            <w:tcW w:w="6520" w:type="dxa"/>
          </w:tcPr>
          <w:p w14:paraId="5838A0C0" w14:textId="634A6334" w:rsidR="00FC51FD" w:rsidRPr="00497141" w:rsidRDefault="00FC51FD" w:rsidP="00C514F1">
            <w:pPr>
              <w:jc w:val="both"/>
            </w:pPr>
            <w:r w:rsidRPr="00497141">
              <w:rPr>
                <w:rFonts w:ascii="Calibri" w:hAnsi="Calibri" w:cs="Calibri"/>
              </w:rPr>
              <w:t>Platí ŠD fr. 0-63 mm</w:t>
            </w:r>
          </w:p>
        </w:tc>
      </w:tr>
      <w:tr w:rsidR="00497141" w:rsidRPr="00497141" w14:paraId="6FF365D5" w14:textId="77777777" w:rsidTr="00FC51FD">
        <w:tc>
          <w:tcPr>
            <w:tcW w:w="971" w:type="dxa"/>
          </w:tcPr>
          <w:p w14:paraId="1B99BCB3" w14:textId="611E8EA5" w:rsidR="00FC51FD" w:rsidRPr="00497141" w:rsidRDefault="00FC51FD" w:rsidP="00C514F1">
            <w:r w:rsidRPr="00497141">
              <w:t>44.</w:t>
            </w:r>
          </w:p>
        </w:tc>
        <w:tc>
          <w:tcPr>
            <w:tcW w:w="7636" w:type="dxa"/>
          </w:tcPr>
          <w:p w14:paraId="0CB7BAB9"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Vo VV obj. SO 113 chýba nakladanie zeminy zo staveništnej skládky - z prebytku obj. SO 117 597,3</w:t>
            </w:r>
          </w:p>
          <w:p w14:paraId="47F7187B" w14:textId="7F82FFF4" w:rsidR="00FC51FD" w:rsidRPr="00497141" w:rsidRDefault="00FC51FD" w:rsidP="00C514F1">
            <w:pPr>
              <w:jc w:val="both"/>
            </w:pPr>
            <w:r w:rsidRPr="00497141">
              <w:rPr>
                <w:rFonts w:ascii="CIDFont+F1" w:hAnsi="CIDFont+F1" w:cs="CIDFont+F1"/>
                <w:sz w:val="20"/>
                <w:szCs w:val="20"/>
              </w:rPr>
              <w:t>m</w:t>
            </w:r>
            <w:r w:rsidRPr="00497141">
              <w:rPr>
                <w:rFonts w:ascii="CIDFont+F1" w:hAnsi="CIDFont+F1" w:cs="CIDFont+F1"/>
                <w:sz w:val="13"/>
                <w:szCs w:val="13"/>
              </w:rPr>
              <w:t xml:space="preserve">3 </w:t>
            </w:r>
            <w:r w:rsidRPr="00497141">
              <w:rPr>
                <w:rFonts w:ascii="CIDFont+F1" w:hAnsi="CIDFont+F1" w:cs="CIDFont+F1"/>
                <w:sz w:val="20"/>
                <w:szCs w:val="20"/>
              </w:rPr>
              <w:t>a položka pre uloženie na dočasnú skládku pre zásyp. Žiadame o doplnenie.</w:t>
            </w:r>
          </w:p>
        </w:tc>
        <w:tc>
          <w:tcPr>
            <w:tcW w:w="6520" w:type="dxa"/>
          </w:tcPr>
          <w:p w14:paraId="19C5B844" w14:textId="77777777" w:rsidR="00FC51FD" w:rsidRPr="00497141" w:rsidRDefault="00FC51FD" w:rsidP="00C514F1">
            <w:pPr>
              <w:jc w:val="both"/>
              <w:rPr>
                <w:rFonts w:ascii="Calibri" w:hAnsi="Calibri" w:cs="Calibri"/>
              </w:rPr>
            </w:pPr>
            <w:r w:rsidRPr="00497141">
              <w:rPr>
                <w:rFonts w:ascii="Calibri" w:hAnsi="Calibri" w:cs="Calibri"/>
              </w:rPr>
              <w:t>Doplnené do VV.</w:t>
            </w:r>
          </w:p>
          <w:p w14:paraId="6D7300D2" w14:textId="2ADC5886" w:rsidR="00FC51FD" w:rsidRPr="00497141" w:rsidRDefault="00FC51FD" w:rsidP="00C514F1">
            <w:pPr>
              <w:jc w:val="both"/>
            </w:pPr>
          </w:p>
        </w:tc>
      </w:tr>
      <w:tr w:rsidR="00497141" w:rsidRPr="00497141" w14:paraId="56F9F4E4" w14:textId="77777777" w:rsidTr="00FC51FD">
        <w:tc>
          <w:tcPr>
            <w:tcW w:w="971" w:type="dxa"/>
          </w:tcPr>
          <w:p w14:paraId="67968BCC" w14:textId="6C533B16" w:rsidR="00FC51FD" w:rsidRPr="00497141" w:rsidRDefault="00FC51FD" w:rsidP="00C514F1">
            <w:r w:rsidRPr="00497141">
              <w:lastRenderedPageBreak/>
              <w:t>45.</w:t>
            </w:r>
          </w:p>
        </w:tc>
        <w:tc>
          <w:tcPr>
            <w:tcW w:w="7636" w:type="dxa"/>
          </w:tcPr>
          <w:p w14:paraId="5FA22F0C"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Betónové časti priepustu uložené v zemi – nie sú chránené izoláciou proti vode a nie sú uvedené vo VV.</w:t>
            </w:r>
          </w:p>
          <w:p w14:paraId="1B40B73A" w14:textId="6BF3BF7D" w:rsidR="00FC51FD" w:rsidRPr="00497141" w:rsidRDefault="00FC51FD" w:rsidP="00C514F1">
            <w:pPr>
              <w:jc w:val="both"/>
            </w:pPr>
            <w:r w:rsidRPr="00497141">
              <w:rPr>
                <w:rFonts w:ascii="CIDFont+F1" w:hAnsi="CIDFont+F1" w:cs="CIDFont+F1"/>
                <w:sz w:val="20"/>
                <w:szCs w:val="20"/>
              </w:rPr>
              <w:t>Bude doplnená položka pre izolácie proti vode betónových častí v zemi?</w:t>
            </w:r>
          </w:p>
        </w:tc>
        <w:tc>
          <w:tcPr>
            <w:tcW w:w="6520" w:type="dxa"/>
          </w:tcPr>
          <w:p w14:paraId="48D351E9" w14:textId="77777777" w:rsidR="00FC51FD" w:rsidRPr="00497141" w:rsidRDefault="00FC51FD" w:rsidP="00C514F1">
            <w:pPr>
              <w:jc w:val="both"/>
              <w:rPr>
                <w:rFonts w:ascii="Calibri" w:hAnsi="Calibri" w:cs="Calibri"/>
              </w:rPr>
            </w:pPr>
            <w:r w:rsidRPr="00497141">
              <w:rPr>
                <w:rFonts w:ascii="Calibri" w:hAnsi="Calibri" w:cs="Calibri"/>
              </w:rPr>
              <w:t>Položka pre izolácie nebude doplnená.</w:t>
            </w:r>
          </w:p>
          <w:p w14:paraId="1CC1EEFC" w14:textId="6DFA26FE" w:rsidR="00FC51FD" w:rsidRPr="00497141" w:rsidRDefault="00FC51FD" w:rsidP="00C514F1">
            <w:pPr>
              <w:jc w:val="both"/>
            </w:pPr>
            <w:r w:rsidRPr="00497141">
              <w:rPr>
                <w:rFonts w:ascii="Calibri" w:hAnsi="Calibri" w:cs="Calibri"/>
              </w:rPr>
              <w:t>Betónové plochy v styku so zeminou budú opatrené 1x penetračným a 2x asfaltovým náterom proti zemnej vlhkosti. Uchádzač zahrnie izoláciu do jedn. ceny pol.č.“ 11250601 Doplňujúce konštrukcie, čelá priepustov a výuste, z betónu prostého“</w:t>
            </w:r>
          </w:p>
        </w:tc>
      </w:tr>
      <w:tr w:rsidR="00497141" w:rsidRPr="00497141" w14:paraId="09CB7E87" w14:textId="77777777" w:rsidTr="00FC51FD">
        <w:tc>
          <w:tcPr>
            <w:tcW w:w="971" w:type="dxa"/>
          </w:tcPr>
          <w:p w14:paraId="3ED23CBC" w14:textId="500EB174" w:rsidR="00FC51FD" w:rsidRPr="00497141" w:rsidRDefault="00FC51FD" w:rsidP="00C514F1">
            <w:r w:rsidRPr="00497141">
              <w:t>46.</w:t>
            </w:r>
          </w:p>
        </w:tc>
        <w:tc>
          <w:tcPr>
            <w:tcW w:w="7636" w:type="dxa"/>
          </w:tcPr>
          <w:p w14:paraId="01062057"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Otvorené žľaby z betónových tvárnic, majú byť ocenené aj s s lôžkom ? Definovať aké lôžko, lebo v PD</w:t>
            </w:r>
          </w:p>
          <w:p w14:paraId="5F0365D3" w14:textId="63135BE1" w:rsidR="00FC51FD" w:rsidRPr="00497141" w:rsidRDefault="00FC51FD" w:rsidP="00C514F1">
            <w:pPr>
              <w:jc w:val="both"/>
            </w:pPr>
            <w:r w:rsidRPr="00497141">
              <w:rPr>
                <w:rFonts w:ascii="CIDFont+F1" w:hAnsi="CIDFont+F1" w:cs="CIDFont+F1"/>
                <w:sz w:val="20"/>
                <w:szCs w:val="20"/>
              </w:rPr>
              <w:t>sa nenachádza detail žľabovky.</w:t>
            </w:r>
          </w:p>
        </w:tc>
        <w:tc>
          <w:tcPr>
            <w:tcW w:w="6520" w:type="dxa"/>
          </w:tcPr>
          <w:p w14:paraId="206625F9" w14:textId="5D96A534" w:rsidR="00FC51FD" w:rsidRPr="00497141" w:rsidRDefault="00FC51FD" w:rsidP="00C514F1">
            <w:pPr>
              <w:jc w:val="both"/>
            </w:pPr>
            <w:r w:rsidRPr="00497141">
              <w:rPr>
                <w:rFonts w:ascii="Calibri" w:hAnsi="Calibri" w:cs="Calibri"/>
              </w:rPr>
              <w:t>Áno, ocenené aj s lôžkom betónovým, betón C 12/15 hr.10 cm.</w:t>
            </w:r>
          </w:p>
        </w:tc>
      </w:tr>
      <w:tr w:rsidR="00497141" w:rsidRPr="00497141" w14:paraId="352A2E4B" w14:textId="77777777" w:rsidTr="00FC51FD">
        <w:tc>
          <w:tcPr>
            <w:tcW w:w="971" w:type="dxa"/>
          </w:tcPr>
          <w:p w14:paraId="5EC1B5F1" w14:textId="5EBA8FB9" w:rsidR="00FC51FD" w:rsidRPr="00497141" w:rsidRDefault="00FC51FD" w:rsidP="00C514F1">
            <w:r w:rsidRPr="00497141">
              <w:t>47.</w:t>
            </w:r>
          </w:p>
        </w:tc>
        <w:tc>
          <w:tcPr>
            <w:tcW w:w="7636" w:type="dxa"/>
          </w:tcPr>
          <w:p w14:paraId="78B8C25E"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Konštrukcia vozovka objektu SO 117 má byť zo štrkodrviny fr.0-63 podľa VV aj PD objektu výkres č. 4,</w:t>
            </w:r>
          </w:p>
          <w:p w14:paraId="63059093"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ale podľa Sprievodnej správy je konštrukcia vozovky zo štrkodrviny fr.0-31,5 Gc, tak ako aj pri obj.SO</w:t>
            </w:r>
          </w:p>
          <w:p w14:paraId="35A65639" w14:textId="67883E20" w:rsidR="00FC51FD" w:rsidRPr="00497141" w:rsidRDefault="00FC51FD" w:rsidP="00C514F1">
            <w:pPr>
              <w:jc w:val="both"/>
            </w:pPr>
            <w:r w:rsidRPr="00497141">
              <w:rPr>
                <w:rFonts w:ascii="CIDFont+F1" w:hAnsi="CIDFont+F1" w:cs="CIDFont+F1"/>
                <w:sz w:val="20"/>
                <w:szCs w:val="20"/>
              </w:rPr>
              <w:t>113. Žiadame o vysvetlenie a úpravu.</w:t>
            </w:r>
          </w:p>
        </w:tc>
        <w:tc>
          <w:tcPr>
            <w:tcW w:w="6520" w:type="dxa"/>
          </w:tcPr>
          <w:p w14:paraId="49469E0D" w14:textId="1D10CEAE" w:rsidR="00FC51FD" w:rsidRPr="00497141" w:rsidRDefault="00FC51FD" w:rsidP="00C514F1">
            <w:pPr>
              <w:jc w:val="both"/>
            </w:pPr>
            <w:r w:rsidRPr="00497141">
              <w:rPr>
                <w:rFonts w:ascii="Calibri" w:hAnsi="Calibri" w:cs="Calibri"/>
              </w:rPr>
              <w:t>Platí ŠD fr. 0-63 mm</w:t>
            </w:r>
          </w:p>
        </w:tc>
      </w:tr>
      <w:tr w:rsidR="00497141" w:rsidRPr="00497141" w14:paraId="61A99EA6" w14:textId="77777777" w:rsidTr="00FC51FD">
        <w:tc>
          <w:tcPr>
            <w:tcW w:w="971" w:type="dxa"/>
          </w:tcPr>
          <w:p w14:paraId="2E3EB75B" w14:textId="36288B38" w:rsidR="00FC51FD" w:rsidRPr="00497141" w:rsidRDefault="00FC51FD" w:rsidP="00C514F1">
            <w:r w:rsidRPr="00497141">
              <w:t>48.</w:t>
            </w:r>
          </w:p>
        </w:tc>
        <w:tc>
          <w:tcPr>
            <w:tcW w:w="7636" w:type="dxa"/>
          </w:tcPr>
          <w:p w14:paraId="70C452F3"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Podľa VPR obj.SO 117 výkres č. 4 „pôvodná vrstva CBGM sa prepojí výstužnými tŕňmi DN 14 mm..“, čo</w:t>
            </w:r>
          </w:p>
          <w:p w14:paraId="36AF21C0"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nie je uvedené vo Výkaze výmer obj.SO 117. Žiadame doplniť PD o detail kotvenia výstužných tŕňov</w:t>
            </w:r>
          </w:p>
          <w:p w14:paraId="77AE84C2"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s prípadným vŕtaním a do Výkazu výmer objektu žiadame doplnenie položiek o osadenie , vŕtanie</w:t>
            </w:r>
          </w:p>
          <w:p w14:paraId="0832DCDC" w14:textId="7D2807A6" w:rsidR="00FC51FD" w:rsidRPr="00497141" w:rsidRDefault="00FC51FD" w:rsidP="00C514F1">
            <w:pPr>
              <w:jc w:val="both"/>
            </w:pPr>
            <w:r w:rsidRPr="00497141">
              <w:rPr>
                <w:rFonts w:ascii="CIDFont+F1" w:hAnsi="CIDFont+F1" w:cs="CIDFont+F1"/>
                <w:sz w:val="20"/>
                <w:szCs w:val="20"/>
              </w:rPr>
              <w:t>a ukotvenie výstužných tŕňov ( ak je potrebná chemická kotva-, prípadne lepidlo ).</w:t>
            </w:r>
          </w:p>
        </w:tc>
        <w:tc>
          <w:tcPr>
            <w:tcW w:w="6520" w:type="dxa"/>
          </w:tcPr>
          <w:p w14:paraId="4F81C67A" w14:textId="0DFEBE59" w:rsidR="00FC51FD" w:rsidRPr="00497141" w:rsidRDefault="00FC51FD" w:rsidP="00C514F1">
            <w:pPr>
              <w:jc w:val="both"/>
              <w:rPr>
                <w:rFonts w:ascii="Calibri" w:hAnsi="Calibri" w:cs="Calibri"/>
              </w:rPr>
            </w:pPr>
            <w:r w:rsidRPr="00497141">
              <w:rPr>
                <w:rFonts w:ascii="Calibri" w:hAnsi="Calibri" w:cs="Calibri"/>
              </w:rPr>
              <w:t>Vo VV 117 je doplnená agregovaná položka č. „22020215 Podkladné a krycie vrstvy s hydraulickým spojivom – kotvenie“ pre realizáciu prepojenia pôvodnej a novej vrstvy CBGM výstužnými tŕňami priem.14mm v počte 80 ks, dĺ. 0,8m/ks, vrtu priem. 18mm, vrátane lepenia chemickou hmotou.</w:t>
            </w:r>
          </w:p>
          <w:p w14:paraId="224F923B" w14:textId="29417712" w:rsidR="00FC51FD" w:rsidRPr="00497141" w:rsidRDefault="00FC51FD" w:rsidP="00CD1F3D">
            <w:pPr>
              <w:jc w:val="both"/>
            </w:pPr>
          </w:p>
        </w:tc>
      </w:tr>
      <w:tr w:rsidR="00497141" w:rsidRPr="00497141" w14:paraId="7401E68C" w14:textId="77777777" w:rsidTr="00FC51FD">
        <w:tc>
          <w:tcPr>
            <w:tcW w:w="971" w:type="dxa"/>
          </w:tcPr>
          <w:p w14:paraId="43382F81" w14:textId="4C71A31B" w:rsidR="00FC51FD" w:rsidRPr="00497141" w:rsidRDefault="00FC51FD" w:rsidP="00C514F1">
            <w:r w:rsidRPr="00497141">
              <w:t>49.</w:t>
            </w:r>
          </w:p>
        </w:tc>
        <w:tc>
          <w:tcPr>
            <w:tcW w:w="7636" w:type="dxa"/>
          </w:tcPr>
          <w:p w14:paraId="03BA7135"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Dočasné dopravné značenie priložené v Technickej správe ako príloha, nie je uvedené vo Výkaze výmer</w:t>
            </w:r>
          </w:p>
          <w:p w14:paraId="0F9EE684" w14:textId="2295A226" w:rsidR="00FC51FD" w:rsidRPr="00497141" w:rsidRDefault="00FC51FD" w:rsidP="00C514F1">
            <w:pPr>
              <w:jc w:val="both"/>
            </w:pPr>
            <w:r w:rsidRPr="00497141">
              <w:rPr>
                <w:rFonts w:ascii="CIDFont+F1" w:hAnsi="CIDFont+F1" w:cs="CIDFont+F1"/>
                <w:sz w:val="20"/>
                <w:szCs w:val="20"/>
              </w:rPr>
              <w:t>obj.SO 117. Toto dočasné DZ má byť ocenené vo všeobecných položkách v časti pol.č.108 ?</w:t>
            </w:r>
          </w:p>
        </w:tc>
        <w:tc>
          <w:tcPr>
            <w:tcW w:w="6520" w:type="dxa"/>
          </w:tcPr>
          <w:p w14:paraId="5DFDFDE3" w14:textId="38434A8B" w:rsidR="00FC51FD" w:rsidRPr="00497141" w:rsidRDefault="00FC51FD" w:rsidP="00C514F1">
            <w:pPr>
              <w:jc w:val="both"/>
            </w:pPr>
            <w:r w:rsidRPr="00497141">
              <w:rPr>
                <w:rFonts w:ascii="Calibri" w:hAnsi="Calibri" w:cs="Calibri"/>
              </w:rPr>
              <w:t>Áno, DDZ má byť ocenené vo všeobecných položkách stavby, príl. „4.2 Rekapitulácia“ Zväzku 4 (pol.č.108), viď „Preambula Zväzku 4“ (str.9).</w:t>
            </w:r>
          </w:p>
        </w:tc>
      </w:tr>
      <w:tr w:rsidR="00497141" w:rsidRPr="00497141" w14:paraId="48420C67" w14:textId="77777777" w:rsidTr="00FC51FD">
        <w:tc>
          <w:tcPr>
            <w:tcW w:w="971" w:type="dxa"/>
          </w:tcPr>
          <w:p w14:paraId="07F67715" w14:textId="3E8B32C0" w:rsidR="00FC51FD" w:rsidRPr="00497141" w:rsidRDefault="00FC51FD" w:rsidP="00C514F1">
            <w:r w:rsidRPr="00497141">
              <w:t>50.</w:t>
            </w:r>
          </w:p>
        </w:tc>
        <w:tc>
          <w:tcPr>
            <w:tcW w:w="7636" w:type="dxa"/>
          </w:tcPr>
          <w:p w14:paraId="617A3F81"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Sú požadované aj kamerové skúšky pre potrubie PVC DN 200 ku vsakovacej šachte a pre hĺbkovú</w:t>
            </w:r>
          </w:p>
          <w:p w14:paraId="4A86948C" w14:textId="29E31E71" w:rsidR="00FC51FD" w:rsidRPr="00497141" w:rsidRDefault="00FC51FD" w:rsidP="00C514F1">
            <w:pPr>
              <w:jc w:val="both"/>
            </w:pPr>
            <w:r w:rsidRPr="00497141">
              <w:rPr>
                <w:rFonts w:ascii="CIDFont+F1" w:hAnsi="CIDFont+F1" w:cs="CIDFont+F1"/>
                <w:sz w:val="20"/>
                <w:szCs w:val="20"/>
              </w:rPr>
              <w:t>drenáž objektu SO113 ? Ak áno požadujeme o doplnenie do Výkazu výmer.</w:t>
            </w:r>
          </w:p>
        </w:tc>
        <w:tc>
          <w:tcPr>
            <w:tcW w:w="6520" w:type="dxa"/>
          </w:tcPr>
          <w:p w14:paraId="27FDA224" w14:textId="25C35E74" w:rsidR="00FC51FD" w:rsidRPr="00497141" w:rsidRDefault="00FC51FD" w:rsidP="00C514F1">
            <w:pPr>
              <w:jc w:val="both"/>
            </w:pPr>
            <w:r w:rsidRPr="00497141">
              <w:rPr>
                <w:rFonts w:ascii="Calibri" w:hAnsi="Calibri" w:cs="Calibri"/>
              </w:rPr>
              <w:t>Kamerové skúšky sa nepožadujú.</w:t>
            </w:r>
          </w:p>
        </w:tc>
      </w:tr>
      <w:tr w:rsidR="00497141" w:rsidRPr="00497141" w14:paraId="6972F43B" w14:textId="77777777" w:rsidTr="00FC51FD">
        <w:tc>
          <w:tcPr>
            <w:tcW w:w="971" w:type="dxa"/>
          </w:tcPr>
          <w:p w14:paraId="2CDDF530" w14:textId="7D26D7D2" w:rsidR="00FC51FD" w:rsidRPr="00497141" w:rsidRDefault="00FC51FD" w:rsidP="00C514F1">
            <w:r w:rsidRPr="00497141">
              <w:t>51.</w:t>
            </w:r>
          </w:p>
        </w:tc>
        <w:tc>
          <w:tcPr>
            <w:tcW w:w="7636" w:type="dxa"/>
          </w:tcPr>
          <w:p w14:paraId="0913A215"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Vo Výkaze výmer obj SO 113 je podkladný betón pod spevnené plochy ,dlažby z lomového kameňa tr.</w:t>
            </w:r>
          </w:p>
          <w:p w14:paraId="4E55CF65" w14:textId="513DA89D" w:rsidR="00FC51FD" w:rsidRPr="00497141" w:rsidRDefault="00FC51FD" w:rsidP="00C514F1">
            <w:pPr>
              <w:jc w:val="both"/>
            </w:pPr>
            <w:r w:rsidRPr="00497141">
              <w:rPr>
                <w:rFonts w:ascii="CIDFont+F1" w:hAnsi="CIDFont+F1" w:cs="CIDFont+F1"/>
                <w:sz w:val="20"/>
                <w:szCs w:val="20"/>
              </w:rPr>
              <w:t>C 25/30, ale vo výkrese priepustu č.7 je uvádzaná tr.betónu C 12/15. Žiadame o upresnenie.</w:t>
            </w:r>
          </w:p>
        </w:tc>
        <w:tc>
          <w:tcPr>
            <w:tcW w:w="6520" w:type="dxa"/>
          </w:tcPr>
          <w:p w14:paraId="4ACEB332" w14:textId="77777777" w:rsidR="00FC51FD" w:rsidRPr="00497141" w:rsidRDefault="00FC51FD" w:rsidP="00C514F1">
            <w:pPr>
              <w:jc w:val="both"/>
              <w:rPr>
                <w:rFonts w:ascii="Calibri" w:hAnsi="Calibri" w:cs="Calibri"/>
              </w:rPr>
            </w:pPr>
            <w:r w:rsidRPr="00497141">
              <w:rPr>
                <w:rFonts w:ascii="Calibri" w:hAnsi="Calibri" w:cs="Calibri"/>
              </w:rPr>
              <w:t>Podkladný betón pod dlažbu z lomového kameňa je tr. C 25/30.</w:t>
            </w:r>
          </w:p>
          <w:p w14:paraId="4D0239DF" w14:textId="76BD52A3" w:rsidR="00FC51FD" w:rsidRPr="00497141" w:rsidRDefault="00FC51FD" w:rsidP="00C514F1">
            <w:pPr>
              <w:jc w:val="both"/>
            </w:pPr>
            <w:r w:rsidRPr="00497141">
              <w:rPr>
                <w:rFonts w:ascii="Calibri" w:hAnsi="Calibri" w:cs="Calibri"/>
              </w:rPr>
              <w:t>Platí výkaz výmer.</w:t>
            </w:r>
          </w:p>
        </w:tc>
      </w:tr>
      <w:tr w:rsidR="00497141" w:rsidRPr="00497141" w14:paraId="3F0C95A0" w14:textId="77777777" w:rsidTr="00FC51FD">
        <w:tc>
          <w:tcPr>
            <w:tcW w:w="971" w:type="dxa"/>
          </w:tcPr>
          <w:p w14:paraId="7A105B90" w14:textId="56329EF4" w:rsidR="00FC51FD" w:rsidRPr="00497141" w:rsidRDefault="00FC51FD" w:rsidP="00C514F1">
            <w:r w:rsidRPr="00497141">
              <w:t>52.</w:t>
            </w:r>
          </w:p>
        </w:tc>
        <w:tc>
          <w:tcPr>
            <w:tcW w:w="7636" w:type="dxa"/>
          </w:tcPr>
          <w:p w14:paraId="457A7696"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Vo Výkaze výmer robj.SO 113 chýba položka pre debnenie čiel priepustu a podkladný betón tr.C 12/15</w:t>
            </w:r>
          </w:p>
          <w:p w14:paraId="67F0EDCC" w14:textId="06243362" w:rsidR="00FC51FD" w:rsidRPr="00497141" w:rsidRDefault="00FC51FD" w:rsidP="00C514F1">
            <w:pPr>
              <w:jc w:val="both"/>
            </w:pPr>
            <w:r w:rsidRPr="00497141">
              <w:rPr>
                <w:rFonts w:ascii="CIDFont+F1" w:hAnsi="CIDFont+F1" w:cs="CIDFont+F1"/>
                <w:sz w:val="20"/>
                <w:szCs w:val="20"/>
              </w:rPr>
              <w:t>pod čelami priepustu podľa výkresu č.7 PD. Žiadame o doplnenie množstva do VV.</w:t>
            </w:r>
          </w:p>
        </w:tc>
        <w:tc>
          <w:tcPr>
            <w:tcW w:w="6520" w:type="dxa"/>
          </w:tcPr>
          <w:p w14:paraId="0982D593" w14:textId="77777777" w:rsidR="00FC51FD" w:rsidRPr="00497141" w:rsidRDefault="00FC51FD" w:rsidP="00C514F1">
            <w:pPr>
              <w:jc w:val="both"/>
              <w:rPr>
                <w:rFonts w:ascii="Calibri" w:hAnsi="Calibri" w:cs="Calibri"/>
              </w:rPr>
            </w:pPr>
            <w:r w:rsidRPr="00497141">
              <w:rPr>
                <w:rFonts w:ascii="Calibri" w:hAnsi="Calibri" w:cs="Calibri"/>
              </w:rPr>
              <w:t>Položka pre izolácie nebude doplnená.</w:t>
            </w:r>
          </w:p>
          <w:p w14:paraId="20DFA6BE" w14:textId="7B481D39" w:rsidR="00FC51FD" w:rsidRPr="00497141" w:rsidRDefault="00FC51FD" w:rsidP="00C514F1">
            <w:pPr>
              <w:jc w:val="both"/>
            </w:pPr>
            <w:r w:rsidRPr="00497141">
              <w:rPr>
                <w:rFonts w:ascii="Calibri" w:hAnsi="Calibri" w:cs="Calibri"/>
              </w:rPr>
              <w:t>Uchádzač zahrnie debnenie do jedn. ceny pol.č.“ 11250601 Doplňujúce konštrukcie, čelá priepustov a výuste, z betónu prostého“</w:t>
            </w:r>
          </w:p>
        </w:tc>
      </w:tr>
      <w:tr w:rsidR="00497141" w:rsidRPr="00497141" w14:paraId="0979F9B7" w14:textId="77777777" w:rsidTr="00FC51FD">
        <w:tc>
          <w:tcPr>
            <w:tcW w:w="971" w:type="dxa"/>
          </w:tcPr>
          <w:p w14:paraId="60D4E35B" w14:textId="6F08E6A8" w:rsidR="00FC51FD" w:rsidRPr="00497141" w:rsidRDefault="00FC51FD" w:rsidP="00C514F1">
            <w:r w:rsidRPr="00497141">
              <w:t>53.</w:t>
            </w:r>
          </w:p>
        </w:tc>
        <w:tc>
          <w:tcPr>
            <w:tcW w:w="7636" w:type="dxa"/>
          </w:tcPr>
          <w:p w14:paraId="35D3F6BE"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Vo Výkaze výmer nie je započítané množstvo pre filtračnú geotextíliu , ktorou má byť flexodrenážna rúra</w:t>
            </w:r>
          </w:p>
          <w:p w14:paraId="72890980" w14:textId="1FAD9D15" w:rsidR="00FC51FD" w:rsidRPr="00497141" w:rsidRDefault="00FC51FD" w:rsidP="00C514F1">
            <w:pPr>
              <w:jc w:val="both"/>
            </w:pPr>
            <w:r w:rsidRPr="00497141">
              <w:rPr>
                <w:rFonts w:ascii="CIDFont+F1" w:hAnsi="CIDFont+F1" w:cs="CIDFont+F1"/>
                <w:sz w:val="20"/>
                <w:szCs w:val="20"/>
              </w:rPr>
              <w:lastRenderedPageBreak/>
              <w:t>DN 200 hĺbkového trativodu obalená, podľa detailu výkres č. 4.2. Žiadame o doplnenie množstva do VV.</w:t>
            </w:r>
          </w:p>
        </w:tc>
        <w:tc>
          <w:tcPr>
            <w:tcW w:w="6520" w:type="dxa"/>
          </w:tcPr>
          <w:p w14:paraId="1EB5B4A0" w14:textId="77777777" w:rsidR="00FC51FD" w:rsidRPr="00497141" w:rsidRDefault="00FC51FD" w:rsidP="00C514F1">
            <w:pPr>
              <w:jc w:val="both"/>
              <w:rPr>
                <w:rFonts w:ascii="Calibri" w:hAnsi="Calibri" w:cs="Calibri"/>
              </w:rPr>
            </w:pPr>
            <w:r w:rsidRPr="00497141">
              <w:rPr>
                <w:rFonts w:ascii="Calibri" w:hAnsi="Calibri" w:cs="Calibri"/>
              </w:rPr>
              <w:lastRenderedPageBreak/>
              <w:t>Flexodrenážna rúra DN 200 sa nebude obaľovať filtračnou geotextíliou.</w:t>
            </w:r>
          </w:p>
          <w:p w14:paraId="3BDF1400" w14:textId="77777777" w:rsidR="00FC51FD" w:rsidRPr="00497141" w:rsidRDefault="00FC51FD" w:rsidP="00C514F1">
            <w:pPr>
              <w:jc w:val="both"/>
              <w:rPr>
                <w:rFonts w:ascii="Calibri" w:hAnsi="Calibri" w:cs="Calibri"/>
              </w:rPr>
            </w:pPr>
            <w:r w:rsidRPr="00497141">
              <w:rPr>
                <w:rFonts w:ascii="Calibri" w:hAnsi="Calibri" w:cs="Calibri"/>
              </w:rPr>
              <w:t>Platí výkaz výmer.</w:t>
            </w:r>
          </w:p>
          <w:p w14:paraId="0E3E5CC7" w14:textId="4559BD08" w:rsidR="00FC51FD" w:rsidRPr="00497141" w:rsidRDefault="00FC51FD" w:rsidP="00C514F1">
            <w:pPr>
              <w:jc w:val="both"/>
            </w:pPr>
          </w:p>
        </w:tc>
      </w:tr>
      <w:tr w:rsidR="00497141" w:rsidRPr="00497141" w14:paraId="040B2878" w14:textId="77777777" w:rsidTr="00FC51FD">
        <w:tc>
          <w:tcPr>
            <w:tcW w:w="971" w:type="dxa"/>
          </w:tcPr>
          <w:p w14:paraId="276D9688" w14:textId="4385AA13" w:rsidR="00FC51FD" w:rsidRPr="00497141" w:rsidRDefault="00FC51FD" w:rsidP="00C514F1">
            <w:r w:rsidRPr="00497141">
              <w:t>54.</w:t>
            </w:r>
          </w:p>
        </w:tc>
        <w:tc>
          <w:tcPr>
            <w:tcW w:w="7636" w:type="dxa"/>
          </w:tcPr>
          <w:p w14:paraId="62700219"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V obj. SO 113 vo Výkaze výmer v pol. č. 60 sú aj vodiace plastové obrubník v dĺ.17,0m. V ktorej časti</w:t>
            </w:r>
          </w:p>
          <w:p w14:paraId="7E0D6041"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objektu budú osadené a ako budú pripevnené na vozovku, prostredníctvom spojovacieho materiálu</w:t>
            </w:r>
          </w:p>
          <w:p w14:paraId="296911F1" w14:textId="6232A262" w:rsidR="00FC51FD" w:rsidRPr="00497141" w:rsidRDefault="00FC51FD" w:rsidP="00C514F1">
            <w:pPr>
              <w:jc w:val="both"/>
            </w:pPr>
            <w:r w:rsidRPr="00497141">
              <w:rPr>
                <w:rFonts w:ascii="CIDFont+F1" w:hAnsi="CIDFont+F1" w:cs="CIDFont+F1"/>
                <w:sz w:val="20"/>
                <w:szCs w:val="20"/>
              </w:rPr>
              <w:t>a kotvené do vozovky, alebo nalepené na vozovku? Žiadame o doplnenie a vysvetlenie.</w:t>
            </w:r>
          </w:p>
        </w:tc>
        <w:tc>
          <w:tcPr>
            <w:tcW w:w="6520" w:type="dxa"/>
          </w:tcPr>
          <w:p w14:paraId="3EE220A5" w14:textId="5A95AEF6" w:rsidR="00FC51FD" w:rsidRPr="00497141" w:rsidRDefault="00FC51FD" w:rsidP="00C514F1">
            <w:pPr>
              <w:jc w:val="both"/>
            </w:pPr>
            <w:r w:rsidRPr="00497141">
              <w:rPr>
                <w:rFonts w:ascii="Calibri" w:hAnsi="Calibri" w:cs="Calibri"/>
              </w:rPr>
              <w:t>Vodiace plastové obrubníky sú na konci úseku SO 113, uvedené sú vo výkrese C2.2 Situácia dopravného značenia. Upevnené budú nalepením na vozovku.</w:t>
            </w:r>
          </w:p>
        </w:tc>
      </w:tr>
      <w:tr w:rsidR="00497141" w:rsidRPr="00497141" w14:paraId="1B604E4A" w14:textId="77777777" w:rsidTr="00FC51FD">
        <w:tc>
          <w:tcPr>
            <w:tcW w:w="971" w:type="dxa"/>
          </w:tcPr>
          <w:p w14:paraId="3B1C44DB" w14:textId="79DA7C3B" w:rsidR="00FC51FD" w:rsidRPr="00497141" w:rsidRDefault="00FC51FD" w:rsidP="00C514F1">
            <w:r w:rsidRPr="00497141">
              <w:t>55.</w:t>
            </w:r>
          </w:p>
        </w:tc>
        <w:tc>
          <w:tcPr>
            <w:tcW w:w="7636" w:type="dxa"/>
          </w:tcPr>
          <w:p w14:paraId="4B8C84B5"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Podľa PD Technickej správy a Sprievodnej Správy sa uvažuje pre nedostatok násypového materiálu</w:t>
            </w:r>
          </w:p>
          <w:p w14:paraId="68CBFE4D"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s dovozom z depónie obstarávateľa v množstve 88 320m</w:t>
            </w:r>
            <w:r w:rsidRPr="00497141">
              <w:rPr>
                <w:rFonts w:ascii="CIDFont+F1" w:hAnsi="CIDFont+F1" w:cs="CIDFont+F1"/>
                <w:sz w:val="13"/>
                <w:szCs w:val="13"/>
              </w:rPr>
              <w:t xml:space="preserve">3 </w:t>
            </w:r>
            <w:r w:rsidRPr="00497141">
              <w:rPr>
                <w:rFonts w:ascii="CIDFont+F1" w:hAnsi="CIDFont+F1" w:cs="CIDFont+F1"/>
                <w:sz w:val="20"/>
                <w:szCs w:val="20"/>
              </w:rPr>
              <w:t>zo vzdialenosti 33 km. Môžeme uvažovať</w:t>
            </w:r>
          </w:p>
          <w:p w14:paraId="46AE2FE3" w14:textId="74E7B50C" w:rsidR="00FC51FD" w:rsidRPr="00497141" w:rsidRDefault="00FC51FD" w:rsidP="00C514F1">
            <w:pPr>
              <w:jc w:val="both"/>
            </w:pPr>
            <w:r w:rsidRPr="00497141">
              <w:rPr>
                <w:rFonts w:ascii="CIDFont+F1" w:hAnsi="CIDFont+F1" w:cs="CIDFont+F1"/>
                <w:sz w:val="20"/>
                <w:szCs w:val="20"/>
              </w:rPr>
              <w:t>s týmto množstvom 88 320m3 ako násypový materiál bezodplatne ?</w:t>
            </w:r>
          </w:p>
        </w:tc>
        <w:tc>
          <w:tcPr>
            <w:tcW w:w="6520" w:type="dxa"/>
          </w:tcPr>
          <w:p w14:paraId="23700443" w14:textId="24FCCC90" w:rsidR="00FC51FD" w:rsidRPr="00497141" w:rsidRDefault="00FC51FD" w:rsidP="00C514F1">
            <w:pPr>
              <w:jc w:val="both"/>
            </w:pPr>
            <w:r w:rsidRPr="00497141">
              <w:t>Platí odpoveď na otázku č. 41</w:t>
            </w:r>
          </w:p>
        </w:tc>
      </w:tr>
      <w:tr w:rsidR="00497141" w:rsidRPr="00497141" w14:paraId="6DA94461" w14:textId="77777777" w:rsidTr="00FC51FD">
        <w:tc>
          <w:tcPr>
            <w:tcW w:w="971" w:type="dxa"/>
          </w:tcPr>
          <w:p w14:paraId="3ED8DFF1" w14:textId="4DDCE1C3" w:rsidR="00FC51FD" w:rsidRPr="00497141" w:rsidRDefault="00FC51FD" w:rsidP="00C514F1">
            <w:r w:rsidRPr="00497141">
              <w:t>56.</w:t>
            </w:r>
          </w:p>
        </w:tc>
        <w:tc>
          <w:tcPr>
            <w:tcW w:w="7636" w:type="dxa"/>
          </w:tcPr>
          <w:p w14:paraId="14F87155" w14:textId="78198ED5" w:rsidR="00FC51FD" w:rsidRPr="00497141" w:rsidRDefault="00FC51FD" w:rsidP="00C514F1">
            <w:pPr>
              <w:jc w:val="both"/>
            </w:pPr>
            <w:r w:rsidRPr="00497141">
              <w:rPr>
                <w:rFonts w:ascii="CIDFont+F1" w:hAnsi="CIDFont+F1" w:cs="CIDFont+F1"/>
                <w:sz w:val="20"/>
                <w:szCs w:val="20"/>
              </w:rPr>
              <w:t>Sú vo VV zahrnuté aj všetky typy sanácií uvedené v TS a SS? Ak nie, žiadame doplniť.</w:t>
            </w:r>
          </w:p>
        </w:tc>
        <w:tc>
          <w:tcPr>
            <w:tcW w:w="6520" w:type="dxa"/>
          </w:tcPr>
          <w:p w14:paraId="1A208C0B" w14:textId="1548086D" w:rsidR="00FC51FD" w:rsidRPr="00497141" w:rsidRDefault="00FC51FD" w:rsidP="00C514F1">
            <w:pPr>
              <w:jc w:val="both"/>
            </w:pPr>
            <w:r w:rsidRPr="00497141">
              <w:rPr>
                <w:rFonts w:ascii="Calibri" w:hAnsi="Calibri" w:cs="Calibri"/>
              </w:rPr>
              <w:t>Sú zahrnuté.</w:t>
            </w:r>
          </w:p>
        </w:tc>
      </w:tr>
      <w:tr w:rsidR="00497141" w:rsidRPr="00497141" w14:paraId="024FA4B0" w14:textId="77777777" w:rsidTr="00FC51FD">
        <w:tc>
          <w:tcPr>
            <w:tcW w:w="971" w:type="dxa"/>
          </w:tcPr>
          <w:p w14:paraId="11B13AE5" w14:textId="2DCDD945" w:rsidR="00FC51FD" w:rsidRPr="00497141" w:rsidRDefault="00FC51FD" w:rsidP="00C514F1">
            <w:r w:rsidRPr="00497141">
              <w:t>57.</w:t>
            </w:r>
          </w:p>
        </w:tc>
        <w:tc>
          <w:tcPr>
            <w:tcW w:w="7636" w:type="dxa"/>
          </w:tcPr>
          <w:p w14:paraId="07897CCA"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Sú vo VV zahrnuté aj všetky položky na úpravu hydraulickým spojivom materiálu zo zemníka D3 Čadca-</w:t>
            </w:r>
          </w:p>
          <w:p w14:paraId="7B52072E" w14:textId="40850B27" w:rsidR="00FC51FD" w:rsidRPr="00497141" w:rsidRDefault="00FC51FD" w:rsidP="00C514F1">
            <w:pPr>
              <w:jc w:val="both"/>
            </w:pPr>
            <w:r w:rsidRPr="00497141">
              <w:rPr>
                <w:rFonts w:ascii="CIDFont+F1" w:hAnsi="CIDFont+F1" w:cs="CIDFont+F1"/>
                <w:sz w:val="20"/>
                <w:szCs w:val="20"/>
              </w:rPr>
              <w:t>Bukov? Ak nie, žiadame doplniť.</w:t>
            </w:r>
          </w:p>
        </w:tc>
        <w:tc>
          <w:tcPr>
            <w:tcW w:w="6520" w:type="dxa"/>
          </w:tcPr>
          <w:p w14:paraId="0264CB1F" w14:textId="77777777" w:rsidR="00FC51FD" w:rsidRPr="00497141" w:rsidRDefault="00FC51FD" w:rsidP="00DF37E6">
            <w:pPr>
              <w:jc w:val="both"/>
              <w:rPr>
                <w:rFonts w:ascii="Calibri" w:hAnsi="Calibri" w:cs="Calibri"/>
              </w:rPr>
            </w:pPr>
            <w:r w:rsidRPr="00497141">
              <w:rPr>
                <w:rFonts w:ascii="Calibri" w:hAnsi="Calibri" w:cs="Calibri"/>
              </w:rPr>
              <w:t>Áno  - vápnenie priamo na mieste zabudovania.</w:t>
            </w:r>
          </w:p>
          <w:p w14:paraId="14EA79CF" w14:textId="015704EE" w:rsidR="00FC51FD" w:rsidRPr="00497141" w:rsidRDefault="00FC51FD" w:rsidP="00C514F1">
            <w:pPr>
              <w:jc w:val="both"/>
            </w:pPr>
          </w:p>
        </w:tc>
      </w:tr>
      <w:tr w:rsidR="00497141" w:rsidRPr="00497141" w14:paraId="4BC269D3" w14:textId="77777777" w:rsidTr="00FC51FD">
        <w:tc>
          <w:tcPr>
            <w:tcW w:w="971" w:type="dxa"/>
          </w:tcPr>
          <w:p w14:paraId="446DA70A" w14:textId="4D150754" w:rsidR="00FC51FD" w:rsidRPr="00497141" w:rsidRDefault="00FC51FD" w:rsidP="00C514F1">
            <w:r w:rsidRPr="00497141">
              <w:t>58.</w:t>
            </w:r>
          </w:p>
        </w:tc>
        <w:tc>
          <w:tcPr>
            <w:tcW w:w="7636" w:type="dxa"/>
          </w:tcPr>
          <w:p w14:paraId="4B09B2BB"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2" w:hAnsi="CIDFont+F2" w:cs="CIDFont+F2"/>
                <w:sz w:val="20"/>
                <w:szCs w:val="20"/>
              </w:rPr>
              <w:t xml:space="preserve">SO 376 </w:t>
            </w:r>
            <w:r w:rsidRPr="00497141">
              <w:rPr>
                <w:rFonts w:ascii="CIDFont+F1" w:hAnsi="CIDFont+F1" w:cs="CIDFont+F1"/>
                <w:sz w:val="20"/>
                <w:szCs w:val="20"/>
              </w:rPr>
              <w:t>– v technickej správe (ďalej „TS“) v bode 6 je uvedené, pri postupe výstavby, že sa najskôr</w:t>
            </w:r>
          </w:p>
          <w:p w14:paraId="4E1A886C"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odstráni nevhodný materiál hr. 0,3 m, vo výkaze výmer predmetného objektu položka s odstránením</w:t>
            </w:r>
          </w:p>
          <w:p w14:paraId="6AF084ED"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nevhodnej vrstvy nefiguruje. Žiadame verejného obstarávateľa (ďalej „VO“), kvôli zachovaniu jednotných</w:t>
            </w:r>
          </w:p>
          <w:p w14:paraId="2828754E"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podmienok uchádzačov vo verejnej súťaži o doplnenie informácie, súčasťou ktorej výmery a položky je</w:t>
            </w:r>
          </w:p>
          <w:p w14:paraId="3328F8E5"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tento nevhodný materiál, prípadne či bude položka do výkazu výmer (ďalej „VV“) doplnená, resp. kde si</w:t>
            </w:r>
          </w:p>
          <w:p w14:paraId="573C46A6" w14:textId="45E12E93" w:rsidR="00FC51FD" w:rsidRPr="00497141" w:rsidRDefault="00FC51FD" w:rsidP="00C514F1">
            <w:pPr>
              <w:jc w:val="both"/>
            </w:pPr>
            <w:r w:rsidRPr="00497141">
              <w:rPr>
                <w:rFonts w:ascii="CIDFont+F1" w:hAnsi="CIDFont+F1" w:cs="CIDFont+F1"/>
                <w:sz w:val="20"/>
                <w:szCs w:val="20"/>
              </w:rPr>
              <w:t>ma uchádzač náklad spojený s touto činnosťou a v akom množstve zahrnúť?</w:t>
            </w:r>
          </w:p>
        </w:tc>
        <w:tc>
          <w:tcPr>
            <w:tcW w:w="6520" w:type="dxa"/>
          </w:tcPr>
          <w:p w14:paraId="3E6F37F4" w14:textId="44917818" w:rsidR="00FC51FD" w:rsidRPr="00497141" w:rsidRDefault="00FC51FD" w:rsidP="00C514F1">
            <w:pPr>
              <w:jc w:val="both"/>
            </w:pPr>
            <w:r w:rsidRPr="00497141">
              <w:rPr>
                <w:rFonts w:ascii="Calibri" w:hAnsi="Calibri" w:cs="Calibri"/>
              </w:rPr>
              <w:t>Platí výkaz výmer – celý objem výkopu je nevhodný a bude premiestnený na spoplatnenú skládku (viď. Obj.376.1)</w:t>
            </w:r>
          </w:p>
        </w:tc>
      </w:tr>
      <w:tr w:rsidR="00497141" w:rsidRPr="00497141" w14:paraId="4CE8AE36" w14:textId="77777777" w:rsidTr="00FC51FD">
        <w:tc>
          <w:tcPr>
            <w:tcW w:w="971" w:type="dxa"/>
          </w:tcPr>
          <w:p w14:paraId="7C62A9DA" w14:textId="3AC7047F" w:rsidR="00FC51FD" w:rsidRPr="00497141" w:rsidRDefault="00FC51FD" w:rsidP="00C514F1">
            <w:r w:rsidRPr="00497141">
              <w:t>59.</w:t>
            </w:r>
          </w:p>
        </w:tc>
        <w:tc>
          <w:tcPr>
            <w:tcW w:w="7636" w:type="dxa"/>
          </w:tcPr>
          <w:p w14:paraId="6AC49EE2"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2" w:hAnsi="CIDFont+F2" w:cs="CIDFont+F2"/>
                <w:sz w:val="20"/>
                <w:szCs w:val="20"/>
              </w:rPr>
              <w:t xml:space="preserve">SO 376 </w:t>
            </w:r>
            <w:r w:rsidRPr="00497141">
              <w:rPr>
                <w:rFonts w:ascii="CIDFont+F1" w:hAnsi="CIDFont+F1" w:cs="CIDFont+F1"/>
                <w:sz w:val="20"/>
                <w:szCs w:val="20"/>
              </w:rPr>
              <w:t>– vo VV je pol. 45.11.2401020200 Odkopávky a prekopávky nezapažené, v ktorej je uvedené</w:t>
            </w:r>
          </w:p>
          <w:p w14:paraId="14102A02"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odstránenie dočasných presypov. Žiadame VO kvôli zachovaniu jednotných podmienok uchádzačov vo</w:t>
            </w:r>
          </w:p>
          <w:p w14:paraId="4B284367"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verejnej súťaži o doplnenie informácie, súčasťou ktorej výmery a položky má byť zahrnutá manipulácia s</w:t>
            </w:r>
          </w:p>
          <w:p w14:paraId="62AE947E"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materiálom z dočasných presypov, nakoľko vo VV položka premiestnenia a skládkovania nefiguruje,</w:t>
            </w:r>
          </w:p>
          <w:p w14:paraId="5E8389F3" w14:textId="77777777" w:rsidR="00FC51FD" w:rsidRPr="00497141" w:rsidRDefault="00FC51FD" w:rsidP="00C514F1">
            <w:pPr>
              <w:autoSpaceDE w:val="0"/>
              <w:autoSpaceDN w:val="0"/>
              <w:adjustRightInd w:val="0"/>
              <w:rPr>
                <w:rFonts w:ascii="CIDFont+F1" w:hAnsi="CIDFont+F1" w:cs="CIDFont+F1"/>
                <w:sz w:val="20"/>
                <w:szCs w:val="20"/>
              </w:rPr>
            </w:pPr>
            <w:r w:rsidRPr="00497141">
              <w:rPr>
                <w:rFonts w:ascii="CIDFont+F1" w:hAnsi="CIDFont+F1" w:cs="CIDFont+F1"/>
                <w:sz w:val="20"/>
                <w:szCs w:val="20"/>
              </w:rPr>
              <w:t>prípadne či bude položka do VV doplnená, resp. kde si ma uchádzač náklad spojený s touto činnosťou</w:t>
            </w:r>
          </w:p>
          <w:p w14:paraId="57EC7AD6" w14:textId="775029DB" w:rsidR="00FC51FD" w:rsidRPr="00497141" w:rsidRDefault="00FC51FD" w:rsidP="00C514F1">
            <w:pPr>
              <w:jc w:val="both"/>
            </w:pPr>
            <w:r w:rsidRPr="00497141">
              <w:rPr>
                <w:rFonts w:ascii="CIDFont+F1" w:hAnsi="CIDFont+F1" w:cs="CIDFont+F1"/>
                <w:sz w:val="20"/>
                <w:szCs w:val="20"/>
              </w:rPr>
              <w:lastRenderedPageBreak/>
              <w:t>a v akom množstve zahrnúť?</w:t>
            </w:r>
          </w:p>
        </w:tc>
        <w:tc>
          <w:tcPr>
            <w:tcW w:w="6520" w:type="dxa"/>
          </w:tcPr>
          <w:p w14:paraId="26315077" w14:textId="40D0881C" w:rsidR="00FC51FD" w:rsidRPr="00497141" w:rsidRDefault="00FC51FD" w:rsidP="00DF37E6">
            <w:pPr>
              <w:jc w:val="both"/>
            </w:pPr>
            <w:r w:rsidRPr="00497141">
              <w:rPr>
                <w:rFonts w:ascii="Calibri" w:hAnsi="Calibri" w:cs="Calibri"/>
              </w:rPr>
              <w:lastRenderedPageBreak/>
              <w:t>Dočasné presypy sa zriadia z výkopu 376.1, kde je aj premiestnenie tohto objemu (zahrnutý v celkovom objeme vykopanej zeminy).</w:t>
            </w:r>
          </w:p>
        </w:tc>
      </w:tr>
      <w:tr w:rsidR="00497141" w:rsidRPr="00497141" w14:paraId="4B8142B8" w14:textId="77777777" w:rsidTr="00FC51FD">
        <w:tc>
          <w:tcPr>
            <w:tcW w:w="971" w:type="dxa"/>
          </w:tcPr>
          <w:p w14:paraId="15702450" w14:textId="000453F5" w:rsidR="00FC51FD" w:rsidRPr="00497141" w:rsidRDefault="00FC51FD" w:rsidP="00DF37E6">
            <w:r w:rsidRPr="00497141">
              <w:t>60.</w:t>
            </w:r>
          </w:p>
        </w:tc>
        <w:tc>
          <w:tcPr>
            <w:tcW w:w="7636" w:type="dxa"/>
          </w:tcPr>
          <w:p w14:paraId="5962BD0E"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2" w:hAnsi="CIDFont+F2" w:cs="CIDFont+F2"/>
                <w:sz w:val="20"/>
                <w:szCs w:val="20"/>
              </w:rPr>
              <w:t xml:space="preserve">SO 376.1 – </w:t>
            </w:r>
            <w:r w:rsidRPr="00497141">
              <w:rPr>
                <w:rFonts w:ascii="CIDFont+F1" w:hAnsi="CIDFont+F1" w:cs="CIDFont+F1"/>
                <w:sz w:val="20"/>
                <w:szCs w:val="20"/>
              </w:rPr>
              <w:t>v projektovej dokumentácii (ďalej „PD“) sú vo výkresovej časti v postupe prác uvedené</w:t>
            </w:r>
          </w:p>
          <w:p w14:paraId="3BFB9DB9"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montážne plošiny, vo VV však súvisiaca položka nikde nefiguruje. Žiadame VO kvôli zachovaniu</w:t>
            </w:r>
          </w:p>
          <w:p w14:paraId="3EDEA1AB"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jednotných podmienok uchádzačov vo verejnej súťaži o doplnenie informácie, do ktorej výmery a položky</w:t>
            </w:r>
          </w:p>
          <w:p w14:paraId="7DECE054"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má byť zahrnutá, prípadne či bude položka do VV doplnená, resp. kde si ma uchádzač náklad spojený</w:t>
            </w:r>
          </w:p>
          <w:p w14:paraId="19C28955" w14:textId="0366F419" w:rsidR="00FC51FD" w:rsidRPr="00497141" w:rsidRDefault="00FC51FD" w:rsidP="00DF37E6">
            <w:pPr>
              <w:jc w:val="both"/>
            </w:pPr>
            <w:r w:rsidRPr="00497141">
              <w:rPr>
                <w:rFonts w:ascii="CIDFont+F1" w:hAnsi="CIDFont+F1" w:cs="CIDFont+F1"/>
                <w:sz w:val="20"/>
                <w:szCs w:val="20"/>
              </w:rPr>
              <w:t>s touto činnosťou a v akom množstve zahrnúť?</w:t>
            </w:r>
          </w:p>
        </w:tc>
        <w:tc>
          <w:tcPr>
            <w:tcW w:w="6520" w:type="dxa"/>
          </w:tcPr>
          <w:p w14:paraId="2C717B1B" w14:textId="77777777" w:rsidR="00FC51FD" w:rsidRPr="00497141" w:rsidRDefault="00FC51FD" w:rsidP="00DF37E6">
            <w:pPr>
              <w:jc w:val="both"/>
              <w:rPr>
                <w:rFonts w:ascii="Calibri" w:hAnsi="Calibri" w:cs="Calibri"/>
              </w:rPr>
            </w:pPr>
            <w:r w:rsidRPr="00497141">
              <w:rPr>
                <w:rFonts w:ascii="Calibri" w:hAnsi="Calibri" w:cs="Calibri"/>
              </w:rPr>
              <w:t>Vo výkrese postupu výstavby je zakreslená pilotážna plošina, ktorá nie je súčasťou VV a ktorú je potrebné započítať do ceny vrtných prác. Zriadenie pilotážnej plošiny je podmienené požiadavkami pre umiestnenie a pohyb zhotoviteľom použitej vŕtnej súpravy.</w:t>
            </w:r>
          </w:p>
          <w:p w14:paraId="571B405E" w14:textId="188C8F68" w:rsidR="00FC51FD" w:rsidRPr="00497141" w:rsidRDefault="00FC51FD" w:rsidP="00DF37E6">
            <w:pPr>
              <w:jc w:val="both"/>
            </w:pPr>
            <w:r w:rsidRPr="00497141">
              <w:rPr>
                <w:rFonts w:ascii="Calibri" w:hAnsi="Calibri" w:cs="Calibri"/>
              </w:rPr>
              <w:t>Obdobne je potrebné do ceny prefabrikátov započítať plošinu pre pojazd a umiestnenie žeriavu pre manipuláciu a pokládku prefabrikátov v závislosti od dodávateľom navrhnutého typu a postavenia žeriavu v stupni DVP</w:t>
            </w:r>
          </w:p>
        </w:tc>
      </w:tr>
      <w:tr w:rsidR="00497141" w:rsidRPr="00497141" w14:paraId="320C4494" w14:textId="77777777" w:rsidTr="00FC51FD">
        <w:tc>
          <w:tcPr>
            <w:tcW w:w="971" w:type="dxa"/>
          </w:tcPr>
          <w:p w14:paraId="38E96E40" w14:textId="41158CFC" w:rsidR="00FC51FD" w:rsidRPr="00497141" w:rsidRDefault="00FC51FD" w:rsidP="00DF37E6">
            <w:r w:rsidRPr="00497141">
              <w:t>61.</w:t>
            </w:r>
          </w:p>
        </w:tc>
        <w:tc>
          <w:tcPr>
            <w:tcW w:w="7636" w:type="dxa"/>
          </w:tcPr>
          <w:p w14:paraId="1FAF270B"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2" w:hAnsi="CIDFont+F2" w:cs="CIDFont+F2"/>
                <w:sz w:val="20"/>
                <w:szCs w:val="20"/>
              </w:rPr>
              <w:t xml:space="preserve">SO 376.1 </w:t>
            </w:r>
            <w:r w:rsidRPr="00497141">
              <w:rPr>
                <w:rFonts w:ascii="CIDFont+F1" w:hAnsi="CIDFont+F1" w:cs="CIDFont+F1"/>
                <w:sz w:val="20"/>
                <w:szCs w:val="20"/>
              </w:rPr>
              <w:t>– požaduje VO zjednocujúci náter bet. konštrukcií? Ak áno bude položka do VV doplnená?</w:t>
            </w:r>
          </w:p>
          <w:p w14:paraId="1D79A12C"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V prípade, že nie žiadame VO kvôli zachovaniu jednotných podmienok uchádzačov vo verejnej súťaži</w:t>
            </w:r>
          </w:p>
          <w:p w14:paraId="5F3E263B" w14:textId="5E28D618" w:rsidR="00FC51FD" w:rsidRPr="00497141" w:rsidRDefault="00FC51FD" w:rsidP="00DF37E6">
            <w:pPr>
              <w:jc w:val="both"/>
            </w:pPr>
            <w:r w:rsidRPr="00497141">
              <w:rPr>
                <w:rFonts w:ascii="CIDFont+F1" w:hAnsi="CIDFont+F1" w:cs="CIDFont+F1"/>
                <w:sz w:val="20"/>
                <w:szCs w:val="20"/>
              </w:rPr>
              <w:t>o doplnenie informácie, v akej výmere a do ktorej položky má byť náter zahrnutý.</w:t>
            </w:r>
          </w:p>
        </w:tc>
        <w:tc>
          <w:tcPr>
            <w:tcW w:w="6520" w:type="dxa"/>
          </w:tcPr>
          <w:p w14:paraId="6E4D99A5" w14:textId="180C60AF" w:rsidR="00FC51FD" w:rsidRPr="00497141" w:rsidRDefault="00FC51FD" w:rsidP="00DF37E6">
            <w:pPr>
              <w:jc w:val="both"/>
              <w:rPr>
                <w:rFonts w:ascii="Calibri" w:hAnsi="Calibri" w:cs="Calibri"/>
              </w:rPr>
            </w:pPr>
            <w:r w:rsidRPr="00497141">
              <w:rPr>
                <w:rFonts w:ascii="Calibri" w:hAnsi="Calibri" w:cs="Calibri"/>
              </w:rPr>
              <w:t>Zjednocujúci náter nie je požadovaný.</w:t>
            </w:r>
          </w:p>
        </w:tc>
      </w:tr>
      <w:tr w:rsidR="00497141" w:rsidRPr="00497141" w14:paraId="19F53B31" w14:textId="77777777" w:rsidTr="00FC51FD">
        <w:tc>
          <w:tcPr>
            <w:tcW w:w="971" w:type="dxa"/>
          </w:tcPr>
          <w:p w14:paraId="1BAFC280" w14:textId="72CE751D" w:rsidR="00FC51FD" w:rsidRPr="00497141" w:rsidRDefault="00FC51FD" w:rsidP="00DF37E6">
            <w:r w:rsidRPr="00497141">
              <w:t>62.</w:t>
            </w:r>
          </w:p>
        </w:tc>
        <w:tc>
          <w:tcPr>
            <w:tcW w:w="7636" w:type="dxa"/>
          </w:tcPr>
          <w:p w14:paraId="5FAA5100"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2" w:hAnsi="CIDFont+F2" w:cs="CIDFont+F2"/>
                <w:sz w:val="20"/>
                <w:szCs w:val="20"/>
              </w:rPr>
              <w:t xml:space="preserve">SO 376.1 </w:t>
            </w:r>
            <w:r w:rsidRPr="00497141">
              <w:rPr>
                <w:rFonts w:ascii="CIDFont+F1" w:hAnsi="CIDFont+F1" w:cs="CIDFont+F1"/>
                <w:sz w:val="20"/>
                <w:szCs w:val="20"/>
              </w:rPr>
              <w:t>– vo VV pre spracovanie cenovej ponuky sú položky – ochrana izolácie mostovky – izolačnými</w:t>
            </w:r>
          </w:p>
          <w:p w14:paraId="23F257A0"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pásmi a zapečaťujúca vrstva, chýbajú položky súvisiace s mostovkou - kotviaci impregnačný náter;</w:t>
            </w:r>
          </w:p>
          <w:p w14:paraId="23185ACF"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penetračný náter; adhézny náter; penetračno-adhézny náter? Budú tieto položky doplnené do VV?</w:t>
            </w:r>
          </w:p>
          <w:p w14:paraId="78608E30"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Strana 4 z 5</w:t>
            </w:r>
          </w:p>
          <w:p w14:paraId="2B3BC338"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V prípade, že nie žiadame VO kvôli zachovaniu jednotných podmienok uchádzačov vo verejnej súťaži</w:t>
            </w:r>
          </w:p>
          <w:p w14:paraId="71435683" w14:textId="2EBD17E2" w:rsidR="00FC51FD" w:rsidRPr="00497141" w:rsidRDefault="00FC51FD" w:rsidP="00DF37E6">
            <w:pPr>
              <w:jc w:val="both"/>
            </w:pPr>
            <w:r w:rsidRPr="00497141">
              <w:rPr>
                <w:rFonts w:ascii="CIDFont+F1" w:hAnsi="CIDFont+F1" w:cs="CIDFont+F1"/>
                <w:sz w:val="20"/>
                <w:szCs w:val="20"/>
              </w:rPr>
              <w:t>o doplnenie informácie, v akej výmere a do ktorej položky má byť predmetný náter zahrnutý.</w:t>
            </w:r>
          </w:p>
        </w:tc>
        <w:tc>
          <w:tcPr>
            <w:tcW w:w="6520" w:type="dxa"/>
          </w:tcPr>
          <w:p w14:paraId="55A293DC" w14:textId="77777777" w:rsidR="00FC51FD" w:rsidRPr="00497141" w:rsidRDefault="00FC51FD" w:rsidP="00DF37E6">
            <w:pPr>
              <w:jc w:val="both"/>
              <w:rPr>
                <w:rFonts w:ascii="Calibri" w:hAnsi="Calibri" w:cs="Calibri"/>
              </w:rPr>
            </w:pPr>
            <w:r w:rsidRPr="00497141">
              <w:rPr>
                <w:rFonts w:ascii="Calibri" w:hAnsi="Calibri" w:cs="Calibri"/>
              </w:rPr>
              <w:t>VV je spracovaný pre navrhnutú skladbu vozovky na mostovke a ochranu mostovky mimo vozovky, ktoré sú uvedené v TS a Výkrese rozmiestnenia príslušenstva.</w:t>
            </w:r>
          </w:p>
          <w:p w14:paraId="3F5AD048" w14:textId="590F329E" w:rsidR="00FC51FD" w:rsidRPr="00497141" w:rsidRDefault="00FC51FD" w:rsidP="00DF37E6">
            <w:pPr>
              <w:jc w:val="both"/>
            </w:pPr>
            <w:r w:rsidRPr="00497141">
              <w:rPr>
                <w:rFonts w:ascii="Calibri" w:hAnsi="Calibri" w:cs="Calibri"/>
              </w:rPr>
              <w:t>Platí VV.</w:t>
            </w:r>
          </w:p>
        </w:tc>
      </w:tr>
      <w:tr w:rsidR="00497141" w:rsidRPr="00497141" w14:paraId="227DDCFD" w14:textId="77777777" w:rsidTr="00FC51FD">
        <w:tc>
          <w:tcPr>
            <w:tcW w:w="971" w:type="dxa"/>
          </w:tcPr>
          <w:p w14:paraId="6FEC82E4" w14:textId="756FD1DE" w:rsidR="00FC51FD" w:rsidRPr="00497141" w:rsidRDefault="00FC51FD" w:rsidP="00DF37E6">
            <w:r w:rsidRPr="00497141">
              <w:t>63.</w:t>
            </w:r>
          </w:p>
        </w:tc>
        <w:tc>
          <w:tcPr>
            <w:tcW w:w="7636" w:type="dxa"/>
          </w:tcPr>
          <w:p w14:paraId="2749F918"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2" w:hAnsi="CIDFont+F2" w:cs="CIDFont+F2"/>
                <w:sz w:val="20"/>
                <w:szCs w:val="20"/>
              </w:rPr>
              <w:t xml:space="preserve">SO 376.1 </w:t>
            </w:r>
            <w:r w:rsidRPr="00497141">
              <w:rPr>
                <w:rFonts w:ascii="CIDFont+F1" w:hAnsi="CIDFont+F1" w:cs="CIDFont+F1"/>
                <w:sz w:val="20"/>
                <w:szCs w:val="20"/>
              </w:rPr>
              <w:t>– požaduje VO antigrafiti náter bet. konštrukcií? Ak áno bude položka do VV doplnená?</w:t>
            </w:r>
          </w:p>
          <w:p w14:paraId="5BE5C5D7"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V prípade, že nie žiadame VO kvôli zachovaniu jednotných podmienok uchádzačov vo verejnej súťaži</w:t>
            </w:r>
          </w:p>
          <w:p w14:paraId="74618B1E" w14:textId="18E3A4D2" w:rsidR="00FC51FD" w:rsidRPr="00497141" w:rsidRDefault="00FC51FD" w:rsidP="00DF37E6">
            <w:pPr>
              <w:jc w:val="both"/>
            </w:pPr>
            <w:r w:rsidRPr="00497141">
              <w:rPr>
                <w:rFonts w:ascii="CIDFont+F1" w:hAnsi="CIDFont+F1" w:cs="CIDFont+F1"/>
                <w:sz w:val="20"/>
                <w:szCs w:val="20"/>
              </w:rPr>
              <w:t>o doplnenie informácie, v akej výmere a do ktorej položky má byť náter zahrnutý.</w:t>
            </w:r>
          </w:p>
        </w:tc>
        <w:tc>
          <w:tcPr>
            <w:tcW w:w="6520" w:type="dxa"/>
          </w:tcPr>
          <w:p w14:paraId="5D22FE2D" w14:textId="61B3D98F" w:rsidR="00FC51FD" w:rsidRPr="00497141" w:rsidRDefault="00FC51FD" w:rsidP="00DF37E6">
            <w:r w:rsidRPr="00497141">
              <w:rPr>
                <w:rFonts w:ascii="Calibri" w:hAnsi="Calibri" w:cs="Calibri"/>
              </w:rPr>
              <w:t>Antigrafiti náter nie je požadovaný.</w:t>
            </w:r>
          </w:p>
        </w:tc>
      </w:tr>
      <w:tr w:rsidR="00497141" w:rsidRPr="00497141" w14:paraId="6949B8F0" w14:textId="77777777" w:rsidTr="00FC51FD">
        <w:tc>
          <w:tcPr>
            <w:tcW w:w="971" w:type="dxa"/>
          </w:tcPr>
          <w:p w14:paraId="5193AB2E" w14:textId="5DD3270F" w:rsidR="00FC51FD" w:rsidRPr="00497141" w:rsidRDefault="00FC51FD" w:rsidP="00DF37E6">
            <w:r w:rsidRPr="00497141">
              <w:t>64.</w:t>
            </w:r>
          </w:p>
        </w:tc>
        <w:tc>
          <w:tcPr>
            <w:tcW w:w="7636" w:type="dxa"/>
          </w:tcPr>
          <w:p w14:paraId="7036CC5A" w14:textId="77777777" w:rsidR="00FC51FD" w:rsidRPr="00497141" w:rsidRDefault="00FC51FD" w:rsidP="00DF37E6">
            <w:pPr>
              <w:autoSpaceDE w:val="0"/>
              <w:autoSpaceDN w:val="0"/>
              <w:adjustRightInd w:val="0"/>
              <w:rPr>
                <w:rFonts w:ascii="CIDFont+F2" w:hAnsi="CIDFont+F2" w:cs="CIDFont+F2"/>
                <w:sz w:val="20"/>
                <w:szCs w:val="20"/>
              </w:rPr>
            </w:pPr>
            <w:r w:rsidRPr="00497141">
              <w:rPr>
                <w:rFonts w:ascii="CIDFont+F2" w:hAnsi="CIDFont+F2" w:cs="CIDFont+F2"/>
                <w:sz w:val="20"/>
                <w:szCs w:val="20"/>
              </w:rPr>
              <w:t>SO 276 OPM</w:t>
            </w:r>
          </w:p>
          <w:p w14:paraId="014A7E27"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a) Žiadame doplniť do PD a do VV overovacie statické zaťažovacie skúšky na systémových kotvách,2</w:t>
            </w:r>
          </w:p>
          <w:p w14:paraId="21D64F8C"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kusy pre trvalé pozorovanie a 2 magnetoelastické dynamometre.</w:t>
            </w:r>
          </w:p>
          <w:p w14:paraId="35B67C3D"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b) prečo izolácia v časti detail venca a kotvy nepokračuje až na hornú hranu základu ale konči na</w:t>
            </w:r>
          </w:p>
          <w:p w14:paraId="34C8EEFD"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odvodnení v horizontálnom smere. Výkres č. 10</w:t>
            </w:r>
          </w:p>
          <w:p w14:paraId="1B853255"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lastRenderedPageBreak/>
              <w:t>c) V PD vč.10 žiadame doplniť triedy betónov a ich použitie v konštrukciách.</w:t>
            </w:r>
          </w:p>
          <w:p w14:paraId="5FE8B939"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d) Žiadame doplniť do PD a do VV názov materiálu a technickú špecifikáciu pre vyplnenie škár na</w:t>
            </w:r>
          </w:p>
          <w:p w14:paraId="7E16B172"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rímsach .</w:t>
            </w:r>
          </w:p>
          <w:p w14:paraId="47A25847"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e) Žiadame doplniť do PD a do VV názov materiálu a technickú špecifikáciu pre gumené tesnenie na</w:t>
            </w:r>
          </w:p>
          <w:p w14:paraId="3A216AFE"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dilatáciách.</w:t>
            </w:r>
          </w:p>
          <w:p w14:paraId="2F126BE4"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f) Žiadame doplniť do PD a do VV zadefinovať skládku odpadov na uloženie prebytočnej zeminy</w:t>
            </w:r>
          </w:p>
          <w:p w14:paraId="70C1C698"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z výkopov.</w:t>
            </w:r>
          </w:p>
          <w:p w14:paraId="54EC9AF8"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g) Žiadame doplniť do PD a do VV typ hlavice lanových kotiev .</w:t>
            </w:r>
          </w:p>
          <w:p w14:paraId="14020FB6"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h) Žiadame doplniť do PD a do VV typ lanových kotiev .</w:t>
            </w:r>
          </w:p>
          <w:p w14:paraId="2E217702"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i) Žiadame doplniť do PD a do VV kotevné platne pre hlavice .</w:t>
            </w:r>
          </w:p>
          <w:p w14:paraId="54DF62EA"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j) Žiadame doplniť do PD a do VV typ kotvenia skrutiek do ŽB – typ chemických kotiev.</w:t>
            </w:r>
          </w:p>
          <w:p w14:paraId="18E28706"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k) Žiadame doplniť do PD a do VV detail kotvenia platní do ŽB konštrukcie oporného múru.</w:t>
            </w:r>
          </w:p>
          <w:p w14:paraId="4562A6C1"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l) Žiadame doplniť do PD a do VV doplniť a dopracovať detail vyústenia odvodnenia a to zaústením nad</w:t>
            </w:r>
          </w:p>
          <w:p w14:paraId="74A40F14"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terén , nakoľko vieme že daný problém sa potom rieši vo vzťahu ku vytekajúcej vode a zamŕzaním</w:t>
            </w:r>
          </w:p>
          <w:p w14:paraId="54E371B8"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v mieste výtoku odvodnenia a poruchy v tomto detaile najmä v zimných obdobiach , pričom tam nie je ani</w:t>
            </w:r>
          </w:p>
          <w:p w14:paraId="348E78A3"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izolácia detailu styku konštrukcii a dochádza ku zatekaniu a poruchám v miestach s 20% spadom a pätou</w:t>
            </w:r>
          </w:p>
          <w:p w14:paraId="58B6C20E"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oporného múru. /viď Vč.4/</w:t>
            </w:r>
          </w:p>
          <w:p w14:paraId="763F7FCE"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m) Žiadame doplniť do PD a do VV iné riešenie výústenia odvodnenia , a to konkrétne použitím</w:t>
            </w:r>
          </w:p>
          <w:p w14:paraId="7D16F12D"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materiálov ktoré nedegradujú v mieste kónického vybratia a vložky z penového polystyrénu , toto riešenie</w:t>
            </w:r>
          </w:p>
          <w:p w14:paraId="742F488D"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nie je vyhovújúce z dlhodobého hladiska a požadovaných záručných kritérii , jeho následná oprava je</w:t>
            </w:r>
          </w:p>
          <w:p w14:paraId="54FF3724"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náročná a nákladná a má vplav na pohladovosť objektu.</w:t>
            </w:r>
          </w:p>
          <w:p w14:paraId="5DF34BE6"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n) Žiadame doplniť do PD a do VV typ tesniaceho tmelu alebo navrhnúť iné riešenie vzhľadom na</w:t>
            </w:r>
          </w:p>
          <w:p w14:paraId="05030F4C" w14:textId="59B39F01" w:rsidR="00FC51FD" w:rsidRPr="00497141" w:rsidRDefault="00FC51FD" w:rsidP="00DF37E6">
            <w:pPr>
              <w:jc w:val="both"/>
            </w:pPr>
            <w:r w:rsidRPr="00497141">
              <w:rPr>
                <w:rFonts w:ascii="CIDFont+F1" w:hAnsi="CIDFont+F1" w:cs="CIDFont+F1"/>
                <w:sz w:val="20"/>
                <w:szCs w:val="20"/>
              </w:rPr>
              <w:t>poveternostné podmienky a na popis v bode 11,</w:t>
            </w:r>
          </w:p>
        </w:tc>
        <w:tc>
          <w:tcPr>
            <w:tcW w:w="6520" w:type="dxa"/>
          </w:tcPr>
          <w:p w14:paraId="015E4134"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lastRenderedPageBreak/>
              <w:t>požiadavky na počty zaťažovacích skúšok a trvalé sledovanie je uvedené v prílohe č.1-TS   ods. 7.5 a 7.6</w:t>
            </w:r>
          </w:p>
          <w:p w14:paraId="17F81839"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t>prerušovaná hrubá čiara nie je primárne  hydroizolácia ale plošná drenáž z geokompozitu pre zvedenie presakujúcej vody do horizontálnej drenáže</w:t>
            </w:r>
          </w:p>
          <w:p w14:paraId="23C5FC41"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lastRenderedPageBreak/>
              <w:t>triedy betónov a ich použitie v konštrukciách sú uvedené v prílohe č.1-TS a č.5-Vzorový priečny rez</w:t>
            </w:r>
          </w:p>
          <w:p w14:paraId="7D6B1BC5"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t>vlastnosti materiálu sú definované v prílohe č.10  a v zmysle TeŠp 05 sa názvy výrobkov neuvádzajú</w:t>
            </w:r>
          </w:p>
          <w:p w14:paraId="11154812"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t>vlastnosti materiálu sú definované v prílohe č.10  a v zmysle TeŠp 05 sa názvy výrobkov neuvádzajú</w:t>
            </w:r>
          </w:p>
          <w:p w14:paraId="787AA131"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t>skládka odpadov na uloženie prebytočnej zeminy je riešená v rámci celej stavby</w:t>
            </w:r>
          </w:p>
          <w:p w14:paraId="7D2F3DEB"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t>skládka odpadov na uloženie prebytočnej zeminy je riešená v rámci celej stavby</w:t>
            </w:r>
          </w:p>
          <w:p w14:paraId="1867532A"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t>lanové kotvy sú definované v prílohe č.1-TS ods. 6.6</w:t>
            </w:r>
          </w:p>
          <w:p w14:paraId="4EEE3039"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t>hlavica lanových kotiev je predmetom typovej a výrobnej  dokumentácie zhotoviteľa</w:t>
            </w:r>
          </w:p>
          <w:p w14:paraId="22BCDCDD"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t>typ kotvenia skrutiek pre zábradlie  je uvedený v prílohe č.1-TS ods. 6.6 a v prílohe č.9</w:t>
            </w:r>
          </w:p>
          <w:p w14:paraId="4271E22D"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t>detail kotvenia platní zábradlia  je uvedený v prílohe č.9 a platní hláv klincov je  v prílohe č.10</w:t>
            </w:r>
          </w:p>
          <w:p w14:paraId="25FEB4A9"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t>vyústenie je riešené štandardne nad terén, hydroizolácia je riešená tesniacimi pásmi a samotnou konštrukciou, altrnatívne  je možné horizontálnu drenáž napojiť nižšie na drenáž cesty v krajnici</w:t>
            </w:r>
          </w:p>
          <w:p w14:paraId="376588D8"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t>V detaile vyústenia drenáže na líci venca je polystyrén použitý dočasne na vytvorenie otvoru pre spojenie potrubia, trvale je vyplnený penou a odolným tmelom, alebo je možné potrubie neprerušovať a vyviesť cez otvor v debnení venca</w:t>
            </w:r>
          </w:p>
          <w:p w14:paraId="4D3F8AF4" w14:textId="77777777" w:rsidR="00FC51FD" w:rsidRPr="00497141" w:rsidRDefault="00FC51FD" w:rsidP="00DF37E6">
            <w:pPr>
              <w:pStyle w:val="Odsekzoznamu"/>
              <w:numPr>
                <w:ilvl w:val="0"/>
                <w:numId w:val="14"/>
              </w:numPr>
              <w:rPr>
                <w:rFonts w:ascii="Calibri" w:hAnsi="Calibri" w:cs="Calibri"/>
                <w:sz w:val="22"/>
                <w:szCs w:val="22"/>
              </w:rPr>
            </w:pPr>
            <w:r w:rsidRPr="00497141">
              <w:rPr>
                <w:rFonts w:ascii="Calibri" w:hAnsi="Calibri" w:cs="Calibri"/>
                <w:sz w:val="22"/>
                <w:szCs w:val="22"/>
              </w:rPr>
              <w:t xml:space="preserve">vlastnosti materiálu sú definované v prílohe č.10  a v zmysle TeŠp 05 sa názvy výrobkov neuvádzajú    </w:t>
            </w:r>
          </w:p>
          <w:p w14:paraId="19C28D3B" w14:textId="77777777" w:rsidR="00FC51FD" w:rsidRPr="00497141" w:rsidRDefault="00FC51FD" w:rsidP="00DF37E6">
            <w:pPr>
              <w:pStyle w:val="Odsekzoznamu"/>
              <w:jc w:val="both"/>
              <w:rPr>
                <w:rFonts w:ascii="Calibri" w:hAnsi="Calibri" w:cs="Calibri"/>
                <w:sz w:val="22"/>
                <w:szCs w:val="22"/>
              </w:rPr>
            </w:pPr>
          </w:p>
          <w:p w14:paraId="616E8DFB" w14:textId="6ECE74A8" w:rsidR="00FC51FD" w:rsidRPr="00497141" w:rsidRDefault="00FC51FD" w:rsidP="00DF37E6">
            <w:pPr>
              <w:jc w:val="both"/>
            </w:pPr>
          </w:p>
        </w:tc>
      </w:tr>
      <w:tr w:rsidR="00497141" w:rsidRPr="00497141" w14:paraId="45756C6D" w14:textId="77777777" w:rsidTr="00FC51FD">
        <w:tc>
          <w:tcPr>
            <w:tcW w:w="971" w:type="dxa"/>
          </w:tcPr>
          <w:p w14:paraId="4C48B876" w14:textId="088E5C92" w:rsidR="00FC51FD" w:rsidRPr="00497141" w:rsidRDefault="00FC51FD" w:rsidP="00DF37E6">
            <w:r w:rsidRPr="00497141">
              <w:lastRenderedPageBreak/>
              <w:t>65.</w:t>
            </w:r>
          </w:p>
        </w:tc>
        <w:tc>
          <w:tcPr>
            <w:tcW w:w="7636" w:type="dxa"/>
          </w:tcPr>
          <w:p w14:paraId="5AE7CB25" w14:textId="77777777" w:rsidR="00FC51FD" w:rsidRPr="00497141" w:rsidRDefault="00FC51FD" w:rsidP="00DF37E6">
            <w:pPr>
              <w:autoSpaceDE w:val="0"/>
              <w:autoSpaceDN w:val="0"/>
              <w:adjustRightInd w:val="0"/>
              <w:rPr>
                <w:rFonts w:ascii="CIDFont+F2" w:hAnsi="CIDFont+F2" w:cs="CIDFont+F2"/>
                <w:sz w:val="20"/>
                <w:szCs w:val="20"/>
              </w:rPr>
            </w:pPr>
            <w:r w:rsidRPr="00497141">
              <w:rPr>
                <w:rFonts w:ascii="CIDFont+F2" w:hAnsi="CIDFont+F2" w:cs="CIDFont+F2"/>
                <w:sz w:val="20"/>
                <w:szCs w:val="20"/>
              </w:rPr>
              <w:t>Objekt SO 304 PHS</w:t>
            </w:r>
          </w:p>
          <w:p w14:paraId="096925DC"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a) Žiadame doplniť do PD a do VV detail uloženia soklových panelov na hlaviciach pilót.</w:t>
            </w:r>
          </w:p>
          <w:p w14:paraId="21DE0D1D"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lastRenderedPageBreak/>
              <w:t>b Žiadame doplniť do PD a do VV detail kotvenia konštrukcia pre uchytenia soklových panelov na hlave</w:t>
            </w:r>
          </w:p>
          <w:p w14:paraId="5EA9E11C"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pilóty.</w:t>
            </w:r>
          </w:p>
          <w:p w14:paraId="362DC544"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c) Žiadame doplniť do PD a do VV detail oceľovej platne , jej tvar , veľkosti otvorov pre skrutky , typ</w:t>
            </w:r>
          </w:p>
          <w:p w14:paraId="14F5903B"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zvaru ktorým je privarená zvislá konštrukcia ku konštrukcii platne .</w:t>
            </w:r>
          </w:p>
          <w:p w14:paraId="2BAAE8B3"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d) Žiadame doplniť do PD a do VV výplň pre otvory pre osadenie kotiev Hilti .Jedná sa</w:t>
            </w:r>
          </w:p>
          <w:p w14:paraId="56ADD685"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o podrobnosť ,,B,,v.č.6</w:t>
            </w:r>
          </w:p>
          <w:p w14:paraId="660B8EB2"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e) Žiadame doplniť do PD a do VV typy materiálov pre izolácie proti vlhkosti vrátane technických</w:t>
            </w:r>
          </w:p>
          <w:p w14:paraId="646E2F75"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špecifikácii týchto materiálov.</w:t>
            </w:r>
          </w:p>
          <w:p w14:paraId="721F91D0"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f) Žiadame doplniť do PD a do VV skládku na výkopovú zeminu</w:t>
            </w:r>
          </w:p>
          <w:p w14:paraId="5B8DA3D8" w14:textId="4029D17F" w:rsidR="00FC51FD" w:rsidRPr="00497141" w:rsidRDefault="00FC51FD" w:rsidP="00DF37E6">
            <w:pPr>
              <w:jc w:val="both"/>
            </w:pPr>
            <w:r w:rsidRPr="00497141">
              <w:rPr>
                <w:rFonts w:ascii="CIDFont+F1" w:hAnsi="CIDFont+F1" w:cs="CIDFont+F1"/>
                <w:sz w:val="20"/>
                <w:szCs w:val="20"/>
              </w:rPr>
              <w:t>g) Žiadame doplniť do PD a do VV geodetické práce a PD skutočného vyhotovenia pilót.</w:t>
            </w:r>
          </w:p>
        </w:tc>
        <w:tc>
          <w:tcPr>
            <w:tcW w:w="6520" w:type="dxa"/>
          </w:tcPr>
          <w:p w14:paraId="594A49AB" w14:textId="77777777" w:rsidR="00FC51FD" w:rsidRPr="00497141" w:rsidRDefault="00FC51FD" w:rsidP="00DF37E6">
            <w:pPr>
              <w:pStyle w:val="gmail-m1794213582363222814msolistparagraph"/>
              <w:numPr>
                <w:ilvl w:val="0"/>
                <w:numId w:val="13"/>
              </w:numPr>
              <w:spacing w:before="0" w:beforeAutospacing="0" w:after="0" w:afterAutospacing="0"/>
            </w:pPr>
            <w:r w:rsidRPr="00497141">
              <w:rPr>
                <w:sz w:val="20"/>
                <w:szCs w:val="20"/>
              </w:rPr>
              <w:lastRenderedPageBreak/>
              <w:t xml:space="preserve">Uloženie soklových panelov je uvedené v popisoch v prílohách 6 Konštrukčné riešenie aj TS - uloženie na neoprénové (gumové) podložky alebo do cementovej malty. Nerovnaká výška uloženia </w:t>
            </w:r>
            <w:r w:rsidRPr="00497141">
              <w:rPr>
                <w:sz w:val="20"/>
                <w:szCs w:val="20"/>
              </w:rPr>
              <w:lastRenderedPageBreak/>
              <w:t xml:space="preserve">základových trámov bude eliminovaná lokálnym podbetónovaním. Tieto práce započítať do jed. ceny položky č. „15020701 Múry ohradné, dielce železobetónové, soklový panel“  </w:t>
            </w:r>
          </w:p>
          <w:p w14:paraId="11F90316" w14:textId="77777777" w:rsidR="00FC51FD" w:rsidRPr="00497141" w:rsidRDefault="00FC51FD" w:rsidP="00DF37E6">
            <w:pPr>
              <w:pStyle w:val="gmail-m1794213582363222814msolistparagraph"/>
              <w:numPr>
                <w:ilvl w:val="0"/>
                <w:numId w:val="13"/>
              </w:numPr>
              <w:spacing w:before="0" w:beforeAutospacing="0" w:after="0" w:afterAutospacing="0"/>
            </w:pPr>
          </w:p>
          <w:p w14:paraId="18F80DEE" w14:textId="77777777" w:rsidR="00FC51FD" w:rsidRPr="00497141" w:rsidRDefault="00FC51FD" w:rsidP="00DF37E6">
            <w:pPr>
              <w:pStyle w:val="gmail-m1794213582363222814msolistparagraph"/>
              <w:spacing w:before="0" w:beforeAutospacing="0" w:after="0" w:afterAutospacing="0"/>
              <w:ind w:left="720"/>
              <w:rPr>
                <w:sz w:val="20"/>
                <w:szCs w:val="20"/>
              </w:rPr>
            </w:pPr>
            <w:r w:rsidRPr="00497141">
              <w:rPr>
                <w:sz w:val="20"/>
                <w:szCs w:val="20"/>
              </w:rPr>
              <w:t xml:space="preserve">Soklové panely sú kotvené v oceľových stĺpikoch, na hlavách pilót budú panely uložené na neoprénové (gumové) podložky alebo do cementovej malty. Nerovnaká výška uloženia bude eliminovaná lokálnym podbetónovaním. Tieto práce započítať do jed. ceny položky č. „15020701 Múry ohradné, dielce železobetónové, soklový panel“  </w:t>
            </w:r>
          </w:p>
          <w:p w14:paraId="7F3B1A01" w14:textId="77777777" w:rsidR="00FC51FD" w:rsidRPr="00497141" w:rsidRDefault="00FC51FD" w:rsidP="00DF37E6">
            <w:pPr>
              <w:pStyle w:val="gmail-m1794213582363222814msolistparagraph"/>
              <w:numPr>
                <w:ilvl w:val="0"/>
                <w:numId w:val="13"/>
              </w:numPr>
              <w:spacing w:before="0" w:beforeAutospacing="0" w:after="0" w:afterAutospacing="0"/>
              <w:rPr>
                <w:sz w:val="20"/>
                <w:szCs w:val="20"/>
              </w:rPr>
            </w:pPr>
            <w:r w:rsidRPr="00497141">
              <w:rPr>
                <w:sz w:val="20"/>
                <w:szCs w:val="20"/>
              </w:rPr>
              <w:t>Detaily kotevnej platne sú uvedené v prílohách 6 Konštrukčné riešenie a 7.1 – 7.2 Oceľové stĺpiky.</w:t>
            </w:r>
          </w:p>
          <w:p w14:paraId="1961A18F" w14:textId="77777777" w:rsidR="00FC51FD" w:rsidRPr="00497141" w:rsidRDefault="00FC51FD" w:rsidP="00DF37E6">
            <w:pPr>
              <w:pStyle w:val="gmail-m1794213582363222814msolistparagraph"/>
              <w:numPr>
                <w:ilvl w:val="0"/>
                <w:numId w:val="13"/>
              </w:numPr>
              <w:spacing w:before="0" w:beforeAutospacing="0" w:after="0" w:afterAutospacing="0"/>
            </w:pPr>
            <w:r w:rsidRPr="00497141">
              <w:rPr>
                <w:sz w:val="20"/>
                <w:szCs w:val="20"/>
              </w:rPr>
              <w:t>Výplň pre otvory (medzery) pre osadenie kotiev je súčasťou dodávky kotevného systému, tak ako aj chemická hmota kotiev.</w:t>
            </w:r>
          </w:p>
          <w:p w14:paraId="517FB4E7" w14:textId="77777777" w:rsidR="00FC51FD" w:rsidRPr="00497141" w:rsidRDefault="00FC51FD" w:rsidP="00DF37E6">
            <w:pPr>
              <w:pStyle w:val="gmail-m1794213582363222814msolistparagraph"/>
              <w:numPr>
                <w:ilvl w:val="0"/>
                <w:numId w:val="13"/>
              </w:numPr>
              <w:spacing w:before="0" w:beforeAutospacing="0" w:after="0" w:afterAutospacing="0"/>
            </w:pPr>
            <w:r w:rsidRPr="00497141">
              <w:rPr>
                <w:sz w:val="20"/>
                <w:szCs w:val="20"/>
              </w:rPr>
              <w:t>Betónové plochy v styku so zeminou budú opatrené 1x penetračným a 2x asfaltovým náterom proti zemnej vlhkosti. Množstvá sú uvedené vo VV .</w:t>
            </w:r>
          </w:p>
          <w:p w14:paraId="2B4BE679" w14:textId="77777777" w:rsidR="00FC51FD" w:rsidRPr="00497141" w:rsidRDefault="00FC51FD" w:rsidP="00DF37E6">
            <w:pPr>
              <w:pStyle w:val="gmail-m1794213582363222814msolistparagraph"/>
              <w:numPr>
                <w:ilvl w:val="0"/>
                <w:numId w:val="13"/>
              </w:numPr>
              <w:spacing w:before="0" w:beforeAutospacing="0" w:after="0" w:afterAutospacing="0"/>
            </w:pPr>
            <w:r w:rsidRPr="00497141">
              <w:rPr>
                <w:sz w:val="20"/>
                <w:szCs w:val="20"/>
              </w:rPr>
              <w:t xml:space="preserve">Zemina ide na spoplatnenú skládku, tak ako je uvedené vo VV. </w:t>
            </w:r>
          </w:p>
          <w:p w14:paraId="19D580A8" w14:textId="77777777" w:rsidR="00FC51FD" w:rsidRPr="00497141" w:rsidRDefault="00FC51FD" w:rsidP="00DF37E6">
            <w:pPr>
              <w:pStyle w:val="gmail-m1794213582363222814msolistparagraph"/>
              <w:numPr>
                <w:ilvl w:val="0"/>
                <w:numId w:val="13"/>
              </w:numPr>
              <w:spacing w:before="0" w:beforeAutospacing="0" w:after="0" w:afterAutospacing="0"/>
            </w:pPr>
            <w:r w:rsidRPr="00497141">
              <w:t>DSRS objektu je súčasťou príl. „4.3 Dokumentácia“ Zväzku 4.</w:t>
            </w:r>
          </w:p>
          <w:p w14:paraId="63D38A81" w14:textId="268862FD" w:rsidR="00FC51FD" w:rsidRPr="00497141" w:rsidRDefault="00FC51FD" w:rsidP="00DF37E6">
            <w:pPr>
              <w:jc w:val="both"/>
            </w:pPr>
          </w:p>
        </w:tc>
      </w:tr>
      <w:tr w:rsidR="00497141" w:rsidRPr="00497141" w14:paraId="04608F08" w14:textId="77777777" w:rsidTr="00FC51FD">
        <w:tc>
          <w:tcPr>
            <w:tcW w:w="971" w:type="dxa"/>
          </w:tcPr>
          <w:p w14:paraId="44CD6B36" w14:textId="46F6F06C" w:rsidR="00FC51FD" w:rsidRPr="00497141" w:rsidRDefault="00FC51FD" w:rsidP="00DF37E6">
            <w:r w:rsidRPr="00497141">
              <w:lastRenderedPageBreak/>
              <w:t>66.</w:t>
            </w:r>
          </w:p>
        </w:tc>
        <w:tc>
          <w:tcPr>
            <w:tcW w:w="7636" w:type="dxa"/>
          </w:tcPr>
          <w:p w14:paraId="5D0D014D" w14:textId="77777777" w:rsidR="00FC51FD" w:rsidRPr="00497141" w:rsidRDefault="00FC51FD" w:rsidP="00DF37E6">
            <w:pPr>
              <w:autoSpaceDE w:val="0"/>
              <w:autoSpaceDN w:val="0"/>
              <w:adjustRightInd w:val="0"/>
              <w:rPr>
                <w:rFonts w:ascii="CIDFont+F2" w:hAnsi="CIDFont+F2" w:cs="CIDFont+F2"/>
                <w:sz w:val="20"/>
                <w:szCs w:val="20"/>
              </w:rPr>
            </w:pPr>
            <w:r w:rsidRPr="00497141">
              <w:rPr>
                <w:rFonts w:ascii="CIDFont+F2" w:hAnsi="CIDFont+F2" w:cs="CIDFont+F2"/>
                <w:sz w:val="20"/>
                <w:szCs w:val="20"/>
              </w:rPr>
              <w:t>SO 305</w:t>
            </w:r>
          </w:p>
          <w:p w14:paraId="56F7DCD5"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a) Žiadame doplniť do PD a do VV detail uloženia soklových panelov na hlaviciach pilót.</w:t>
            </w:r>
          </w:p>
          <w:p w14:paraId="7DDFCCDD"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b) Žiadame doplniť do PD a do VV detail kotvenia konštrukcia pre uchytenia soklových panelov na hlave</w:t>
            </w:r>
          </w:p>
          <w:p w14:paraId="0DC3334C"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pilóty.</w:t>
            </w:r>
          </w:p>
          <w:p w14:paraId="1493AB93"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c) Žiadame doplniť do PD a do VV detail oceľovej platne, jej tvar, veľkosti otvorov pre skrutky, typ zvaru</w:t>
            </w:r>
          </w:p>
          <w:p w14:paraId="0029EC64"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ktorým je privarená zvislá konštrukcia ku konštrukcii platne.</w:t>
            </w:r>
          </w:p>
          <w:p w14:paraId="635E5E77"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d) Žiadame doplniť do PD a do VV typy materiálov pre izolácie proti vlhkosti vrátane technických</w:t>
            </w:r>
          </w:p>
          <w:p w14:paraId="365AE688" w14:textId="77777777" w:rsidR="00FC51FD" w:rsidRPr="00497141" w:rsidRDefault="00FC51FD" w:rsidP="00DF37E6">
            <w:pPr>
              <w:autoSpaceDE w:val="0"/>
              <w:autoSpaceDN w:val="0"/>
              <w:adjustRightInd w:val="0"/>
              <w:rPr>
                <w:rFonts w:ascii="CIDFont+F1" w:hAnsi="CIDFont+F1" w:cs="CIDFont+F1"/>
                <w:sz w:val="20"/>
                <w:szCs w:val="20"/>
              </w:rPr>
            </w:pPr>
            <w:r w:rsidRPr="00497141">
              <w:rPr>
                <w:rFonts w:ascii="CIDFont+F1" w:hAnsi="CIDFont+F1" w:cs="CIDFont+F1"/>
                <w:sz w:val="20"/>
                <w:szCs w:val="20"/>
              </w:rPr>
              <w:t>špecifikácii týchto materiálov.</w:t>
            </w:r>
          </w:p>
          <w:p w14:paraId="112C5A24" w14:textId="584AB577" w:rsidR="00FC51FD" w:rsidRPr="00497141" w:rsidRDefault="00FC51FD" w:rsidP="00DF37E6">
            <w:pPr>
              <w:jc w:val="both"/>
            </w:pPr>
            <w:r w:rsidRPr="00497141">
              <w:rPr>
                <w:rFonts w:ascii="CIDFont+F1" w:hAnsi="CIDFont+F1" w:cs="CIDFont+F1"/>
                <w:sz w:val="20"/>
                <w:szCs w:val="20"/>
              </w:rPr>
              <w:t>e) Žiadame doplniť do PD a do VV skládku na výkopovú zeminu</w:t>
            </w:r>
          </w:p>
        </w:tc>
        <w:tc>
          <w:tcPr>
            <w:tcW w:w="6520" w:type="dxa"/>
          </w:tcPr>
          <w:p w14:paraId="30A94E1F" w14:textId="77777777" w:rsidR="00FC51FD" w:rsidRPr="00497141" w:rsidRDefault="00FC51FD" w:rsidP="005211A8">
            <w:pPr>
              <w:pStyle w:val="gmail-m1794213582363222814msolistparagraph"/>
              <w:numPr>
                <w:ilvl w:val="0"/>
                <w:numId w:val="16"/>
              </w:numPr>
              <w:spacing w:before="0" w:beforeAutospacing="0" w:after="0" w:afterAutospacing="0"/>
            </w:pPr>
            <w:r w:rsidRPr="00497141">
              <w:rPr>
                <w:rFonts w:ascii="Arial" w:hAnsi="Arial" w:cs="Arial"/>
                <w:sz w:val="20"/>
                <w:szCs w:val="20"/>
              </w:rPr>
              <w:t xml:space="preserve">Uloženie soklových panelov je uvedené v popisoch v prílohách 6.1 – 6.4 Konštrukčné riešenie aj TS - uloženie na neoprénové (gumové) podložky alebo do cementovej malty. Nerovnaká výška uloženia základových trámov bude eliminovaná lokálnym podbetónovaním. Tieto práce započítať do jed. ceny položky č. „15020701 Múry ohradné, dielce železobetónové, soklový panel“  </w:t>
            </w:r>
          </w:p>
          <w:p w14:paraId="6A26D9BE" w14:textId="77777777" w:rsidR="00FC51FD" w:rsidRPr="00497141" w:rsidRDefault="00FC51FD" w:rsidP="005211A8">
            <w:pPr>
              <w:pStyle w:val="gmail-m1794213582363222814msolistparagraph"/>
              <w:numPr>
                <w:ilvl w:val="0"/>
                <w:numId w:val="16"/>
              </w:numPr>
              <w:spacing w:before="0" w:beforeAutospacing="0" w:after="0" w:afterAutospacing="0"/>
            </w:pPr>
            <w:r w:rsidRPr="00497141">
              <w:rPr>
                <w:rFonts w:ascii="Arial" w:hAnsi="Arial" w:cs="Arial"/>
                <w:sz w:val="20"/>
                <w:szCs w:val="20"/>
              </w:rPr>
              <w:t>Kotvenie stĺpikov je uvedené v prílohách 6.1 – 6.4 Konštrukčné riešenie a 7.1 – 7.6 Oceľové stĺpiky. Kotvenie započítať do jed. ceny položky č. „22250262 Doplňujúce konštrukcie,   protihlukové steny kovové“.</w:t>
            </w:r>
          </w:p>
          <w:p w14:paraId="6F7C5019" w14:textId="77777777" w:rsidR="00FC51FD" w:rsidRPr="00497141" w:rsidRDefault="00FC51FD" w:rsidP="005211A8">
            <w:pPr>
              <w:pStyle w:val="gmail-m1794213582363222814msolistparagraph"/>
              <w:numPr>
                <w:ilvl w:val="0"/>
                <w:numId w:val="16"/>
              </w:numPr>
              <w:spacing w:before="0" w:beforeAutospacing="0" w:after="0" w:afterAutospacing="0"/>
            </w:pPr>
            <w:r w:rsidRPr="00497141">
              <w:rPr>
                <w:rFonts w:ascii="Arial" w:hAnsi="Arial" w:cs="Arial"/>
                <w:sz w:val="20"/>
                <w:szCs w:val="20"/>
              </w:rPr>
              <w:t xml:space="preserve">Detaily kotevnej platne sú uvedené v prílohách 6.1 – 6.4 Konštrukčné riešenie a 7.1 – 7.6 Oceľové stĺpiky. </w:t>
            </w:r>
          </w:p>
          <w:p w14:paraId="0F19B583" w14:textId="77777777" w:rsidR="00FC51FD" w:rsidRPr="00497141" w:rsidRDefault="00FC51FD" w:rsidP="005211A8">
            <w:pPr>
              <w:pStyle w:val="gmail-m1794213582363222814msolistparagraph"/>
              <w:numPr>
                <w:ilvl w:val="0"/>
                <w:numId w:val="16"/>
              </w:numPr>
              <w:spacing w:before="0" w:beforeAutospacing="0" w:after="0" w:afterAutospacing="0"/>
            </w:pPr>
            <w:r w:rsidRPr="00497141">
              <w:rPr>
                <w:rFonts w:ascii="Arial" w:hAnsi="Arial" w:cs="Arial"/>
                <w:sz w:val="20"/>
                <w:szCs w:val="20"/>
              </w:rPr>
              <w:t xml:space="preserve">Betónové plochy v styku so zeminou budú opatrené 1x penetračným a 2x asfaltovým náterom proti zemnej vlhkosti. Množstvá sú uvedené vo VV. </w:t>
            </w:r>
          </w:p>
          <w:p w14:paraId="685521C1" w14:textId="77777777" w:rsidR="00FC51FD" w:rsidRPr="00497141" w:rsidRDefault="00FC51FD" w:rsidP="005211A8">
            <w:pPr>
              <w:pStyle w:val="gmail-m1794213582363222814msolistparagraph"/>
              <w:numPr>
                <w:ilvl w:val="0"/>
                <w:numId w:val="16"/>
              </w:numPr>
              <w:spacing w:before="0" w:beforeAutospacing="0" w:after="0" w:afterAutospacing="0"/>
            </w:pPr>
            <w:r w:rsidRPr="00497141">
              <w:rPr>
                <w:rFonts w:ascii="Arial" w:hAnsi="Arial" w:cs="Arial"/>
                <w:sz w:val="20"/>
                <w:szCs w:val="20"/>
              </w:rPr>
              <w:t>Zemina ide na spoplatnenú skládku, tak ako je uvedené vo VV.</w:t>
            </w:r>
          </w:p>
          <w:p w14:paraId="6D8AE42D" w14:textId="7349F157" w:rsidR="00FC51FD" w:rsidRPr="00497141" w:rsidRDefault="00FC51FD" w:rsidP="00DF37E6">
            <w:pPr>
              <w:jc w:val="both"/>
            </w:pPr>
          </w:p>
        </w:tc>
      </w:tr>
      <w:tr w:rsidR="00497141" w:rsidRPr="00497141" w14:paraId="7475C4CE" w14:textId="77777777" w:rsidTr="00FC51FD">
        <w:tc>
          <w:tcPr>
            <w:tcW w:w="971" w:type="dxa"/>
          </w:tcPr>
          <w:p w14:paraId="075BE2FA" w14:textId="0A722C44" w:rsidR="00FC51FD" w:rsidRPr="00497141" w:rsidRDefault="00FC51FD" w:rsidP="00DF37E6">
            <w:r w:rsidRPr="00497141">
              <w:lastRenderedPageBreak/>
              <w:t>67.</w:t>
            </w:r>
          </w:p>
        </w:tc>
        <w:tc>
          <w:tcPr>
            <w:tcW w:w="7636" w:type="dxa"/>
          </w:tcPr>
          <w:p w14:paraId="452069B3" w14:textId="77777777" w:rsidR="00FC51FD" w:rsidRPr="00497141" w:rsidRDefault="00FC51FD" w:rsidP="00DF37E6">
            <w:pPr>
              <w:jc w:val="both"/>
              <w:rPr>
                <w:rFonts w:cstheme="minorHAnsi"/>
              </w:rPr>
            </w:pPr>
            <w:r w:rsidRPr="00497141">
              <w:rPr>
                <w:rFonts w:cstheme="minorHAnsi"/>
              </w:rPr>
              <w:t xml:space="preserve">V súťažných podkladoch vo Zväzku 1  Pokyny pre uchádzačov sa nachádza Príloha B5 Skúsenosti uchádzača, </w:t>
            </w:r>
          </w:p>
          <w:p w14:paraId="0783DF35" w14:textId="77777777" w:rsidR="00FC51FD" w:rsidRPr="00497141" w:rsidRDefault="00FC51FD" w:rsidP="00DF37E6">
            <w:pPr>
              <w:jc w:val="both"/>
              <w:rPr>
                <w:rFonts w:cstheme="minorHAnsi"/>
              </w:rPr>
            </w:pPr>
            <w:r w:rsidRPr="00497141">
              <w:rPr>
                <w:rFonts w:cstheme="minorHAnsi"/>
              </w:rPr>
              <w:t>Obstarávateľ v tejto Prílohe požaduje predloženie stavebných prác vrátane projekčných prác v stupni DRS, môže obstarávateľ vysvetliť o aké projekčné práce sa jedná keď  ide o práce  FIDIC červená kniha?</w:t>
            </w:r>
          </w:p>
          <w:p w14:paraId="29C286D3" w14:textId="77777777" w:rsidR="00FC51FD" w:rsidRPr="00497141" w:rsidRDefault="00FC51FD" w:rsidP="00DF37E6">
            <w:pPr>
              <w:jc w:val="both"/>
            </w:pPr>
          </w:p>
        </w:tc>
        <w:tc>
          <w:tcPr>
            <w:tcW w:w="6520" w:type="dxa"/>
          </w:tcPr>
          <w:p w14:paraId="1A3BF291" w14:textId="77777777" w:rsidR="00FC51FD" w:rsidRPr="00497141" w:rsidRDefault="00FC51FD" w:rsidP="00DF37E6">
            <w:pPr>
              <w:jc w:val="both"/>
            </w:pPr>
            <w:r w:rsidRPr="00497141">
              <w:t>Uchádzač do predmetného formulára uvedie iba také skúsenosti, ktoré zodpovedajú požiadavkám v zmysle stanovených podmienok účasti.</w:t>
            </w:r>
          </w:p>
          <w:p w14:paraId="26BB248C" w14:textId="08D55CE0" w:rsidR="00FC51FD" w:rsidRPr="00497141" w:rsidRDefault="00FC51FD" w:rsidP="00DF37E6">
            <w:pPr>
              <w:jc w:val="both"/>
            </w:pPr>
            <w:r w:rsidRPr="00497141">
              <w:t>Upravený formulár B5 v prílohe</w:t>
            </w:r>
          </w:p>
        </w:tc>
      </w:tr>
      <w:tr w:rsidR="00497141" w:rsidRPr="00497141" w14:paraId="6E06F6BC" w14:textId="77777777" w:rsidTr="00FC51FD">
        <w:tc>
          <w:tcPr>
            <w:tcW w:w="971" w:type="dxa"/>
          </w:tcPr>
          <w:p w14:paraId="650C0AA5" w14:textId="5918D5B0" w:rsidR="00FC51FD" w:rsidRPr="00497141" w:rsidRDefault="00FC51FD" w:rsidP="00DF37E6">
            <w:r w:rsidRPr="00497141">
              <w:t>68.</w:t>
            </w:r>
          </w:p>
        </w:tc>
        <w:tc>
          <w:tcPr>
            <w:tcW w:w="7636" w:type="dxa"/>
          </w:tcPr>
          <w:p w14:paraId="6916AC4C" w14:textId="77777777" w:rsidR="00FC51FD" w:rsidRPr="00497141" w:rsidRDefault="00FC51FD" w:rsidP="00DF37E6">
            <w:r w:rsidRPr="00497141">
              <w:t xml:space="preserve">V zmysle časti 4.1.Preambula bude v prípade tvorby novej položky (jedna z možností) akceptovaná faktúra subdodávateľa ako konečný doklad bez ďalších požiadaviek. </w:t>
            </w:r>
          </w:p>
          <w:p w14:paraId="25DCDAB8" w14:textId="77777777" w:rsidR="00FC51FD" w:rsidRPr="00497141" w:rsidRDefault="00FC51FD" w:rsidP="00DF37E6">
            <w:pPr>
              <w:pStyle w:val="Odsekzoznamu"/>
            </w:pPr>
          </w:p>
          <w:p w14:paraId="3E086DD8" w14:textId="24BF8908" w:rsidR="00FC51FD" w:rsidRPr="00497141" w:rsidRDefault="00FC51FD" w:rsidP="00DF37E6">
            <w:pPr>
              <w:jc w:val="both"/>
            </w:pPr>
            <w:r w:rsidRPr="00497141">
              <w:t>Otázka : Chápeme tomu správne, že pri tvorbe novej položky (ak to bude potrebné),  bude akceptovaná faktúra od  subdodávateľa, ktorý bude subdodávateľom Zhotoviteľa  a objednávateľ už nebude požadovať dalšie faktúry a doklady od subdodávateľa subdodávateľov Zhotoviteľa?</w:t>
            </w:r>
          </w:p>
        </w:tc>
        <w:tc>
          <w:tcPr>
            <w:tcW w:w="6520" w:type="dxa"/>
          </w:tcPr>
          <w:p w14:paraId="1A31F7D0" w14:textId="22AD2F3A" w:rsidR="00FC51FD" w:rsidRPr="00497141" w:rsidRDefault="00FC51FD" w:rsidP="00DF37E6">
            <w:pPr>
              <w:pStyle w:val="Normlnywebov"/>
              <w:rPr>
                <w:rFonts w:asciiTheme="minorHAnsi" w:hAnsiTheme="minorHAnsi" w:cstheme="minorBidi"/>
                <w:sz w:val="22"/>
                <w:szCs w:val="22"/>
                <w:lang w:eastAsia="en-US"/>
              </w:rPr>
            </w:pPr>
            <w:r w:rsidRPr="00497141">
              <w:rPr>
                <w:rFonts w:asciiTheme="minorHAnsi" w:hAnsiTheme="minorHAnsi" w:cstheme="minorBidi"/>
                <w:sz w:val="22"/>
                <w:szCs w:val="22"/>
                <w:lang w:eastAsia="en-US"/>
              </w:rPr>
              <w:t>Nie, nie je to správne pochopené.  V zmysle Preambuly si Objednávateľ vyhradzuje právo požiadať Zhotoviteľa o predloženie podrobnej kalkulácie podzhotoviteľa, ktorá bude spracovaná v zmysle zákona č.18/1996 Z.z. o cenách v znení neskorších predpisov v režime ekonomicky oprávnených nákladov a Zhotoviteľ je povinný ich Objednávateľovi predložiť​.</w:t>
            </w:r>
          </w:p>
          <w:p w14:paraId="646ABDF9" w14:textId="3C1C2F32" w:rsidR="00FC51FD" w:rsidRPr="00497141" w:rsidRDefault="00FC51FD" w:rsidP="00DF37E6">
            <w:pPr>
              <w:jc w:val="both"/>
            </w:pPr>
            <w:r w:rsidRPr="00497141">
              <w:t>„Platia súťažné podklady, platí bod 4.2 Zväzku 4, časti 4.1 Preambula“</w:t>
            </w:r>
          </w:p>
        </w:tc>
      </w:tr>
      <w:tr w:rsidR="00497141" w:rsidRPr="00497141" w14:paraId="6EBF5150" w14:textId="77777777" w:rsidTr="00FC51FD">
        <w:tc>
          <w:tcPr>
            <w:tcW w:w="971" w:type="dxa"/>
          </w:tcPr>
          <w:p w14:paraId="1C347F1D" w14:textId="1B6F2940" w:rsidR="00FC51FD" w:rsidRPr="00497141" w:rsidRDefault="00FC51FD" w:rsidP="00DF37E6">
            <w:r w:rsidRPr="00497141">
              <w:t>69.</w:t>
            </w:r>
          </w:p>
        </w:tc>
        <w:tc>
          <w:tcPr>
            <w:tcW w:w="7636" w:type="dxa"/>
          </w:tcPr>
          <w:p w14:paraId="2109CBDE" w14:textId="29503AC6" w:rsidR="00FC51FD" w:rsidRPr="00497141" w:rsidRDefault="00FC51FD" w:rsidP="00DF37E6">
            <w:pPr>
              <w:jc w:val="both"/>
            </w:pPr>
            <w:r w:rsidRPr="00497141">
              <w:rPr>
                <w:rFonts w:ascii="Open Sans" w:hAnsi="Open Sans"/>
                <w:sz w:val="20"/>
                <w:szCs w:val="20"/>
                <w:shd w:val="clear" w:color="auto" w:fill="FFFFFF"/>
              </w:rPr>
              <w:t>Vážený verejný obstarávateľ,</w:t>
            </w:r>
            <w:r w:rsidRPr="00497141">
              <w:rPr>
                <w:rFonts w:ascii="Open Sans" w:hAnsi="Open Sans"/>
                <w:sz w:val="20"/>
                <w:szCs w:val="20"/>
              </w:rPr>
              <w:br/>
            </w:r>
            <w:r w:rsidRPr="00497141">
              <w:rPr>
                <w:rFonts w:ascii="Open Sans" w:hAnsi="Open Sans"/>
                <w:sz w:val="20"/>
                <w:szCs w:val="20"/>
                <w:shd w:val="clear" w:color="auto" w:fill="FFFFFF"/>
              </w:rPr>
              <w:t>v dokumentácii SO 246 – príloha č.9– Technológia výstavby mosta - Poznámky je uvedené „ Obmedzenia dopravy (napr. Zníženie rýchlosti, bezpečnostné opatrenia ) na železničnej trati počas výstavby mosta sú súčasťou samostatnej časti projektu celej stavby „ Dopravná technológia“.</w:t>
            </w:r>
            <w:r w:rsidRPr="00497141">
              <w:rPr>
                <w:rFonts w:ascii="Open Sans" w:hAnsi="Open Sans"/>
                <w:sz w:val="20"/>
                <w:szCs w:val="20"/>
              </w:rPr>
              <w:br/>
            </w:r>
            <w:r w:rsidRPr="00497141">
              <w:rPr>
                <w:rFonts w:ascii="Open Sans" w:hAnsi="Open Sans"/>
                <w:sz w:val="20"/>
                <w:szCs w:val="20"/>
                <w:shd w:val="clear" w:color="auto" w:fill="FFFFFF"/>
              </w:rPr>
              <w:t>Môže verejný obstarávateľ vyšpecifikovať, kde v zadávacích podkladoch sa nachádza uvedená dokumentácia.</w:t>
            </w:r>
          </w:p>
        </w:tc>
        <w:tc>
          <w:tcPr>
            <w:tcW w:w="6520" w:type="dxa"/>
          </w:tcPr>
          <w:p w14:paraId="6EA83E9D" w14:textId="77777777" w:rsidR="00FC51FD" w:rsidRPr="00497141" w:rsidRDefault="00FC51FD" w:rsidP="00DF37E6">
            <w:pPr>
              <w:autoSpaceDE w:val="0"/>
              <w:autoSpaceDN w:val="0"/>
            </w:pPr>
            <w:r w:rsidRPr="00497141">
              <w:t xml:space="preserve">V objekte 718-01 je v prílohe technickej správy </w:t>
            </w:r>
            <w:r w:rsidRPr="00497141">
              <w:rPr>
                <w:i/>
                <w:iCs/>
              </w:rPr>
              <w:t>Dopravno-technologické posúdenie prejazdu vlakov cez beznapäťový úsek</w:t>
            </w:r>
            <w:r w:rsidRPr="00497141">
              <w:t>.</w:t>
            </w:r>
          </w:p>
          <w:p w14:paraId="4776F8EF" w14:textId="77777777" w:rsidR="00FC51FD" w:rsidRPr="00497141" w:rsidRDefault="00FC51FD" w:rsidP="00DF37E6">
            <w:pPr>
              <w:autoSpaceDE w:val="0"/>
              <w:autoSpaceDN w:val="0"/>
            </w:pPr>
            <w:r w:rsidRPr="00497141">
              <w:t xml:space="preserve">V tejto prílohe je posúdené to, že vlaky cez miesto stavby budú prechádzať zotrvačnosťou (bez odberu elektrickej energie z TV). </w:t>
            </w:r>
            <w:r w:rsidRPr="00497141">
              <w:rPr>
                <w:lang w:eastAsia="sk-SK"/>
              </w:rPr>
              <w:t>V tomto úseku bude tiež prechodne (počas výstavby) znížená traťová rýchlosť z pôvodných 140 km/h na 30 km/h.</w:t>
            </w:r>
          </w:p>
          <w:p w14:paraId="0FDEBB2C" w14:textId="2DC78E7C" w:rsidR="00FC51FD" w:rsidRPr="00497141" w:rsidRDefault="00FC51FD" w:rsidP="00DF37E6">
            <w:pPr>
              <w:jc w:val="both"/>
            </w:pPr>
            <w:r w:rsidRPr="00497141">
              <w:t>Príloha ukazuje, že v normálnom stave prevádzky (pri rešpektovaní určených miest na vypnutie odberu el. prúdu) vr. zníženej traťovej rýchlosti prejdú všetky vlaky.</w:t>
            </w:r>
          </w:p>
        </w:tc>
      </w:tr>
      <w:tr w:rsidR="00497141" w:rsidRPr="00497141" w14:paraId="4AA9C2EA" w14:textId="77777777" w:rsidTr="00FC51FD">
        <w:tc>
          <w:tcPr>
            <w:tcW w:w="971" w:type="dxa"/>
          </w:tcPr>
          <w:p w14:paraId="3C9F4B18" w14:textId="221F32D5" w:rsidR="00FC51FD" w:rsidRPr="00497141" w:rsidRDefault="00FC51FD" w:rsidP="00DF37E6">
            <w:r w:rsidRPr="00497141">
              <w:t>70.</w:t>
            </w:r>
          </w:p>
        </w:tc>
        <w:tc>
          <w:tcPr>
            <w:tcW w:w="7636" w:type="dxa"/>
          </w:tcPr>
          <w:p w14:paraId="0AC5FD9F" w14:textId="546B08AF" w:rsidR="00FC51FD" w:rsidRPr="00497141" w:rsidRDefault="00FC51FD" w:rsidP="00DF37E6">
            <w:pPr>
              <w:jc w:val="both"/>
            </w:pPr>
            <w:r w:rsidRPr="00497141">
              <w:rPr>
                <w:rFonts w:ascii="Open Sans" w:hAnsi="Open Sans"/>
                <w:sz w:val="20"/>
                <w:szCs w:val="20"/>
                <w:shd w:val="clear" w:color="auto" w:fill="FFFFFF"/>
              </w:rPr>
              <w:t>Nakoľko lehota viazanosti ponuky je stanovená 12 mesiacov od uplynutia lehoty na predkladanie ponúk, a následne došlo k zmene termínu predloženia ponuky, bude Verejný Obstarávateľ akceptovať zábezpeku vystavenú s dobou platnosti v zmysle pôvodného termínu predkladania ponuky t. j. do 22.1.2022?</w:t>
            </w:r>
          </w:p>
        </w:tc>
        <w:tc>
          <w:tcPr>
            <w:tcW w:w="6520" w:type="dxa"/>
          </w:tcPr>
          <w:p w14:paraId="689F8477" w14:textId="1CD8AA41" w:rsidR="00FC51FD" w:rsidRPr="00497141" w:rsidRDefault="00A76A38" w:rsidP="00A76A38">
            <w:pPr>
              <w:jc w:val="both"/>
            </w:pPr>
            <w:r w:rsidRPr="00497141">
              <w:t>Verejný obstarávateľ bude akceptovať v záujme zachovania princípu hospodárnosti aj zábezpeku vystavenú k pôvodnému termínu predkladania ponúk t.j. 22.01.2021 za predpokladu, že bude dodržaná stanovená lehota viazanosti ponúk t.j. 12 mesiacov.</w:t>
            </w:r>
          </w:p>
        </w:tc>
      </w:tr>
      <w:tr w:rsidR="00497141" w:rsidRPr="00497141" w14:paraId="06B70BB1" w14:textId="77777777" w:rsidTr="00FC51FD">
        <w:tc>
          <w:tcPr>
            <w:tcW w:w="971" w:type="dxa"/>
          </w:tcPr>
          <w:p w14:paraId="6DA7643F" w14:textId="300F1794" w:rsidR="00FC51FD" w:rsidRPr="00497141" w:rsidRDefault="00FC51FD" w:rsidP="006A0F65">
            <w:r w:rsidRPr="00497141">
              <w:t>71</w:t>
            </w:r>
          </w:p>
        </w:tc>
        <w:tc>
          <w:tcPr>
            <w:tcW w:w="7636" w:type="dxa"/>
          </w:tcPr>
          <w:p w14:paraId="4EB160A8" w14:textId="77777777" w:rsidR="00FC51FD" w:rsidRPr="00497141" w:rsidRDefault="00FC51FD" w:rsidP="006A0F65">
            <w:pPr>
              <w:pStyle w:val="Obyajntext"/>
            </w:pPr>
            <w:r w:rsidRPr="00497141">
              <w:t>V SO 232 a SO 246 je podľa nášho názoru uvedená duplicitná položka týkajúca sa zálievok popri rímsach.</w:t>
            </w:r>
          </w:p>
          <w:p w14:paraId="05D5EAB2" w14:textId="77777777" w:rsidR="00FC51FD" w:rsidRPr="00497141" w:rsidRDefault="00FC51FD" w:rsidP="006A0F65">
            <w:pPr>
              <w:pStyle w:val="Obyajntext"/>
            </w:pPr>
          </w:p>
          <w:p w14:paraId="7A996416" w14:textId="77777777" w:rsidR="00FC51FD" w:rsidRPr="00497141" w:rsidRDefault="00FC51FD" w:rsidP="006A0F65">
            <w:pPr>
              <w:pStyle w:val="Obyajntext"/>
              <w:rPr>
                <w:b/>
                <w:bCs/>
              </w:rPr>
            </w:pPr>
            <w:r w:rsidRPr="00497141">
              <w:rPr>
                <w:b/>
                <w:bCs/>
              </w:rPr>
              <w:t>SO 232 Most na prepojení ciest I/11 a MK v km 0.450 nad D3</w:t>
            </w:r>
          </w:p>
          <w:p w14:paraId="69A18D63" w14:textId="77777777" w:rsidR="00FC51FD" w:rsidRPr="00497141" w:rsidRDefault="00FC51FD" w:rsidP="006A0F65">
            <w:pPr>
              <w:pStyle w:val="Obyajntext"/>
            </w:pPr>
            <w:r w:rsidRPr="00497141">
              <w:lastRenderedPageBreak/>
              <w:t xml:space="preserve">2204075201        Kryty dláždené,chodníkov komunikácií,rigolov - vyplnenie škár elastickou zálievkou s predtesnením    </w:t>
            </w:r>
          </w:p>
          <w:p w14:paraId="75B9F04B" w14:textId="77777777" w:rsidR="00FC51FD" w:rsidRPr="00497141" w:rsidRDefault="00FC51FD" w:rsidP="006A0F65">
            <w:pPr>
              <w:pStyle w:val="Obyajntext"/>
            </w:pPr>
            <w:r w:rsidRPr="00497141">
              <w:t xml:space="preserve">                                               - pozdĺž rímsy   </w:t>
            </w:r>
          </w:p>
          <w:p w14:paraId="79446B92" w14:textId="77777777" w:rsidR="00FC51FD" w:rsidRPr="00497141" w:rsidRDefault="00FC51FD" w:rsidP="006A0F65">
            <w:pPr>
              <w:pStyle w:val="Obyajntext"/>
            </w:pPr>
            <w:r w:rsidRPr="00497141">
              <w:t>                                               75,2*2+4,5+4,2+4,3*2=                167,70</w:t>
            </w:r>
          </w:p>
          <w:p w14:paraId="50DFC9D5" w14:textId="77777777" w:rsidR="00FC51FD" w:rsidRPr="00497141" w:rsidRDefault="00FC51FD" w:rsidP="006A0F65">
            <w:pPr>
              <w:pStyle w:val="Obyajntext"/>
            </w:pPr>
          </w:p>
          <w:p w14:paraId="344ECBB8" w14:textId="77777777" w:rsidR="00FC51FD" w:rsidRPr="00497141" w:rsidRDefault="00FC51FD" w:rsidP="006A0F65">
            <w:pPr>
              <w:pStyle w:val="Obyajntext"/>
            </w:pPr>
            <w:r w:rsidRPr="00497141">
              <w:t xml:space="preserve">2204075202        Kryty dláždené,chodníkov komunikácií,rigolov - vyplnenie škár elastickou zálievkou bez predtesnenia                </w:t>
            </w:r>
          </w:p>
          <w:p w14:paraId="4DEA156E" w14:textId="77777777" w:rsidR="00FC51FD" w:rsidRPr="00497141" w:rsidRDefault="00FC51FD" w:rsidP="006A0F65">
            <w:pPr>
              <w:pStyle w:val="Obyajntext"/>
            </w:pPr>
            <w:r w:rsidRPr="00497141">
              <w:t xml:space="preserve">                               - ochrana izolácie - rímsa             </w:t>
            </w:r>
          </w:p>
          <w:p w14:paraId="2844F0A8" w14:textId="77777777" w:rsidR="00FC51FD" w:rsidRPr="00497141" w:rsidRDefault="00FC51FD" w:rsidP="006A0F65">
            <w:pPr>
              <w:pStyle w:val="Obyajntext"/>
            </w:pPr>
            <w:r w:rsidRPr="00497141">
              <w:t>                                               84,2*2=               168,40</w:t>
            </w:r>
          </w:p>
          <w:p w14:paraId="77D132BF" w14:textId="77777777" w:rsidR="00FC51FD" w:rsidRPr="00497141" w:rsidRDefault="00FC51FD" w:rsidP="006A0F65">
            <w:pPr>
              <w:pStyle w:val="Obyajntext"/>
            </w:pPr>
          </w:p>
          <w:p w14:paraId="2F94C1CC" w14:textId="77777777" w:rsidR="00FC51FD" w:rsidRPr="00497141" w:rsidRDefault="00FC51FD" w:rsidP="006A0F65">
            <w:pPr>
              <w:pStyle w:val="Obyajntext"/>
              <w:rPr>
                <w:b/>
                <w:bCs/>
              </w:rPr>
            </w:pPr>
            <w:r w:rsidRPr="00497141">
              <w:rPr>
                <w:b/>
                <w:bCs/>
              </w:rPr>
              <w:t>SO 246</w:t>
            </w:r>
          </w:p>
          <w:p w14:paraId="78DB850D" w14:textId="77777777" w:rsidR="00FC51FD" w:rsidRPr="00497141" w:rsidRDefault="00FC51FD" w:rsidP="006A0F65">
            <w:pPr>
              <w:pStyle w:val="Obyajntext"/>
            </w:pPr>
            <w:r w:rsidRPr="00497141">
              <w:t xml:space="preserve">2204075201        Kryty dláždené,chodníkov komunikácií,rigolov - vyplnenie škár elastickou zálievkou s predtesnením    </w:t>
            </w:r>
          </w:p>
          <w:p w14:paraId="188C2AAD" w14:textId="77777777" w:rsidR="00FC51FD" w:rsidRPr="00497141" w:rsidRDefault="00FC51FD" w:rsidP="006A0F65">
            <w:pPr>
              <w:pStyle w:val="Obyajntext"/>
            </w:pPr>
            <w:r w:rsidRPr="00497141">
              <w:t xml:space="preserve">                                               - pozdĺž rímsy   </w:t>
            </w:r>
          </w:p>
          <w:p w14:paraId="544DF880" w14:textId="77777777" w:rsidR="00FC51FD" w:rsidRPr="00497141" w:rsidRDefault="00FC51FD" w:rsidP="006A0F65">
            <w:pPr>
              <w:pStyle w:val="Obyajntext"/>
            </w:pPr>
            <w:r w:rsidRPr="00497141">
              <w:t>                                               108,8*2=             217,60</w:t>
            </w:r>
          </w:p>
          <w:p w14:paraId="4E43358B" w14:textId="77777777" w:rsidR="00FC51FD" w:rsidRPr="00497141" w:rsidRDefault="00FC51FD" w:rsidP="006A0F65">
            <w:pPr>
              <w:pStyle w:val="Obyajntext"/>
            </w:pPr>
            <w:r w:rsidRPr="00497141">
              <w:t xml:space="preserve">2204075202        Kryty dláždené,chodníkov komunikácií,rigolov - vyplnenie škár elastickou zálievkou bez predtesnenia                </w:t>
            </w:r>
          </w:p>
          <w:p w14:paraId="0369F6AF" w14:textId="77777777" w:rsidR="00FC51FD" w:rsidRPr="00497141" w:rsidRDefault="00FC51FD" w:rsidP="006A0F65">
            <w:pPr>
              <w:pStyle w:val="Obyajntext"/>
            </w:pPr>
            <w:r w:rsidRPr="00497141">
              <w:t xml:space="preserve">                                               - ochrana izolácie - rímsa             </w:t>
            </w:r>
          </w:p>
          <w:p w14:paraId="13293B3E" w14:textId="77777777" w:rsidR="00FC51FD" w:rsidRPr="00497141" w:rsidRDefault="00FC51FD" w:rsidP="006A0F65">
            <w:pPr>
              <w:pStyle w:val="Obyajntext"/>
            </w:pPr>
            <w:r w:rsidRPr="00497141">
              <w:t>                                               108,98*2=           217,96</w:t>
            </w:r>
          </w:p>
          <w:p w14:paraId="2FD27EAF" w14:textId="77777777" w:rsidR="00FC51FD" w:rsidRPr="00497141" w:rsidRDefault="00FC51FD" w:rsidP="006A0F65">
            <w:pPr>
              <w:pStyle w:val="Obyajntext"/>
            </w:pPr>
          </w:p>
          <w:p w14:paraId="3952CC27" w14:textId="77777777" w:rsidR="00FC51FD" w:rsidRPr="00497141" w:rsidRDefault="00FC51FD" w:rsidP="006A0F65">
            <w:pPr>
              <w:pStyle w:val="Obyajntext"/>
            </w:pPr>
            <w:r w:rsidRPr="00497141">
              <w:t>Žiadame Obstarávateľa o úpravu výkazu výmer, prípadne o vysvetlenie o aký typ zálievky sa jedná (Kryty dláždené,chodníkov komunikácií,rigolov - vyplnenie škár elastickou zálievkou bez predtesnenia            - ochrana izolácie - rímsa)</w:t>
            </w:r>
          </w:p>
          <w:p w14:paraId="0C6AA148" w14:textId="77777777" w:rsidR="00FC51FD" w:rsidRPr="00497141" w:rsidRDefault="00FC51FD" w:rsidP="006A0F65">
            <w:pPr>
              <w:jc w:val="both"/>
            </w:pPr>
          </w:p>
        </w:tc>
        <w:tc>
          <w:tcPr>
            <w:tcW w:w="6520" w:type="dxa"/>
          </w:tcPr>
          <w:p w14:paraId="5FD16762" w14:textId="77777777" w:rsidR="00FC51FD" w:rsidRPr="00497141" w:rsidRDefault="00FC51FD" w:rsidP="006A0F65">
            <w:pPr>
              <w:jc w:val="both"/>
              <w:rPr>
                <w:rFonts w:ascii="Calibri" w:hAnsi="Calibri" w:cs="Calibri"/>
                <w:szCs w:val="21"/>
              </w:rPr>
            </w:pPr>
            <w:r w:rsidRPr="00497141">
              <w:rPr>
                <w:rFonts w:ascii="Calibri" w:hAnsi="Calibri" w:cs="Calibri"/>
                <w:szCs w:val="21"/>
              </w:rPr>
              <w:lastRenderedPageBreak/>
              <w:t>Zálievky sú duplicitné, VV 232 a VV 246 opravený.</w:t>
            </w:r>
          </w:p>
          <w:p w14:paraId="7F780239" w14:textId="77777777" w:rsidR="00FC51FD" w:rsidRPr="00497141" w:rsidRDefault="00FC51FD" w:rsidP="006A0F65">
            <w:pPr>
              <w:pStyle w:val="Obyajntext"/>
              <w:rPr>
                <w:rFonts w:cs="Calibri"/>
              </w:rPr>
            </w:pPr>
            <w:r w:rsidRPr="00497141">
              <w:rPr>
                <w:rFonts w:cs="Calibri"/>
              </w:rPr>
              <w:t xml:space="preserve">Opravený výkaz výmer je v prílohe. </w:t>
            </w:r>
          </w:p>
          <w:p w14:paraId="71B9F9F4" w14:textId="77777777" w:rsidR="00FC51FD" w:rsidRPr="00497141" w:rsidRDefault="00FC51FD" w:rsidP="00CD1F3D">
            <w:pPr>
              <w:jc w:val="both"/>
            </w:pPr>
          </w:p>
        </w:tc>
      </w:tr>
      <w:tr w:rsidR="00497141" w:rsidRPr="00497141" w14:paraId="63B0380B" w14:textId="77777777" w:rsidTr="00FC51FD">
        <w:tc>
          <w:tcPr>
            <w:tcW w:w="971" w:type="dxa"/>
          </w:tcPr>
          <w:p w14:paraId="37483721" w14:textId="386EC012" w:rsidR="00FC51FD" w:rsidRPr="00497141" w:rsidRDefault="00FC51FD" w:rsidP="006A0F65">
            <w:r w:rsidRPr="00497141">
              <w:t>72</w:t>
            </w:r>
          </w:p>
        </w:tc>
        <w:tc>
          <w:tcPr>
            <w:tcW w:w="7636" w:type="dxa"/>
          </w:tcPr>
          <w:p w14:paraId="7F7C8BEC" w14:textId="77777777" w:rsidR="00FC51FD" w:rsidRPr="00497141" w:rsidRDefault="00FC51FD" w:rsidP="006A0F65">
            <w:pPr>
              <w:spacing w:line="264" w:lineRule="auto"/>
              <w:rPr>
                <w:rFonts w:ascii="Arial" w:hAnsi="Arial" w:cs="Arial"/>
                <w:b/>
                <w:bCs/>
                <w:lang w:eastAsia="sk-SK"/>
              </w:rPr>
            </w:pPr>
            <w:r w:rsidRPr="00497141">
              <w:rPr>
                <w:b/>
                <w:bCs/>
              </w:rPr>
              <w:t>SO 304 Protihluková stena na prepojení ciest I/11 a MK vpravo</w:t>
            </w:r>
          </w:p>
          <w:p w14:paraId="6810D1B2" w14:textId="77777777" w:rsidR="00FC51FD" w:rsidRPr="00497141" w:rsidRDefault="00FC51FD" w:rsidP="006A0F65">
            <w:pPr>
              <w:spacing w:line="264" w:lineRule="auto"/>
              <w:rPr>
                <w:rFonts w:ascii="Arial" w:hAnsi="Arial" w:cs="Arial"/>
                <w:b/>
                <w:bCs/>
                <w:lang w:eastAsia="sk-SK"/>
              </w:rPr>
            </w:pPr>
            <w:r w:rsidRPr="00497141">
              <w:rPr>
                <w:b/>
                <w:bCs/>
              </w:rPr>
              <w:t>SO 305 Protihluková stena na prepojení ciest I/11 a MK vľavo</w:t>
            </w:r>
          </w:p>
          <w:p w14:paraId="68498855" w14:textId="77777777" w:rsidR="00FC51FD" w:rsidRPr="00497141" w:rsidRDefault="00FC51FD" w:rsidP="006A0F65">
            <w:pPr>
              <w:rPr>
                <w:rFonts w:ascii="Calibri" w:hAnsi="Calibri" w:cs="Times New Roman"/>
              </w:rPr>
            </w:pPr>
            <w:r w:rsidRPr="00497141">
              <w:t>      V objekte SO 304 je položka č. 7  „ Múry ohradné, dielce železobetónové“ uvedená výmera 10,1 m3, čo je nie je správne. Správny údaj po kontrole PD by mal byť  11,37 m3.</w:t>
            </w:r>
          </w:p>
          <w:p w14:paraId="68000995" w14:textId="77777777" w:rsidR="00FC51FD" w:rsidRPr="00497141" w:rsidRDefault="00FC51FD" w:rsidP="006A0F65">
            <w:r w:rsidRPr="00497141">
              <w:t>      V objekte SO 305 je položka č. 7  „ Múry ohradné, dielce železobetónové“ uvedená výmera 20,9 m3, čo je nie je správne. Správny údaj po kontrole PD by mal byť  23,44 m3.</w:t>
            </w:r>
          </w:p>
          <w:p w14:paraId="647C77C3" w14:textId="77777777" w:rsidR="00FC51FD" w:rsidRPr="00497141" w:rsidRDefault="00FC51FD" w:rsidP="006A0F65">
            <w:r w:rsidRPr="00497141">
              <w:rPr>
                <w:b/>
                <w:bCs/>
              </w:rPr>
              <w:t>      Otázka:</w:t>
            </w:r>
          </w:p>
          <w:p w14:paraId="160B5D7E" w14:textId="77777777" w:rsidR="00FC51FD" w:rsidRPr="00497141" w:rsidRDefault="00FC51FD" w:rsidP="006A0F65">
            <w:pPr>
              <w:rPr>
                <w:b/>
                <w:bCs/>
              </w:rPr>
            </w:pPr>
            <w:r w:rsidRPr="00497141">
              <w:rPr>
                <w:b/>
                <w:bCs/>
              </w:rPr>
              <w:lastRenderedPageBreak/>
              <w:t>      Opraví VO výmery VV podľa PD?</w:t>
            </w:r>
          </w:p>
          <w:p w14:paraId="54DFF286" w14:textId="77777777" w:rsidR="00FC51FD" w:rsidRPr="00497141" w:rsidRDefault="00FC51FD" w:rsidP="006A0F65">
            <w:pPr>
              <w:jc w:val="both"/>
            </w:pPr>
          </w:p>
        </w:tc>
        <w:tc>
          <w:tcPr>
            <w:tcW w:w="6520" w:type="dxa"/>
          </w:tcPr>
          <w:p w14:paraId="2E67EB07" w14:textId="2BBC060A" w:rsidR="00FC51FD" w:rsidRPr="00497141" w:rsidRDefault="00FC51FD" w:rsidP="006A0F65">
            <w:pPr>
              <w:jc w:val="both"/>
            </w:pPr>
            <w:r w:rsidRPr="00497141">
              <w:rPr>
                <w:rFonts w:cstheme="minorHAnsi"/>
              </w:rPr>
              <w:lastRenderedPageBreak/>
              <w:t>Po kontrole VV platia množstvá uvedené vo VV 304 a VV 305.</w:t>
            </w:r>
          </w:p>
        </w:tc>
      </w:tr>
      <w:tr w:rsidR="00497141" w:rsidRPr="00497141" w14:paraId="3C480D6D" w14:textId="77777777" w:rsidTr="00FC51FD">
        <w:tc>
          <w:tcPr>
            <w:tcW w:w="971" w:type="dxa"/>
          </w:tcPr>
          <w:p w14:paraId="7A62E94A" w14:textId="4D0E6298" w:rsidR="00FC51FD" w:rsidRPr="00497141" w:rsidRDefault="00FC51FD" w:rsidP="006A0F65">
            <w:r w:rsidRPr="00497141">
              <w:t>73</w:t>
            </w:r>
          </w:p>
        </w:tc>
        <w:tc>
          <w:tcPr>
            <w:tcW w:w="7636" w:type="dxa"/>
          </w:tcPr>
          <w:p w14:paraId="7F213E9B" w14:textId="77777777" w:rsidR="00FC51FD" w:rsidRPr="00497141" w:rsidRDefault="00FC51FD" w:rsidP="006A0F65">
            <w:pPr>
              <w:jc w:val="both"/>
              <w:rPr>
                <w:b/>
                <w:bCs/>
              </w:rPr>
            </w:pPr>
            <w:r w:rsidRPr="00497141">
              <w:rPr>
                <w:b/>
                <w:bCs/>
              </w:rPr>
              <w:t>SO 231 Most na prepojení ciest I/11 a MK v km 0,300 nad C I/11 a Kysucou</w:t>
            </w:r>
          </w:p>
          <w:p w14:paraId="396BCC80" w14:textId="77777777" w:rsidR="00FC51FD" w:rsidRPr="00497141" w:rsidRDefault="00FC51FD" w:rsidP="006A0F65">
            <w:pPr>
              <w:jc w:val="both"/>
              <w:rPr>
                <w:b/>
                <w:bCs/>
                <w:lang w:eastAsia="sk-SK"/>
              </w:rPr>
            </w:pPr>
          </w:p>
          <w:p w14:paraId="77911EA4" w14:textId="77777777" w:rsidR="00FC51FD" w:rsidRPr="00497141" w:rsidRDefault="00FC51FD" w:rsidP="006A0F65">
            <w:r w:rsidRPr="00497141">
              <w:t>Zo súťažných podkladov (príloha 7.11 Projekt  monitorovania mosta) vyplýva, že súčasťou ocenenia predmetného stavebného objektu je realizácia monitorovania statického správania sa jednotlivých prvkov nosnej konštrukcie, t.j. meranie napätosti konzolových (vahadlových) káblov a káblov spojitosti; káblov priečneho prepätia; extradosed (EDK) káblov.</w:t>
            </w:r>
          </w:p>
          <w:p w14:paraId="1551791C" w14:textId="77777777" w:rsidR="00FC51FD" w:rsidRPr="00497141" w:rsidRDefault="00FC51FD" w:rsidP="006A0F65">
            <w:pPr>
              <w:rPr>
                <w:b/>
                <w:bCs/>
              </w:rPr>
            </w:pPr>
            <w:r w:rsidRPr="00497141">
              <w:rPr>
                <w:b/>
                <w:bCs/>
              </w:rPr>
              <w:t>Otázky:</w:t>
            </w:r>
          </w:p>
          <w:p w14:paraId="719FE0A4" w14:textId="77777777" w:rsidR="00FC51FD" w:rsidRPr="00497141" w:rsidRDefault="00FC51FD" w:rsidP="006A0F65">
            <w:pPr>
              <w:rPr>
                <w:b/>
                <w:bCs/>
              </w:rPr>
            </w:pPr>
            <w:r w:rsidRPr="00497141">
              <w:rPr>
                <w:b/>
                <w:bCs/>
              </w:rPr>
              <w:t>1. V súťažných podkladoch je požadované osadenie a meranie napätosti prostredníctvom 9 ks snímačov na konzolových (vahadlových) kábloch a kábloch spojitosti; 2 ks  snímačov na kábloch priečneho predpätia bez definovania počtu/etáp merania. Doplní/upresní VO požadovanú početnosť/etapy merania?</w:t>
            </w:r>
          </w:p>
          <w:p w14:paraId="1D79D9A2" w14:textId="77777777" w:rsidR="00FC51FD" w:rsidRPr="00497141" w:rsidRDefault="00FC51FD" w:rsidP="006A0F65">
            <w:pPr>
              <w:rPr>
                <w:b/>
                <w:bCs/>
              </w:rPr>
            </w:pPr>
            <w:r w:rsidRPr="00497141">
              <w:rPr>
                <w:b/>
                <w:bCs/>
              </w:rPr>
              <w:t>2. VV predmetného stavebného objektu neobsahuje položku/výmeru pre snímače/meranie uvedené v otázke č. 1. Upresní VO v ktorej položke VV si má uchádzač započítať náklady za snímače a ich meranie?</w:t>
            </w:r>
          </w:p>
          <w:p w14:paraId="669EDE9C" w14:textId="77777777" w:rsidR="00FC51FD" w:rsidRPr="00497141" w:rsidRDefault="00FC51FD" w:rsidP="006A0F65">
            <w:pPr>
              <w:rPr>
                <w:b/>
                <w:bCs/>
              </w:rPr>
            </w:pPr>
            <w:r w:rsidRPr="00497141">
              <w:rPr>
                <w:b/>
                <w:bCs/>
              </w:rPr>
              <w:t>3. VV predmetného stavebného objektu obsahuje položku č. 103 Snímače, snímače_ výmera 30 ks. Podrobný popis položky je "Elastomerné snímače“ -  24 ks (snímače osadené na závesoch mosta na meranie napätosti). V jednotlivých popisoch je nesúlad. Opraví VO správnu výmeru predmetnej položky?</w:t>
            </w:r>
          </w:p>
          <w:p w14:paraId="77CF00CD" w14:textId="77777777" w:rsidR="00FC51FD" w:rsidRPr="00497141" w:rsidRDefault="00FC51FD" w:rsidP="006A0F65">
            <w:pPr>
              <w:rPr>
                <w:b/>
                <w:bCs/>
              </w:rPr>
            </w:pPr>
            <w:r w:rsidRPr="00497141">
              <w:rPr>
                <w:b/>
                <w:bCs/>
              </w:rPr>
              <w:t xml:space="preserve">4. V súťažných podkladoch nie je definovaná presnosť merania sily v EDK kábloch. Doplní VO presnosť merania voči maximálne meranej hodnote (napr. ±1%)? </w:t>
            </w:r>
          </w:p>
          <w:p w14:paraId="5B5EBB85" w14:textId="77777777" w:rsidR="00FC51FD" w:rsidRPr="00497141" w:rsidRDefault="00FC51FD" w:rsidP="006A0F65">
            <w:pPr>
              <w:rPr>
                <w:b/>
                <w:bCs/>
              </w:rPr>
            </w:pPr>
            <w:r w:rsidRPr="00497141">
              <w:rPr>
                <w:b/>
                <w:bCs/>
              </w:rPr>
              <w:t>5. Bude VO pre meranie síl v EDK kábloch akceptovať aj integrálne snímače, t.j. snímače ktoré merajú celkovú silu v kábli (nie každé lano zvlášť)?</w:t>
            </w:r>
          </w:p>
          <w:p w14:paraId="5C4CD1AE" w14:textId="77777777" w:rsidR="00FC51FD" w:rsidRPr="00497141" w:rsidRDefault="00FC51FD" w:rsidP="006A0F65">
            <w:pPr>
              <w:rPr>
                <w:b/>
                <w:bCs/>
              </w:rPr>
            </w:pPr>
            <w:r w:rsidRPr="00497141">
              <w:rPr>
                <w:b/>
                <w:bCs/>
              </w:rPr>
              <w:t>6. Bude VO pre meranie síl v EDK kábloch akceptovať aj iné typy snímačov sily okrem EM (elastomagnetických)? Pod „iným typom snímačov“ rozumieme snímače sily napr. strunové, tenzometrické alebo hydraulické, určené na permanentné meranie síl v stavebných konštrukciách.</w:t>
            </w:r>
          </w:p>
          <w:p w14:paraId="7B89627E" w14:textId="77777777" w:rsidR="00FC51FD" w:rsidRPr="00497141" w:rsidRDefault="00FC51FD" w:rsidP="006A0F65">
            <w:pPr>
              <w:jc w:val="both"/>
            </w:pPr>
          </w:p>
        </w:tc>
        <w:tc>
          <w:tcPr>
            <w:tcW w:w="6520" w:type="dxa"/>
          </w:tcPr>
          <w:p w14:paraId="23FF36A4" w14:textId="77777777" w:rsidR="00FC51FD" w:rsidRPr="00497141" w:rsidRDefault="00FC51FD" w:rsidP="006A0F65">
            <w:pPr>
              <w:rPr>
                <w:rFonts w:cstheme="minorHAnsi"/>
                <w:b/>
                <w:bCs/>
              </w:rPr>
            </w:pPr>
            <w:r w:rsidRPr="00497141">
              <w:rPr>
                <w:rFonts w:cstheme="minorHAnsi"/>
                <w:b/>
                <w:bCs/>
              </w:rPr>
              <w:t>Odpoveď na otázku č.1</w:t>
            </w:r>
          </w:p>
          <w:p w14:paraId="10DFF5C4" w14:textId="77777777" w:rsidR="00FC51FD" w:rsidRPr="00497141" w:rsidRDefault="00FC51FD" w:rsidP="006A0F65">
            <w:pPr>
              <w:rPr>
                <w:rFonts w:cstheme="minorHAnsi"/>
              </w:rPr>
            </w:pPr>
            <w:r w:rsidRPr="00497141">
              <w:rPr>
                <w:rFonts w:cstheme="minorHAnsi"/>
              </w:rPr>
              <w:t xml:space="preserve">Početnosť a etapy meraní : </w:t>
            </w:r>
          </w:p>
          <w:p w14:paraId="7AE41EEA" w14:textId="77777777" w:rsidR="00FC51FD" w:rsidRPr="00497141" w:rsidRDefault="00FC51FD" w:rsidP="006A0F65">
            <w:pPr>
              <w:rPr>
                <w:rFonts w:cstheme="minorHAnsi"/>
              </w:rPr>
            </w:pPr>
            <w:r w:rsidRPr="00497141">
              <w:rPr>
                <w:rFonts w:cstheme="minorHAnsi"/>
              </w:rPr>
              <w:t>1/ Napätie vo vahadlových kábloch sa bude merať</w:t>
            </w:r>
          </w:p>
          <w:p w14:paraId="1C82F87D"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Po predopnutí kábla</w:t>
            </w:r>
          </w:p>
          <w:p w14:paraId="67838217"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 xml:space="preserve">Po predopnutí ED káblov </w:t>
            </w:r>
          </w:p>
          <w:p w14:paraId="3B228C6A"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 xml:space="preserve">Po zmonolitnení mosta </w:t>
            </w:r>
          </w:p>
          <w:p w14:paraId="3771931A"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 xml:space="preserve">Po dopnutí ED káblov </w:t>
            </w:r>
          </w:p>
          <w:p w14:paraId="1B25290F"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 xml:space="preserve">Po dokončení mosta </w:t>
            </w:r>
          </w:p>
          <w:p w14:paraId="7BA4EB67" w14:textId="77777777" w:rsidR="00FC51FD" w:rsidRPr="00497141" w:rsidRDefault="00FC51FD" w:rsidP="006A0F65">
            <w:pPr>
              <w:rPr>
                <w:rFonts w:cstheme="minorHAnsi"/>
              </w:rPr>
            </w:pPr>
            <w:r w:rsidRPr="00497141">
              <w:rPr>
                <w:rFonts w:cstheme="minorHAnsi"/>
              </w:rPr>
              <w:t>2/ Napätie v kábli spojitosti sa bude merať</w:t>
            </w:r>
          </w:p>
          <w:p w14:paraId="00E7CF26"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Po predopnutí kábla</w:t>
            </w:r>
          </w:p>
          <w:p w14:paraId="58029AAD"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 xml:space="preserve">Po dopnutí ED káblov </w:t>
            </w:r>
          </w:p>
          <w:p w14:paraId="76F4CFB0"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 xml:space="preserve">Po dokončení mosta </w:t>
            </w:r>
          </w:p>
          <w:p w14:paraId="28D08D5F" w14:textId="77777777" w:rsidR="00FC51FD" w:rsidRPr="00497141" w:rsidRDefault="00FC51FD" w:rsidP="006A0F65">
            <w:pPr>
              <w:rPr>
                <w:rFonts w:cstheme="minorHAnsi"/>
              </w:rPr>
            </w:pPr>
            <w:r w:rsidRPr="00497141">
              <w:rPr>
                <w:rFonts w:cstheme="minorHAnsi"/>
              </w:rPr>
              <w:t xml:space="preserve">3/ napätie v priečnych kábloch  </w:t>
            </w:r>
          </w:p>
          <w:p w14:paraId="63CC47DB"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Po predopnutí kábla</w:t>
            </w:r>
          </w:p>
          <w:p w14:paraId="2EED8E4D"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Po zmonolitnení mosta</w:t>
            </w:r>
          </w:p>
          <w:p w14:paraId="6A78EF78"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Po dopnutí ED káblov</w:t>
            </w:r>
          </w:p>
          <w:p w14:paraId="3C87C415"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 xml:space="preserve">Po dokončení mosta </w:t>
            </w:r>
          </w:p>
          <w:p w14:paraId="3F7A2C46" w14:textId="77777777" w:rsidR="00FC51FD" w:rsidRPr="00497141" w:rsidRDefault="00FC51FD" w:rsidP="006A0F65">
            <w:pPr>
              <w:rPr>
                <w:rFonts w:cstheme="minorHAnsi"/>
              </w:rPr>
            </w:pPr>
            <w:r w:rsidRPr="00497141">
              <w:rPr>
                <w:rFonts w:cstheme="minorHAnsi"/>
              </w:rPr>
              <w:t xml:space="preserve">4/ napätie v ED kábloch  </w:t>
            </w:r>
          </w:p>
          <w:p w14:paraId="4D0160AE"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Podrobne popísané v DRS</w:t>
            </w:r>
          </w:p>
          <w:p w14:paraId="48E6D897" w14:textId="77777777" w:rsidR="00FC51FD" w:rsidRPr="00497141" w:rsidRDefault="00FC51FD" w:rsidP="006A0F65">
            <w:pPr>
              <w:rPr>
                <w:rFonts w:cstheme="minorHAnsi"/>
              </w:rPr>
            </w:pPr>
            <w:r w:rsidRPr="00497141">
              <w:rPr>
                <w:rFonts w:cstheme="minorHAnsi"/>
              </w:rPr>
              <w:t>5/ dlhodobé merania</w:t>
            </w:r>
          </w:p>
          <w:p w14:paraId="5B0FE97A"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Podrobne popísané v DRS</w:t>
            </w:r>
          </w:p>
          <w:p w14:paraId="0C7CD83F" w14:textId="77777777" w:rsidR="00FC51FD" w:rsidRPr="00497141" w:rsidRDefault="00FC51FD" w:rsidP="006A0F65">
            <w:pPr>
              <w:rPr>
                <w:rFonts w:cstheme="minorHAnsi"/>
                <w:b/>
                <w:bCs/>
              </w:rPr>
            </w:pPr>
            <w:r w:rsidRPr="00497141">
              <w:rPr>
                <w:rFonts w:cstheme="minorHAnsi"/>
                <w:b/>
                <w:bCs/>
              </w:rPr>
              <w:t>Odpoveď na otázku č.2</w:t>
            </w:r>
          </w:p>
          <w:p w14:paraId="2C80A415" w14:textId="77777777" w:rsidR="00FC51FD" w:rsidRPr="00497141" w:rsidRDefault="00FC51FD" w:rsidP="006A0F65">
            <w:pPr>
              <w:rPr>
                <w:rFonts w:cstheme="minorHAnsi"/>
              </w:rPr>
            </w:pPr>
            <w:r w:rsidRPr="00497141">
              <w:rPr>
                <w:rFonts w:cstheme="minorHAnsi"/>
              </w:rPr>
              <w:t>Uchádzač ocení všetky snímače v rámci pol. 103</w:t>
            </w:r>
          </w:p>
          <w:p w14:paraId="5E238023"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11 ks integrálne snímače (vahadlové káble, káble spojitosti, priečne predpätie)</w:t>
            </w:r>
          </w:p>
          <w:p w14:paraId="12F795A2" w14:textId="77777777" w:rsidR="00FC51FD" w:rsidRPr="00497141" w:rsidRDefault="00FC51FD" w:rsidP="006A0F65">
            <w:pPr>
              <w:pStyle w:val="Odsekzoznamu"/>
              <w:numPr>
                <w:ilvl w:val="0"/>
                <w:numId w:val="15"/>
              </w:numPr>
              <w:suppressAutoHyphens/>
              <w:autoSpaceDN w:val="0"/>
              <w:contextualSpacing w:val="0"/>
              <w:textAlignment w:val="baseline"/>
              <w:rPr>
                <w:rFonts w:asciiTheme="minorHAnsi" w:hAnsiTheme="minorHAnsi" w:cstheme="minorHAnsi"/>
                <w:sz w:val="22"/>
                <w:szCs w:val="22"/>
              </w:rPr>
            </w:pPr>
            <w:r w:rsidRPr="00497141">
              <w:rPr>
                <w:rFonts w:asciiTheme="minorHAnsi" w:hAnsiTheme="minorHAnsi" w:cstheme="minorHAnsi"/>
                <w:sz w:val="22"/>
                <w:szCs w:val="22"/>
              </w:rPr>
              <w:t>18 ks elastomerné snímače  pre meranie napätosti v každom lane zvlášť (ED káble)</w:t>
            </w:r>
          </w:p>
          <w:p w14:paraId="3F34364D" w14:textId="77777777" w:rsidR="00FC51FD" w:rsidRPr="00497141" w:rsidRDefault="00FC51FD" w:rsidP="006A0F65">
            <w:pPr>
              <w:rPr>
                <w:rFonts w:cstheme="minorHAnsi"/>
                <w:b/>
                <w:bCs/>
              </w:rPr>
            </w:pPr>
            <w:r w:rsidRPr="00497141">
              <w:rPr>
                <w:rFonts w:cstheme="minorHAnsi"/>
                <w:b/>
                <w:bCs/>
              </w:rPr>
              <w:t>Odpoveď na otázku č.3</w:t>
            </w:r>
          </w:p>
          <w:p w14:paraId="511408A1" w14:textId="77777777" w:rsidR="00FC51FD" w:rsidRPr="00497141" w:rsidRDefault="00FC51FD" w:rsidP="006A0F65">
            <w:pPr>
              <w:rPr>
                <w:rFonts w:cstheme="minorHAnsi"/>
              </w:rPr>
            </w:pPr>
            <w:r w:rsidRPr="00497141">
              <w:rPr>
                <w:rFonts w:cstheme="minorHAnsi"/>
              </w:rPr>
              <w:t>Viď odpoveď 2</w:t>
            </w:r>
          </w:p>
          <w:p w14:paraId="089BEE78" w14:textId="77777777" w:rsidR="00FC51FD" w:rsidRPr="00497141" w:rsidRDefault="00FC51FD" w:rsidP="006A0F65">
            <w:pPr>
              <w:rPr>
                <w:rFonts w:cstheme="minorHAnsi"/>
                <w:b/>
                <w:bCs/>
              </w:rPr>
            </w:pPr>
            <w:r w:rsidRPr="00497141">
              <w:rPr>
                <w:rFonts w:cstheme="minorHAnsi"/>
                <w:b/>
                <w:bCs/>
              </w:rPr>
              <w:t>Odpoveď na otázku č.4</w:t>
            </w:r>
          </w:p>
          <w:p w14:paraId="61182D3C" w14:textId="77777777" w:rsidR="00FC51FD" w:rsidRPr="00497141" w:rsidRDefault="00FC51FD" w:rsidP="006A0F65">
            <w:pPr>
              <w:rPr>
                <w:rFonts w:cstheme="minorHAnsi"/>
              </w:rPr>
            </w:pPr>
            <w:r w:rsidRPr="00497141">
              <w:rPr>
                <w:rFonts w:cstheme="minorHAnsi"/>
              </w:rPr>
              <w:t>Presnosť merania napätosti – 1 %</w:t>
            </w:r>
          </w:p>
          <w:p w14:paraId="778C471C" w14:textId="77777777" w:rsidR="00FC51FD" w:rsidRPr="00497141" w:rsidRDefault="00FC51FD" w:rsidP="006A0F65">
            <w:pPr>
              <w:rPr>
                <w:rFonts w:cstheme="minorHAnsi"/>
                <w:b/>
                <w:bCs/>
              </w:rPr>
            </w:pPr>
            <w:r w:rsidRPr="00497141">
              <w:rPr>
                <w:rFonts w:cstheme="minorHAnsi"/>
                <w:b/>
                <w:bCs/>
              </w:rPr>
              <w:lastRenderedPageBreak/>
              <w:t>Odpoveď na otázku č.5</w:t>
            </w:r>
          </w:p>
          <w:p w14:paraId="5B910816" w14:textId="77777777" w:rsidR="00FC51FD" w:rsidRPr="00497141" w:rsidRDefault="00FC51FD" w:rsidP="006A0F65">
            <w:pPr>
              <w:rPr>
                <w:rFonts w:cstheme="minorHAnsi"/>
              </w:rPr>
            </w:pPr>
            <w:r w:rsidRPr="00497141">
              <w:rPr>
                <w:rFonts w:cstheme="minorHAnsi"/>
              </w:rPr>
              <w:t>Pre meranie napätosti ED káblov bude možné použiť aj integrálne snímače</w:t>
            </w:r>
          </w:p>
          <w:p w14:paraId="65F02B33" w14:textId="77777777" w:rsidR="00FC51FD" w:rsidRPr="00497141" w:rsidRDefault="00FC51FD" w:rsidP="006A0F65">
            <w:pPr>
              <w:rPr>
                <w:rFonts w:cstheme="minorHAnsi"/>
                <w:b/>
                <w:bCs/>
              </w:rPr>
            </w:pPr>
            <w:r w:rsidRPr="00497141">
              <w:rPr>
                <w:rFonts w:cstheme="minorHAnsi"/>
                <w:b/>
                <w:bCs/>
              </w:rPr>
              <w:t>Odpoveď na otázku č.6</w:t>
            </w:r>
          </w:p>
          <w:p w14:paraId="49B6435B" w14:textId="77777777" w:rsidR="00FC51FD" w:rsidRPr="00497141" w:rsidRDefault="00FC51FD" w:rsidP="006A0F65">
            <w:pPr>
              <w:rPr>
                <w:rFonts w:cstheme="minorHAnsi"/>
              </w:rPr>
            </w:pPr>
            <w:r w:rsidRPr="00497141">
              <w:rPr>
                <w:rFonts w:cstheme="minorHAnsi"/>
              </w:rPr>
              <w:t>Akceptujú sa aj iné typy snímačov s požadovanou presnosťou merania napätosti káblov, použiteľné pre danú konštrukciu</w:t>
            </w:r>
          </w:p>
          <w:p w14:paraId="7042CF40" w14:textId="77777777" w:rsidR="00FC51FD" w:rsidRPr="00497141" w:rsidRDefault="00FC51FD" w:rsidP="006A0F65">
            <w:pPr>
              <w:pStyle w:val="Obyajntext"/>
              <w:rPr>
                <w:rFonts w:cs="Calibri"/>
              </w:rPr>
            </w:pPr>
            <w:r w:rsidRPr="00497141">
              <w:rPr>
                <w:rFonts w:cs="Calibri"/>
              </w:rPr>
              <w:t xml:space="preserve">Opravený výkaz výmer je v prílohe. </w:t>
            </w:r>
          </w:p>
          <w:p w14:paraId="609481E5" w14:textId="623CCA45" w:rsidR="00FC51FD" w:rsidRPr="00497141" w:rsidRDefault="00FC51FD" w:rsidP="006A0F65">
            <w:pPr>
              <w:jc w:val="both"/>
            </w:pPr>
          </w:p>
        </w:tc>
      </w:tr>
      <w:tr w:rsidR="00497141" w:rsidRPr="00497141" w14:paraId="6C242CAD" w14:textId="77777777" w:rsidTr="00FC51FD">
        <w:tc>
          <w:tcPr>
            <w:tcW w:w="971" w:type="dxa"/>
          </w:tcPr>
          <w:p w14:paraId="3337E345" w14:textId="0A14DD6D" w:rsidR="00FC51FD" w:rsidRPr="00497141" w:rsidRDefault="00FC51FD" w:rsidP="006A0F65">
            <w:r w:rsidRPr="00497141">
              <w:lastRenderedPageBreak/>
              <w:t>74</w:t>
            </w:r>
          </w:p>
        </w:tc>
        <w:tc>
          <w:tcPr>
            <w:tcW w:w="7636" w:type="dxa"/>
          </w:tcPr>
          <w:p w14:paraId="3C10BEFB" w14:textId="77777777" w:rsidR="00FC51FD" w:rsidRPr="00497141" w:rsidRDefault="00FC51FD" w:rsidP="006A0F65">
            <w:pPr>
              <w:rPr>
                <w:rFonts w:ascii="Arial" w:eastAsia="Times New Roman" w:hAnsi="Arial" w:cs="Arial"/>
                <w:b/>
                <w:bCs/>
                <w:sz w:val="20"/>
                <w:szCs w:val="20"/>
                <w:lang w:eastAsia="sk-SK"/>
              </w:rPr>
            </w:pPr>
            <w:r w:rsidRPr="00497141">
              <w:rPr>
                <w:b/>
              </w:rPr>
              <w:t xml:space="preserve">Objekt: </w:t>
            </w:r>
            <w:r w:rsidRPr="00497141">
              <w:rPr>
                <w:rFonts w:ascii="Arial" w:eastAsia="Times New Roman" w:hAnsi="Arial" w:cs="Arial"/>
                <w:b/>
                <w:bCs/>
                <w:sz w:val="20"/>
                <w:szCs w:val="20"/>
                <w:lang w:eastAsia="sk-SK"/>
              </w:rPr>
              <w:t>113 Prepojenie ciest I/11 a MK v Kysuckom Novom Meste</w:t>
            </w:r>
          </w:p>
          <w:p w14:paraId="697B69FD" w14:textId="77777777" w:rsidR="00FC51FD" w:rsidRPr="00497141" w:rsidRDefault="00FC51FD" w:rsidP="006A0F65">
            <w:r w:rsidRPr="00497141">
              <w:t>Vo výkaze výmer sa nachádza položka č.71 s kódom 22010104  Podkladné a krycie vrstvy bez spojiva nestmelené, štrkodrva . Vo vzorovom priečnom reze sa nachádza  štrkodrva fr.0-63 hr.180mm tak isto aj v podrobnom výkaze výmer ale v technickej správe k danému objektu je v konštrukcii vozovky daná štrkodrva 31,5 Gc.</w:t>
            </w:r>
          </w:p>
          <w:p w14:paraId="3E9E01B3" w14:textId="77777777" w:rsidR="00FC51FD" w:rsidRPr="00497141" w:rsidRDefault="00FC51FD" w:rsidP="006A0F65">
            <w:r w:rsidRPr="00497141">
              <w:t>Otázka: Upresní obstarávateľ materiál, ktorý má byť ocenený ? Ak nie, ako má uchádzač oceniť  materiál tak, aby splnil všetky požiadavky obstarávateľa?</w:t>
            </w:r>
          </w:p>
          <w:p w14:paraId="35EA325B" w14:textId="77777777" w:rsidR="00FC51FD" w:rsidRPr="00497141" w:rsidRDefault="00FC51FD" w:rsidP="006A0F65">
            <w:pPr>
              <w:jc w:val="both"/>
            </w:pPr>
          </w:p>
        </w:tc>
        <w:tc>
          <w:tcPr>
            <w:tcW w:w="6520" w:type="dxa"/>
          </w:tcPr>
          <w:p w14:paraId="749AA7CC" w14:textId="0EF0AE99" w:rsidR="00FC51FD" w:rsidRPr="00497141" w:rsidRDefault="00FC51FD" w:rsidP="006A0F65">
            <w:pPr>
              <w:jc w:val="both"/>
            </w:pPr>
            <w:r w:rsidRPr="00497141">
              <w:rPr>
                <w:rFonts w:cstheme="minorHAnsi"/>
              </w:rPr>
              <w:t>Platí ŠD fr. 0-63</w:t>
            </w:r>
          </w:p>
        </w:tc>
      </w:tr>
      <w:tr w:rsidR="00497141" w:rsidRPr="00497141" w14:paraId="558E9A68" w14:textId="77777777" w:rsidTr="00FC51FD">
        <w:tc>
          <w:tcPr>
            <w:tcW w:w="971" w:type="dxa"/>
          </w:tcPr>
          <w:p w14:paraId="42D2D485" w14:textId="4EB4145B" w:rsidR="00FC51FD" w:rsidRPr="00497141" w:rsidRDefault="00FC51FD" w:rsidP="006A0F65">
            <w:r w:rsidRPr="00497141">
              <w:t>75</w:t>
            </w:r>
          </w:p>
        </w:tc>
        <w:tc>
          <w:tcPr>
            <w:tcW w:w="7636" w:type="dxa"/>
          </w:tcPr>
          <w:p w14:paraId="5F1CB966" w14:textId="77777777" w:rsidR="00FC51FD" w:rsidRPr="00497141" w:rsidRDefault="00FC51FD" w:rsidP="006A0F65">
            <w:r w:rsidRPr="00497141">
              <w:t xml:space="preserve">Vo Zv. 2 časť 2.2 Osobitné zmluvné podmienky doplnil Verejný obstarávateľ podčlánok 13.8. Úpravy v dôsledku zmien Nákladov. </w:t>
            </w:r>
          </w:p>
          <w:p w14:paraId="6C015678" w14:textId="77777777" w:rsidR="00FC51FD" w:rsidRPr="00497141" w:rsidRDefault="00FC51FD" w:rsidP="006A0F65">
            <w:r w:rsidRPr="00497141">
              <w:t xml:space="preserve">V rozpore  s týmto podčlánkom je v Zv. 2 Časti 3 Príloha k ponuke uvedené: </w:t>
            </w:r>
          </w:p>
          <w:p w14:paraId="0A5F2053" w14:textId="77777777" w:rsidR="00FC51FD" w:rsidRPr="00497141" w:rsidRDefault="00FC51FD" w:rsidP="006A0F65">
            <w:r w:rsidRPr="00497141">
              <w:t>„Úpravy v dôsledku zmien Nákladov/podčlánok Zmluvných podmienok 13.8/ Neuplatňuje sa“.</w:t>
            </w:r>
          </w:p>
          <w:p w14:paraId="7E67C4D3" w14:textId="77777777" w:rsidR="00FC51FD" w:rsidRPr="00497141" w:rsidRDefault="00FC51FD" w:rsidP="006A0F65">
            <w:r w:rsidRPr="00497141">
              <w:t xml:space="preserve">Taktiež v Súťažných podmienkach chýba Tabuľka údajov o úpravách. </w:t>
            </w:r>
          </w:p>
          <w:p w14:paraId="6DF6C717" w14:textId="77777777" w:rsidR="00FC51FD" w:rsidRPr="00497141" w:rsidRDefault="00FC51FD" w:rsidP="006A0F65">
            <w:pPr>
              <w:rPr>
                <w:u w:val="single"/>
              </w:rPr>
            </w:pPr>
            <w:r w:rsidRPr="00497141">
              <w:rPr>
                <w:u w:val="single"/>
              </w:rPr>
              <w:t xml:space="preserve"> Otázka: </w:t>
            </w:r>
          </w:p>
          <w:p w14:paraId="2F40A1B0" w14:textId="77777777" w:rsidR="00FC51FD" w:rsidRPr="00497141" w:rsidRDefault="00FC51FD" w:rsidP="006A0F65">
            <w:r w:rsidRPr="00497141">
              <w:t xml:space="preserve">Zosúladí  Verejný obstarávateľ jednotlivé časti SP vo Zv.2, aby bolo jednoznačné  či sa uplatňuje podčlánok 13.8. Úpravy v dôsledku zmien Nákladov? </w:t>
            </w:r>
          </w:p>
          <w:p w14:paraId="1DD4AAEA" w14:textId="77777777" w:rsidR="00FC51FD" w:rsidRPr="00497141" w:rsidRDefault="00FC51FD" w:rsidP="006A0F65">
            <w:pPr>
              <w:jc w:val="both"/>
            </w:pPr>
          </w:p>
        </w:tc>
        <w:tc>
          <w:tcPr>
            <w:tcW w:w="6520" w:type="dxa"/>
          </w:tcPr>
          <w:p w14:paraId="582886A5" w14:textId="77777777" w:rsidR="00FC51FD" w:rsidRPr="00497141" w:rsidRDefault="00FC51FD" w:rsidP="006A0F65">
            <w:pPr>
              <w:jc w:val="both"/>
            </w:pPr>
            <w:r w:rsidRPr="00497141">
              <w:t>Verejný obstarávateľ upravuje Prílohu k ponuke nasledovne:</w:t>
            </w:r>
          </w:p>
          <w:p w14:paraId="606C9447" w14:textId="77777777" w:rsidR="00FC51FD" w:rsidRPr="00497141" w:rsidRDefault="00FC51FD" w:rsidP="006A0F65">
            <w:pPr>
              <w:jc w:val="both"/>
            </w:pPr>
          </w:p>
          <w:tbl>
            <w:tblPr>
              <w:tblpPr w:leftFromText="141" w:rightFromText="141" w:vertAnchor="page" w:horzAnchor="margin" w:tblpY="556"/>
              <w:tblOverlap w:val="never"/>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879"/>
              <w:gridCol w:w="2775"/>
            </w:tblGrid>
            <w:tr w:rsidR="00497141" w:rsidRPr="00497141" w14:paraId="6E933BCF" w14:textId="77777777" w:rsidTr="003F5172">
              <w:trPr>
                <w:trHeight w:val="278"/>
              </w:trPr>
              <w:tc>
                <w:tcPr>
                  <w:tcW w:w="2053" w:type="dxa"/>
                </w:tcPr>
                <w:p w14:paraId="7463924E" w14:textId="77777777" w:rsidR="00FC51FD" w:rsidRPr="00497141" w:rsidRDefault="00FC51FD" w:rsidP="006A0F65">
                  <w:r w:rsidRPr="00497141">
                    <w:t>Úpravy v dôsledku zmien Nákladov</w:t>
                  </w:r>
                </w:p>
              </w:tc>
              <w:tc>
                <w:tcPr>
                  <w:tcW w:w="879" w:type="dxa"/>
                </w:tcPr>
                <w:p w14:paraId="2AF0B332" w14:textId="77777777" w:rsidR="00FC51FD" w:rsidRPr="00497141" w:rsidRDefault="00FC51FD" w:rsidP="006A0F65">
                  <w:pPr>
                    <w:ind w:hanging="84"/>
                    <w:jc w:val="center"/>
                    <w:rPr>
                      <w:rFonts w:cs="Arial"/>
                      <w:bCs/>
                      <w:iCs/>
                    </w:rPr>
                  </w:pPr>
                  <w:r w:rsidRPr="00497141">
                    <w:t>13.8</w:t>
                  </w:r>
                </w:p>
              </w:tc>
              <w:tc>
                <w:tcPr>
                  <w:tcW w:w="2775" w:type="dxa"/>
                </w:tcPr>
                <w:p w14:paraId="6F175E8D" w14:textId="77777777" w:rsidR="00FC51FD" w:rsidRPr="00497141" w:rsidRDefault="00FC51FD" w:rsidP="006A0F65">
                  <w:r w:rsidRPr="00497141">
                    <w:t>Uplatňuje sa</w:t>
                  </w:r>
                </w:p>
              </w:tc>
            </w:tr>
          </w:tbl>
          <w:p w14:paraId="09E3FD7B" w14:textId="77777777" w:rsidR="00FC51FD" w:rsidRPr="00497141" w:rsidRDefault="00FC51FD" w:rsidP="006A0F65">
            <w:pPr>
              <w:jc w:val="both"/>
            </w:pPr>
          </w:p>
          <w:p w14:paraId="6F527D61" w14:textId="77777777" w:rsidR="00FC51FD" w:rsidRPr="00497141" w:rsidRDefault="00FC51FD" w:rsidP="006A0F65">
            <w:pPr>
              <w:jc w:val="both"/>
            </w:pPr>
          </w:p>
          <w:p w14:paraId="1AEF1152" w14:textId="77777777" w:rsidR="00FC51FD" w:rsidRPr="00497141" w:rsidRDefault="00FC51FD" w:rsidP="006A0F65">
            <w:pPr>
              <w:jc w:val="both"/>
            </w:pPr>
          </w:p>
          <w:p w14:paraId="7FA94576" w14:textId="77777777" w:rsidR="00FC51FD" w:rsidRPr="00497141" w:rsidRDefault="00FC51FD" w:rsidP="006A0F65">
            <w:pPr>
              <w:jc w:val="both"/>
            </w:pPr>
          </w:p>
          <w:p w14:paraId="64A05458" w14:textId="77777777" w:rsidR="00FC51FD" w:rsidRPr="00497141" w:rsidRDefault="00FC51FD" w:rsidP="006A0F65">
            <w:pPr>
              <w:jc w:val="both"/>
            </w:pPr>
            <w:r w:rsidRPr="00497141">
              <w:t>V prílohe zasielame</w:t>
            </w:r>
          </w:p>
          <w:p w14:paraId="60E1E1DC" w14:textId="77777777" w:rsidR="00FC51FD" w:rsidRPr="00497141" w:rsidRDefault="00FC51FD" w:rsidP="006A0F65">
            <w:pPr>
              <w:jc w:val="both"/>
            </w:pPr>
            <w:r w:rsidRPr="00497141">
              <w:t>PRÍLOHA K PONUKE</w:t>
            </w:r>
          </w:p>
          <w:p w14:paraId="02AD8331" w14:textId="62530E2E" w:rsidR="00FC51FD" w:rsidRPr="00497141" w:rsidRDefault="00FC51FD" w:rsidP="006A0F65">
            <w:pPr>
              <w:jc w:val="both"/>
            </w:pPr>
            <w:r w:rsidRPr="00497141">
              <w:t>TABUĽKA ÚDAJOV O ÚPRAVACH (podčlánok 13.8)</w:t>
            </w:r>
          </w:p>
        </w:tc>
      </w:tr>
      <w:tr w:rsidR="00497141" w:rsidRPr="00497141" w14:paraId="676911CE" w14:textId="77777777" w:rsidTr="00FC51FD">
        <w:tc>
          <w:tcPr>
            <w:tcW w:w="971" w:type="dxa"/>
          </w:tcPr>
          <w:p w14:paraId="5AC67D0C" w14:textId="3BF02C0A" w:rsidR="00FC51FD" w:rsidRPr="00497141" w:rsidRDefault="00FC51FD" w:rsidP="006A0F65">
            <w:r w:rsidRPr="00497141">
              <w:t>76</w:t>
            </w:r>
          </w:p>
        </w:tc>
        <w:tc>
          <w:tcPr>
            <w:tcW w:w="7636" w:type="dxa"/>
          </w:tcPr>
          <w:p w14:paraId="279075C4" w14:textId="77777777" w:rsidR="00FC51FD" w:rsidRPr="00497141" w:rsidRDefault="00FC51FD" w:rsidP="006A0F65">
            <w:pPr>
              <w:autoSpaceDE w:val="0"/>
              <w:autoSpaceDN w:val="0"/>
            </w:pPr>
            <w:r w:rsidRPr="00497141">
              <w:t>V Zv.5, 5.1 Dokumentácia na realizáciu stavby, Q Návrh POV, Q01 Správa sa v stati 7.2 Postup a technológia výstavby mostov sa uvádza, že:</w:t>
            </w:r>
          </w:p>
          <w:p w14:paraId="6C02A536" w14:textId="77777777" w:rsidR="00FC51FD" w:rsidRPr="00497141" w:rsidRDefault="00FC51FD" w:rsidP="006A0F65">
            <w:pPr>
              <w:autoSpaceDE w:val="0"/>
              <w:autoSpaceDN w:val="0"/>
            </w:pPr>
            <w:r w:rsidRPr="00497141">
              <w:t>.... prebehne vyvŕtanie, vystuženie a zabetónovanie vŕtaných pilót, potom zrealizovanie a vyhodnotenie zaťažovacích skúšok pilót, následne výstavba opôr......</w:t>
            </w:r>
          </w:p>
          <w:p w14:paraId="3C88ED9F" w14:textId="77777777" w:rsidR="00FC51FD" w:rsidRPr="00497141" w:rsidRDefault="00FC51FD" w:rsidP="006A0F65">
            <w:pPr>
              <w:autoSpaceDE w:val="0"/>
              <w:autoSpaceDN w:val="0"/>
            </w:pPr>
            <w:r w:rsidRPr="00497141">
              <w:rPr>
                <w:u w:val="single"/>
              </w:rPr>
              <w:lastRenderedPageBreak/>
              <w:t>Otázka</w:t>
            </w:r>
            <w:r w:rsidRPr="00497141">
              <w:t xml:space="preserve">: Pilóty sa zvyknú realizovať až po overení statického výpočtu zaťažovacou skúškou na skúšobnej (systémovej/nesystémovej) pilóte, kde v prípade nevyhovujúcej skúšky je priestor na prehodnotenie a úpravu zvyšných pilót. </w:t>
            </w:r>
          </w:p>
          <w:p w14:paraId="6C10C0E7" w14:textId="77777777" w:rsidR="00FC51FD" w:rsidRPr="00497141" w:rsidRDefault="00FC51FD" w:rsidP="006A0F65">
            <w:pPr>
              <w:autoSpaceDE w:val="0"/>
              <w:autoSpaceDN w:val="0"/>
            </w:pPr>
            <w:r w:rsidRPr="00497141">
              <w:t>Avšak pri postupe opísanom v POV už nebude možné upraviť zakladanie.</w:t>
            </w:r>
          </w:p>
          <w:p w14:paraId="59C55D72" w14:textId="77777777" w:rsidR="00FC51FD" w:rsidRPr="00497141" w:rsidRDefault="00FC51FD" w:rsidP="006A0F65">
            <w:pPr>
              <w:autoSpaceDE w:val="0"/>
              <w:autoSpaceDN w:val="0"/>
            </w:pPr>
            <w:r w:rsidRPr="00497141">
              <w:t>Keďže to má priamy vplyv na cenu a rýchlosť výstavby, žiadame Obstarávateľa o potvrdenie postupu v zmysle POV, alebo naopak postupu podľa obvyklých pravidiel zakladania.</w:t>
            </w:r>
          </w:p>
          <w:p w14:paraId="2E6871FF" w14:textId="77777777" w:rsidR="00FC51FD" w:rsidRPr="00497141" w:rsidRDefault="00FC51FD" w:rsidP="006A0F65">
            <w:pPr>
              <w:jc w:val="both"/>
            </w:pPr>
          </w:p>
        </w:tc>
        <w:tc>
          <w:tcPr>
            <w:tcW w:w="6520" w:type="dxa"/>
          </w:tcPr>
          <w:p w14:paraId="77EA0259" w14:textId="28F05EF1" w:rsidR="00FC51FD" w:rsidRPr="00497141" w:rsidRDefault="00FC51FD" w:rsidP="006A0F65">
            <w:pPr>
              <w:jc w:val="both"/>
            </w:pPr>
            <w:r w:rsidRPr="00497141">
              <w:lastRenderedPageBreak/>
              <w:t>Platí postup uvedený v PD stavebných objektov mostov. Únosnosť navrhovaných dĺžok pilót (resp. mikropilót), stanovených na základe výpočtu, je potrebné overiť zaťažovacou skúškou. Po vyhodnotení zaťažovacej skúšky na stanovených systémových / nesystémových pilótach (resp. mikropilótach) sa projektant vyjadrí k prípadnej úprave dĺžok ostatných pilót (resp. mikropilót).</w:t>
            </w:r>
          </w:p>
        </w:tc>
      </w:tr>
      <w:tr w:rsidR="00497141" w:rsidRPr="00497141" w14:paraId="16B0311F" w14:textId="77777777" w:rsidTr="00FC51FD">
        <w:tc>
          <w:tcPr>
            <w:tcW w:w="971" w:type="dxa"/>
          </w:tcPr>
          <w:p w14:paraId="44DD073E" w14:textId="039EBE40" w:rsidR="00FC51FD" w:rsidRPr="00497141" w:rsidRDefault="00FC51FD" w:rsidP="006A0F65">
            <w:r w:rsidRPr="00497141">
              <w:t>77</w:t>
            </w:r>
          </w:p>
        </w:tc>
        <w:tc>
          <w:tcPr>
            <w:tcW w:w="7636" w:type="dxa"/>
          </w:tcPr>
          <w:p w14:paraId="59A5AD2A" w14:textId="77777777" w:rsidR="00FC51FD" w:rsidRPr="00497141" w:rsidRDefault="00FC51FD" w:rsidP="006A0F65">
            <w:r w:rsidRPr="00497141">
              <w:t>V rámci všeobecných položiek je požiadavka oceniť položku :</w:t>
            </w:r>
          </w:p>
          <w:tbl>
            <w:tblPr>
              <w:tblW w:w="8640" w:type="dxa"/>
              <w:tblInd w:w="2" w:type="dxa"/>
              <w:tblLayout w:type="fixed"/>
              <w:tblCellMar>
                <w:left w:w="0" w:type="dxa"/>
                <w:right w:w="0" w:type="dxa"/>
              </w:tblCellMar>
              <w:tblLook w:val="04A0" w:firstRow="1" w:lastRow="0" w:firstColumn="1" w:lastColumn="0" w:noHBand="0" w:noVBand="1"/>
            </w:tblPr>
            <w:tblGrid>
              <w:gridCol w:w="1220"/>
              <w:gridCol w:w="5760"/>
              <w:gridCol w:w="500"/>
              <w:gridCol w:w="1160"/>
            </w:tblGrid>
            <w:tr w:rsidR="00497141" w:rsidRPr="00497141" w14:paraId="735A901C" w14:textId="77777777" w:rsidTr="006B48F7">
              <w:trPr>
                <w:trHeight w:val="255"/>
              </w:trPr>
              <w:tc>
                <w:tcPr>
                  <w:tcW w:w="12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14:paraId="43F11028" w14:textId="77777777" w:rsidR="00FC51FD" w:rsidRPr="00497141" w:rsidRDefault="00FC51FD" w:rsidP="006A0F65">
                  <w:pPr>
                    <w:jc w:val="center"/>
                  </w:pPr>
                  <w:r w:rsidRPr="00497141">
                    <w:t>108</w:t>
                  </w:r>
                </w:p>
              </w:tc>
              <w:tc>
                <w:tcPr>
                  <w:tcW w:w="57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2059797" w14:textId="77777777" w:rsidR="00FC51FD" w:rsidRPr="00497141" w:rsidRDefault="00FC51FD" w:rsidP="006A0F65">
                  <w:r w:rsidRPr="00497141">
                    <w:t>Dopravné značenie – dočasné (prenosné)</w:t>
                  </w:r>
                </w:p>
              </w:tc>
              <w:tc>
                <w:tcPr>
                  <w:tcW w:w="500" w:type="dxa"/>
                  <w:tcBorders>
                    <w:top w:val="single" w:sz="8" w:space="0" w:color="auto"/>
                    <w:left w:val="nil"/>
                    <w:bottom w:val="single" w:sz="8" w:space="0" w:color="auto"/>
                    <w:right w:val="nil"/>
                  </w:tcBorders>
                  <w:noWrap/>
                  <w:tcMar>
                    <w:top w:w="0" w:type="dxa"/>
                    <w:left w:w="70" w:type="dxa"/>
                    <w:bottom w:w="0" w:type="dxa"/>
                    <w:right w:w="70" w:type="dxa"/>
                  </w:tcMar>
                  <w:hideMark/>
                </w:tcPr>
                <w:p w14:paraId="7B953326" w14:textId="77777777" w:rsidR="00FC51FD" w:rsidRPr="00497141" w:rsidRDefault="00FC51FD" w:rsidP="006A0F65">
                  <w:pPr>
                    <w:jc w:val="center"/>
                  </w:pPr>
                  <w:r w:rsidRPr="00497141">
                    <w:t>kpl</w:t>
                  </w:r>
                </w:p>
              </w:tc>
              <w:tc>
                <w:tcPr>
                  <w:tcW w:w="11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14:paraId="25D83AF5" w14:textId="77777777" w:rsidR="00FC51FD" w:rsidRPr="00497141" w:rsidRDefault="00FC51FD" w:rsidP="006A0F65">
                  <w:pPr>
                    <w:jc w:val="right"/>
                  </w:pPr>
                  <w:r w:rsidRPr="00497141">
                    <w:t>5,00</w:t>
                  </w:r>
                </w:p>
              </w:tc>
            </w:tr>
          </w:tbl>
          <w:p w14:paraId="74576A78" w14:textId="77777777" w:rsidR="00FC51FD" w:rsidRPr="00497141" w:rsidRDefault="00FC51FD" w:rsidP="006A0F65">
            <w:pPr>
              <w:rPr>
                <w:u w:val="single"/>
              </w:rPr>
            </w:pPr>
            <w:r w:rsidRPr="00497141">
              <w:rPr>
                <w:u w:val="single"/>
              </w:rPr>
              <w:t xml:space="preserve">Otázka 1: </w:t>
            </w:r>
          </w:p>
          <w:p w14:paraId="589C77CD" w14:textId="77777777" w:rsidR="00FC51FD" w:rsidRPr="00497141" w:rsidRDefault="00FC51FD" w:rsidP="006A0F65">
            <w:r w:rsidRPr="00497141">
              <w:t xml:space="preserve">Vzhľadom na to, že verejný obstarávateľ v súťažných podkladoch neposkytol žiadne projekty DDZ, domnieva sa uchádzač správne, že vo všeobecnej položke 108 má uchádzač oceniť : </w:t>
            </w:r>
          </w:p>
          <w:p w14:paraId="05ACD735" w14:textId="77777777" w:rsidR="00FC51FD" w:rsidRPr="00497141" w:rsidRDefault="00FC51FD" w:rsidP="006A0F65">
            <w:pPr>
              <w:pStyle w:val="Odsekzoznamu"/>
              <w:numPr>
                <w:ilvl w:val="0"/>
                <w:numId w:val="12"/>
              </w:numPr>
            </w:pPr>
            <w:r w:rsidRPr="00497141">
              <w:t xml:space="preserve">realizáciu,  prevádzku a odstránenie DDZ (vodorovné aj zvislé) v rozsahu, ktorý je definovaný v 12. Prílohe Technickej správy objektov podľa  schém C3, C4 resp. B5 </w:t>
            </w:r>
          </w:p>
          <w:p w14:paraId="52C8B6AA" w14:textId="77777777" w:rsidR="00FC51FD" w:rsidRPr="00497141" w:rsidRDefault="00FC51FD" w:rsidP="006A0F65">
            <w:pPr>
              <w:pStyle w:val="Odsekzoznamu"/>
              <w:numPr>
                <w:ilvl w:val="0"/>
                <w:numId w:val="12"/>
              </w:numPr>
            </w:pPr>
            <w:r w:rsidRPr="00497141">
              <w:t>vypracovanie projektu DDZ vrátane získania potrebných dokladov a povolení   ?</w:t>
            </w:r>
          </w:p>
          <w:p w14:paraId="79146A40" w14:textId="77777777" w:rsidR="00FC51FD" w:rsidRPr="00497141" w:rsidRDefault="00FC51FD" w:rsidP="006A0F65">
            <w:pPr>
              <w:rPr>
                <w:u w:val="single"/>
              </w:rPr>
            </w:pPr>
            <w:r w:rsidRPr="00497141">
              <w:rPr>
                <w:u w:val="single"/>
              </w:rPr>
              <w:t xml:space="preserve">Otázka 2: </w:t>
            </w:r>
          </w:p>
          <w:p w14:paraId="1F3D18EE" w14:textId="77777777" w:rsidR="00FC51FD" w:rsidRPr="00497141" w:rsidRDefault="00FC51FD" w:rsidP="006A0F65">
            <w:r w:rsidRPr="00497141">
              <w:t xml:space="preserve">Pri položke č. 108  počet 5 kpl znamená, že ide o DDZ pre objekty 113,117,160,161,162? </w:t>
            </w:r>
          </w:p>
          <w:p w14:paraId="3521E9B9" w14:textId="77777777" w:rsidR="00FC51FD" w:rsidRPr="00497141" w:rsidRDefault="00FC51FD" w:rsidP="006A0F65">
            <w:pPr>
              <w:jc w:val="both"/>
            </w:pPr>
          </w:p>
        </w:tc>
        <w:tc>
          <w:tcPr>
            <w:tcW w:w="6520" w:type="dxa"/>
          </w:tcPr>
          <w:p w14:paraId="71103AE4" w14:textId="6FAC4690" w:rsidR="00FC51FD" w:rsidRPr="00497141" w:rsidRDefault="00FC51FD" w:rsidP="006A0F65">
            <w:pPr>
              <w:jc w:val="both"/>
            </w:pPr>
            <w:r w:rsidRPr="00497141">
              <w:t>Áno, uchádzač si správne vysvetlil požiadavky obstarávateľa.</w:t>
            </w:r>
          </w:p>
        </w:tc>
      </w:tr>
      <w:tr w:rsidR="00497141" w:rsidRPr="00497141" w14:paraId="596D8E53" w14:textId="77777777" w:rsidTr="00FC51FD">
        <w:tc>
          <w:tcPr>
            <w:tcW w:w="971" w:type="dxa"/>
          </w:tcPr>
          <w:p w14:paraId="00592225" w14:textId="05F229B9" w:rsidR="00FC51FD" w:rsidRPr="00497141" w:rsidRDefault="00FC51FD" w:rsidP="006A0F65">
            <w:r w:rsidRPr="00497141">
              <w:t>78</w:t>
            </w:r>
          </w:p>
        </w:tc>
        <w:tc>
          <w:tcPr>
            <w:tcW w:w="7636" w:type="dxa"/>
          </w:tcPr>
          <w:p w14:paraId="508DDED1" w14:textId="77777777" w:rsidR="00FC51FD" w:rsidRPr="00497141" w:rsidRDefault="00FC51FD" w:rsidP="006A0F65">
            <w:r w:rsidRPr="00497141">
              <w:t>V rámci TS SO 113 chýbajú schémy DDZ (pol 108), tak ako to je v SO 117,160,161,162.</w:t>
            </w:r>
          </w:p>
          <w:p w14:paraId="6DA9E10D" w14:textId="77777777" w:rsidR="00FC51FD" w:rsidRPr="00497141" w:rsidRDefault="00FC51FD" w:rsidP="006A0F65">
            <w:r w:rsidRPr="00497141">
              <w:t>Žiadame o ich doplnenie.</w:t>
            </w:r>
          </w:p>
          <w:p w14:paraId="187EDC85" w14:textId="77777777" w:rsidR="00FC51FD" w:rsidRPr="00497141" w:rsidRDefault="00FC51FD" w:rsidP="006A0F65">
            <w:pPr>
              <w:jc w:val="both"/>
            </w:pPr>
          </w:p>
        </w:tc>
        <w:tc>
          <w:tcPr>
            <w:tcW w:w="6520" w:type="dxa"/>
          </w:tcPr>
          <w:p w14:paraId="55DEA505" w14:textId="413E4753" w:rsidR="00FC51FD" w:rsidRPr="00497141" w:rsidRDefault="00FC51FD" w:rsidP="006A0F65">
            <w:pPr>
              <w:jc w:val="both"/>
            </w:pPr>
            <w:r w:rsidRPr="00497141">
              <w:t>Pred zahájením prác predloží zhotoviteľ projekt organizácie dopravy pri výstavbe privádzača spoločne s DDZ (viď.vyjadrenie KRPZ, KDI Žilina).</w:t>
            </w:r>
          </w:p>
        </w:tc>
      </w:tr>
      <w:tr w:rsidR="00497141" w:rsidRPr="00497141" w14:paraId="5B5B80F3" w14:textId="77777777" w:rsidTr="00FC51FD">
        <w:tc>
          <w:tcPr>
            <w:tcW w:w="971" w:type="dxa"/>
          </w:tcPr>
          <w:p w14:paraId="5AF9FA5D" w14:textId="292B9A7F" w:rsidR="00FC51FD" w:rsidRPr="00497141" w:rsidRDefault="00FC51FD" w:rsidP="006A0F65">
            <w:r w:rsidRPr="00497141">
              <w:t>79</w:t>
            </w:r>
          </w:p>
        </w:tc>
        <w:tc>
          <w:tcPr>
            <w:tcW w:w="7636" w:type="dxa"/>
          </w:tcPr>
          <w:p w14:paraId="20D4A321" w14:textId="77777777" w:rsidR="00FC51FD" w:rsidRPr="00497141" w:rsidRDefault="00FC51FD" w:rsidP="006A0F65">
            <w:r w:rsidRPr="00497141">
              <w:t>V rámci všeobecných položiek je požiadavka oceniť položku :</w:t>
            </w:r>
          </w:p>
          <w:tbl>
            <w:tblPr>
              <w:tblW w:w="8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0"/>
              <w:gridCol w:w="5760"/>
              <w:gridCol w:w="500"/>
              <w:gridCol w:w="1160"/>
            </w:tblGrid>
            <w:tr w:rsidR="00497141" w:rsidRPr="00497141" w14:paraId="1EA05339" w14:textId="77777777" w:rsidTr="006B48F7">
              <w:trPr>
                <w:trHeight w:val="255"/>
              </w:trPr>
              <w:tc>
                <w:tcPr>
                  <w:tcW w:w="1220" w:type="dxa"/>
                  <w:noWrap/>
                  <w:tcMar>
                    <w:top w:w="0" w:type="dxa"/>
                    <w:left w:w="70" w:type="dxa"/>
                    <w:bottom w:w="0" w:type="dxa"/>
                    <w:right w:w="70" w:type="dxa"/>
                  </w:tcMar>
                  <w:hideMark/>
                </w:tcPr>
                <w:p w14:paraId="1882FEDC" w14:textId="77777777" w:rsidR="00FC51FD" w:rsidRPr="00497141" w:rsidRDefault="00FC51FD" w:rsidP="006A0F65">
                  <w:pPr>
                    <w:jc w:val="center"/>
                  </w:pPr>
                  <w:r w:rsidRPr="00497141">
                    <w:t>109</w:t>
                  </w:r>
                </w:p>
              </w:tc>
              <w:tc>
                <w:tcPr>
                  <w:tcW w:w="5760" w:type="dxa"/>
                  <w:tcMar>
                    <w:top w:w="0" w:type="dxa"/>
                    <w:left w:w="70" w:type="dxa"/>
                    <w:bottom w:w="0" w:type="dxa"/>
                    <w:right w:w="70" w:type="dxa"/>
                  </w:tcMar>
                  <w:hideMark/>
                </w:tcPr>
                <w:p w14:paraId="7477F78A" w14:textId="77777777" w:rsidR="00FC51FD" w:rsidRPr="00497141" w:rsidRDefault="00FC51FD" w:rsidP="006A0F65">
                  <w:r w:rsidRPr="00497141">
                    <w:t>Dočasná svetelná signalizácia</w:t>
                  </w:r>
                </w:p>
              </w:tc>
              <w:tc>
                <w:tcPr>
                  <w:tcW w:w="500" w:type="dxa"/>
                  <w:noWrap/>
                  <w:tcMar>
                    <w:top w:w="0" w:type="dxa"/>
                    <w:left w:w="70" w:type="dxa"/>
                    <w:bottom w:w="0" w:type="dxa"/>
                    <w:right w:w="70" w:type="dxa"/>
                  </w:tcMar>
                  <w:hideMark/>
                </w:tcPr>
                <w:p w14:paraId="39605D1F" w14:textId="77777777" w:rsidR="00FC51FD" w:rsidRPr="00497141" w:rsidRDefault="00FC51FD" w:rsidP="006A0F65">
                  <w:pPr>
                    <w:jc w:val="center"/>
                  </w:pPr>
                  <w:r w:rsidRPr="00497141">
                    <w:t>kpl</w:t>
                  </w:r>
                </w:p>
              </w:tc>
              <w:tc>
                <w:tcPr>
                  <w:tcW w:w="1160" w:type="dxa"/>
                  <w:noWrap/>
                  <w:tcMar>
                    <w:top w:w="0" w:type="dxa"/>
                    <w:left w:w="70" w:type="dxa"/>
                    <w:bottom w:w="0" w:type="dxa"/>
                    <w:right w:w="70" w:type="dxa"/>
                  </w:tcMar>
                  <w:hideMark/>
                </w:tcPr>
                <w:p w14:paraId="40E14EFF" w14:textId="77777777" w:rsidR="00FC51FD" w:rsidRPr="00497141" w:rsidRDefault="00FC51FD" w:rsidP="006A0F65">
                  <w:pPr>
                    <w:jc w:val="right"/>
                  </w:pPr>
                  <w:r w:rsidRPr="00497141">
                    <w:t>4,00</w:t>
                  </w:r>
                </w:p>
              </w:tc>
            </w:tr>
          </w:tbl>
          <w:p w14:paraId="07A5693C" w14:textId="77777777" w:rsidR="00FC51FD" w:rsidRPr="00497141" w:rsidRDefault="00FC51FD" w:rsidP="006A0F65">
            <w:pPr>
              <w:rPr>
                <w:u w:val="single"/>
              </w:rPr>
            </w:pPr>
            <w:r w:rsidRPr="00497141">
              <w:rPr>
                <w:u w:val="single"/>
              </w:rPr>
              <w:t xml:space="preserve">Otázka 1: </w:t>
            </w:r>
          </w:p>
          <w:p w14:paraId="6FC2C6C3" w14:textId="77777777" w:rsidR="00FC51FD" w:rsidRPr="00497141" w:rsidRDefault="00FC51FD" w:rsidP="006A0F65">
            <w:r w:rsidRPr="00497141">
              <w:lastRenderedPageBreak/>
              <w:t xml:space="preserve">Vzhľadom na to, že verejný obstarávateľ v súťažných podkladoch neposkytol žiadne projekty dočasnej svetelnej signalizácie, domnieva sa uchádzač správne, že vo všeobecnej položke 109 má uchádzač oceniť ako jeden „kpl“ </w:t>
            </w:r>
          </w:p>
          <w:p w14:paraId="1E5007E0" w14:textId="77777777" w:rsidR="00FC51FD" w:rsidRPr="00497141" w:rsidRDefault="00FC51FD" w:rsidP="006A0F65">
            <w:pPr>
              <w:pStyle w:val="Odsekzoznamu"/>
              <w:numPr>
                <w:ilvl w:val="0"/>
                <w:numId w:val="12"/>
              </w:numPr>
            </w:pPr>
            <w:r w:rsidRPr="00497141">
              <w:t>realizáciu, prevádzku a odstránenie dočasnej svetelnej signalizácie v rozsahu, ktorý je definovaný v 12. Prílohe Technickej správy objektov podľa  schém C5 resp.B6</w:t>
            </w:r>
          </w:p>
          <w:p w14:paraId="7F4AD88A" w14:textId="77777777" w:rsidR="00FC51FD" w:rsidRPr="00497141" w:rsidRDefault="00FC51FD" w:rsidP="006A0F65">
            <w:pPr>
              <w:pStyle w:val="Odsekzoznamu"/>
              <w:numPr>
                <w:ilvl w:val="0"/>
                <w:numId w:val="12"/>
              </w:numPr>
            </w:pPr>
            <w:r w:rsidRPr="00497141">
              <w:t>vypracovanie projektu dočasnej svetelnej signalizácie, vrátane získania potrebných dokladov. a povolení ?</w:t>
            </w:r>
          </w:p>
          <w:p w14:paraId="756220DD" w14:textId="77777777" w:rsidR="00FC51FD" w:rsidRPr="00497141" w:rsidRDefault="00FC51FD" w:rsidP="006A0F65">
            <w:pPr>
              <w:rPr>
                <w:u w:val="single"/>
              </w:rPr>
            </w:pPr>
            <w:r w:rsidRPr="00497141">
              <w:rPr>
                <w:u w:val="single"/>
              </w:rPr>
              <w:t xml:space="preserve">Otázka 2: </w:t>
            </w:r>
          </w:p>
          <w:p w14:paraId="5093AC81" w14:textId="77777777" w:rsidR="00FC51FD" w:rsidRPr="00497141" w:rsidRDefault="00FC51FD" w:rsidP="006A0F65">
            <w:r w:rsidRPr="00497141">
              <w:t xml:space="preserve">Pri položke č. 109  počet 4 kpl znamená, že ide o dočasnú svetelnú signalizáciu pre objekty 117,160,161,162? </w:t>
            </w:r>
          </w:p>
          <w:p w14:paraId="73B78AD0" w14:textId="77777777" w:rsidR="00FC51FD" w:rsidRPr="00497141" w:rsidRDefault="00FC51FD" w:rsidP="006A0F65">
            <w:pPr>
              <w:jc w:val="both"/>
            </w:pPr>
          </w:p>
        </w:tc>
        <w:tc>
          <w:tcPr>
            <w:tcW w:w="6520" w:type="dxa"/>
          </w:tcPr>
          <w:p w14:paraId="635552EF" w14:textId="377D39FE" w:rsidR="00FC51FD" w:rsidRPr="00497141" w:rsidRDefault="00FC51FD" w:rsidP="006A0F65">
            <w:pPr>
              <w:jc w:val="both"/>
            </w:pPr>
            <w:r w:rsidRPr="00497141">
              <w:lastRenderedPageBreak/>
              <w:t>Platí odpoveď na otázku č. 77.</w:t>
            </w:r>
          </w:p>
        </w:tc>
      </w:tr>
      <w:tr w:rsidR="00497141" w:rsidRPr="00497141" w14:paraId="71C2AB0A" w14:textId="77777777" w:rsidTr="00FC51FD">
        <w:tc>
          <w:tcPr>
            <w:tcW w:w="971" w:type="dxa"/>
          </w:tcPr>
          <w:p w14:paraId="606EDA38" w14:textId="4C4DB232" w:rsidR="00FC51FD" w:rsidRPr="00497141" w:rsidRDefault="00FC51FD" w:rsidP="006A0F65">
            <w:r w:rsidRPr="00497141">
              <w:t>80</w:t>
            </w:r>
          </w:p>
        </w:tc>
        <w:tc>
          <w:tcPr>
            <w:tcW w:w="7636" w:type="dxa"/>
          </w:tcPr>
          <w:p w14:paraId="6D398564" w14:textId="77777777" w:rsidR="00FC51FD" w:rsidRPr="00497141" w:rsidRDefault="00FC51FD" w:rsidP="006A0F65">
            <w:r w:rsidRPr="00497141">
              <w:t xml:space="preserve">Vo Zv.4.1 Preambula, ods. </w:t>
            </w:r>
            <w:bookmarkStart w:id="0" w:name="_Toc531938546"/>
            <w:r w:rsidRPr="00497141">
              <w:t>1.4 Predloženie cenovej ponuky</w:t>
            </w:r>
            <w:bookmarkEnd w:id="0"/>
            <w:r w:rsidRPr="00497141">
              <w:t xml:space="preserve"> je uvedené: </w:t>
            </w:r>
          </w:p>
          <w:p w14:paraId="52BF388D" w14:textId="77777777" w:rsidR="00FC51FD" w:rsidRPr="00497141" w:rsidRDefault="00FC51FD" w:rsidP="006A0F65">
            <w:pPr>
              <w:pStyle w:val="para1"/>
              <w:tabs>
                <w:tab w:val="clear" w:pos="425"/>
                <w:tab w:val="clear" w:pos="851"/>
              </w:tabs>
              <w:spacing w:before="0" w:line="240" w:lineRule="auto"/>
              <w:ind w:left="0" w:firstLine="0"/>
              <w:rPr>
                <w:rFonts w:ascii="Times New Roman" w:hAnsi="Times New Roman"/>
                <w:sz w:val="24"/>
                <w:szCs w:val="24"/>
              </w:rPr>
            </w:pPr>
            <w:r w:rsidRPr="00497141">
              <w:rPr>
                <w:rFonts w:ascii="Times New Roman" w:hAnsi="Times New Roman"/>
                <w:sz w:val="24"/>
                <w:szCs w:val="24"/>
              </w:rPr>
              <w:t>„Uchádzač predloží jednu cenovú ponuku 1 x na digitálnom nosiči, ktorá je spracovaná vo formáte *xls, alebo *xlsx a 1 x vytlačenú v papierovej forme v slovenskom jazyku v origináli aj v každej kópii svojej ponuky. Každá strana vytlačenej ponuky bude parafovaná oprávneným zástupcom uchádzača. Titulnú stranu týchto materiálov opečiatkuje uchádzač firemnou pečiatkou.</w:t>
            </w:r>
          </w:p>
          <w:p w14:paraId="0CE9505E" w14:textId="77777777" w:rsidR="00FC51FD" w:rsidRPr="00497141" w:rsidRDefault="00FC51FD" w:rsidP="006A0F65">
            <w:pPr>
              <w:pStyle w:val="para1"/>
              <w:tabs>
                <w:tab w:val="clear" w:pos="425"/>
                <w:tab w:val="clear" w:pos="851"/>
              </w:tabs>
              <w:spacing w:before="0" w:line="240" w:lineRule="auto"/>
              <w:ind w:left="0" w:firstLine="0"/>
              <w:rPr>
                <w:rFonts w:ascii="Times New Roman" w:hAnsi="Times New Roman"/>
                <w:sz w:val="24"/>
                <w:szCs w:val="24"/>
              </w:rPr>
            </w:pPr>
            <w:r w:rsidRPr="00497141">
              <w:rPr>
                <w:rFonts w:ascii="Times New Roman" w:hAnsi="Times New Roman"/>
                <w:sz w:val="24"/>
                <w:szCs w:val="24"/>
              </w:rPr>
              <w:t>Uchádzač zodpovedá za to, že cenová ponuka predložená na digitálnom nosiči a na papieri sa úplne zhodujú.“</w:t>
            </w:r>
          </w:p>
          <w:p w14:paraId="6DBCE323" w14:textId="77777777" w:rsidR="00FC51FD" w:rsidRPr="00497141" w:rsidRDefault="00FC51FD" w:rsidP="006A0F65">
            <w:pPr>
              <w:pStyle w:val="para1"/>
              <w:tabs>
                <w:tab w:val="clear" w:pos="425"/>
                <w:tab w:val="clear" w:pos="851"/>
              </w:tabs>
              <w:spacing w:before="0" w:line="240" w:lineRule="auto"/>
              <w:ind w:left="0" w:firstLine="0"/>
              <w:rPr>
                <w:rFonts w:ascii="Times New Roman" w:hAnsi="Times New Roman"/>
                <w:sz w:val="24"/>
                <w:szCs w:val="24"/>
                <w:u w:val="single"/>
              </w:rPr>
            </w:pPr>
            <w:r w:rsidRPr="00497141">
              <w:rPr>
                <w:rFonts w:ascii="Times New Roman" w:hAnsi="Times New Roman"/>
                <w:sz w:val="24"/>
                <w:szCs w:val="24"/>
                <w:u w:val="single"/>
              </w:rPr>
              <w:t xml:space="preserve">Otázka: </w:t>
            </w:r>
          </w:p>
          <w:p w14:paraId="0262B060" w14:textId="77777777" w:rsidR="00FC51FD" w:rsidRPr="00497141" w:rsidRDefault="00FC51FD" w:rsidP="006A0F65">
            <w:pPr>
              <w:pStyle w:val="para1"/>
              <w:tabs>
                <w:tab w:val="clear" w:pos="425"/>
                <w:tab w:val="clear" w:pos="851"/>
              </w:tabs>
              <w:spacing w:before="0" w:line="240" w:lineRule="auto"/>
              <w:ind w:left="0" w:firstLine="0"/>
              <w:rPr>
                <w:rFonts w:ascii="Times New Roman" w:hAnsi="Times New Roman"/>
                <w:sz w:val="24"/>
                <w:szCs w:val="24"/>
              </w:rPr>
            </w:pPr>
            <w:r w:rsidRPr="00497141">
              <w:rPr>
                <w:rFonts w:ascii="Times New Roman" w:hAnsi="Times New Roman"/>
                <w:sz w:val="24"/>
                <w:szCs w:val="24"/>
              </w:rPr>
              <w:t>Vzhľadom na elektronické predkladanie ponúk cez systém JOSEPHINE aktualizuje Verejný obstarávateľ znenie Súťažných podkladov vo vyššie uvedenej časti?</w:t>
            </w:r>
          </w:p>
          <w:p w14:paraId="4F1CB42C" w14:textId="77777777" w:rsidR="00FC51FD" w:rsidRPr="00497141" w:rsidRDefault="00FC51FD" w:rsidP="006A0F65">
            <w:pPr>
              <w:jc w:val="both"/>
            </w:pPr>
          </w:p>
        </w:tc>
        <w:tc>
          <w:tcPr>
            <w:tcW w:w="6520" w:type="dxa"/>
          </w:tcPr>
          <w:p w14:paraId="54D9A500" w14:textId="7B19D246" w:rsidR="00FC51FD" w:rsidRPr="00497141" w:rsidRDefault="00FC51FD" w:rsidP="006A0F65">
            <w:pPr>
              <w:jc w:val="both"/>
            </w:pPr>
            <w:r w:rsidRPr="00497141">
              <w:t>Verejný obstarávateľ mení zväzok 4.1 Preambula bod 1.4 Predloženie ponuky nasledovne:</w:t>
            </w:r>
          </w:p>
          <w:p w14:paraId="1B38EC01" w14:textId="36875CBC" w:rsidR="00FC51FD" w:rsidRPr="00497141" w:rsidRDefault="00FC51FD" w:rsidP="006A0F65">
            <w:pPr>
              <w:jc w:val="both"/>
            </w:pPr>
            <w:r w:rsidRPr="00497141">
              <w:rPr>
                <w:rFonts w:ascii="Times New Roman" w:hAnsi="Times New Roman" w:cs="Times New Roman"/>
                <w:sz w:val="24"/>
                <w:szCs w:val="24"/>
              </w:rPr>
              <w:t>Uchádzač predloží cenovú ponuku v systém JOSEPHINE 1 x vo formáte *.xls, alebo *.xlsx a 1 x v *.pdf, ktoré bude podpísané oprávneným zástupcom uchádzača.</w:t>
            </w:r>
          </w:p>
        </w:tc>
      </w:tr>
      <w:tr w:rsidR="00497141" w:rsidRPr="00497141" w14:paraId="62A0DE1E" w14:textId="77777777" w:rsidTr="00FC51FD">
        <w:tc>
          <w:tcPr>
            <w:tcW w:w="971" w:type="dxa"/>
          </w:tcPr>
          <w:p w14:paraId="1004D7C7" w14:textId="1F1513B1" w:rsidR="00FC51FD" w:rsidRPr="00497141" w:rsidRDefault="00FC51FD" w:rsidP="006A0F65">
            <w:r w:rsidRPr="00497141">
              <w:t>81</w:t>
            </w:r>
          </w:p>
        </w:tc>
        <w:tc>
          <w:tcPr>
            <w:tcW w:w="7636" w:type="dxa"/>
          </w:tcPr>
          <w:p w14:paraId="213CE7C0" w14:textId="77777777" w:rsidR="00FC51FD" w:rsidRPr="00497141" w:rsidRDefault="00FC51FD" w:rsidP="006A0F65">
            <w:r w:rsidRPr="00497141">
              <w:t xml:space="preserve">V Súťažných podkladoch vo Zv.3 , časť 3 ZTKP čl. 2 DOKUMENTÁCIE je uvedené:  </w:t>
            </w:r>
          </w:p>
          <w:p w14:paraId="3893705D" w14:textId="77777777" w:rsidR="00FC51FD" w:rsidRPr="00497141" w:rsidRDefault="00FC51FD" w:rsidP="006A0F65">
            <w:pPr>
              <w:pStyle w:val="Styl"/>
              <w:spacing w:before="0"/>
              <w:rPr>
                <w:rFonts w:ascii="Times New Roman" w:hAnsi="Times New Roman" w:cs="Times New Roman"/>
                <w:sz w:val="24"/>
                <w:szCs w:val="24"/>
              </w:rPr>
            </w:pPr>
            <w:r w:rsidRPr="00497141">
              <w:rPr>
                <w:rFonts w:ascii="Times New Roman" w:hAnsi="Times New Roman" w:cs="Times New Roman"/>
                <w:sz w:val="24"/>
                <w:szCs w:val="24"/>
              </w:rPr>
              <w:t xml:space="preserve">„Uchádzač predloží v ponuke harmonogram postupu prác stavby s jeho plánom organizácie výstavby (POV) aj </w:t>
            </w:r>
            <w:r w:rsidRPr="00497141">
              <w:rPr>
                <w:rFonts w:ascii="Times New Roman" w:hAnsi="Times New Roman" w:cs="Times New Roman"/>
                <w:sz w:val="24"/>
                <w:szCs w:val="24"/>
                <w:u w:val="single"/>
              </w:rPr>
              <w:t>s podrobným rozkreslením riešenia dopravných situácií na verejných komunikáciách, ich obmedzení, vrátane ich časového plánu.“</w:t>
            </w:r>
          </w:p>
          <w:p w14:paraId="0B4A81CB" w14:textId="77777777" w:rsidR="00FC51FD" w:rsidRPr="00497141" w:rsidRDefault="00FC51FD" w:rsidP="006A0F65">
            <w:pPr>
              <w:autoSpaceDE w:val="0"/>
              <w:autoSpaceDN w:val="0"/>
              <w:adjustRightInd w:val="0"/>
              <w:rPr>
                <w:u w:val="single"/>
              </w:rPr>
            </w:pPr>
            <w:r w:rsidRPr="00497141">
              <w:rPr>
                <w:u w:val="single"/>
              </w:rPr>
              <w:t>Otázka:</w:t>
            </w:r>
          </w:p>
          <w:p w14:paraId="446212B3" w14:textId="77777777" w:rsidR="00FC51FD" w:rsidRPr="00497141" w:rsidRDefault="00FC51FD" w:rsidP="006A0F65">
            <w:pPr>
              <w:autoSpaceDE w:val="0"/>
              <w:autoSpaceDN w:val="0"/>
              <w:adjustRightInd w:val="0"/>
            </w:pPr>
            <w:r w:rsidRPr="00497141">
              <w:t xml:space="preserve">Vzhľadom na skutočnosť, že súčasťou dodávky Zhotoviteľa má byť vo všeobecnej položke 108 a 109 ocenené vypracovanie Projektov Dočasného dopravného </w:t>
            </w:r>
            <w:r w:rsidRPr="00497141">
              <w:lastRenderedPageBreak/>
              <w:t>značenia a dočasnej svetelnej signalizácie, chápe uchádzač správne, že do ponuky sa nepredkladá „</w:t>
            </w:r>
            <w:r w:rsidRPr="00497141">
              <w:rPr>
                <w:u w:val="single"/>
              </w:rPr>
              <w:t xml:space="preserve">podrobné rozkreslenie riešenia dopravných situácií na verejných komunikáciách, ich obmedzení, vrátane ich časového plánu“, </w:t>
            </w:r>
            <w:r w:rsidRPr="00497141">
              <w:t>keďže toto je možné urobiť jedine po vypracovaní projektu?</w:t>
            </w:r>
          </w:p>
          <w:p w14:paraId="585E3D30" w14:textId="77777777" w:rsidR="00FC51FD" w:rsidRPr="00497141" w:rsidRDefault="00FC51FD" w:rsidP="006A0F65">
            <w:pPr>
              <w:jc w:val="both"/>
            </w:pPr>
          </w:p>
        </w:tc>
        <w:tc>
          <w:tcPr>
            <w:tcW w:w="6520" w:type="dxa"/>
          </w:tcPr>
          <w:p w14:paraId="325E3195" w14:textId="6C911C92" w:rsidR="00FC51FD" w:rsidRPr="00497141" w:rsidRDefault="00FC51FD" w:rsidP="006A0F65">
            <w:pPr>
              <w:jc w:val="both"/>
            </w:pPr>
            <w:r w:rsidRPr="00497141">
              <w:lastRenderedPageBreak/>
              <w:t>Podrobné rozkreslenie riešenia dopravných situácií na verejných komunikáciách, ich obmedzení, vrátane ich časového plánu sa do ponuky nepredkladá.</w:t>
            </w:r>
          </w:p>
        </w:tc>
      </w:tr>
      <w:tr w:rsidR="00497141" w:rsidRPr="00497141" w14:paraId="0F77CD9F" w14:textId="77777777" w:rsidTr="00FC51FD">
        <w:tc>
          <w:tcPr>
            <w:tcW w:w="971" w:type="dxa"/>
          </w:tcPr>
          <w:p w14:paraId="50761F8E" w14:textId="01744196" w:rsidR="00FC51FD" w:rsidRPr="00497141" w:rsidRDefault="00FC51FD" w:rsidP="006A0F65">
            <w:r w:rsidRPr="00497141">
              <w:t>82</w:t>
            </w:r>
          </w:p>
        </w:tc>
        <w:tc>
          <w:tcPr>
            <w:tcW w:w="7636" w:type="dxa"/>
          </w:tcPr>
          <w:p w14:paraId="20EA9666" w14:textId="77777777" w:rsidR="00FC51FD" w:rsidRPr="00497141" w:rsidRDefault="00FC51FD" w:rsidP="006A0F65">
            <w:r w:rsidRPr="00497141">
              <w:t xml:space="preserve">V Súťažných podkladoch vo Zv.1 , Prílohe B2A Harmonogram prac je v popise Vecného harmonogramu spomínaná „Inžinierska činnosť vrátane stavebného povolenia, majetkovoprávného vysporiadania, ak také vyplynie z technického riešenia Zhotoviteľa“. </w:t>
            </w:r>
          </w:p>
          <w:p w14:paraId="629885EB" w14:textId="77777777" w:rsidR="00FC51FD" w:rsidRPr="00497141" w:rsidRDefault="00FC51FD" w:rsidP="006A0F65">
            <w:r w:rsidRPr="00497141">
              <w:t>Pod tabuľkou s Míľnikmi sú uvedené odkazy:</w:t>
            </w:r>
          </w:p>
          <w:p w14:paraId="1056716C" w14:textId="77777777" w:rsidR="00FC51FD" w:rsidRPr="00497141" w:rsidRDefault="00FC51FD" w:rsidP="006A0F65">
            <w:pPr>
              <w:pStyle w:val="Default"/>
              <w:jc w:val="both"/>
              <w:rPr>
                <w:rFonts w:ascii="Times New Roman" w:eastAsia="Times New Roman" w:hAnsi="Times New Roman" w:cs="Times New Roman"/>
                <w:color w:val="auto"/>
              </w:rPr>
            </w:pPr>
            <w:r w:rsidRPr="00497141">
              <w:rPr>
                <w:rFonts w:ascii="Times New Roman" w:eastAsia="Times New Roman" w:hAnsi="Times New Roman" w:cs="Times New Roman"/>
                <w:color w:val="auto"/>
              </w:rPr>
              <w:t>*požadujeme účasť objednávateľa na konaniach o povolení zmeny stavby pred dokončením</w:t>
            </w:r>
          </w:p>
          <w:p w14:paraId="5F4A0909" w14:textId="77777777" w:rsidR="00FC51FD" w:rsidRPr="00497141" w:rsidRDefault="00FC51FD" w:rsidP="006A0F65">
            <w:pPr>
              <w:pStyle w:val="Default"/>
              <w:jc w:val="both"/>
              <w:rPr>
                <w:rFonts w:ascii="Times New Roman" w:eastAsia="Times New Roman" w:hAnsi="Times New Roman" w:cs="Times New Roman"/>
                <w:color w:val="auto"/>
              </w:rPr>
            </w:pPr>
            <w:r w:rsidRPr="00497141">
              <w:rPr>
                <w:rFonts w:ascii="Times New Roman" w:eastAsia="Times New Roman" w:hAnsi="Times New Roman" w:cs="Times New Roman"/>
                <w:color w:val="auto"/>
              </w:rPr>
              <w:t>**vzhľadom na časovú náročnosť získavania Záväzného stanoviska k vyňatiu LP a Rozhodnutia o odňatí PP upozorňujeme na potrebu promptného podania žiadostí na príslušné úrady (v zmysle Zákona č. 326/2005 Z.z. a Zákona 220/2004 Z.z.)</w:t>
            </w:r>
          </w:p>
          <w:p w14:paraId="36497F14" w14:textId="77777777" w:rsidR="00FC51FD" w:rsidRPr="00497141" w:rsidRDefault="00FC51FD" w:rsidP="006A0F65">
            <w:pPr>
              <w:autoSpaceDE w:val="0"/>
              <w:autoSpaceDN w:val="0"/>
              <w:adjustRightInd w:val="0"/>
              <w:rPr>
                <w:u w:val="single"/>
              </w:rPr>
            </w:pPr>
            <w:r w:rsidRPr="00497141">
              <w:rPr>
                <w:u w:val="single"/>
              </w:rPr>
              <w:t>Otázka:</w:t>
            </w:r>
          </w:p>
          <w:p w14:paraId="3C9CEFD1" w14:textId="77777777" w:rsidR="00FC51FD" w:rsidRPr="00497141" w:rsidRDefault="00FC51FD" w:rsidP="006A0F65">
            <w:r w:rsidRPr="00497141">
              <w:t xml:space="preserve">Predpokladáme správne, že v prípade predmetu tohto verejného obstarávania, keď má byť dielo realizované podľa zmluvných podmienok červeného FIDICu, Zhotoviteľ Inžiniersku činnosť vrátane stavebného povolenia, majetkovoprávného vysporiadania nezabezpečuje a spomínaný text je v Prílohe B2A uvedený omylom. </w:t>
            </w:r>
          </w:p>
          <w:p w14:paraId="6BA8FEB0" w14:textId="77777777" w:rsidR="00FC51FD" w:rsidRPr="00497141" w:rsidRDefault="00FC51FD" w:rsidP="006A0F65">
            <w:r w:rsidRPr="00497141">
              <w:t>Predpokladáme správne, že odkazy označené * a ** sú  pod tabuľkou s Míľnikmi sú uvedené omylom?</w:t>
            </w:r>
          </w:p>
          <w:p w14:paraId="0C074462" w14:textId="77777777" w:rsidR="00FC51FD" w:rsidRPr="00497141" w:rsidRDefault="00FC51FD" w:rsidP="006A0F65">
            <w:pPr>
              <w:jc w:val="both"/>
            </w:pPr>
          </w:p>
        </w:tc>
        <w:tc>
          <w:tcPr>
            <w:tcW w:w="6520" w:type="dxa"/>
          </w:tcPr>
          <w:p w14:paraId="73DF8F64" w14:textId="77777777" w:rsidR="00FC51FD" w:rsidRPr="00497141" w:rsidRDefault="00FC51FD" w:rsidP="006A0F65">
            <w:pPr>
              <w:jc w:val="both"/>
            </w:pPr>
            <w:r w:rsidRPr="00497141">
              <w:t>Áno predkladáte správne, že Zhotoviteľ Inžiniersku činnosť vrátane stavebného povolenia, majetkovoprávného vysporiadania nezabezpečuje.</w:t>
            </w:r>
          </w:p>
          <w:p w14:paraId="0DD7161B" w14:textId="75E451B7" w:rsidR="00FC51FD" w:rsidRPr="00497141" w:rsidRDefault="00FC51FD" w:rsidP="006A0F65">
            <w:pPr>
              <w:jc w:val="both"/>
            </w:pPr>
            <w:r w:rsidRPr="00497141">
              <w:t>Áno odkazy sú uvedené omylom.</w:t>
            </w:r>
          </w:p>
        </w:tc>
      </w:tr>
      <w:tr w:rsidR="00497141" w:rsidRPr="00497141" w14:paraId="79601F6E" w14:textId="77777777" w:rsidTr="00FC51FD">
        <w:tc>
          <w:tcPr>
            <w:tcW w:w="971" w:type="dxa"/>
          </w:tcPr>
          <w:p w14:paraId="02180F01" w14:textId="4D3F9701" w:rsidR="00FC51FD" w:rsidRPr="00497141" w:rsidRDefault="00FC51FD" w:rsidP="006A0F65">
            <w:r w:rsidRPr="00497141">
              <w:t>83</w:t>
            </w:r>
          </w:p>
        </w:tc>
        <w:tc>
          <w:tcPr>
            <w:tcW w:w="7636" w:type="dxa"/>
          </w:tcPr>
          <w:p w14:paraId="05F2BB3D" w14:textId="77777777" w:rsidR="00FC51FD" w:rsidRPr="00497141" w:rsidRDefault="00FC51FD" w:rsidP="006A0F65">
            <w:r w:rsidRPr="00497141">
              <w:t>V Súťažných podkladoch vo Zv.1 , Prílohe B5  SKÚSENOSTI UCHÁDZAČA je uvedený text: „Uchádzač uvedie na tomto formulári údaje o  dielach obdobného charakteru a  rozsahu, t.j. stavebné práce realizované* vrátane projekčných prác v stupni DRS na stavbe mosta ponad prevádzkovanú komunikáciu I. triedy, rýchlostnú cestu, alebo diaľnicu, alebo stavbu železníc, alebo obdobného charakteru, stavebné práce realizované* vrátane projekčných prác v stupni DRS na stavbe mosta ponad prevádzkovanú železničnú trať, realizácia zemných prác, ktoré vykonal počas predchádzajúcich 10 rokov odo dňa vyhlásenia verejného obstarávania.“</w:t>
            </w:r>
          </w:p>
          <w:p w14:paraId="4C05CDC1" w14:textId="77777777" w:rsidR="00FC51FD" w:rsidRPr="00497141" w:rsidRDefault="00FC51FD" w:rsidP="006A0F65">
            <w:pPr>
              <w:autoSpaceDE w:val="0"/>
              <w:autoSpaceDN w:val="0"/>
              <w:adjustRightInd w:val="0"/>
              <w:rPr>
                <w:u w:val="single"/>
              </w:rPr>
            </w:pPr>
            <w:r w:rsidRPr="00497141">
              <w:lastRenderedPageBreak/>
              <w:t>Tento popis nie je v súlade</w:t>
            </w:r>
            <w:r w:rsidRPr="00497141">
              <w:rPr>
                <w:u w:val="single"/>
              </w:rPr>
              <w:t xml:space="preserve"> </w:t>
            </w:r>
            <w:r w:rsidRPr="00497141">
              <w:t>s podmienkami účasti tohto verejného obstarávania uvedenými v Prílohe B7 v bode III.1.3.2.1 a III.1.3.2.2.</w:t>
            </w:r>
          </w:p>
          <w:p w14:paraId="15B3409B" w14:textId="77777777" w:rsidR="00FC51FD" w:rsidRPr="00497141" w:rsidRDefault="00FC51FD" w:rsidP="006A0F65">
            <w:pPr>
              <w:autoSpaceDE w:val="0"/>
              <w:autoSpaceDN w:val="0"/>
              <w:adjustRightInd w:val="0"/>
              <w:rPr>
                <w:u w:val="single"/>
              </w:rPr>
            </w:pPr>
            <w:r w:rsidRPr="00497141">
              <w:rPr>
                <w:u w:val="single"/>
              </w:rPr>
              <w:t>Otázka:</w:t>
            </w:r>
          </w:p>
          <w:p w14:paraId="18C22578" w14:textId="77777777" w:rsidR="00FC51FD" w:rsidRPr="00497141" w:rsidRDefault="00FC51FD" w:rsidP="006A0F65">
            <w:r w:rsidRPr="00497141">
              <w:t>Zosúladí Verejný obstarávateľ text v Prílohe B5 s podmienkami účasti tohto verejného obstarávania uvedenými v Prílohe B7?</w:t>
            </w:r>
          </w:p>
          <w:p w14:paraId="6D8C423B" w14:textId="77777777" w:rsidR="00FC51FD" w:rsidRPr="00497141" w:rsidRDefault="00FC51FD" w:rsidP="006A0F65">
            <w:pPr>
              <w:jc w:val="both"/>
            </w:pPr>
          </w:p>
        </w:tc>
        <w:tc>
          <w:tcPr>
            <w:tcW w:w="6520" w:type="dxa"/>
          </w:tcPr>
          <w:p w14:paraId="744F41FD" w14:textId="77777777" w:rsidR="00FC51FD" w:rsidRPr="00497141" w:rsidRDefault="00FC51FD" w:rsidP="006A0F65">
            <w:pPr>
              <w:jc w:val="both"/>
            </w:pPr>
            <w:r w:rsidRPr="00497141">
              <w:lastRenderedPageBreak/>
              <w:t>Uchádzač do predmetného formulára uvedie iba také skúsenosti, ktoré zodpovedajú požiadavkám v zmysle stanovených podmienok účasti.</w:t>
            </w:r>
          </w:p>
          <w:p w14:paraId="38D5B3D1" w14:textId="1FA38744" w:rsidR="00FC51FD" w:rsidRPr="00497141" w:rsidRDefault="00FC51FD" w:rsidP="006A0F65">
            <w:pPr>
              <w:jc w:val="both"/>
            </w:pPr>
            <w:r w:rsidRPr="00497141">
              <w:t>Upravený formulár B5 v prílohe</w:t>
            </w:r>
          </w:p>
        </w:tc>
      </w:tr>
      <w:tr w:rsidR="00497141" w:rsidRPr="00497141" w14:paraId="1D21E07D" w14:textId="77777777" w:rsidTr="00FC51FD">
        <w:tc>
          <w:tcPr>
            <w:tcW w:w="971" w:type="dxa"/>
          </w:tcPr>
          <w:p w14:paraId="77A2BC3D" w14:textId="6B24380B" w:rsidR="00FC51FD" w:rsidRPr="00497141" w:rsidRDefault="00FC51FD" w:rsidP="006A0F65">
            <w:r w:rsidRPr="00497141">
              <w:t>84</w:t>
            </w:r>
          </w:p>
        </w:tc>
        <w:tc>
          <w:tcPr>
            <w:tcW w:w="7636" w:type="dxa"/>
          </w:tcPr>
          <w:p w14:paraId="0D2FEC95" w14:textId="77777777" w:rsidR="00FC51FD" w:rsidRPr="00497141" w:rsidRDefault="00FC51FD" w:rsidP="006A0F65">
            <w:r w:rsidRPr="00497141">
              <w:t>SO 376.1</w:t>
            </w:r>
          </w:p>
          <w:p w14:paraId="0293C542" w14:textId="77777777" w:rsidR="00FC51FD" w:rsidRPr="00497141" w:rsidRDefault="00FC51FD" w:rsidP="006A0F65">
            <w:r w:rsidRPr="00497141">
              <w:t>V Technickej správe v časti 9.4.1 sa uvádza povinnosť zrealizovať 2 ks zaťažovacích skúšok pilót, po jednej pre každú os podopretia.</w:t>
            </w:r>
          </w:p>
          <w:p w14:paraId="7A032022" w14:textId="77777777" w:rsidR="00FC51FD" w:rsidRPr="00497141" w:rsidRDefault="00FC51FD" w:rsidP="006A0F65">
            <w:r w:rsidRPr="00497141">
              <w:rPr>
                <w:u w:val="single"/>
              </w:rPr>
              <w:t>Otázka č.1:</w:t>
            </w:r>
            <w:r w:rsidRPr="00497141">
              <w:t xml:space="preserve"> Domnieva sa Uchádzač správne, keď predpokladá , že sa majú realizovať len na pilótach pod NK, čiže na pilótach dĺžky 10m?</w:t>
            </w:r>
          </w:p>
          <w:p w14:paraId="64F4AA2B" w14:textId="77777777" w:rsidR="00FC51FD" w:rsidRPr="00497141" w:rsidRDefault="00FC51FD" w:rsidP="006A0F65">
            <w:r w:rsidRPr="00497141">
              <w:rPr>
                <w:u w:val="single"/>
              </w:rPr>
              <w:t>Otázka č.2:</w:t>
            </w:r>
            <w:r w:rsidRPr="00497141">
              <w:t xml:space="preserve"> Pripúšťa Obstarávateľ aj typ zaťažovacej skúšky pilót deleným koreňom?</w:t>
            </w:r>
          </w:p>
          <w:p w14:paraId="115A8531" w14:textId="77777777" w:rsidR="00FC51FD" w:rsidRPr="00497141" w:rsidRDefault="00FC51FD" w:rsidP="006A0F65">
            <w:pPr>
              <w:jc w:val="both"/>
            </w:pPr>
          </w:p>
        </w:tc>
        <w:tc>
          <w:tcPr>
            <w:tcW w:w="6520" w:type="dxa"/>
          </w:tcPr>
          <w:p w14:paraId="36A7B9A5" w14:textId="77777777" w:rsidR="00FC51FD" w:rsidRPr="00497141" w:rsidRDefault="00FC51FD" w:rsidP="006A0F65">
            <w:pPr>
              <w:jc w:val="both"/>
            </w:pPr>
            <w:r w:rsidRPr="00497141">
              <w:t>Odpoveď na otázku č.1:</w:t>
            </w:r>
          </w:p>
          <w:p w14:paraId="5B89B9CB" w14:textId="77777777" w:rsidR="00FC51FD" w:rsidRPr="00497141" w:rsidRDefault="00FC51FD" w:rsidP="006A0F65">
            <w:pPr>
              <w:jc w:val="both"/>
              <w:rPr>
                <w:rFonts w:ascii="Arial" w:hAnsi="Arial" w:cs="Arial"/>
                <w:sz w:val="20"/>
                <w:szCs w:val="20"/>
              </w:rPr>
            </w:pPr>
            <w:r w:rsidRPr="00497141">
              <w:rPr>
                <w:rFonts w:ascii="Arial" w:hAnsi="Arial" w:cs="Arial"/>
                <w:sz w:val="20"/>
                <w:szCs w:val="20"/>
              </w:rPr>
              <w:t>Zaťažovacie skúšky budú realizované len na pilótach dĺžky 10m pod NK, navrhovaná poloha systémových pilót pre zaťažovaciu skúšku je naznačená v prílohe č.4 Výkres zakladania.</w:t>
            </w:r>
          </w:p>
          <w:p w14:paraId="4DA98C31" w14:textId="77777777" w:rsidR="00FC51FD" w:rsidRPr="00497141" w:rsidRDefault="00FC51FD" w:rsidP="006A0F65">
            <w:pPr>
              <w:jc w:val="both"/>
              <w:rPr>
                <w:rFonts w:ascii="Arial" w:hAnsi="Arial" w:cs="Arial"/>
                <w:sz w:val="20"/>
                <w:szCs w:val="20"/>
              </w:rPr>
            </w:pPr>
          </w:p>
          <w:p w14:paraId="7C741FC5" w14:textId="77777777" w:rsidR="00FC51FD" w:rsidRPr="00497141" w:rsidRDefault="00FC51FD" w:rsidP="006A0F65">
            <w:pPr>
              <w:jc w:val="both"/>
              <w:rPr>
                <w:rFonts w:ascii="Arial" w:hAnsi="Arial" w:cs="Arial"/>
                <w:sz w:val="20"/>
                <w:szCs w:val="20"/>
              </w:rPr>
            </w:pPr>
            <w:r w:rsidRPr="00497141">
              <w:rPr>
                <w:rFonts w:ascii="Arial" w:hAnsi="Arial" w:cs="Arial"/>
                <w:sz w:val="20"/>
                <w:szCs w:val="20"/>
              </w:rPr>
              <w:t>Odpoveď na otázku č.2:</w:t>
            </w:r>
          </w:p>
          <w:p w14:paraId="58B46F62" w14:textId="0DF3BEF5" w:rsidR="00FC51FD" w:rsidRPr="00497141" w:rsidRDefault="00FC51FD" w:rsidP="006A0F65">
            <w:pPr>
              <w:jc w:val="both"/>
            </w:pPr>
            <w:r w:rsidRPr="00497141">
              <w:rPr>
                <w:rFonts w:ascii="Arial" w:hAnsi="Arial" w:cs="Arial"/>
                <w:sz w:val="20"/>
                <w:szCs w:val="20"/>
              </w:rPr>
              <w:t>Vzhľadom k nízkej hodnote výpočtového plášťového</w:t>
            </w:r>
          </w:p>
        </w:tc>
      </w:tr>
      <w:tr w:rsidR="00497141" w:rsidRPr="00497141" w14:paraId="7EF82290" w14:textId="77777777" w:rsidTr="00FC51FD">
        <w:tc>
          <w:tcPr>
            <w:tcW w:w="971" w:type="dxa"/>
          </w:tcPr>
          <w:p w14:paraId="37ADE5BD" w14:textId="19312118" w:rsidR="00FC51FD" w:rsidRPr="00497141" w:rsidRDefault="00FC51FD" w:rsidP="006A0F65">
            <w:r w:rsidRPr="00497141">
              <w:t>85</w:t>
            </w:r>
          </w:p>
        </w:tc>
        <w:tc>
          <w:tcPr>
            <w:tcW w:w="7636" w:type="dxa"/>
          </w:tcPr>
          <w:p w14:paraId="2702C408" w14:textId="77777777" w:rsidR="00FC51FD" w:rsidRPr="00497141" w:rsidRDefault="00FC51FD" w:rsidP="006A0F65">
            <w:r w:rsidRPr="00497141">
              <w:t>SO 376.1</w:t>
            </w:r>
          </w:p>
          <w:p w14:paraId="302730B6" w14:textId="77777777" w:rsidR="00FC51FD" w:rsidRPr="00497141" w:rsidRDefault="00FC51FD" w:rsidP="006A0F65">
            <w:r w:rsidRPr="00497141">
              <w:t>Vo výkrese 6.2 Výstuž pilót sa uvádza úprava ukončenia pozdĺžnej výstuže po vybúraní zahnutím konca prútov.</w:t>
            </w:r>
          </w:p>
          <w:p w14:paraId="6A848CBB" w14:textId="77777777" w:rsidR="00FC51FD" w:rsidRPr="00497141" w:rsidRDefault="00FC51FD" w:rsidP="006A0F65">
            <w:r w:rsidRPr="00497141">
              <w:rPr>
                <w:u w:val="single"/>
              </w:rPr>
              <w:t>Otázka č.1:</w:t>
            </w:r>
            <w:r w:rsidRPr="00497141">
              <w:t xml:space="preserve"> Je potrebné ohýnať výstuž aj v mieste na krídlach, kde nie je potrebná kapsa pre prefabrikát?</w:t>
            </w:r>
          </w:p>
          <w:p w14:paraId="7A17E13C" w14:textId="77777777" w:rsidR="00FC51FD" w:rsidRPr="00497141" w:rsidRDefault="00FC51FD" w:rsidP="006A0F65">
            <w:r w:rsidRPr="00497141">
              <w:rPr>
                <w:u w:val="single"/>
              </w:rPr>
              <w:t>Otázka č.2:</w:t>
            </w:r>
            <w:r w:rsidRPr="00497141">
              <w:t xml:space="preserve"> Ohnúť dodatočne už zabudovanú betonársku výstuž s priemerom 20 mm je náročný úkon. Pripúšťa Obstarávateľ alternatívu ukotvenia pilóty do prahu prizváraním už zahnutých príložiek k pozdĺžnej výstuži pilóty?</w:t>
            </w:r>
          </w:p>
          <w:p w14:paraId="0B4ABCC3" w14:textId="77777777" w:rsidR="00FC51FD" w:rsidRPr="00497141" w:rsidRDefault="00FC51FD" w:rsidP="006A0F65">
            <w:pPr>
              <w:jc w:val="both"/>
            </w:pPr>
          </w:p>
        </w:tc>
        <w:tc>
          <w:tcPr>
            <w:tcW w:w="6520" w:type="dxa"/>
          </w:tcPr>
          <w:p w14:paraId="58C2C924" w14:textId="77777777" w:rsidR="00FC51FD" w:rsidRPr="00497141" w:rsidRDefault="00FC51FD" w:rsidP="006A0F65">
            <w:pPr>
              <w:jc w:val="both"/>
            </w:pPr>
            <w:r w:rsidRPr="00497141">
              <w:t>Odpoveď na otázku č.1:</w:t>
            </w:r>
          </w:p>
          <w:p w14:paraId="43AB43D8" w14:textId="77777777" w:rsidR="00FC51FD" w:rsidRPr="00497141" w:rsidRDefault="00FC51FD" w:rsidP="006A0F65">
            <w:pPr>
              <w:jc w:val="both"/>
              <w:rPr>
                <w:rFonts w:ascii="Arial" w:hAnsi="Arial" w:cs="Arial"/>
                <w:sz w:val="20"/>
                <w:szCs w:val="20"/>
              </w:rPr>
            </w:pPr>
            <w:r w:rsidRPr="00497141">
              <w:rPr>
                <w:rFonts w:ascii="Arial" w:hAnsi="Arial" w:cs="Arial"/>
                <w:sz w:val="20"/>
                <w:szCs w:val="20"/>
              </w:rPr>
              <w:t xml:space="preserve">Platí PD. </w:t>
            </w:r>
          </w:p>
          <w:p w14:paraId="1C56802D" w14:textId="77777777" w:rsidR="00FC51FD" w:rsidRPr="00497141" w:rsidRDefault="00FC51FD" w:rsidP="006A0F65">
            <w:pPr>
              <w:jc w:val="both"/>
              <w:rPr>
                <w:rFonts w:ascii="Arial" w:hAnsi="Arial" w:cs="Arial"/>
                <w:sz w:val="20"/>
                <w:szCs w:val="20"/>
              </w:rPr>
            </w:pPr>
          </w:p>
          <w:p w14:paraId="3D7FF57F" w14:textId="77777777" w:rsidR="00FC51FD" w:rsidRPr="00497141" w:rsidRDefault="00FC51FD" w:rsidP="006A0F65">
            <w:pPr>
              <w:jc w:val="both"/>
              <w:rPr>
                <w:rFonts w:ascii="Arial" w:hAnsi="Arial" w:cs="Arial"/>
                <w:sz w:val="20"/>
                <w:szCs w:val="20"/>
              </w:rPr>
            </w:pPr>
            <w:r w:rsidRPr="00497141">
              <w:rPr>
                <w:rFonts w:ascii="Arial" w:hAnsi="Arial" w:cs="Arial"/>
                <w:sz w:val="20"/>
                <w:szCs w:val="20"/>
              </w:rPr>
              <w:t>Odpoveď na otázku č.2:</w:t>
            </w:r>
          </w:p>
          <w:p w14:paraId="70F9D6FC" w14:textId="77777777" w:rsidR="00FC51FD" w:rsidRPr="00497141" w:rsidRDefault="00FC51FD" w:rsidP="006A0F65">
            <w:pPr>
              <w:jc w:val="both"/>
              <w:rPr>
                <w:rFonts w:ascii="Arial" w:hAnsi="Arial" w:cs="Arial"/>
                <w:sz w:val="20"/>
                <w:szCs w:val="20"/>
              </w:rPr>
            </w:pPr>
            <w:r w:rsidRPr="00497141">
              <w:rPr>
                <w:rFonts w:ascii="Arial" w:hAnsi="Arial" w:cs="Arial"/>
                <w:sz w:val="20"/>
                <w:szCs w:val="20"/>
              </w:rPr>
              <w:t xml:space="preserve">Platí PD. </w:t>
            </w:r>
          </w:p>
          <w:p w14:paraId="4D382BE1" w14:textId="77777777" w:rsidR="00FC51FD" w:rsidRPr="00497141" w:rsidRDefault="00FC51FD" w:rsidP="006A0F65">
            <w:pPr>
              <w:jc w:val="both"/>
            </w:pPr>
          </w:p>
        </w:tc>
      </w:tr>
      <w:tr w:rsidR="00497141" w:rsidRPr="00497141" w14:paraId="65FF0EB7" w14:textId="77777777" w:rsidTr="00FC51FD">
        <w:tc>
          <w:tcPr>
            <w:tcW w:w="971" w:type="dxa"/>
          </w:tcPr>
          <w:p w14:paraId="1052E7A0" w14:textId="0128ABF1" w:rsidR="00FC51FD" w:rsidRPr="00497141" w:rsidRDefault="00FC51FD" w:rsidP="006A0F65">
            <w:r w:rsidRPr="00497141">
              <w:t>86</w:t>
            </w:r>
          </w:p>
        </w:tc>
        <w:tc>
          <w:tcPr>
            <w:tcW w:w="7636" w:type="dxa"/>
          </w:tcPr>
          <w:p w14:paraId="14B2C921" w14:textId="77777777" w:rsidR="00FC51FD" w:rsidRPr="00497141" w:rsidRDefault="00FC51FD" w:rsidP="006A0F65">
            <w:r w:rsidRPr="00497141">
              <w:t>Na základe popisu položky 45.11.25_01060204 v podrobnom VV v SO 113, 231, 232 a 246, kde uvádzate : „dovoz chýbajúcej zeminy z depónie obstarávateľa (33km)“ je zrejmé, že na stavbe je nedostatok zeminy vhodnej do násypov a podľa SP je ju potrebné doviesť z miesta, ktoré sa nachádza mimo stavby.</w:t>
            </w:r>
          </w:p>
          <w:p w14:paraId="29DABD1F" w14:textId="77777777" w:rsidR="00FC51FD" w:rsidRPr="00497141" w:rsidRDefault="00FC51FD" w:rsidP="006A0F65"/>
          <w:p w14:paraId="479628B3" w14:textId="77777777" w:rsidR="00FC51FD" w:rsidRPr="00497141" w:rsidRDefault="00FC51FD" w:rsidP="006A0F65">
            <w:r w:rsidRPr="00497141">
              <w:t xml:space="preserve">Keďže v tomto prípade ide o činnosť zhodnocovania ostatných odpadov (teda aj zeminy) nad 5 000 ton za rok, je podľa prílohy č. 8 časti 9 pol.číslo 6 zákona 24/2006 o posudzovaní vplyvu činnosti na ŽP, potrebné robiť zisťovacie konanie (tzv. malá EIA). </w:t>
            </w:r>
          </w:p>
          <w:p w14:paraId="66A43E15" w14:textId="77777777" w:rsidR="00FC51FD" w:rsidRPr="00497141" w:rsidRDefault="00FC51FD" w:rsidP="006A0F65">
            <w:r w:rsidRPr="00497141">
              <w:lastRenderedPageBreak/>
              <w:t>Bez rozhodnutia z procesu EIA (podľa prílohy č. 8 časti 9 pol.číslo 6 zákona 24/2006 ) nie je možné získať  súhlas na využitie odpadov (zeminy) na stavbe a teda zabezpečiť dostatočné množstvo stavebného materiálu.  </w:t>
            </w:r>
          </w:p>
          <w:p w14:paraId="45EE8A6A" w14:textId="77777777" w:rsidR="00FC51FD" w:rsidRPr="00497141" w:rsidRDefault="00FC51FD" w:rsidP="006A0F65">
            <w:r w:rsidRPr="00497141">
              <w:t xml:space="preserve">Vzhľadom k tomu, že proces EIA (na všetky činnosti) musí byť ukončený pred začatím stavebného konania, žiadame verejného obstarávateľa o potvrdenie, že takýmto dokladom (Rozhodnutie zo zisťovacieho konania na činnosť podľa prílohy č. 8 časti 9 pol.číslo 6 zákona 24/2006) disponuje. </w:t>
            </w:r>
          </w:p>
          <w:p w14:paraId="483A1872" w14:textId="77777777" w:rsidR="00FC51FD" w:rsidRPr="00497141" w:rsidRDefault="00FC51FD" w:rsidP="006A0F65">
            <w:pPr>
              <w:jc w:val="both"/>
            </w:pPr>
          </w:p>
        </w:tc>
        <w:tc>
          <w:tcPr>
            <w:tcW w:w="6520" w:type="dxa"/>
          </w:tcPr>
          <w:p w14:paraId="77C89B69" w14:textId="64775078" w:rsidR="00FC51FD" w:rsidRPr="00497141" w:rsidRDefault="00FC51FD" w:rsidP="00CD01DE">
            <w:pPr>
              <w:jc w:val="both"/>
            </w:pPr>
            <w:r w:rsidRPr="00497141">
              <w:lastRenderedPageBreak/>
              <w:t>Na stavbu bolo vydané rozhodnutie o posudzovaní vplyvov na životné prostredie, ako aj rozhodnutia v zisťovacom konaní ohľadom oznámenia o zmene navrhovanej činnosti, z ktorých nevyplynula potreba opätovného posudzovania vplyvov stavby na životné prostredie. Súčasťou oznámenia o zmene bola na MŽP SR predložená kompletná DSP.</w:t>
            </w:r>
          </w:p>
        </w:tc>
      </w:tr>
      <w:tr w:rsidR="00497141" w:rsidRPr="00497141" w14:paraId="20469531" w14:textId="77777777" w:rsidTr="00FC51FD">
        <w:tc>
          <w:tcPr>
            <w:tcW w:w="971" w:type="dxa"/>
          </w:tcPr>
          <w:p w14:paraId="04E48130" w14:textId="6B40D5BA" w:rsidR="00FC51FD" w:rsidRPr="00497141" w:rsidRDefault="00FC51FD" w:rsidP="006A0F65">
            <w:r w:rsidRPr="00497141">
              <w:t>87</w:t>
            </w:r>
          </w:p>
        </w:tc>
        <w:tc>
          <w:tcPr>
            <w:tcW w:w="7636" w:type="dxa"/>
          </w:tcPr>
          <w:p w14:paraId="103CF3E5" w14:textId="77777777" w:rsidR="00FC51FD" w:rsidRPr="00497141" w:rsidRDefault="00FC51FD" w:rsidP="006A0F65">
            <w:r w:rsidRPr="00497141">
              <w:t>V rámci podrobného VV pre SO 113 je položka :</w:t>
            </w:r>
          </w:p>
          <w:tbl>
            <w:tblPr>
              <w:tblW w:w="9637" w:type="dxa"/>
              <w:tblLayout w:type="fixed"/>
              <w:tblCellMar>
                <w:left w:w="70" w:type="dxa"/>
                <w:right w:w="70" w:type="dxa"/>
              </w:tblCellMar>
              <w:tblLook w:val="04A0" w:firstRow="1" w:lastRow="0" w:firstColumn="1" w:lastColumn="0" w:noHBand="0" w:noVBand="1"/>
            </w:tblPr>
            <w:tblGrid>
              <w:gridCol w:w="1060"/>
              <w:gridCol w:w="1340"/>
              <w:gridCol w:w="4845"/>
              <w:gridCol w:w="833"/>
              <w:gridCol w:w="1559"/>
            </w:tblGrid>
            <w:tr w:rsidR="00497141" w:rsidRPr="00497141" w14:paraId="6527ACB4" w14:textId="77777777" w:rsidTr="006B48F7">
              <w:trPr>
                <w:trHeight w:val="300"/>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0D654ED1" w14:textId="77777777" w:rsidR="00FC51FD" w:rsidRPr="00497141" w:rsidRDefault="00FC51FD" w:rsidP="006A0F65">
                  <w:pPr>
                    <w:rPr>
                      <w:rFonts w:ascii="Calibri" w:hAnsi="Calibri" w:cs="Calibri"/>
                    </w:rPr>
                  </w:pPr>
                  <w:r w:rsidRPr="00497141">
                    <w:t>SO 113</w:t>
                  </w:r>
                </w:p>
              </w:tc>
              <w:tc>
                <w:tcPr>
                  <w:tcW w:w="1340" w:type="dxa"/>
                  <w:tcBorders>
                    <w:top w:val="single" w:sz="4" w:space="0" w:color="auto"/>
                    <w:left w:val="nil"/>
                    <w:bottom w:val="single" w:sz="4" w:space="0" w:color="auto"/>
                    <w:right w:val="single" w:sz="4" w:space="0" w:color="auto"/>
                  </w:tcBorders>
                  <w:noWrap/>
                  <w:vAlign w:val="center"/>
                  <w:hideMark/>
                </w:tcPr>
                <w:p w14:paraId="028D6B5E" w14:textId="77777777" w:rsidR="00FC51FD" w:rsidRPr="00497141" w:rsidRDefault="00FC51FD" w:rsidP="006A0F65">
                  <w:r w:rsidRPr="00497141">
                    <w:t>0106020406</w:t>
                  </w:r>
                </w:p>
              </w:tc>
              <w:tc>
                <w:tcPr>
                  <w:tcW w:w="4845" w:type="dxa"/>
                  <w:tcBorders>
                    <w:top w:val="single" w:sz="4" w:space="0" w:color="auto"/>
                    <w:left w:val="nil"/>
                    <w:bottom w:val="single" w:sz="4" w:space="0" w:color="auto"/>
                    <w:right w:val="single" w:sz="4" w:space="0" w:color="auto"/>
                  </w:tcBorders>
                  <w:noWrap/>
                  <w:vAlign w:val="center"/>
                  <w:hideMark/>
                </w:tcPr>
                <w:p w14:paraId="065C948C" w14:textId="77777777" w:rsidR="00FC51FD" w:rsidRPr="00497141" w:rsidRDefault="00FC51FD" w:rsidP="006A0F65">
                  <w:r w:rsidRPr="00497141">
                    <w:t>Premiestnenie  vodorovné nad 3 000 m, kmeňov</w:t>
                  </w:r>
                </w:p>
              </w:tc>
              <w:tc>
                <w:tcPr>
                  <w:tcW w:w="833" w:type="dxa"/>
                  <w:tcBorders>
                    <w:top w:val="single" w:sz="4" w:space="0" w:color="auto"/>
                    <w:left w:val="nil"/>
                    <w:bottom w:val="single" w:sz="4" w:space="0" w:color="auto"/>
                    <w:right w:val="single" w:sz="4" w:space="0" w:color="auto"/>
                  </w:tcBorders>
                  <w:noWrap/>
                  <w:vAlign w:val="center"/>
                  <w:hideMark/>
                </w:tcPr>
                <w:p w14:paraId="28BB7676" w14:textId="77777777" w:rsidR="00FC51FD" w:rsidRPr="00497141" w:rsidRDefault="00FC51FD" w:rsidP="006A0F65">
                  <w:pPr>
                    <w:jc w:val="center"/>
                  </w:pPr>
                  <w:r w:rsidRPr="00497141">
                    <w:t>m3</w:t>
                  </w:r>
                </w:p>
              </w:tc>
              <w:tc>
                <w:tcPr>
                  <w:tcW w:w="1559" w:type="dxa"/>
                  <w:tcBorders>
                    <w:top w:val="single" w:sz="4" w:space="0" w:color="auto"/>
                    <w:left w:val="nil"/>
                    <w:bottom w:val="single" w:sz="4" w:space="0" w:color="auto"/>
                    <w:right w:val="single" w:sz="4" w:space="0" w:color="auto"/>
                  </w:tcBorders>
                  <w:noWrap/>
                  <w:vAlign w:val="center"/>
                  <w:hideMark/>
                </w:tcPr>
                <w:p w14:paraId="3ABC4ECC" w14:textId="77777777" w:rsidR="00FC51FD" w:rsidRPr="00497141" w:rsidRDefault="00FC51FD" w:rsidP="006A0F65">
                  <w:r w:rsidRPr="00497141">
                    <w:t xml:space="preserve">          286,10   </w:t>
                  </w:r>
                </w:p>
              </w:tc>
            </w:tr>
            <w:tr w:rsidR="00497141" w:rsidRPr="00497141" w14:paraId="2C685B05" w14:textId="77777777" w:rsidTr="006B48F7">
              <w:trPr>
                <w:trHeight w:val="300"/>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3E196D93" w14:textId="77777777" w:rsidR="00FC51FD" w:rsidRPr="00497141" w:rsidRDefault="00FC51FD" w:rsidP="006A0F65">
                  <w:r w:rsidRPr="00497141">
                    <w:t>SO 113</w:t>
                  </w:r>
                </w:p>
              </w:tc>
              <w:tc>
                <w:tcPr>
                  <w:tcW w:w="1340" w:type="dxa"/>
                  <w:tcBorders>
                    <w:top w:val="single" w:sz="4" w:space="0" w:color="auto"/>
                    <w:left w:val="nil"/>
                    <w:bottom w:val="single" w:sz="4" w:space="0" w:color="auto"/>
                    <w:right w:val="single" w:sz="4" w:space="0" w:color="auto"/>
                  </w:tcBorders>
                  <w:noWrap/>
                  <w:vAlign w:val="center"/>
                  <w:hideMark/>
                </w:tcPr>
                <w:p w14:paraId="708D87BA" w14:textId="77777777" w:rsidR="00FC51FD" w:rsidRPr="00497141" w:rsidRDefault="00FC51FD" w:rsidP="006A0F65">
                  <w:r w:rsidRPr="00497141">
                    <w:t>0106020405</w:t>
                  </w:r>
                </w:p>
              </w:tc>
              <w:tc>
                <w:tcPr>
                  <w:tcW w:w="4845" w:type="dxa"/>
                  <w:tcBorders>
                    <w:top w:val="single" w:sz="4" w:space="0" w:color="auto"/>
                    <w:left w:val="nil"/>
                    <w:bottom w:val="single" w:sz="4" w:space="0" w:color="auto"/>
                    <w:right w:val="single" w:sz="4" w:space="0" w:color="auto"/>
                  </w:tcBorders>
                  <w:noWrap/>
                  <w:vAlign w:val="center"/>
                  <w:hideMark/>
                </w:tcPr>
                <w:p w14:paraId="009CD6EC" w14:textId="77777777" w:rsidR="00FC51FD" w:rsidRPr="00497141" w:rsidRDefault="00FC51FD" w:rsidP="006A0F65">
                  <w:r w:rsidRPr="00497141">
                    <w:t>Premiestnenie  vodorovné nad 3 000 m, konárov</w:t>
                  </w:r>
                </w:p>
              </w:tc>
              <w:tc>
                <w:tcPr>
                  <w:tcW w:w="833" w:type="dxa"/>
                  <w:tcBorders>
                    <w:top w:val="single" w:sz="4" w:space="0" w:color="auto"/>
                    <w:left w:val="nil"/>
                    <w:bottom w:val="single" w:sz="4" w:space="0" w:color="auto"/>
                    <w:right w:val="single" w:sz="4" w:space="0" w:color="auto"/>
                  </w:tcBorders>
                  <w:noWrap/>
                  <w:vAlign w:val="center"/>
                  <w:hideMark/>
                </w:tcPr>
                <w:p w14:paraId="1BEDC206" w14:textId="77777777" w:rsidR="00FC51FD" w:rsidRPr="00497141" w:rsidRDefault="00FC51FD" w:rsidP="006A0F65">
                  <w:pPr>
                    <w:jc w:val="center"/>
                  </w:pPr>
                  <w:r w:rsidRPr="00497141">
                    <w:t>m3</w:t>
                  </w:r>
                </w:p>
              </w:tc>
              <w:tc>
                <w:tcPr>
                  <w:tcW w:w="1559" w:type="dxa"/>
                  <w:tcBorders>
                    <w:top w:val="single" w:sz="4" w:space="0" w:color="auto"/>
                    <w:left w:val="nil"/>
                    <w:bottom w:val="single" w:sz="4" w:space="0" w:color="auto"/>
                    <w:right w:val="single" w:sz="4" w:space="0" w:color="auto"/>
                  </w:tcBorders>
                  <w:noWrap/>
                  <w:vAlign w:val="center"/>
                  <w:hideMark/>
                </w:tcPr>
                <w:p w14:paraId="0B39330E" w14:textId="77777777" w:rsidR="00FC51FD" w:rsidRPr="00497141" w:rsidRDefault="00FC51FD" w:rsidP="006A0F65">
                  <w:r w:rsidRPr="00497141">
                    <w:t xml:space="preserve">          200,50   </w:t>
                  </w:r>
                </w:p>
              </w:tc>
            </w:tr>
          </w:tbl>
          <w:p w14:paraId="3A78901E" w14:textId="77777777" w:rsidR="00FC51FD" w:rsidRPr="00497141" w:rsidRDefault="00FC51FD" w:rsidP="006A0F65"/>
          <w:p w14:paraId="3E3DA10F" w14:textId="77777777" w:rsidR="00FC51FD" w:rsidRPr="00497141" w:rsidRDefault="00FC51FD" w:rsidP="006A0F65">
            <w:r w:rsidRPr="00497141">
              <w:t>Keďže v časti ZTKP je v bode 6.1 uvedené, že „</w:t>
            </w:r>
            <w:r w:rsidRPr="00497141">
              <w:rPr>
                <w:b/>
                <w:i/>
              </w:rPr>
              <w:t>Vyzískaná drevná hmota je majetkom objednávateľa. Určenie jej ďalšieho použitia si vyhradzuje objednávateľ“</w:t>
            </w:r>
            <w:r w:rsidRPr="00497141">
              <w:t>, žiadame od objednávateľa určenie km na odvoz kmeňov a konárov, s ktorými máme kalkulovať túto položku.</w:t>
            </w:r>
          </w:p>
          <w:p w14:paraId="2FCB1577" w14:textId="77777777" w:rsidR="00FC51FD" w:rsidRPr="00497141" w:rsidRDefault="00FC51FD" w:rsidP="006A0F65">
            <w:pPr>
              <w:jc w:val="both"/>
            </w:pPr>
          </w:p>
        </w:tc>
        <w:tc>
          <w:tcPr>
            <w:tcW w:w="6520" w:type="dxa"/>
          </w:tcPr>
          <w:p w14:paraId="1D033CF7" w14:textId="327EDFA6" w:rsidR="00FC51FD" w:rsidRPr="00497141" w:rsidRDefault="00FC51FD" w:rsidP="006A0F65">
            <w:pPr>
              <w:jc w:val="both"/>
            </w:pPr>
            <w:r w:rsidRPr="00497141">
              <w:t>Vyzískanú drevnú hmotu je požadované uložiť v rámci záberov stavby.</w:t>
            </w:r>
          </w:p>
        </w:tc>
      </w:tr>
      <w:tr w:rsidR="00497141" w:rsidRPr="00497141" w14:paraId="09E3129F" w14:textId="77777777" w:rsidTr="00FC51FD">
        <w:tc>
          <w:tcPr>
            <w:tcW w:w="971" w:type="dxa"/>
          </w:tcPr>
          <w:p w14:paraId="4ED63AE3" w14:textId="5D5889A0" w:rsidR="00FC51FD" w:rsidRPr="00497141" w:rsidRDefault="00FC51FD" w:rsidP="006A0F65">
            <w:r w:rsidRPr="00497141">
              <w:t>88</w:t>
            </w:r>
          </w:p>
        </w:tc>
        <w:tc>
          <w:tcPr>
            <w:tcW w:w="7636" w:type="dxa"/>
          </w:tcPr>
          <w:p w14:paraId="07EF08C8" w14:textId="77777777" w:rsidR="00FC51FD" w:rsidRPr="00497141" w:rsidRDefault="00FC51FD" w:rsidP="006A0F65">
            <w:pPr>
              <w:rPr>
                <w:i/>
              </w:rPr>
            </w:pPr>
            <w:r w:rsidRPr="00497141">
              <w:t>Vo všeobecných položkách je položka „</w:t>
            </w:r>
            <w:r w:rsidRPr="00497141">
              <w:rPr>
                <w:i/>
              </w:rPr>
              <w:t>114 Poplatok za skládkovanie drevnej hmoty“</w:t>
            </w:r>
          </w:p>
          <w:p w14:paraId="783099C0" w14:textId="77777777" w:rsidR="00FC51FD" w:rsidRPr="00497141" w:rsidRDefault="00FC51FD" w:rsidP="006A0F65">
            <w:r w:rsidRPr="00497141">
              <w:t xml:space="preserve">Ale v časti </w:t>
            </w:r>
            <w:r w:rsidRPr="00497141">
              <w:rPr>
                <w:u w:val="single"/>
              </w:rPr>
              <w:t>ZTKP</w:t>
            </w:r>
            <w:r w:rsidRPr="00497141">
              <w:t xml:space="preserve"> sa píše : Odpadová drevná hmota bude recyklovaná štiepkovaním, resp. drvením s následným využitím pri objektoch vegetačných úprav.</w:t>
            </w:r>
          </w:p>
          <w:p w14:paraId="7B874452" w14:textId="77777777" w:rsidR="00FC51FD" w:rsidRPr="00497141" w:rsidRDefault="00FC51FD" w:rsidP="006A0F65"/>
          <w:p w14:paraId="0F54FB72" w14:textId="77777777" w:rsidR="00FC51FD" w:rsidRPr="00497141" w:rsidRDefault="00FC51FD" w:rsidP="006A0F65">
            <w:r w:rsidRPr="00497141">
              <w:t>1/ žiadame o vysvetlenie ako a z čoho bola vypočítaná výmera 576,72 ton</w:t>
            </w:r>
          </w:p>
          <w:p w14:paraId="4A3F0F6B" w14:textId="77777777" w:rsidR="00FC51FD" w:rsidRPr="00497141" w:rsidRDefault="00FC51FD" w:rsidP="006A0F65">
            <w:r w:rsidRPr="00497141">
              <w:t>2/ čo má byt ocenené v položke 114 vzhľadom na text v </w:t>
            </w:r>
            <w:r w:rsidRPr="00497141">
              <w:rPr>
                <w:u w:val="single"/>
              </w:rPr>
              <w:t>ZTKP</w:t>
            </w:r>
            <w:r w:rsidRPr="00497141">
              <w:t xml:space="preserve"> </w:t>
            </w:r>
          </w:p>
          <w:p w14:paraId="4649644D" w14:textId="77777777" w:rsidR="00FC51FD" w:rsidRPr="00497141" w:rsidRDefault="00FC51FD" w:rsidP="006A0F65">
            <w:pPr>
              <w:jc w:val="both"/>
            </w:pPr>
          </w:p>
        </w:tc>
        <w:tc>
          <w:tcPr>
            <w:tcW w:w="6520" w:type="dxa"/>
          </w:tcPr>
          <w:p w14:paraId="5355C1E0" w14:textId="77777777" w:rsidR="00FC51FD" w:rsidRPr="00497141" w:rsidRDefault="00FC51FD" w:rsidP="006A0F65">
            <w:r w:rsidRPr="00497141">
              <w:t>Odpoveď na otázku č.1:</w:t>
            </w:r>
          </w:p>
          <w:p w14:paraId="1BFB96E7" w14:textId="77777777" w:rsidR="00FC51FD" w:rsidRPr="00497141" w:rsidRDefault="00FC51FD" w:rsidP="006A0F65">
            <w:r w:rsidRPr="00497141">
              <w:t>Nový prepočet výmery (bez kmeňov): z VV113 pol.č. 45.11.12 01060204 Premiestnenie  vodorovné nad 3 000 m: 720,9-286,1=434,8m3*0,8t/m3= 347,84ton</w:t>
            </w:r>
          </w:p>
          <w:p w14:paraId="1DD8DE4F" w14:textId="35B287C1" w:rsidR="00FC51FD" w:rsidRPr="00497141" w:rsidRDefault="00FC51FD" w:rsidP="006A0F65"/>
          <w:p w14:paraId="23D52DA1" w14:textId="77777777" w:rsidR="00FC51FD" w:rsidRPr="00497141" w:rsidRDefault="00FC51FD" w:rsidP="006A0F65"/>
          <w:p w14:paraId="4444446B" w14:textId="77777777" w:rsidR="00FC51FD" w:rsidRPr="00497141" w:rsidRDefault="00FC51FD" w:rsidP="006A0F65">
            <w:r w:rsidRPr="00497141">
              <w:t>Odpoveď na otázku č.2:</w:t>
            </w:r>
          </w:p>
          <w:p w14:paraId="0899A888" w14:textId="0A0188ED" w:rsidR="00FC51FD" w:rsidRPr="00497141" w:rsidRDefault="00FC51FD" w:rsidP="006A0F65">
            <w:pPr>
              <w:jc w:val="both"/>
            </w:pPr>
            <w:r w:rsidRPr="00497141">
              <w:rPr>
                <w:rFonts w:cstheme="minorHAnsi"/>
              </w:rPr>
              <w:t>V položke 114 uchádzač ocení množstvo 347,84 ton</w:t>
            </w:r>
          </w:p>
        </w:tc>
      </w:tr>
      <w:tr w:rsidR="00497141" w:rsidRPr="00497141" w14:paraId="12B5DC0D" w14:textId="77777777" w:rsidTr="00FC51FD">
        <w:tc>
          <w:tcPr>
            <w:tcW w:w="971" w:type="dxa"/>
          </w:tcPr>
          <w:p w14:paraId="674E0D7D" w14:textId="703F4EE4" w:rsidR="00FC51FD" w:rsidRPr="00497141" w:rsidRDefault="00FC51FD" w:rsidP="006A0F65">
            <w:r w:rsidRPr="00497141">
              <w:t>89</w:t>
            </w:r>
          </w:p>
        </w:tc>
        <w:tc>
          <w:tcPr>
            <w:tcW w:w="7636" w:type="dxa"/>
          </w:tcPr>
          <w:p w14:paraId="03447594" w14:textId="77777777" w:rsidR="00FC51FD" w:rsidRPr="00497141" w:rsidRDefault="00FC51FD" w:rsidP="006A0F65">
            <w:r w:rsidRPr="00497141">
              <w:t>Žiadame o presnú špecifikáciu (rozmer) značiek IS10.</w:t>
            </w:r>
          </w:p>
          <w:p w14:paraId="189C703D" w14:textId="77777777" w:rsidR="00FC51FD" w:rsidRPr="00497141" w:rsidRDefault="00FC51FD" w:rsidP="006A0F65">
            <w:pPr>
              <w:jc w:val="both"/>
            </w:pPr>
          </w:p>
        </w:tc>
        <w:tc>
          <w:tcPr>
            <w:tcW w:w="6520" w:type="dxa"/>
          </w:tcPr>
          <w:p w14:paraId="448A8FA7" w14:textId="668873FB" w:rsidR="00FC51FD" w:rsidRPr="00497141" w:rsidRDefault="00FC51FD" w:rsidP="006A0F65">
            <w:pPr>
              <w:jc w:val="both"/>
            </w:pPr>
            <w:r w:rsidRPr="00497141">
              <w:t>Rozmery budú presne stanovené v DVP na základe odsúhlasenia cestným správnym orgánom.</w:t>
            </w:r>
          </w:p>
        </w:tc>
      </w:tr>
      <w:tr w:rsidR="00497141" w:rsidRPr="00497141" w14:paraId="38EA07B1" w14:textId="77777777" w:rsidTr="00FC51FD">
        <w:tc>
          <w:tcPr>
            <w:tcW w:w="971" w:type="dxa"/>
          </w:tcPr>
          <w:p w14:paraId="65C7A527" w14:textId="745F5D98" w:rsidR="00FC51FD" w:rsidRPr="00497141" w:rsidRDefault="00FC51FD" w:rsidP="006A0F65">
            <w:r w:rsidRPr="00497141">
              <w:t>90</w:t>
            </w:r>
          </w:p>
        </w:tc>
        <w:tc>
          <w:tcPr>
            <w:tcW w:w="7636" w:type="dxa"/>
          </w:tcPr>
          <w:p w14:paraId="38DE8268" w14:textId="77777777" w:rsidR="00FC51FD" w:rsidRPr="00497141" w:rsidRDefault="00FC51FD" w:rsidP="006A0F65">
            <w:r w:rsidRPr="00497141">
              <w:t>Žiadame o upresnenie typu nosnej konštrukcie pre zvislé dopravné značky IS10.</w:t>
            </w:r>
          </w:p>
          <w:p w14:paraId="2519A442" w14:textId="77777777" w:rsidR="00FC51FD" w:rsidRPr="00497141" w:rsidRDefault="00FC51FD" w:rsidP="006A0F65">
            <w:pPr>
              <w:jc w:val="both"/>
            </w:pPr>
          </w:p>
        </w:tc>
        <w:tc>
          <w:tcPr>
            <w:tcW w:w="6520" w:type="dxa"/>
          </w:tcPr>
          <w:p w14:paraId="63BF31E5" w14:textId="0DAC7801" w:rsidR="00FC51FD" w:rsidRPr="00497141" w:rsidRDefault="00FC51FD" w:rsidP="006A0F65">
            <w:pPr>
              <w:jc w:val="both"/>
            </w:pPr>
            <w:r w:rsidRPr="00497141">
              <w:rPr>
                <w:rFonts w:cstheme="minorHAnsi"/>
              </w:rPr>
              <w:t>Značky IS10 budú upevnené na nosiče s pasívnou bezpečnosťou.</w:t>
            </w:r>
          </w:p>
        </w:tc>
      </w:tr>
      <w:tr w:rsidR="00497141" w:rsidRPr="00497141" w14:paraId="190BF3BB" w14:textId="77777777" w:rsidTr="00FC51FD">
        <w:tc>
          <w:tcPr>
            <w:tcW w:w="971" w:type="dxa"/>
          </w:tcPr>
          <w:p w14:paraId="0535E18E" w14:textId="4B3DB2E9" w:rsidR="00FC51FD" w:rsidRPr="00497141" w:rsidRDefault="00FC51FD" w:rsidP="006A0F65">
            <w:r w:rsidRPr="00497141">
              <w:t>91</w:t>
            </w:r>
          </w:p>
        </w:tc>
        <w:tc>
          <w:tcPr>
            <w:tcW w:w="7636" w:type="dxa"/>
          </w:tcPr>
          <w:p w14:paraId="55E99CD9" w14:textId="77777777" w:rsidR="00FC51FD" w:rsidRPr="00497141" w:rsidRDefault="00FC51FD" w:rsidP="006A0F65">
            <w:r w:rsidRPr="00497141">
              <w:t>Upozorňujeme, že projekt pre TRVALÉ DOPRAVNÉ ZNAČENIE je urobený podľa neplatnej vyhlášky 9/2009 Z.z.</w:t>
            </w:r>
          </w:p>
          <w:p w14:paraId="7E331443" w14:textId="77777777" w:rsidR="00FC51FD" w:rsidRPr="00497141" w:rsidRDefault="00FC51FD" w:rsidP="006A0F65">
            <w:r w:rsidRPr="00497141">
              <w:t>Žiadame o nápravu.</w:t>
            </w:r>
          </w:p>
          <w:p w14:paraId="3C6ACE23" w14:textId="77777777" w:rsidR="00FC51FD" w:rsidRPr="00497141" w:rsidRDefault="00FC51FD" w:rsidP="006A0F65">
            <w:pPr>
              <w:jc w:val="both"/>
            </w:pPr>
          </w:p>
        </w:tc>
        <w:tc>
          <w:tcPr>
            <w:tcW w:w="6520" w:type="dxa"/>
          </w:tcPr>
          <w:p w14:paraId="6872D96C" w14:textId="67A27855" w:rsidR="00FC51FD" w:rsidRPr="00497141" w:rsidRDefault="00FC51FD" w:rsidP="006A0F65">
            <w:pPr>
              <w:jc w:val="both"/>
            </w:pPr>
            <w:r w:rsidRPr="00497141">
              <w:lastRenderedPageBreak/>
              <w:t>Platí odpoveď na otázku č. 18.</w:t>
            </w:r>
          </w:p>
        </w:tc>
      </w:tr>
      <w:tr w:rsidR="00497141" w:rsidRPr="00497141" w14:paraId="2056DC57" w14:textId="77777777" w:rsidTr="00FC51FD">
        <w:tc>
          <w:tcPr>
            <w:tcW w:w="971" w:type="dxa"/>
          </w:tcPr>
          <w:p w14:paraId="7A920B32" w14:textId="089D409C" w:rsidR="00FC51FD" w:rsidRPr="00497141" w:rsidRDefault="00FC51FD" w:rsidP="006A0F65">
            <w:r w:rsidRPr="00497141">
              <w:t>92</w:t>
            </w:r>
          </w:p>
        </w:tc>
        <w:tc>
          <w:tcPr>
            <w:tcW w:w="7636" w:type="dxa"/>
          </w:tcPr>
          <w:p w14:paraId="3001807E" w14:textId="77777777" w:rsidR="00FC51FD" w:rsidRPr="00497141" w:rsidRDefault="00FC51FD" w:rsidP="006A0F65">
            <w:pPr>
              <w:jc w:val="both"/>
              <w:rPr>
                <w:shd w:val="clear" w:color="auto" w:fill="FFFFFF"/>
              </w:rPr>
            </w:pPr>
            <w:r w:rsidRPr="00497141">
              <w:t xml:space="preserve">Vzhľadom k situácii </w:t>
            </w:r>
            <w:r w:rsidRPr="00497141">
              <w:rPr>
                <w:shd w:val="clear" w:color="auto" w:fill="FFFFFF"/>
              </w:rPr>
              <w:t>v rámci vyhláseného núdzového stavu v súvislosti s nepriaznivým vývojom epidemiologickej situácie vo výskyte ochorení COVID-19, keď uvedená objektívna situácia, ktorá nastala z dôvodov vyššej moci, reálne obmedzuje možnosti a schopnosti uchádzača, riadne pripraviť, vypracovať a podať ponuku a na tieto účely súčasne zabezpečiť splnenie všetkých požiadaviek, žiadame verejného obstarávateľa o predĺženie lehoty na predkladanie ponúk, a to aspoň o 30 dní.</w:t>
            </w:r>
          </w:p>
          <w:p w14:paraId="44AB30D3" w14:textId="77777777" w:rsidR="00FC51FD" w:rsidRPr="00497141" w:rsidRDefault="00FC51FD" w:rsidP="006A0F65">
            <w:pPr>
              <w:jc w:val="both"/>
              <w:rPr>
                <w:shd w:val="clear" w:color="auto" w:fill="FFFFFF"/>
              </w:rPr>
            </w:pPr>
            <w:r w:rsidRPr="00497141">
              <w:rPr>
                <w:shd w:val="clear" w:color="auto" w:fill="FFFFFF"/>
              </w:rPr>
              <w:t>Záujemca má za to, že predĺženie lehoty na predkladanie ponúk bude predstavovať postup verejného obstarávateľa uskutočnený na základe a v súlade so všetkými princípmi podľa ust. § 10 ods. 2 zákona č. 343/2015 Z. z. o verejnom obstarávaní a o zmene a doplnení niektorých zákonov, ktoré upravujú proces verejného obstarávania, a ktoré je potrebné aplikovať v každom štádiu procesu. Ide teda o princípy rovnakého zaobchádzania, nediskriminácie hospodárskych subjektov, transparentnosti, proporcionality a hospodárnosti a efektívnosti.</w:t>
            </w:r>
          </w:p>
          <w:p w14:paraId="767CDA54" w14:textId="77777777" w:rsidR="00FC51FD" w:rsidRPr="00497141" w:rsidRDefault="00FC51FD" w:rsidP="006A0F65">
            <w:pPr>
              <w:rPr>
                <w:shd w:val="clear" w:color="auto" w:fill="FFFFFF"/>
              </w:rPr>
            </w:pPr>
            <w:r w:rsidRPr="00497141">
              <w:rPr>
                <w:shd w:val="clear" w:color="auto" w:fill="FFFFFF"/>
              </w:rPr>
              <w:t>Predĺženie lehoty na predkladanie ponúk najmä nepovedie k nerovnému zaobchádzaniu so subjektami viac postihnutými opatreniami, resp. epidémiou ako takou, nepovedie k diskriminácii z hľadiska pôsobenia v inom štáte (v súvislosti s opatreniami tam prijímanými), bude transparentné a primerané vzhľadom na situáciu, ako aj v súlade s princípmi hospodárnosti a efektívnosti, nakoľko bude mať za následok umožnenie účasti vyššieho počtu relevantných subjektov, ktoré budú mať priestor na prípravu ponúk s čo najnižšou cenou, čo povedie k zvýšeniu konkurencie, ktorá je pre trh priaznivá a pre samotného verejného obstarávateľa efektívna a hospodárna.</w:t>
            </w:r>
          </w:p>
          <w:p w14:paraId="3FB6F4B9" w14:textId="77777777" w:rsidR="00FC51FD" w:rsidRPr="00497141" w:rsidRDefault="00FC51FD" w:rsidP="006A0F65">
            <w:pPr>
              <w:jc w:val="both"/>
            </w:pPr>
          </w:p>
        </w:tc>
        <w:tc>
          <w:tcPr>
            <w:tcW w:w="6520" w:type="dxa"/>
          </w:tcPr>
          <w:p w14:paraId="68D72297" w14:textId="24374892" w:rsidR="00FC51FD" w:rsidRPr="00497141" w:rsidRDefault="00FC51FD" w:rsidP="006A0F65">
            <w:pPr>
              <w:jc w:val="both"/>
            </w:pPr>
            <w:r w:rsidRPr="00497141">
              <w:t>Lehota na predkladanie ponúk bola predĺžená.</w:t>
            </w:r>
          </w:p>
        </w:tc>
      </w:tr>
      <w:tr w:rsidR="00497141" w:rsidRPr="00497141" w14:paraId="2DB1FDFE" w14:textId="77777777" w:rsidTr="00FC51FD">
        <w:tc>
          <w:tcPr>
            <w:tcW w:w="971" w:type="dxa"/>
          </w:tcPr>
          <w:p w14:paraId="3F4FB525" w14:textId="2ED0B3E4" w:rsidR="00FC51FD" w:rsidRPr="00497141" w:rsidRDefault="00FC51FD" w:rsidP="006A0F65">
            <w:r w:rsidRPr="00497141">
              <w:t>93</w:t>
            </w:r>
          </w:p>
        </w:tc>
        <w:tc>
          <w:tcPr>
            <w:tcW w:w="7636" w:type="dxa"/>
          </w:tcPr>
          <w:p w14:paraId="462038B7" w14:textId="77777777" w:rsidR="00FC51FD" w:rsidRPr="00497141" w:rsidRDefault="00FC51FD" w:rsidP="006A0F65">
            <w:r w:rsidRPr="00497141">
              <w:t>Vo výkaze výmer pre SO 246 je položka č.78 - Kompozitné zábradlie s výmerou 10,4m,</w:t>
            </w:r>
          </w:p>
          <w:p w14:paraId="5D2CA489" w14:textId="77777777" w:rsidR="00FC51FD" w:rsidRPr="00497141" w:rsidRDefault="00FC51FD" w:rsidP="006A0F65">
            <w:pPr>
              <w:rPr>
                <w:b/>
                <w:bCs/>
                <w:u w:val="single"/>
              </w:rPr>
            </w:pPr>
            <w:r w:rsidRPr="00497141">
              <w:t>avšak v projektovej dokumentácii sú uvedené nasledovné výmery :</w:t>
            </w:r>
          </w:p>
          <w:p w14:paraId="14B116BB" w14:textId="77777777" w:rsidR="00FC51FD" w:rsidRPr="00497141" w:rsidRDefault="00FC51FD" w:rsidP="006A0F65">
            <w:pPr>
              <w:pStyle w:val="Odsekzoznamu"/>
              <w:numPr>
                <w:ilvl w:val="0"/>
                <w:numId w:val="12"/>
              </w:numPr>
            </w:pPr>
            <w:r w:rsidRPr="00497141">
              <w:t>obslužné schodisko č.1 – 5,1 m + 7,0 m + (14,9m x 2) + 6,0 m) – 47,9 bm</w:t>
            </w:r>
          </w:p>
          <w:p w14:paraId="68C1BA2E" w14:textId="77777777" w:rsidR="00FC51FD" w:rsidRPr="00497141" w:rsidRDefault="00FC51FD" w:rsidP="006A0F65">
            <w:pPr>
              <w:pStyle w:val="Odsekzoznamu"/>
              <w:numPr>
                <w:ilvl w:val="0"/>
                <w:numId w:val="12"/>
              </w:numPr>
              <w:rPr>
                <w:u w:val="single"/>
              </w:rPr>
            </w:pPr>
            <w:r w:rsidRPr="00497141">
              <w:rPr>
                <w:u w:val="single"/>
              </w:rPr>
              <w:t>obslužné schodisko č.2 – 4,8 m + 7,0 m + (10,8m x 2) + 6,0 m) – 39,4 bm</w:t>
            </w:r>
          </w:p>
          <w:p w14:paraId="6B106407" w14:textId="77777777" w:rsidR="00FC51FD" w:rsidRPr="00497141" w:rsidRDefault="00FC51FD" w:rsidP="006A0F65">
            <w:pPr>
              <w:pStyle w:val="Odsekzoznamu"/>
              <w:numPr>
                <w:ilvl w:val="0"/>
                <w:numId w:val="12"/>
              </w:numPr>
            </w:pPr>
            <w:r w:rsidRPr="00497141">
              <w:t>spolu : 87,3 m</w:t>
            </w:r>
          </w:p>
          <w:p w14:paraId="6EDA6144" w14:textId="77777777" w:rsidR="00FC51FD" w:rsidRPr="00497141" w:rsidRDefault="00FC51FD" w:rsidP="006A0F65">
            <w:r w:rsidRPr="00497141">
              <w:t>Žiadame o vysvetlenie a v prípade rozporu o zjednotenie a opravu výkazu výmer.</w:t>
            </w:r>
          </w:p>
          <w:p w14:paraId="452867C2" w14:textId="77777777" w:rsidR="00FC51FD" w:rsidRPr="00497141" w:rsidRDefault="00FC51FD" w:rsidP="006A0F65">
            <w:pPr>
              <w:jc w:val="both"/>
            </w:pPr>
          </w:p>
        </w:tc>
        <w:tc>
          <w:tcPr>
            <w:tcW w:w="6520" w:type="dxa"/>
          </w:tcPr>
          <w:p w14:paraId="2D6A040E" w14:textId="77777777" w:rsidR="00FC51FD" w:rsidRPr="00497141" w:rsidRDefault="00FC51FD" w:rsidP="001B6D6A">
            <w:pPr>
              <w:jc w:val="both"/>
            </w:pPr>
            <w:r w:rsidRPr="00497141">
              <w:lastRenderedPageBreak/>
              <w:t xml:space="preserve">Správna výmera položky č. 78 má byť podľa výkresu 5.8 je 87,3 m. </w:t>
            </w:r>
          </w:p>
          <w:p w14:paraId="572A4774" w14:textId="77777777" w:rsidR="00FC51FD" w:rsidRPr="00497141" w:rsidRDefault="00FC51FD" w:rsidP="001B6D6A">
            <w:pPr>
              <w:pStyle w:val="Obyajntext"/>
              <w:rPr>
                <w:rFonts w:cs="Calibri"/>
              </w:rPr>
            </w:pPr>
            <w:r w:rsidRPr="00497141">
              <w:rPr>
                <w:rFonts w:cs="Calibri"/>
              </w:rPr>
              <w:t xml:space="preserve">Opravený výkaz výmer je v prílohe. </w:t>
            </w:r>
          </w:p>
          <w:p w14:paraId="3A2161CE" w14:textId="1D0EDA2C" w:rsidR="00FC51FD" w:rsidRPr="00497141" w:rsidRDefault="00FC51FD" w:rsidP="006A0F65">
            <w:pPr>
              <w:jc w:val="both"/>
            </w:pPr>
          </w:p>
        </w:tc>
      </w:tr>
      <w:tr w:rsidR="00497141" w:rsidRPr="00497141" w14:paraId="287474C8" w14:textId="77777777" w:rsidTr="00FC51FD">
        <w:tc>
          <w:tcPr>
            <w:tcW w:w="971" w:type="dxa"/>
          </w:tcPr>
          <w:p w14:paraId="2069D12B" w14:textId="4AD2704E" w:rsidR="00FC51FD" w:rsidRPr="00497141" w:rsidRDefault="00FC51FD" w:rsidP="006A0F65">
            <w:r w:rsidRPr="00497141">
              <w:t>94</w:t>
            </w:r>
          </w:p>
        </w:tc>
        <w:tc>
          <w:tcPr>
            <w:tcW w:w="7636" w:type="dxa"/>
          </w:tcPr>
          <w:p w14:paraId="002F1184" w14:textId="77777777" w:rsidR="00FC51FD" w:rsidRPr="00497141" w:rsidRDefault="00FC51FD" w:rsidP="006A0F65">
            <w:r w:rsidRPr="00497141">
              <w:t>Vo výkaze výmer pre SO 117.1 je položka č.27 - stožiar CDS (SKS33P, SKV.P, STK, SOV P, EPV ) s výmerou 6 ks, avšak v projektovej dokumentácii sme našli 8 ks.</w:t>
            </w:r>
          </w:p>
          <w:p w14:paraId="28BF9D1E" w14:textId="77777777" w:rsidR="00FC51FD" w:rsidRPr="00497141" w:rsidRDefault="00FC51FD" w:rsidP="006A0F65">
            <w:r w:rsidRPr="00497141">
              <w:t>Žiadame o zjednotenie a opravu výkazu výmer.</w:t>
            </w:r>
          </w:p>
          <w:p w14:paraId="4A43F67C" w14:textId="77777777" w:rsidR="00FC51FD" w:rsidRPr="00497141" w:rsidRDefault="00FC51FD" w:rsidP="006A0F65">
            <w:pPr>
              <w:jc w:val="both"/>
            </w:pPr>
          </w:p>
        </w:tc>
        <w:tc>
          <w:tcPr>
            <w:tcW w:w="6520" w:type="dxa"/>
          </w:tcPr>
          <w:p w14:paraId="0D8385B7" w14:textId="77777777" w:rsidR="00FC51FD" w:rsidRPr="00497141" w:rsidRDefault="00FC51FD" w:rsidP="001B6D6A">
            <w:pPr>
              <w:pStyle w:val="Obyajntext"/>
              <w:rPr>
                <w:rFonts w:cs="Calibri"/>
              </w:rPr>
            </w:pPr>
            <w:r w:rsidRPr="00497141">
              <w:rPr>
                <w:rFonts w:cs="Calibri"/>
              </w:rPr>
              <w:t xml:space="preserve">Správna výmera je 8ks. Opravený výkaz výmer je v prílohe. </w:t>
            </w:r>
          </w:p>
          <w:p w14:paraId="2C53DDE5" w14:textId="5DD48267" w:rsidR="00FC51FD" w:rsidRPr="00497141" w:rsidRDefault="00FC51FD" w:rsidP="006A0F65">
            <w:pPr>
              <w:jc w:val="both"/>
            </w:pPr>
          </w:p>
        </w:tc>
      </w:tr>
      <w:tr w:rsidR="00497141" w:rsidRPr="00497141" w14:paraId="0FCFDD7B" w14:textId="77777777" w:rsidTr="00FC51FD">
        <w:tc>
          <w:tcPr>
            <w:tcW w:w="971" w:type="dxa"/>
          </w:tcPr>
          <w:p w14:paraId="16B0E74A" w14:textId="59FB4929" w:rsidR="00FC51FD" w:rsidRPr="00497141" w:rsidRDefault="00FC51FD" w:rsidP="006A0F65">
            <w:r w:rsidRPr="00497141">
              <w:t>95</w:t>
            </w:r>
          </w:p>
        </w:tc>
        <w:tc>
          <w:tcPr>
            <w:tcW w:w="7636" w:type="dxa"/>
          </w:tcPr>
          <w:p w14:paraId="624174CA" w14:textId="77777777" w:rsidR="00FC51FD" w:rsidRPr="00497141" w:rsidRDefault="00FC51FD" w:rsidP="006A0F65">
            <w:r w:rsidRPr="00497141">
              <w:t xml:space="preserve">Vo výkaze výmer pre SO 684 Chýba konzola na priehradový stožiar – </w:t>
            </w:r>
            <w:r w:rsidRPr="00497141">
              <w:rPr>
                <w:bCs/>
              </w:rPr>
              <w:t>1 ks</w:t>
            </w:r>
            <w:r w:rsidRPr="00497141">
              <w:t>. Žiadame o jej doplnenie.</w:t>
            </w:r>
          </w:p>
          <w:p w14:paraId="3EACE1C9" w14:textId="77777777" w:rsidR="00FC51FD" w:rsidRPr="00497141" w:rsidRDefault="00FC51FD" w:rsidP="006A0F65">
            <w:pPr>
              <w:jc w:val="both"/>
            </w:pPr>
          </w:p>
        </w:tc>
        <w:tc>
          <w:tcPr>
            <w:tcW w:w="6520" w:type="dxa"/>
          </w:tcPr>
          <w:p w14:paraId="3B18116D" w14:textId="77777777" w:rsidR="00FC51FD" w:rsidRPr="00497141" w:rsidRDefault="00FC51FD" w:rsidP="001B6D6A">
            <w:pPr>
              <w:jc w:val="both"/>
            </w:pPr>
            <w:r w:rsidRPr="00497141">
              <w:t>Konzolu na priehradový stožiar si uchádzač započíta do jedn.ceny pol.č. „91050103 Vedenia nadzemné VN - stožiare vn jednoduché oceľové, priehradové, skrutkované“</w:t>
            </w:r>
          </w:p>
          <w:p w14:paraId="25616667" w14:textId="77777777" w:rsidR="00FC51FD" w:rsidRPr="00497141" w:rsidRDefault="00FC51FD" w:rsidP="001B6D6A">
            <w:pPr>
              <w:pStyle w:val="Obyajntext"/>
              <w:rPr>
                <w:rFonts w:cs="Calibri"/>
              </w:rPr>
            </w:pPr>
            <w:r w:rsidRPr="00497141">
              <w:rPr>
                <w:rFonts w:cs="Calibri"/>
              </w:rPr>
              <w:t xml:space="preserve">Opravený výkaz výmer je v prílohe. </w:t>
            </w:r>
          </w:p>
          <w:p w14:paraId="095EAAEC" w14:textId="77777777" w:rsidR="00FC51FD" w:rsidRPr="00497141" w:rsidRDefault="00FC51FD" w:rsidP="006A0F65">
            <w:pPr>
              <w:jc w:val="both"/>
            </w:pPr>
          </w:p>
        </w:tc>
      </w:tr>
      <w:tr w:rsidR="00497141" w:rsidRPr="00497141" w14:paraId="234BF42E" w14:textId="77777777" w:rsidTr="00FC51FD">
        <w:tc>
          <w:tcPr>
            <w:tcW w:w="971" w:type="dxa"/>
          </w:tcPr>
          <w:p w14:paraId="34705E93" w14:textId="042A5AE7" w:rsidR="00FC51FD" w:rsidRPr="00497141" w:rsidRDefault="00FC51FD" w:rsidP="006A0F65">
            <w:r w:rsidRPr="00497141">
              <w:t>96</w:t>
            </w:r>
          </w:p>
        </w:tc>
        <w:tc>
          <w:tcPr>
            <w:tcW w:w="7636" w:type="dxa"/>
          </w:tcPr>
          <w:p w14:paraId="15B313CA" w14:textId="77777777" w:rsidR="00FC51FD" w:rsidRPr="00497141" w:rsidRDefault="00FC51FD" w:rsidP="006A0F65">
            <w:r w:rsidRPr="00497141">
              <w:t>SO 276-00</w:t>
            </w:r>
          </w:p>
          <w:p w14:paraId="120AF7D7" w14:textId="77777777" w:rsidR="00FC51FD" w:rsidRPr="00497141" w:rsidRDefault="00FC51FD" w:rsidP="006A0F65">
            <w:r w:rsidRPr="00497141">
              <w:t>V PD SO 276-00 sa má zárubný múr zrealizovať ako klincovaná zemina so striekaným betónom, obklad múru – driek je tvorený železobetónovým monolitickým obkladovým múrom s kamenným obkladom na líci.</w:t>
            </w:r>
          </w:p>
          <w:p w14:paraId="49D2A336" w14:textId="77777777" w:rsidR="00FC51FD" w:rsidRPr="00497141" w:rsidRDefault="00FC51FD" w:rsidP="006A0F65">
            <w:r w:rsidRPr="00497141">
              <w:t>Priestor medzi kamenným murivom a torkrétom sa vyplní betónom, vystuženým 2x kari sieťou a oceľou.</w:t>
            </w:r>
          </w:p>
          <w:p w14:paraId="30CC199F" w14:textId="77777777" w:rsidR="00FC51FD" w:rsidRPr="00497141" w:rsidRDefault="00FC51FD" w:rsidP="006A0F65">
            <w:r w:rsidRPr="00497141">
              <w:rPr>
                <w:u w:val="single"/>
              </w:rPr>
              <w:t>Otázka:</w:t>
            </w:r>
            <w:r w:rsidRPr="00497141">
              <w:t xml:space="preserve"> Pripúšťa VO za podmienky zachovania pohľadovosti (vyšpárovaný reliéf) použitie prefabrikátov miesto muriva z lomového kameňa?</w:t>
            </w:r>
          </w:p>
          <w:p w14:paraId="6397776F" w14:textId="5C0925CC" w:rsidR="00FC51FD" w:rsidRPr="00497141" w:rsidRDefault="00FC51FD" w:rsidP="006A0F65">
            <w:pPr>
              <w:jc w:val="both"/>
            </w:pPr>
          </w:p>
        </w:tc>
        <w:tc>
          <w:tcPr>
            <w:tcW w:w="6520" w:type="dxa"/>
          </w:tcPr>
          <w:p w14:paraId="44CDB956" w14:textId="0F922A5A" w:rsidR="00FC51FD" w:rsidRPr="00497141" w:rsidRDefault="00FC51FD" w:rsidP="006A0F65">
            <w:pPr>
              <w:jc w:val="both"/>
            </w:pPr>
            <w:r w:rsidRPr="00497141">
              <w:t>Platí PD</w:t>
            </w:r>
          </w:p>
        </w:tc>
      </w:tr>
      <w:tr w:rsidR="00497141" w:rsidRPr="00497141" w14:paraId="1AE7CFD4" w14:textId="77777777" w:rsidTr="00FC51FD">
        <w:tc>
          <w:tcPr>
            <w:tcW w:w="971" w:type="dxa"/>
          </w:tcPr>
          <w:p w14:paraId="33E35DAE" w14:textId="20FFBBC9" w:rsidR="00FC51FD" w:rsidRPr="00497141" w:rsidRDefault="00FC51FD" w:rsidP="006A0F65">
            <w:r w:rsidRPr="00497141">
              <w:t>97</w:t>
            </w:r>
          </w:p>
        </w:tc>
        <w:tc>
          <w:tcPr>
            <w:tcW w:w="7636" w:type="dxa"/>
          </w:tcPr>
          <w:p w14:paraId="3C01D628" w14:textId="77777777" w:rsidR="00FC51FD" w:rsidRPr="00497141" w:rsidRDefault="00FC51FD" w:rsidP="006A0F65">
            <w:r w:rsidRPr="00497141">
              <w:t>SO 276-00</w:t>
            </w:r>
          </w:p>
          <w:p w14:paraId="2D8195D9" w14:textId="77777777" w:rsidR="00FC51FD" w:rsidRPr="00497141" w:rsidRDefault="00FC51FD" w:rsidP="006A0F65">
            <w:r w:rsidRPr="00497141">
              <w:t>V PD SO 276-00 sa má zárubný múr zrealizovať ako klincovaná zemina so striekaným betónom, obklad múru – driek je tvorený železobetónovým monolitickým obkladovým múrom s kamenným obkladom na líci.</w:t>
            </w:r>
          </w:p>
          <w:p w14:paraId="5F5E6D16" w14:textId="77777777" w:rsidR="00FC51FD" w:rsidRPr="00497141" w:rsidRDefault="00FC51FD" w:rsidP="006A0F65">
            <w:r w:rsidRPr="00497141">
              <w:t>Priestor medzi kamenným murivom a torkrétom sa vyplní betónom, vystuženým 2x kari sieťou a oceľou.</w:t>
            </w:r>
          </w:p>
          <w:p w14:paraId="448BDB3B" w14:textId="77777777" w:rsidR="00FC51FD" w:rsidRPr="00497141" w:rsidRDefault="00FC51FD" w:rsidP="006A0F65">
            <w:r w:rsidRPr="00497141">
              <w:rPr>
                <w:u w:val="single"/>
              </w:rPr>
              <w:t>Otázka:</w:t>
            </w:r>
            <w:r w:rsidRPr="00497141">
              <w:t xml:space="preserve"> Pripúšťa VO za podmienky zachovania pohľadovosti (vyšpárovaný reliéf) realizáciu múru zabetónovaním na torkrét vo väčšej hrúbke a následne kamenný obklad hr.cca 5cm?</w:t>
            </w:r>
          </w:p>
          <w:p w14:paraId="3B7123B0" w14:textId="77777777" w:rsidR="00FC51FD" w:rsidRPr="00497141" w:rsidRDefault="00FC51FD" w:rsidP="006A0F65">
            <w:pPr>
              <w:jc w:val="both"/>
            </w:pPr>
          </w:p>
        </w:tc>
        <w:tc>
          <w:tcPr>
            <w:tcW w:w="6520" w:type="dxa"/>
          </w:tcPr>
          <w:p w14:paraId="7E72F32C" w14:textId="5A223AFC" w:rsidR="00FC51FD" w:rsidRPr="00497141" w:rsidRDefault="00FC51FD" w:rsidP="006A0F65">
            <w:pPr>
              <w:jc w:val="both"/>
            </w:pPr>
            <w:r w:rsidRPr="00497141">
              <w:t>Platí PD</w:t>
            </w:r>
          </w:p>
        </w:tc>
      </w:tr>
      <w:tr w:rsidR="00497141" w:rsidRPr="00497141" w14:paraId="03EAEF5D" w14:textId="77777777" w:rsidTr="00FC51FD">
        <w:tc>
          <w:tcPr>
            <w:tcW w:w="971" w:type="dxa"/>
          </w:tcPr>
          <w:p w14:paraId="4A1CC0C5" w14:textId="44663209" w:rsidR="00FC51FD" w:rsidRPr="00497141" w:rsidRDefault="00FC51FD" w:rsidP="006A0F65">
            <w:r w:rsidRPr="00497141">
              <w:t>98</w:t>
            </w:r>
          </w:p>
        </w:tc>
        <w:tc>
          <w:tcPr>
            <w:tcW w:w="7636" w:type="dxa"/>
          </w:tcPr>
          <w:p w14:paraId="5D71A671" w14:textId="77777777" w:rsidR="00FC51FD" w:rsidRPr="00497141" w:rsidRDefault="00FC51FD" w:rsidP="006A0F65">
            <w:r w:rsidRPr="00497141">
              <w:t>SO 246-00</w:t>
            </w:r>
          </w:p>
          <w:p w14:paraId="6C0B19BC" w14:textId="77777777" w:rsidR="00FC51FD" w:rsidRPr="00497141" w:rsidRDefault="00FC51FD" w:rsidP="006A0F65">
            <w:r w:rsidRPr="00497141">
              <w:rPr>
                <w:u w:val="single"/>
              </w:rPr>
              <w:t>Otázka 1:</w:t>
            </w:r>
            <w:r w:rsidRPr="00497141">
              <w:t xml:space="preserve"> Vo výkaze výmer SO 246-00 chýba vykázané množstvo podkladného betónu pod prechodovú dosku pri opore č.1 a č.4.ˇ</w:t>
            </w:r>
          </w:p>
          <w:p w14:paraId="00E7410E" w14:textId="77777777" w:rsidR="00FC51FD" w:rsidRPr="00497141" w:rsidRDefault="00FC51FD" w:rsidP="006A0F65">
            <w:r w:rsidRPr="00497141">
              <w:t>Žiadame VO o doplnenie do VV.</w:t>
            </w:r>
          </w:p>
          <w:p w14:paraId="42B75E06" w14:textId="77777777" w:rsidR="00FC51FD" w:rsidRPr="00497141" w:rsidRDefault="00FC51FD" w:rsidP="006A0F65">
            <w:r w:rsidRPr="00497141">
              <w:rPr>
                <w:u w:val="single"/>
              </w:rPr>
              <w:lastRenderedPageBreak/>
              <w:t>Otázka 2:</w:t>
            </w:r>
            <w:r w:rsidRPr="00497141">
              <w:t xml:space="preserve"> VO výkaze výmer SO 246-00 je položka č.61010101 Izolácie proti vode a zem.vlhkosti, bež.konštr.nát. a tmelmi o množstve  1053,79 m2.</w:t>
            </w:r>
          </w:p>
          <w:p w14:paraId="0F9EDEE8" w14:textId="77777777" w:rsidR="00FC51FD" w:rsidRPr="00497141" w:rsidRDefault="00FC51FD" w:rsidP="006A0F65">
            <w:r w:rsidRPr="00497141">
              <w:t>Podľa TS majú byť všetky plochy bet.konštrukcií, ktoré budú trvale v styku so zeminou, chránené pred účinkami vlhkosti 1x pen.náterom a 2x asf.náterom.</w:t>
            </w:r>
          </w:p>
          <w:p w14:paraId="5CDA173D" w14:textId="77777777" w:rsidR="00FC51FD" w:rsidRPr="00497141" w:rsidRDefault="00FC51FD" w:rsidP="006A0F65">
            <w:r w:rsidRPr="00497141">
              <w:t>Záujemca má za to, že vo VV je vykázaná len 1 plocha. Jedná sa však o realizáciu 3  náterov.</w:t>
            </w:r>
          </w:p>
          <w:p w14:paraId="35BA5867" w14:textId="77777777" w:rsidR="00FC51FD" w:rsidRPr="00497141" w:rsidRDefault="00FC51FD" w:rsidP="006A0F65">
            <w:r w:rsidRPr="00497141">
              <w:t>Navýši VO množstvo týkajúcej sa položky alebo si má záujemca náklady započítať do jednotkovej ceny?</w:t>
            </w:r>
          </w:p>
          <w:p w14:paraId="48DE27B5" w14:textId="77777777" w:rsidR="00FC51FD" w:rsidRPr="00497141" w:rsidRDefault="00FC51FD" w:rsidP="006A0F65">
            <w:r w:rsidRPr="00497141">
              <w:rPr>
                <w:u w:val="single"/>
              </w:rPr>
              <w:t>Otázka 3:</w:t>
            </w:r>
            <w:r w:rsidRPr="00497141">
              <w:t xml:space="preserve"> Pripúšťa VO náhradu kotvenia rímsy zabudovanú v doske mostovky podľa výkresu č.5.4, detail A, za kotvenie rímsy v zmysle VL SSC č.401.14?</w:t>
            </w:r>
          </w:p>
          <w:p w14:paraId="7012B1C0" w14:textId="77777777" w:rsidR="00FC51FD" w:rsidRPr="00497141" w:rsidRDefault="00FC51FD" w:rsidP="006A0F65">
            <w:pPr>
              <w:jc w:val="both"/>
            </w:pPr>
          </w:p>
        </w:tc>
        <w:tc>
          <w:tcPr>
            <w:tcW w:w="6520" w:type="dxa"/>
          </w:tcPr>
          <w:p w14:paraId="7A30F566" w14:textId="77777777" w:rsidR="00FC51FD" w:rsidRPr="00497141" w:rsidRDefault="00FC51FD" w:rsidP="00A202A9">
            <w:pPr>
              <w:jc w:val="both"/>
            </w:pPr>
            <w:r w:rsidRPr="00497141">
              <w:lastRenderedPageBreak/>
              <w:t>Otázka 1: podkladný betón pod prechodovými doskami je vykázaný v položke č. 20</w:t>
            </w:r>
          </w:p>
          <w:p w14:paraId="4343478F" w14:textId="77777777" w:rsidR="00FC51FD" w:rsidRPr="00497141" w:rsidRDefault="00FC51FD" w:rsidP="00A202A9">
            <w:pPr>
              <w:jc w:val="both"/>
            </w:pPr>
          </w:p>
          <w:p w14:paraId="071D1C62" w14:textId="77777777" w:rsidR="00FC51FD" w:rsidRPr="00497141" w:rsidRDefault="00FC51FD" w:rsidP="00A202A9">
            <w:pPr>
              <w:jc w:val="both"/>
            </w:pPr>
            <w:r w:rsidRPr="00497141">
              <w:lastRenderedPageBreak/>
              <w:t>Otázka 2: izolácia proti vode je navrhnutá v zložení 1x penetračný náter a 2x asfaltový náter za studena a v predmetnej položke je vykázaná ako plocha celého systému. Znamená to, že merná jednotka položky je uvedená pre náterový systém pozostávajúci z troch náterov a tieto všetky nátery uchádzač započíta do jednotkovej ceny.</w:t>
            </w:r>
          </w:p>
          <w:p w14:paraId="02D69081" w14:textId="77777777" w:rsidR="00FC51FD" w:rsidRPr="00497141" w:rsidRDefault="00FC51FD" w:rsidP="00A202A9">
            <w:pPr>
              <w:jc w:val="both"/>
            </w:pPr>
          </w:p>
          <w:p w14:paraId="1839FEA6" w14:textId="7C72617A" w:rsidR="00FC51FD" w:rsidRPr="00497141" w:rsidRDefault="00FC51FD" w:rsidP="00A202A9">
            <w:pPr>
              <w:jc w:val="both"/>
            </w:pPr>
            <w:r w:rsidRPr="00497141">
              <w:t>Otázka 3: Áno, VO pripúšťa použiť pre kotvenie ríms kotvenie podľa VL 401.14. Konkrétny typ kotvenia a počet navrhne zhotoviteľ a zdokumentuje v dokumentácii na vykonanie prác (DVP) podľa konkrétne navrhnutého typu zvodidla na moste. Mernou jednotkou pre kotvenie ríms je súbor kotiev potrebných pre ukotvenie 1 m bežného rímsy.</w:t>
            </w:r>
          </w:p>
        </w:tc>
      </w:tr>
      <w:tr w:rsidR="00497141" w:rsidRPr="00497141" w14:paraId="36B1B84B" w14:textId="77777777" w:rsidTr="00FC51FD">
        <w:tc>
          <w:tcPr>
            <w:tcW w:w="971" w:type="dxa"/>
          </w:tcPr>
          <w:p w14:paraId="66ED7A15" w14:textId="0DA61EC0" w:rsidR="00FC51FD" w:rsidRPr="00497141" w:rsidRDefault="00FC51FD" w:rsidP="00A202A9">
            <w:r w:rsidRPr="00497141">
              <w:lastRenderedPageBreak/>
              <w:t>99</w:t>
            </w:r>
          </w:p>
        </w:tc>
        <w:tc>
          <w:tcPr>
            <w:tcW w:w="7636" w:type="dxa"/>
          </w:tcPr>
          <w:p w14:paraId="2F0A42C1" w14:textId="77777777" w:rsidR="00FC51FD" w:rsidRPr="00497141" w:rsidRDefault="00FC51FD" w:rsidP="00A202A9">
            <w:r w:rsidRPr="00497141">
              <w:t xml:space="preserve">Vo výkaze výmer SO 232-00 chýba vykázané množstvo podkladného betónu pod prechodovú dosku pri opore č.1 a č.4. </w:t>
            </w:r>
          </w:p>
          <w:p w14:paraId="37AFB803" w14:textId="77777777" w:rsidR="00FC51FD" w:rsidRPr="00497141" w:rsidRDefault="00FC51FD" w:rsidP="00A202A9">
            <w:r w:rsidRPr="00497141">
              <w:t>Žiadame VO o doplnenie do VV.</w:t>
            </w:r>
          </w:p>
          <w:p w14:paraId="7999F6E6" w14:textId="77777777" w:rsidR="00FC51FD" w:rsidRPr="00497141" w:rsidRDefault="00FC51FD" w:rsidP="00A202A9">
            <w:pPr>
              <w:jc w:val="both"/>
            </w:pPr>
          </w:p>
        </w:tc>
        <w:tc>
          <w:tcPr>
            <w:tcW w:w="6520" w:type="dxa"/>
          </w:tcPr>
          <w:p w14:paraId="4F91E00F" w14:textId="77777777" w:rsidR="00FC51FD" w:rsidRPr="00497141" w:rsidRDefault="00FC51FD" w:rsidP="00A202A9">
            <w:r w:rsidRPr="00497141">
              <w:t>Do VV 232 doplnené pod polo.č. „11010301 Základy, dosky z betónu prostého“</w:t>
            </w:r>
          </w:p>
          <w:p w14:paraId="2A4D740B" w14:textId="77777777" w:rsidR="00FC51FD" w:rsidRPr="00497141" w:rsidRDefault="00FC51FD" w:rsidP="00A202A9">
            <w:pPr>
              <w:pStyle w:val="Obyajntext"/>
              <w:rPr>
                <w:rFonts w:cs="Calibri"/>
              </w:rPr>
            </w:pPr>
            <w:r w:rsidRPr="00497141">
              <w:rPr>
                <w:rFonts w:cs="Calibri"/>
              </w:rPr>
              <w:t xml:space="preserve">Opravený výkaz výmer je v prílohe. </w:t>
            </w:r>
          </w:p>
          <w:p w14:paraId="22A1DD40" w14:textId="3C9BA101" w:rsidR="00FC51FD" w:rsidRPr="00497141" w:rsidRDefault="00FC51FD" w:rsidP="00A202A9">
            <w:pPr>
              <w:jc w:val="both"/>
            </w:pPr>
          </w:p>
        </w:tc>
      </w:tr>
      <w:tr w:rsidR="00497141" w:rsidRPr="00497141" w14:paraId="0D99DA8C" w14:textId="77777777" w:rsidTr="00FC51FD">
        <w:tc>
          <w:tcPr>
            <w:tcW w:w="971" w:type="dxa"/>
          </w:tcPr>
          <w:p w14:paraId="5AF7D921" w14:textId="6B331305" w:rsidR="00FC51FD" w:rsidRPr="00497141" w:rsidRDefault="00FC51FD" w:rsidP="00A202A9">
            <w:r w:rsidRPr="00497141">
              <w:t>100</w:t>
            </w:r>
          </w:p>
        </w:tc>
        <w:tc>
          <w:tcPr>
            <w:tcW w:w="7636" w:type="dxa"/>
          </w:tcPr>
          <w:p w14:paraId="66F4E3A8" w14:textId="77777777" w:rsidR="00FC51FD" w:rsidRPr="00497141" w:rsidRDefault="00FC51FD" w:rsidP="00A202A9">
            <w:r w:rsidRPr="00497141">
              <w:t>V PD SO 232-00 vo výkrese č.5.1 Výkres tvaru opory č.1 (dtto aj opory č.4) je detail izolácie opory, podľa ktorého má byť na rub opory nanesený pen.náter a následne natavovaný izol.pás. Vo VV chýba vykázané množstvo natavovaného izol.pásu.</w:t>
            </w:r>
          </w:p>
          <w:p w14:paraId="5BCE8FB4" w14:textId="77777777" w:rsidR="00FC51FD" w:rsidRPr="00497141" w:rsidRDefault="00FC51FD" w:rsidP="00A202A9">
            <w:r w:rsidRPr="00497141">
              <w:t>Žiadame VO o doplnenie do VV.</w:t>
            </w:r>
          </w:p>
          <w:p w14:paraId="66D5512E" w14:textId="77777777" w:rsidR="00FC51FD" w:rsidRPr="00497141" w:rsidRDefault="00FC51FD" w:rsidP="00A202A9">
            <w:pPr>
              <w:jc w:val="both"/>
            </w:pPr>
          </w:p>
        </w:tc>
        <w:tc>
          <w:tcPr>
            <w:tcW w:w="6520" w:type="dxa"/>
          </w:tcPr>
          <w:p w14:paraId="20984B9F" w14:textId="04436458" w:rsidR="00FC51FD" w:rsidRPr="00497141" w:rsidRDefault="00FC51FD" w:rsidP="00A202A9">
            <w:pPr>
              <w:jc w:val="both"/>
            </w:pPr>
            <w:r w:rsidRPr="00497141">
              <w:rPr>
                <w:rFonts w:ascii="Calibri" w:hAnsi="Calibri" w:cs="Calibri"/>
                <w:szCs w:val="21"/>
              </w:rPr>
              <w:t>Nechýba, vo VV sa nachádza v pol.č. „21250423 Doplňujúce konštrukcie, dilatačné zariadenia, vložka dilatačných škár“</w:t>
            </w:r>
          </w:p>
        </w:tc>
      </w:tr>
      <w:tr w:rsidR="00497141" w:rsidRPr="00497141" w14:paraId="41041B46" w14:textId="77777777" w:rsidTr="00FC51FD">
        <w:tc>
          <w:tcPr>
            <w:tcW w:w="971" w:type="dxa"/>
          </w:tcPr>
          <w:p w14:paraId="6261E0C8" w14:textId="1E6BDDE9" w:rsidR="00FC51FD" w:rsidRPr="00497141" w:rsidRDefault="00FC51FD" w:rsidP="00A202A9">
            <w:r w:rsidRPr="00497141">
              <w:t>101</w:t>
            </w:r>
          </w:p>
        </w:tc>
        <w:tc>
          <w:tcPr>
            <w:tcW w:w="7636" w:type="dxa"/>
          </w:tcPr>
          <w:p w14:paraId="59FA32D3" w14:textId="77777777" w:rsidR="00FC51FD" w:rsidRPr="00497141" w:rsidRDefault="00FC51FD" w:rsidP="00A202A9">
            <w:r w:rsidRPr="00497141">
              <w:t>Vo výkaze výmer SO 232-00 je položka č.61010101 Izolácie proti vode a zem.vlhkosti, bež.konštr.nát. a tmelmi o množstve 931,94 m2.</w:t>
            </w:r>
          </w:p>
          <w:p w14:paraId="6E7CBA77" w14:textId="77777777" w:rsidR="00FC51FD" w:rsidRPr="00497141" w:rsidRDefault="00FC51FD" w:rsidP="00A202A9">
            <w:r w:rsidRPr="00497141">
              <w:t>Podľa TS ako aj detailov v PD – č.prílohy 5.1, majú byť všetky plochy bet.konštrukcií, ktoré budú trvale v styku so zeminou, chránené pred účinkami vlhkosti 1x pen.náterom a 2x asf.náterom.</w:t>
            </w:r>
          </w:p>
          <w:p w14:paraId="420A6410" w14:textId="77777777" w:rsidR="00FC51FD" w:rsidRPr="00497141" w:rsidRDefault="00FC51FD" w:rsidP="00A202A9">
            <w:r w:rsidRPr="00497141">
              <w:t>Záujemca má za to, že vo VV je vykázaná len 1 plocha. Jedná sa však o realizáciu 3  náterov.</w:t>
            </w:r>
          </w:p>
          <w:p w14:paraId="23AD84F8" w14:textId="77777777" w:rsidR="00FC51FD" w:rsidRPr="00497141" w:rsidRDefault="00FC51FD" w:rsidP="00A202A9">
            <w:r w:rsidRPr="00497141">
              <w:t>Navýši VO množstvo týkajúcej sa položky alebo si má záujemca náklady započítať do jednotkovej ceny?</w:t>
            </w:r>
          </w:p>
          <w:p w14:paraId="7B1DA9BD" w14:textId="77777777" w:rsidR="00FC51FD" w:rsidRPr="00497141" w:rsidRDefault="00FC51FD" w:rsidP="00A202A9">
            <w:pPr>
              <w:jc w:val="both"/>
            </w:pPr>
          </w:p>
        </w:tc>
        <w:tc>
          <w:tcPr>
            <w:tcW w:w="6520" w:type="dxa"/>
          </w:tcPr>
          <w:p w14:paraId="7F65540F" w14:textId="77777777" w:rsidR="00FC51FD" w:rsidRPr="00497141" w:rsidRDefault="00FC51FD" w:rsidP="00A202A9">
            <w:pPr>
              <w:jc w:val="both"/>
            </w:pPr>
            <w:r w:rsidRPr="00497141">
              <w:t>Izolácia proti vode je navrhnutá v zložení 1x penetračný náter a 2x asfaltový náter za studena a v predmetnej položke je vykázaná ako plocha celého systému. Znamená to, že merná jednotka položky je uvedená pre náterový systém pozostávajúci z troch náterov a tieto všetky nátery uchádzač započíta do jednotkovej ceny.</w:t>
            </w:r>
          </w:p>
          <w:p w14:paraId="3C05AE7F" w14:textId="77777777" w:rsidR="00FC51FD" w:rsidRPr="00497141" w:rsidRDefault="00FC51FD" w:rsidP="00A202A9">
            <w:pPr>
              <w:jc w:val="both"/>
            </w:pPr>
          </w:p>
        </w:tc>
      </w:tr>
      <w:tr w:rsidR="00497141" w:rsidRPr="00497141" w14:paraId="47413F55" w14:textId="77777777" w:rsidTr="00FC51FD">
        <w:tc>
          <w:tcPr>
            <w:tcW w:w="971" w:type="dxa"/>
          </w:tcPr>
          <w:p w14:paraId="55971DCD" w14:textId="52D2D8B0" w:rsidR="00FC51FD" w:rsidRPr="00497141" w:rsidRDefault="00FC51FD" w:rsidP="00A202A9">
            <w:r w:rsidRPr="00497141">
              <w:lastRenderedPageBreak/>
              <w:t>102</w:t>
            </w:r>
          </w:p>
        </w:tc>
        <w:tc>
          <w:tcPr>
            <w:tcW w:w="7636" w:type="dxa"/>
          </w:tcPr>
          <w:p w14:paraId="74AD26B6" w14:textId="77777777" w:rsidR="00FC51FD" w:rsidRPr="00497141" w:rsidRDefault="00FC51FD" w:rsidP="00A202A9">
            <w:r w:rsidRPr="00497141">
              <w:t>V SO 232-00 je vo VV položka č.61010105 Izolácie proti vode a zem.vlhkosti, bež.konštr. ochr. a podkl.textíliami o výmere 146,74 m2, týkajúca sa ochrany rubovej strany opôr.</w:t>
            </w:r>
          </w:p>
          <w:p w14:paraId="31B310F3" w14:textId="77777777" w:rsidR="00FC51FD" w:rsidRPr="00497141" w:rsidRDefault="00FC51FD" w:rsidP="00A202A9">
            <w:r w:rsidRPr="00497141">
              <w:t>V č.prílohe 5 je v detaile rubu opôr uvedený len pen.náter a nat.izol.pás. V detaile chýba zakreslená ochrana izolácie, ako aj bližšia špecifikácia izolácie.</w:t>
            </w:r>
          </w:p>
          <w:p w14:paraId="3D9E056E" w14:textId="77777777" w:rsidR="00FC51FD" w:rsidRPr="00497141" w:rsidRDefault="00FC51FD" w:rsidP="00A202A9">
            <w:r w:rsidRPr="00497141">
              <w:t>Žiadame VO o doplnenie.</w:t>
            </w:r>
          </w:p>
          <w:p w14:paraId="5A28CC67" w14:textId="77777777" w:rsidR="00FC51FD" w:rsidRPr="00497141" w:rsidRDefault="00FC51FD" w:rsidP="00A202A9">
            <w:pPr>
              <w:jc w:val="both"/>
            </w:pPr>
          </w:p>
        </w:tc>
        <w:tc>
          <w:tcPr>
            <w:tcW w:w="6520" w:type="dxa"/>
          </w:tcPr>
          <w:p w14:paraId="2DB56134" w14:textId="77777777" w:rsidR="00FC51FD" w:rsidRPr="00497141" w:rsidRDefault="00FC51FD" w:rsidP="00A202A9">
            <w:pPr>
              <w:jc w:val="both"/>
            </w:pPr>
            <w:r w:rsidRPr="00497141">
              <w:t>Platí PD príl.5, VV 232 opravený.</w:t>
            </w:r>
          </w:p>
          <w:p w14:paraId="225EC735" w14:textId="77777777" w:rsidR="00FC51FD" w:rsidRPr="00497141" w:rsidRDefault="00FC51FD" w:rsidP="00A202A9">
            <w:pPr>
              <w:pStyle w:val="Obyajntext"/>
              <w:rPr>
                <w:rFonts w:cs="Calibri"/>
              </w:rPr>
            </w:pPr>
            <w:r w:rsidRPr="00497141">
              <w:rPr>
                <w:rFonts w:cs="Calibri"/>
              </w:rPr>
              <w:t xml:space="preserve">Opravený výkaz výmer je v prílohe. </w:t>
            </w:r>
          </w:p>
          <w:p w14:paraId="6A367C08" w14:textId="397C794F" w:rsidR="00FC51FD" w:rsidRPr="00497141" w:rsidRDefault="00FC51FD" w:rsidP="00A202A9">
            <w:pPr>
              <w:jc w:val="both"/>
            </w:pPr>
          </w:p>
        </w:tc>
      </w:tr>
      <w:tr w:rsidR="00497141" w:rsidRPr="00497141" w14:paraId="20D9A67B" w14:textId="77777777" w:rsidTr="00FC51FD">
        <w:tc>
          <w:tcPr>
            <w:tcW w:w="971" w:type="dxa"/>
          </w:tcPr>
          <w:p w14:paraId="6B771A65" w14:textId="72432DEA" w:rsidR="00FC51FD" w:rsidRPr="00497141" w:rsidRDefault="00FC51FD" w:rsidP="00A202A9">
            <w:r w:rsidRPr="00497141">
              <w:t>103</w:t>
            </w:r>
          </w:p>
        </w:tc>
        <w:tc>
          <w:tcPr>
            <w:tcW w:w="7636" w:type="dxa"/>
          </w:tcPr>
          <w:p w14:paraId="5818C8BD" w14:textId="77777777" w:rsidR="00FC51FD" w:rsidRPr="00497141" w:rsidRDefault="00FC51FD" w:rsidP="00A202A9">
            <w:r w:rsidRPr="00497141">
              <w:t>Vo VV SO 232-00 je pol.č. 11050602 ZKIS, rímsy z bet.žel. o množstve 72,08 m3.</w:t>
            </w:r>
          </w:p>
          <w:p w14:paraId="49D9CD02" w14:textId="77777777" w:rsidR="00FC51FD" w:rsidRPr="00497141" w:rsidRDefault="00FC51FD" w:rsidP="00A202A9">
            <w:r w:rsidRPr="00497141">
              <w:t>Záujemca má za to, že výpočet pre množstvo monolitickej rímsy je vykázané nesprávne: (0,2*0,4+1,45*0,24)*84,2*2=72,08 m3. Správne má byť: (0,2*0,4+1,65*0,24)*84,2*2 = 80,16 m3.</w:t>
            </w:r>
          </w:p>
          <w:p w14:paraId="439A9F7E" w14:textId="77777777" w:rsidR="00FC51FD" w:rsidRPr="00497141" w:rsidRDefault="00FC51FD" w:rsidP="00A202A9">
            <w:r w:rsidRPr="00497141">
              <w:t>Žiadame VO o kontrolu danej položky.</w:t>
            </w:r>
          </w:p>
          <w:p w14:paraId="51C219A2" w14:textId="77777777" w:rsidR="00FC51FD" w:rsidRPr="00497141" w:rsidRDefault="00FC51FD" w:rsidP="00A202A9">
            <w:pPr>
              <w:jc w:val="both"/>
            </w:pPr>
          </w:p>
        </w:tc>
        <w:tc>
          <w:tcPr>
            <w:tcW w:w="6520" w:type="dxa"/>
          </w:tcPr>
          <w:p w14:paraId="7B05AD8A" w14:textId="77777777" w:rsidR="00FC51FD" w:rsidRPr="00497141" w:rsidRDefault="00FC51FD" w:rsidP="00A202A9">
            <w:r w:rsidRPr="00497141">
              <w:t xml:space="preserve">VV 232 opravený. Platí </w:t>
            </w:r>
            <w:r w:rsidRPr="00497141">
              <w:rPr>
                <w:rFonts w:cstheme="minorHAnsi"/>
              </w:rPr>
              <w:t>(0,2*0,4+1,65*0,24)*84,2*2 = 80,16 m3</w:t>
            </w:r>
          </w:p>
          <w:p w14:paraId="23DF75CE" w14:textId="77777777" w:rsidR="00FC51FD" w:rsidRPr="00497141" w:rsidRDefault="00FC51FD" w:rsidP="00A202A9">
            <w:pPr>
              <w:pStyle w:val="Obyajntext"/>
              <w:rPr>
                <w:rFonts w:cs="Calibri"/>
              </w:rPr>
            </w:pPr>
            <w:r w:rsidRPr="00497141">
              <w:rPr>
                <w:rFonts w:cs="Calibri"/>
              </w:rPr>
              <w:t xml:space="preserve">Opravený výkaz výmer je v prílohe. </w:t>
            </w:r>
          </w:p>
          <w:p w14:paraId="1E5E4068" w14:textId="77468C49" w:rsidR="00FC51FD" w:rsidRPr="00497141" w:rsidRDefault="00FC51FD" w:rsidP="00A202A9">
            <w:pPr>
              <w:jc w:val="both"/>
            </w:pPr>
          </w:p>
        </w:tc>
      </w:tr>
      <w:tr w:rsidR="00497141" w:rsidRPr="00497141" w14:paraId="60382C5C" w14:textId="77777777" w:rsidTr="00FC51FD">
        <w:tc>
          <w:tcPr>
            <w:tcW w:w="971" w:type="dxa"/>
          </w:tcPr>
          <w:p w14:paraId="58D48836" w14:textId="1DE56F7B" w:rsidR="00FC51FD" w:rsidRPr="00497141" w:rsidRDefault="00FC51FD" w:rsidP="00A202A9">
            <w:r w:rsidRPr="00497141">
              <w:t>104</w:t>
            </w:r>
          </w:p>
        </w:tc>
        <w:tc>
          <w:tcPr>
            <w:tcW w:w="7636" w:type="dxa"/>
          </w:tcPr>
          <w:p w14:paraId="53C313B5" w14:textId="77777777" w:rsidR="00FC51FD" w:rsidRPr="00497141" w:rsidRDefault="00FC51FD" w:rsidP="00A202A9">
            <w:r w:rsidRPr="00497141">
              <w:t>Vo VV SO 232-00 je pol.č.11050613 ZKIS,rímsy, debnenie zabudované o výmere 33,68 m2. V podrobnom popise je uvedený výpočet 84,2*0,2*2 a v popise debnenie zabudované betónové, železobetónové.</w:t>
            </w:r>
          </w:p>
          <w:p w14:paraId="7DD7E755" w14:textId="77777777" w:rsidR="00FC51FD" w:rsidRPr="00497141" w:rsidRDefault="00FC51FD" w:rsidP="00A202A9">
            <w:r w:rsidRPr="00497141">
              <w:t>Nie je zrejmé čoho sa daná položka týka, žiadame VO o vysvetlenie.</w:t>
            </w:r>
          </w:p>
          <w:p w14:paraId="2D50A8F8" w14:textId="77777777" w:rsidR="00FC51FD" w:rsidRPr="00497141" w:rsidRDefault="00FC51FD" w:rsidP="00A202A9">
            <w:pPr>
              <w:jc w:val="both"/>
            </w:pPr>
          </w:p>
        </w:tc>
        <w:tc>
          <w:tcPr>
            <w:tcW w:w="6520" w:type="dxa"/>
          </w:tcPr>
          <w:p w14:paraId="3FD16CBC" w14:textId="77777777" w:rsidR="00FC51FD" w:rsidRPr="00497141" w:rsidRDefault="00FC51FD" w:rsidP="00A202A9">
            <w:pPr>
              <w:pStyle w:val="Obyajntext"/>
              <w:rPr>
                <w:rFonts w:cs="Calibri"/>
              </w:rPr>
            </w:pPr>
            <w:r w:rsidRPr="00497141">
              <w:rPr>
                <w:rFonts w:cs="Calibri"/>
              </w:rPr>
              <w:t>Položka nie je súčasťou tohto objektu, je odstránená z VV.</w:t>
            </w:r>
          </w:p>
          <w:p w14:paraId="6045492D" w14:textId="77777777" w:rsidR="00FC51FD" w:rsidRPr="00497141" w:rsidRDefault="00FC51FD" w:rsidP="00A202A9">
            <w:pPr>
              <w:pStyle w:val="Obyajntext"/>
              <w:rPr>
                <w:rFonts w:cs="Calibri"/>
              </w:rPr>
            </w:pPr>
            <w:r w:rsidRPr="00497141">
              <w:rPr>
                <w:rFonts w:cs="Calibri"/>
              </w:rPr>
              <w:t xml:space="preserve">Opravený výkaz výmer je v prílohe. </w:t>
            </w:r>
          </w:p>
          <w:p w14:paraId="0A6F05A4" w14:textId="6880BC63" w:rsidR="00FC51FD" w:rsidRPr="00497141" w:rsidRDefault="00FC51FD" w:rsidP="00A202A9">
            <w:pPr>
              <w:jc w:val="both"/>
            </w:pPr>
          </w:p>
        </w:tc>
      </w:tr>
      <w:tr w:rsidR="00497141" w:rsidRPr="00497141" w14:paraId="2EB9559D" w14:textId="77777777" w:rsidTr="00FC51FD">
        <w:tc>
          <w:tcPr>
            <w:tcW w:w="971" w:type="dxa"/>
          </w:tcPr>
          <w:p w14:paraId="660A9FB5" w14:textId="5ED2AD40" w:rsidR="00FC51FD" w:rsidRPr="00497141" w:rsidRDefault="00FC51FD" w:rsidP="00A202A9">
            <w:r w:rsidRPr="00497141">
              <w:t>105</w:t>
            </w:r>
          </w:p>
        </w:tc>
        <w:tc>
          <w:tcPr>
            <w:tcW w:w="7636" w:type="dxa"/>
          </w:tcPr>
          <w:p w14:paraId="2C7B8A01" w14:textId="77777777" w:rsidR="00FC51FD" w:rsidRPr="00497141" w:rsidRDefault="00FC51FD" w:rsidP="00A202A9">
            <w:r w:rsidRPr="00497141">
              <w:t>Vo VV SO 232-00 je pol.č. 211250321 Doplň.konštrukcie, odvodnenie mostov, odvod.potrubie o výmere 222,5m.</w:t>
            </w:r>
          </w:p>
          <w:p w14:paraId="1A6A074E" w14:textId="77777777" w:rsidR="00FC51FD" w:rsidRPr="00497141" w:rsidRDefault="00FC51FD" w:rsidP="00A202A9">
            <w:r w:rsidRPr="00497141">
              <w:t xml:space="preserve">Záujemca má za to, že množstvo je vykázané nesprávne: 35+35,7+priem.1,5m *15ks = 221,00 m </w:t>
            </w:r>
          </w:p>
          <w:p w14:paraId="70A704FD" w14:textId="77777777" w:rsidR="00FC51FD" w:rsidRPr="00497141" w:rsidRDefault="00FC51FD" w:rsidP="00A202A9">
            <w:r w:rsidRPr="00497141">
              <w:t>Podľa výkresu odvodnenie č. 10.4 je dĺžka odvod.potrubia DN 150 – 35m, DN 200 – 35,7 m a chýba vykázaná výmera pre zvody.</w:t>
            </w:r>
          </w:p>
          <w:p w14:paraId="52774CF4" w14:textId="77777777" w:rsidR="00FC51FD" w:rsidRPr="00497141" w:rsidRDefault="00FC51FD" w:rsidP="00A202A9">
            <w:r w:rsidRPr="00497141">
              <w:t>Žiadame VO o preverenie a prípadnú opravu vykázaného množstva.</w:t>
            </w:r>
          </w:p>
          <w:p w14:paraId="03638AD4" w14:textId="77777777" w:rsidR="00FC51FD" w:rsidRPr="00497141" w:rsidRDefault="00FC51FD" w:rsidP="00A202A9">
            <w:pPr>
              <w:jc w:val="both"/>
            </w:pPr>
          </w:p>
        </w:tc>
        <w:tc>
          <w:tcPr>
            <w:tcW w:w="6520" w:type="dxa"/>
          </w:tcPr>
          <w:p w14:paraId="4481D8B3" w14:textId="77777777" w:rsidR="00FC51FD" w:rsidRPr="00497141" w:rsidRDefault="00FC51FD" w:rsidP="00A202A9">
            <w:r w:rsidRPr="00497141">
              <w:t>VV 232 opravený. 35+35,7+priem.1,5m*15ks= 93,2m</w:t>
            </w:r>
          </w:p>
          <w:p w14:paraId="446334C0" w14:textId="77777777" w:rsidR="00FC51FD" w:rsidRPr="00497141" w:rsidRDefault="00FC51FD" w:rsidP="00A202A9">
            <w:r w:rsidRPr="00497141">
              <w:t>Výmera pre zvody nechýba, je započítaná v položke.</w:t>
            </w:r>
          </w:p>
          <w:p w14:paraId="2CEB8EE8" w14:textId="77777777" w:rsidR="00FC51FD" w:rsidRPr="00497141" w:rsidRDefault="00FC51FD" w:rsidP="00A202A9">
            <w:pPr>
              <w:pStyle w:val="Obyajntext"/>
              <w:rPr>
                <w:rFonts w:cs="Calibri"/>
              </w:rPr>
            </w:pPr>
            <w:r w:rsidRPr="00497141">
              <w:rPr>
                <w:rFonts w:cs="Calibri"/>
              </w:rPr>
              <w:t xml:space="preserve">Opravený výkaz výmer je v prílohe. </w:t>
            </w:r>
          </w:p>
          <w:p w14:paraId="1CD19121" w14:textId="2DC80326" w:rsidR="00FC51FD" w:rsidRPr="00497141" w:rsidRDefault="00FC51FD" w:rsidP="00A202A9">
            <w:pPr>
              <w:jc w:val="both"/>
            </w:pPr>
          </w:p>
        </w:tc>
      </w:tr>
      <w:tr w:rsidR="00497141" w:rsidRPr="00497141" w14:paraId="5C25AB3E" w14:textId="77777777" w:rsidTr="00FC51FD">
        <w:tc>
          <w:tcPr>
            <w:tcW w:w="971" w:type="dxa"/>
          </w:tcPr>
          <w:p w14:paraId="17162B79" w14:textId="45AFDA67" w:rsidR="00FC51FD" w:rsidRPr="00497141" w:rsidRDefault="00FC51FD" w:rsidP="00A202A9">
            <w:r w:rsidRPr="00497141">
              <w:t>106</w:t>
            </w:r>
          </w:p>
        </w:tc>
        <w:tc>
          <w:tcPr>
            <w:tcW w:w="7636" w:type="dxa"/>
          </w:tcPr>
          <w:p w14:paraId="572EF08C" w14:textId="77777777" w:rsidR="00FC51FD" w:rsidRPr="00497141" w:rsidRDefault="00FC51FD" w:rsidP="00A202A9">
            <w:pPr>
              <w:spacing w:after="120"/>
            </w:pPr>
            <w:r w:rsidRPr="00497141">
              <w:t>V Súťažných podkladoch Zväzok 2 Časť 2.2 Osobitné zmluvné podmienky je v podčl. 13.8 uvedené, okrem iného, aj nasledujúce:</w:t>
            </w:r>
          </w:p>
          <w:p w14:paraId="3ECEFFC1" w14:textId="77777777" w:rsidR="00FC51FD" w:rsidRPr="00497141" w:rsidRDefault="00FC51FD" w:rsidP="00A202A9">
            <w:pPr>
              <w:spacing w:after="120"/>
              <w:ind w:left="284"/>
              <w:rPr>
                <w:rFonts w:cs="Arial"/>
                <w:i/>
                <w:spacing w:val="-1"/>
              </w:rPr>
            </w:pPr>
            <w:r w:rsidRPr="00497141">
              <w:rPr>
                <w:rFonts w:cs="Arial"/>
                <w:i/>
              </w:rPr>
              <w:t xml:space="preserve">„V tomto podčlánku "Tabuľka údajov o úpravách" znamená doplnenú tabuľku </w:t>
            </w:r>
            <w:r w:rsidRPr="00497141">
              <w:rPr>
                <w:rFonts w:cs="Arial"/>
                <w:i/>
                <w:spacing w:val="-1"/>
              </w:rPr>
              <w:t>údajov o úpravách obsiahnutú v Prílohe k ponuke.</w:t>
            </w:r>
          </w:p>
          <w:p w14:paraId="2636613D" w14:textId="77777777" w:rsidR="00FC51FD" w:rsidRPr="00497141" w:rsidRDefault="00FC51FD" w:rsidP="00A202A9">
            <w:pPr>
              <w:spacing w:after="120"/>
              <w:ind w:left="284"/>
              <w:rPr>
                <w:rFonts w:cs="Arial"/>
                <w:i/>
                <w:spacing w:val="-1"/>
              </w:rPr>
            </w:pPr>
            <w:r w:rsidRPr="00497141">
              <w:rPr>
                <w:rFonts w:cs="Arial"/>
                <w:i/>
                <w:spacing w:val="-1"/>
              </w:rPr>
              <w:t>...</w:t>
            </w:r>
          </w:p>
          <w:p w14:paraId="0F3D17A3" w14:textId="77777777" w:rsidR="00FC51FD" w:rsidRPr="00497141" w:rsidRDefault="00FC51FD" w:rsidP="00A202A9">
            <w:pPr>
              <w:spacing w:after="120"/>
              <w:ind w:left="284"/>
              <w:rPr>
                <w:rFonts w:cs="Arial"/>
                <w:i/>
                <w:spacing w:val="-1"/>
              </w:rPr>
            </w:pPr>
            <w:r w:rsidRPr="00497141">
              <w:rPr>
                <w:rFonts w:cs="Arial"/>
                <w:i/>
                <w:spacing w:val="-1"/>
              </w:rPr>
              <w:lastRenderedPageBreak/>
              <w:t>Použité budú nákladové indexy uvedené v Tabuľke údajov o úpravách.“</w:t>
            </w:r>
          </w:p>
          <w:p w14:paraId="35C07DB7" w14:textId="77777777" w:rsidR="00FC51FD" w:rsidRPr="00497141" w:rsidRDefault="00FC51FD" w:rsidP="00A202A9">
            <w:pPr>
              <w:spacing w:after="120"/>
            </w:pPr>
            <w:r w:rsidRPr="00497141">
              <w:t xml:space="preserve">V Prílohe k ponuke, ktorá tvorí Časť 3. Zväzku 2 Súťažných podkladov, nie je uvedená žiadna „Tabuľka údajov o úpravách“, na ktorú odkazuje podčl. 13.8 Osobitných zmluvných podmienok. Navyše je v Prílohe k ponuke uvedené, že sa podčl. 13.8 neuplatňuje (v tejto súvislosti si dovoľuje záujemca poukázať na </w:t>
            </w:r>
            <w:r w:rsidRPr="00497141">
              <w:rPr>
                <w:bCs/>
              </w:rPr>
              <w:t>Metodický pokyn Ministerstva dopravy a výstavby Slovenskej republiky č. 6/2018 na použitie úpravy ceny v dôsledku zmien nákladov pri výstavbe a modernizácii diaľnic, rýchlostných ciest a ciest I. triedy a pri výstavbe a modernizácii železničnej infraštruktúry</w:t>
            </w:r>
            <w:r w:rsidRPr="00497141">
              <w:rPr>
                <w:bCs/>
                <w:lang w:val="cs-CZ"/>
              </w:rPr>
              <w:t>)</w:t>
            </w:r>
            <w:r w:rsidRPr="00497141">
              <w:t>. Zároveň už priamo podčl. 13.8 Osobitných zmluvných podmienok obsahuje indexy označené ako CPI, D a NII. Súťažné podklady sú tak vo vzájomnom rozpore a nie je zrejmé, čo sa presne myslí pod „nákladovými indexmi“ v podčl. 13.8 Osobitných zmluvných podmienok.</w:t>
            </w:r>
          </w:p>
          <w:p w14:paraId="34A3A37B" w14:textId="77777777" w:rsidR="00FC51FD" w:rsidRPr="00497141" w:rsidRDefault="00FC51FD" w:rsidP="00A202A9">
            <w:pPr>
              <w:spacing w:after="120"/>
              <w:rPr>
                <w:b/>
              </w:rPr>
            </w:pPr>
            <w:r w:rsidRPr="00497141">
              <w:rPr>
                <w:b/>
              </w:rPr>
              <w:t>Otázka č. 1: Upraví verejný obstarávateľ znenie Súťažných podkladov v podčl. 13.8 a v príslušnej časti Prílohy k ponuke tak, aby neboli vo vzájomnom rozpore a tak, aby bolo jasné, ako sa postupuje pri úpravách v dôsledku zmien nákladov?</w:t>
            </w:r>
          </w:p>
          <w:p w14:paraId="1ED2F871" w14:textId="77777777" w:rsidR="00FC51FD" w:rsidRPr="00497141" w:rsidRDefault="00FC51FD" w:rsidP="00A202A9">
            <w:pPr>
              <w:jc w:val="both"/>
            </w:pPr>
          </w:p>
        </w:tc>
        <w:tc>
          <w:tcPr>
            <w:tcW w:w="6520" w:type="dxa"/>
          </w:tcPr>
          <w:p w14:paraId="1E91D85A" w14:textId="7EC7538C" w:rsidR="00FC51FD" w:rsidRPr="00497141" w:rsidRDefault="00FC51FD" w:rsidP="00A202A9">
            <w:pPr>
              <w:jc w:val="both"/>
            </w:pPr>
            <w:r w:rsidRPr="00497141">
              <w:lastRenderedPageBreak/>
              <w:t>Viď odpoveď č. 75</w:t>
            </w:r>
          </w:p>
        </w:tc>
      </w:tr>
      <w:tr w:rsidR="00497141" w:rsidRPr="00497141" w14:paraId="66048CC6" w14:textId="77777777" w:rsidTr="00FC51FD">
        <w:tc>
          <w:tcPr>
            <w:tcW w:w="971" w:type="dxa"/>
          </w:tcPr>
          <w:p w14:paraId="2C274C5B" w14:textId="04C382E6" w:rsidR="00FC51FD" w:rsidRPr="00497141" w:rsidRDefault="00FC51FD" w:rsidP="00A202A9">
            <w:r w:rsidRPr="00497141">
              <w:t>107</w:t>
            </w:r>
          </w:p>
        </w:tc>
        <w:tc>
          <w:tcPr>
            <w:tcW w:w="7636" w:type="dxa"/>
          </w:tcPr>
          <w:p w14:paraId="0DD4382B" w14:textId="77777777" w:rsidR="00FC51FD" w:rsidRPr="00497141" w:rsidRDefault="00FC51FD" w:rsidP="00A202A9">
            <w:pPr>
              <w:spacing w:after="120"/>
            </w:pPr>
            <w:r w:rsidRPr="00497141">
              <w:t>V Prílohe k ponuke, ktorá tvorí Časť 3. Zväzku 2 Súťažných podkladov, je uvedené nasledujúce:</w:t>
            </w:r>
          </w:p>
          <w:p w14:paraId="217B8258" w14:textId="77777777" w:rsidR="00FC51FD" w:rsidRPr="00497141" w:rsidRDefault="00FC51FD" w:rsidP="00A202A9"/>
          <w:tbl>
            <w:tblPr>
              <w:tblpPr w:leftFromText="141" w:rightFromText="141" w:bottomFromText="160" w:vertAnchor="page" w:horzAnchor="margin" w:tblpY="721"/>
              <w:tblOverlap w:val="neve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1"/>
              <w:gridCol w:w="1140"/>
              <w:gridCol w:w="3317"/>
            </w:tblGrid>
            <w:tr w:rsidR="00497141" w:rsidRPr="00497141" w14:paraId="38816C9A" w14:textId="77777777" w:rsidTr="009764CF">
              <w:trPr>
                <w:trHeight w:val="1022"/>
              </w:trPr>
              <w:tc>
                <w:tcPr>
                  <w:tcW w:w="2881" w:type="dxa"/>
                  <w:tcBorders>
                    <w:top w:val="single" w:sz="4" w:space="0" w:color="auto"/>
                    <w:left w:val="single" w:sz="4" w:space="0" w:color="auto"/>
                    <w:bottom w:val="single" w:sz="4" w:space="0" w:color="auto"/>
                    <w:right w:val="single" w:sz="4" w:space="0" w:color="auto"/>
                  </w:tcBorders>
                  <w:hideMark/>
                </w:tcPr>
                <w:p w14:paraId="1A4430B4" w14:textId="77777777" w:rsidR="00FC51FD" w:rsidRPr="00497141" w:rsidRDefault="00FC51FD" w:rsidP="00A202A9">
                  <w:pPr>
                    <w:spacing w:after="0" w:line="240" w:lineRule="auto"/>
                    <w:rPr>
                      <w:rFonts w:eastAsia="Times New Roman" w:cs="Times New Roman"/>
                      <w:lang w:val="cs-CZ"/>
                    </w:rPr>
                  </w:pPr>
                  <w:r w:rsidRPr="00497141">
                    <w:rPr>
                      <w:rFonts w:eastAsia="Times New Roman" w:cs="Times New Roman"/>
                      <w:b/>
                      <w:caps/>
                    </w:rPr>
                    <w:lastRenderedPageBreak/>
                    <w:br w:type="page"/>
                  </w:r>
                  <w:r w:rsidRPr="00497141">
                    <w:rPr>
                      <w:rFonts w:eastAsia="Times New Roman" w:cs="Times New Roman"/>
                      <w:b/>
                      <w:caps/>
                    </w:rPr>
                    <w:br w:type="page"/>
                  </w:r>
                  <w:r w:rsidRPr="00497141">
                    <w:rPr>
                      <w:rFonts w:eastAsia="Times New Roman" w:cs="Times New Roman"/>
                      <w:b/>
                      <w:caps/>
                    </w:rPr>
                    <w:br w:type="page"/>
                  </w:r>
                  <w:r w:rsidRPr="00497141">
                    <w:rPr>
                      <w:rFonts w:eastAsia="Times New Roman" w:cs="Times New Roman"/>
                      <w:lang w:val="cs-CZ"/>
                    </w:rPr>
                    <w:t xml:space="preserve">Odškodnenie za oneskorenie </w:t>
                  </w:r>
                </w:p>
                <w:p w14:paraId="450D2ED9" w14:textId="77777777" w:rsidR="00FC51FD" w:rsidRPr="00497141" w:rsidRDefault="00FC51FD" w:rsidP="00A202A9">
                  <w:pPr>
                    <w:spacing w:after="0" w:line="240" w:lineRule="auto"/>
                    <w:rPr>
                      <w:rFonts w:eastAsia="Times New Roman" w:cs="Times New Roman"/>
                      <w:lang w:val="cs-CZ"/>
                    </w:rPr>
                  </w:pPr>
                  <w:r w:rsidRPr="00497141">
                    <w:rPr>
                      <w:rFonts w:eastAsia="Times New Roman" w:cs="Times New Roman"/>
                      <w:lang w:val="cs-CZ"/>
                    </w:rPr>
                    <w:t>(Nesplnenie podčlánku 8.2 Lehoty výstavby)</w:t>
                  </w:r>
                </w:p>
              </w:tc>
              <w:tc>
                <w:tcPr>
                  <w:tcW w:w="1140" w:type="dxa"/>
                  <w:tcBorders>
                    <w:top w:val="single" w:sz="4" w:space="0" w:color="auto"/>
                    <w:left w:val="single" w:sz="4" w:space="0" w:color="auto"/>
                    <w:bottom w:val="single" w:sz="4" w:space="0" w:color="auto"/>
                    <w:right w:val="single" w:sz="4" w:space="0" w:color="auto"/>
                  </w:tcBorders>
                  <w:hideMark/>
                </w:tcPr>
                <w:p w14:paraId="25CB2349" w14:textId="77777777" w:rsidR="00FC51FD" w:rsidRPr="00497141" w:rsidRDefault="00FC51FD" w:rsidP="00A202A9">
                  <w:pPr>
                    <w:spacing w:after="0" w:line="240" w:lineRule="auto"/>
                    <w:ind w:hanging="84"/>
                    <w:jc w:val="center"/>
                    <w:rPr>
                      <w:rFonts w:eastAsia="Times New Roman" w:cs="Times New Roman"/>
                      <w:lang w:val="cs-CZ"/>
                    </w:rPr>
                  </w:pPr>
                  <w:r w:rsidRPr="00497141">
                    <w:rPr>
                      <w:rFonts w:eastAsia="Times New Roman" w:cs="Times New Roman"/>
                      <w:lang w:val="cs-CZ"/>
                    </w:rPr>
                    <w:t>8.7 &amp; 14.15 (b)</w:t>
                  </w:r>
                </w:p>
              </w:tc>
              <w:tc>
                <w:tcPr>
                  <w:tcW w:w="3317" w:type="dxa"/>
                  <w:tcBorders>
                    <w:top w:val="single" w:sz="4" w:space="0" w:color="auto"/>
                    <w:left w:val="single" w:sz="4" w:space="0" w:color="auto"/>
                    <w:bottom w:val="single" w:sz="4" w:space="0" w:color="auto"/>
                    <w:right w:val="single" w:sz="4" w:space="0" w:color="auto"/>
                  </w:tcBorders>
                  <w:hideMark/>
                </w:tcPr>
                <w:p w14:paraId="7D1562EF" w14:textId="77777777" w:rsidR="00FC51FD" w:rsidRPr="00497141" w:rsidRDefault="00FC51FD" w:rsidP="00A202A9">
                  <w:pPr>
                    <w:spacing w:after="0" w:line="240" w:lineRule="auto"/>
                    <w:rPr>
                      <w:rFonts w:eastAsia="Times New Roman" w:cs="Times New Roman"/>
                      <w:lang w:val="cs-CZ"/>
                    </w:rPr>
                  </w:pPr>
                  <w:r w:rsidRPr="00497141">
                    <w:rPr>
                      <w:rFonts w:eastAsia="Times New Roman" w:cs="Times New Roman"/>
                      <w:lang w:val="cs-CZ"/>
                    </w:rPr>
                    <w:t>0,2 % z  Akceptovanej zmluvnej hodnoty  bez DPH za každý deň oneskorenia v menách a čiastkach, v akých je splatná Zmluvná cena</w:t>
                  </w:r>
                </w:p>
              </w:tc>
            </w:tr>
            <w:tr w:rsidR="00497141" w:rsidRPr="00497141" w14:paraId="2DEAAB86" w14:textId="77777777" w:rsidTr="009764CF">
              <w:trPr>
                <w:trHeight w:val="568"/>
              </w:trPr>
              <w:tc>
                <w:tcPr>
                  <w:tcW w:w="2881" w:type="dxa"/>
                  <w:tcBorders>
                    <w:top w:val="single" w:sz="4" w:space="0" w:color="auto"/>
                    <w:left w:val="single" w:sz="4" w:space="0" w:color="auto"/>
                    <w:bottom w:val="single" w:sz="4" w:space="0" w:color="auto"/>
                    <w:right w:val="single" w:sz="4" w:space="0" w:color="auto"/>
                  </w:tcBorders>
                  <w:hideMark/>
                </w:tcPr>
                <w:p w14:paraId="58301A7F" w14:textId="77777777" w:rsidR="00FC51FD" w:rsidRPr="00497141" w:rsidRDefault="00FC51FD" w:rsidP="00A202A9">
                  <w:pPr>
                    <w:keepNext/>
                    <w:keepLines/>
                    <w:tabs>
                      <w:tab w:val="left" w:pos="0"/>
                      <w:tab w:val="left" w:pos="1080"/>
                      <w:tab w:val="left" w:pos="1440"/>
                    </w:tabs>
                    <w:spacing w:after="0" w:line="240" w:lineRule="auto"/>
                    <w:outlineLvl w:val="2"/>
                    <w:rPr>
                      <w:rFonts w:eastAsia="Times New Roman" w:cs="Times New Roman"/>
                      <w:snapToGrid w:val="0"/>
                      <w:kern w:val="28"/>
                      <w:lang w:val="cs-CZ"/>
                    </w:rPr>
                  </w:pPr>
                  <w:r w:rsidRPr="00497141">
                    <w:rPr>
                      <w:rFonts w:eastAsia="Times New Roman" w:cs="Times New Roman"/>
                      <w:snapToGrid w:val="0"/>
                      <w:kern w:val="28"/>
                      <w:lang w:val="cs-CZ"/>
                    </w:rPr>
                    <w:t xml:space="preserve">Odškodnenie za oneskorenie </w:t>
                  </w:r>
                </w:p>
                <w:p w14:paraId="48757013" w14:textId="77777777" w:rsidR="00FC51FD" w:rsidRPr="00497141" w:rsidRDefault="00FC51FD" w:rsidP="00A202A9">
                  <w:pPr>
                    <w:keepNext/>
                    <w:keepLines/>
                    <w:tabs>
                      <w:tab w:val="left" w:pos="0"/>
                      <w:tab w:val="left" w:pos="1080"/>
                      <w:tab w:val="left" w:pos="1440"/>
                    </w:tabs>
                    <w:spacing w:after="0" w:line="240" w:lineRule="auto"/>
                    <w:outlineLvl w:val="2"/>
                    <w:rPr>
                      <w:rFonts w:eastAsia="Times New Roman" w:cs="Times New Roman"/>
                      <w:snapToGrid w:val="0"/>
                      <w:kern w:val="28"/>
                      <w:lang w:val="cs-CZ"/>
                    </w:rPr>
                  </w:pPr>
                  <w:r w:rsidRPr="00497141">
                    <w:rPr>
                      <w:rFonts w:eastAsia="Times New Roman" w:cs="Times New Roman"/>
                      <w:snapToGrid w:val="0"/>
                      <w:kern w:val="28"/>
                      <w:lang w:val="cs-CZ"/>
                    </w:rPr>
                    <w:t>(Nesplnenie Fakturačného harmonogramu)</w:t>
                  </w:r>
                </w:p>
              </w:tc>
              <w:tc>
                <w:tcPr>
                  <w:tcW w:w="1140" w:type="dxa"/>
                  <w:tcBorders>
                    <w:top w:val="single" w:sz="4" w:space="0" w:color="auto"/>
                    <w:left w:val="single" w:sz="4" w:space="0" w:color="auto"/>
                    <w:bottom w:val="single" w:sz="4" w:space="0" w:color="auto"/>
                    <w:right w:val="single" w:sz="4" w:space="0" w:color="auto"/>
                  </w:tcBorders>
                  <w:hideMark/>
                </w:tcPr>
                <w:p w14:paraId="5C595EFE" w14:textId="77777777" w:rsidR="00FC51FD" w:rsidRPr="00497141" w:rsidRDefault="00FC51FD" w:rsidP="00A202A9">
                  <w:pPr>
                    <w:spacing w:after="0" w:line="240" w:lineRule="auto"/>
                    <w:ind w:hanging="84"/>
                    <w:jc w:val="center"/>
                    <w:rPr>
                      <w:rFonts w:eastAsia="Times New Roman" w:cs="Arial"/>
                      <w:bCs/>
                      <w:iCs/>
                      <w:lang w:val="cs-CZ"/>
                    </w:rPr>
                  </w:pPr>
                  <w:r w:rsidRPr="00497141">
                    <w:rPr>
                      <w:rFonts w:eastAsia="Times New Roman" w:cs="Times New Roman"/>
                      <w:lang w:val="cs-CZ"/>
                    </w:rPr>
                    <w:t>8.7 &amp; 14.15 (b)</w:t>
                  </w:r>
                </w:p>
              </w:tc>
              <w:tc>
                <w:tcPr>
                  <w:tcW w:w="3317" w:type="dxa"/>
                  <w:tcBorders>
                    <w:top w:val="single" w:sz="4" w:space="0" w:color="auto"/>
                    <w:left w:val="single" w:sz="4" w:space="0" w:color="auto"/>
                    <w:bottom w:val="single" w:sz="4" w:space="0" w:color="auto"/>
                    <w:right w:val="single" w:sz="4" w:space="0" w:color="auto"/>
                  </w:tcBorders>
                  <w:hideMark/>
                </w:tcPr>
                <w:p w14:paraId="6B9E2B29" w14:textId="77777777" w:rsidR="00FC51FD" w:rsidRPr="00497141" w:rsidRDefault="00FC51FD" w:rsidP="00A202A9">
                  <w:pPr>
                    <w:spacing w:after="0" w:line="240" w:lineRule="auto"/>
                    <w:rPr>
                      <w:rFonts w:eastAsia="Times New Roman" w:cs="Times New Roman"/>
                      <w:lang w:val="cs-CZ"/>
                    </w:rPr>
                  </w:pPr>
                  <w:r w:rsidRPr="00497141">
                    <w:rPr>
                      <w:rFonts w:eastAsia="Times New Roman" w:cs="Times New Roman"/>
                      <w:lang w:val="cs-CZ"/>
                    </w:rPr>
                    <w:t>Suma odškodnenia je uvedená v podčlánku 8.7 Odškodnenie za oneskorenie Osobitných zmluvných podmienok</w:t>
                  </w:r>
                </w:p>
              </w:tc>
            </w:tr>
            <w:tr w:rsidR="00497141" w:rsidRPr="00497141" w14:paraId="49E18F02" w14:textId="77777777" w:rsidTr="009764CF">
              <w:trPr>
                <w:trHeight w:val="568"/>
              </w:trPr>
              <w:tc>
                <w:tcPr>
                  <w:tcW w:w="2881" w:type="dxa"/>
                  <w:tcBorders>
                    <w:top w:val="single" w:sz="4" w:space="0" w:color="auto"/>
                    <w:left w:val="single" w:sz="4" w:space="0" w:color="auto"/>
                    <w:bottom w:val="single" w:sz="4" w:space="0" w:color="auto"/>
                    <w:right w:val="single" w:sz="4" w:space="0" w:color="auto"/>
                  </w:tcBorders>
                  <w:hideMark/>
                </w:tcPr>
                <w:p w14:paraId="1EC2EF40" w14:textId="77777777" w:rsidR="00FC51FD" w:rsidRPr="00497141" w:rsidRDefault="00FC51FD" w:rsidP="00A202A9">
                  <w:pPr>
                    <w:keepNext/>
                    <w:keepLines/>
                    <w:tabs>
                      <w:tab w:val="left" w:pos="0"/>
                      <w:tab w:val="left" w:pos="1080"/>
                      <w:tab w:val="left" w:pos="1440"/>
                    </w:tabs>
                    <w:spacing w:after="0" w:line="240" w:lineRule="auto"/>
                    <w:outlineLvl w:val="2"/>
                    <w:rPr>
                      <w:rFonts w:eastAsia="Times New Roman" w:cs="Times New Roman"/>
                      <w:snapToGrid w:val="0"/>
                      <w:kern w:val="28"/>
                      <w:lang w:val="cs-CZ"/>
                    </w:rPr>
                  </w:pPr>
                  <w:r w:rsidRPr="00497141">
                    <w:rPr>
                      <w:rFonts w:eastAsia="Times New Roman" w:cs="Times New Roman"/>
                      <w:snapToGrid w:val="0"/>
                      <w:kern w:val="28"/>
                      <w:lang w:val="cs-CZ"/>
                    </w:rPr>
                    <w:t xml:space="preserve">Odškodnenie za oneskorenie </w:t>
                  </w:r>
                </w:p>
                <w:p w14:paraId="37612D3D" w14:textId="77777777" w:rsidR="00FC51FD" w:rsidRPr="00497141" w:rsidRDefault="00FC51FD" w:rsidP="00A202A9">
                  <w:pPr>
                    <w:keepLines/>
                    <w:tabs>
                      <w:tab w:val="right" w:pos="9214"/>
                    </w:tabs>
                    <w:spacing w:after="0" w:line="240" w:lineRule="auto"/>
                    <w:ind w:left="426" w:hanging="426"/>
                    <w:rPr>
                      <w:rFonts w:eastAsia="Times New Roman" w:cs="Times New Roman"/>
                      <w:lang w:val="cs-CZ"/>
                    </w:rPr>
                  </w:pPr>
                  <w:r w:rsidRPr="00497141">
                    <w:rPr>
                      <w:rFonts w:eastAsia="Times New Roman" w:cs="Times New Roman"/>
                      <w:lang w:val="cs-CZ"/>
                    </w:rPr>
                    <w:t xml:space="preserve">(Nesplnenie lehoty ukončenia </w:t>
                  </w:r>
                </w:p>
                <w:p w14:paraId="26113F79" w14:textId="77777777" w:rsidR="00FC51FD" w:rsidRPr="00497141" w:rsidRDefault="00FC51FD" w:rsidP="00A202A9">
                  <w:pPr>
                    <w:keepLines/>
                    <w:tabs>
                      <w:tab w:val="right" w:pos="9214"/>
                    </w:tabs>
                    <w:spacing w:after="0" w:line="240" w:lineRule="auto"/>
                    <w:ind w:left="426" w:hanging="426"/>
                    <w:rPr>
                      <w:rFonts w:eastAsia="Times New Roman" w:cs="Times New Roman"/>
                      <w:lang w:val="cs-CZ"/>
                    </w:rPr>
                  </w:pPr>
                  <w:r w:rsidRPr="00497141">
                    <w:rPr>
                      <w:rFonts w:eastAsia="Times New Roman" w:cs="Times New Roman"/>
                      <w:lang w:val="cs-CZ"/>
                    </w:rPr>
                    <w:t>Míľniku)</w:t>
                  </w:r>
                </w:p>
              </w:tc>
              <w:tc>
                <w:tcPr>
                  <w:tcW w:w="1140" w:type="dxa"/>
                  <w:tcBorders>
                    <w:top w:val="single" w:sz="4" w:space="0" w:color="auto"/>
                    <w:left w:val="single" w:sz="4" w:space="0" w:color="auto"/>
                    <w:bottom w:val="single" w:sz="4" w:space="0" w:color="auto"/>
                    <w:right w:val="single" w:sz="4" w:space="0" w:color="auto"/>
                  </w:tcBorders>
                  <w:hideMark/>
                </w:tcPr>
                <w:p w14:paraId="7EBCD547" w14:textId="77777777" w:rsidR="00FC51FD" w:rsidRPr="00497141" w:rsidRDefault="00FC51FD" w:rsidP="00A202A9">
                  <w:pPr>
                    <w:spacing w:after="0" w:line="240" w:lineRule="auto"/>
                    <w:ind w:hanging="84"/>
                    <w:jc w:val="center"/>
                    <w:rPr>
                      <w:rFonts w:eastAsia="Times New Roman" w:cs="Times New Roman"/>
                      <w:lang w:val="cs-CZ"/>
                    </w:rPr>
                  </w:pPr>
                  <w:r w:rsidRPr="00497141">
                    <w:rPr>
                      <w:rFonts w:eastAsia="Times New Roman" w:cs="Times New Roman"/>
                      <w:lang w:val="cs-CZ"/>
                    </w:rPr>
                    <w:t>8.7 &amp; 14.15 (b)</w:t>
                  </w:r>
                </w:p>
              </w:tc>
              <w:tc>
                <w:tcPr>
                  <w:tcW w:w="3317" w:type="dxa"/>
                  <w:tcBorders>
                    <w:top w:val="single" w:sz="4" w:space="0" w:color="auto"/>
                    <w:left w:val="single" w:sz="4" w:space="0" w:color="auto"/>
                    <w:bottom w:val="single" w:sz="4" w:space="0" w:color="auto"/>
                    <w:right w:val="single" w:sz="4" w:space="0" w:color="auto"/>
                  </w:tcBorders>
                  <w:hideMark/>
                </w:tcPr>
                <w:p w14:paraId="2D4EFA35" w14:textId="77777777" w:rsidR="00FC51FD" w:rsidRPr="00497141" w:rsidRDefault="00FC51FD" w:rsidP="00A202A9">
                  <w:pPr>
                    <w:spacing w:after="0" w:line="240" w:lineRule="auto"/>
                    <w:rPr>
                      <w:rFonts w:eastAsia="Times New Roman" w:cs="Times New Roman"/>
                      <w:lang w:val="cs-CZ"/>
                    </w:rPr>
                  </w:pPr>
                  <w:r w:rsidRPr="00497141">
                    <w:rPr>
                      <w:rFonts w:eastAsia="Times New Roman" w:cs="Times New Roman"/>
                      <w:lang w:val="cs-CZ"/>
                    </w:rPr>
                    <w:t xml:space="preserve">0,2% z Akceptovanej zmluvnej hodnoty bez DPH za každý deň oneskorenia </w:t>
                  </w:r>
                </w:p>
              </w:tc>
            </w:tr>
            <w:tr w:rsidR="00497141" w:rsidRPr="00497141" w14:paraId="14154BB5" w14:textId="77777777" w:rsidTr="009764CF">
              <w:trPr>
                <w:trHeight w:val="568"/>
              </w:trPr>
              <w:tc>
                <w:tcPr>
                  <w:tcW w:w="2881" w:type="dxa"/>
                  <w:tcBorders>
                    <w:top w:val="single" w:sz="4" w:space="0" w:color="auto"/>
                    <w:left w:val="single" w:sz="4" w:space="0" w:color="auto"/>
                    <w:bottom w:val="single" w:sz="4" w:space="0" w:color="auto"/>
                    <w:right w:val="single" w:sz="4" w:space="0" w:color="auto"/>
                  </w:tcBorders>
                  <w:hideMark/>
                </w:tcPr>
                <w:p w14:paraId="6D380BB4" w14:textId="77777777" w:rsidR="00FC51FD" w:rsidRPr="00497141" w:rsidRDefault="00FC51FD" w:rsidP="00A202A9">
                  <w:pPr>
                    <w:keepNext/>
                    <w:keepLines/>
                    <w:tabs>
                      <w:tab w:val="left" w:pos="992"/>
                      <w:tab w:val="left" w:pos="1080"/>
                      <w:tab w:val="left" w:pos="1440"/>
                    </w:tabs>
                    <w:spacing w:after="0" w:line="240" w:lineRule="auto"/>
                    <w:ind w:left="851" w:hanging="851"/>
                    <w:outlineLvl w:val="2"/>
                    <w:rPr>
                      <w:rFonts w:eastAsia="Times New Roman" w:cs="Times New Roman"/>
                      <w:snapToGrid w:val="0"/>
                      <w:kern w:val="28"/>
                      <w:lang w:val="cs-CZ"/>
                    </w:rPr>
                  </w:pPr>
                  <w:r w:rsidRPr="00497141">
                    <w:rPr>
                      <w:rFonts w:eastAsia="Times New Roman" w:cs="Times New Roman"/>
                      <w:snapToGrid w:val="0"/>
                      <w:kern w:val="28"/>
                      <w:lang w:val="cs-CZ"/>
                    </w:rPr>
                    <w:t>Maximálna čiastka odškodnenia</w:t>
                  </w:r>
                </w:p>
                <w:p w14:paraId="1A25D947" w14:textId="77777777" w:rsidR="00FC51FD" w:rsidRPr="00497141" w:rsidRDefault="00FC51FD" w:rsidP="00A202A9">
                  <w:pPr>
                    <w:spacing w:after="0" w:line="240" w:lineRule="auto"/>
                    <w:rPr>
                      <w:rFonts w:eastAsia="Times New Roman" w:cs="Times New Roman"/>
                      <w:lang w:val="cs-CZ"/>
                    </w:rPr>
                  </w:pPr>
                  <w:r w:rsidRPr="00497141">
                    <w:rPr>
                      <w:rFonts w:eastAsia="Times New Roman" w:cs="Times New Roman"/>
                      <w:lang w:val="cs-CZ"/>
                    </w:rPr>
                    <w:t>za oneskorenie –nesplnenie  Lehoty výstavby</w:t>
                  </w:r>
                </w:p>
              </w:tc>
              <w:tc>
                <w:tcPr>
                  <w:tcW w:w="1140" w:type="dxa"/>
                  <w:tcBorders>
                    <w:top w:val="single" w:sz="4" w:space="0" w:color="auto"/>
                    <w:left w:val="single" w:sz="4" w:space="0" w:color="auto"/>
                    <w:bottom w:val="single" w:sz="4" w:space="0" w:color="auto"/>
                    <w:right w:val="single" w:sz="4" w:space="0" w:color="auto"/>
                  </w:tcBorders>
                  <w:hideMark/>
                </w:tcPr>
                <w:p w14:paraId="390D2706" w14:textId="77777777" w:rsidR="00FC51FD" w:rsidRPr="00497141" w:rsidRDefault="00FC51FD" w:rsidP="00A202A9">
                  <w:pPr>
                    <w:spacing w:after="0" w:line="240" w:lineRule="auto"/>
                    <w:ind w:hanging="84"/>
                    <w:jc w:val="center"/>
                    <w:rPr>
                      <w:rFonts w:eastAsia="Times New Roman" w:cs="Arial"/>
                      <w:bCs/>
                      <w:iCs/>
                      <w:lang w:val="cs-CZ"/>
                    </w:rPr>
                  </w:pPr>
                  <w:r w:rsidRPr="00497141">
                    <w:rPr>
                      <w:rFonts w:eastAsia="Times New Roman" w:cs="Arial"/>
                      <w:bCs/>
                      <w:iCs/>
                      <w:lang w:val="cs-CZ"/>
                    </w:rPr>
                    <w:t>8.7</w:t>
                  </w:r>
                </w:p>
              </w:tc>
              <w:tc>
                <w:tcPr>
                  <w:tcW w:w="3317" w:type="dxa"/>
                  <w:tcBorders>
                    <w:top w:val="single" w:sz="4" w:space="0" w:color="auto"/>
                    <w:left w:val="single" w:sz="4" w:space="0" w:color="auto"/>
                    <w:bottom w:val="single" w:sz="4" w:space="0" w:color="auto"/>
                    <w:right w:val="single" w:sz="4" w:space="0" w:color="auto"/>
                  </w:tcBorders>
                  <w:hideMark/>
                </w:tcPr>
                <w:p w14:paraId="489EEDCA" w14:textId="77777777" w:rsidR="00FC51FD" w:rsidRPr="00497141" w:rsidRDefault="00FC51FD" w:rsidP="00A202A9">
                  <w:pPr>
                    <w:spacing w:after="0" w:line="240" w:lineRule="auto"/>
                    <w:rPr>
                      <w:rFonts w:eastAsia="Times New Roman" w:cs="Times New Roman"/>
                      <w:lang w:val="cs-CZ"/>
                    </w:rPr>
                  </w:pPr>
                  <w:r w:rsidRPr="00497141">
                    <w:rPr>
                      <w:rFonts w:eastAsia="Times New Roman" w:cs="Times New Roman"/>
                      <w:lang w:val="cs-CZ"/>
                    </w:rPr>
                    <w:t>50% z konečnej Zmluvnej ceny bez DPH</w:t>
                  </w:r>
                </w:p>
              </w:tc>
            </w:tr>
            <w:tr w:rsidR="00497141" w:rsidRPr="00497141" w14:paraId="27FD9BB6" w14:textId="77777777" w:rsidTr="009764CF">
              <w:trPr>
                <w:trHeight w:val="568"/>
              </w:trPr>
              <w:tc>
                <w:tcPr>
                  <w:tcW w:w="2881" w:type="dxa"/>
                  <w:tcBorders>
                    <w:top w:val="single" w:sz="4" w:space="0" w:color="auto"/>
                    <w:left w:val="single" w:sz="4" w:space="0" w:color="auto"/>
                    <w:bottom w:val="single" w:sz="4" w:space="0" w:color="auto"/>
                    <w:right w:val="single" w:sz="4" w:space="0" w:color="auto"/>
                  </w:tcBorders>
                  <w:hideMark/>
                </w:tcPr>
                <w:p w14:paraId="100612C2" w14:textId="77777777" w:rsidR="00FC51FD" w:rsidRPr="00497141" w:rsidRDefault="00FC51FD" w:rsidP="00A202A9">
                  <w:pPr>
                    <w:keepNext/>
                    <w:keepLines/>
                    <w:tabs>
                      <w:tab w:val="left" w:pos="992"/>
                      <w:tab w:val="left" w:pos="1080"/>
                      <w:tab w:val="left" w:pos="1440"/>
                    </w:tabs>
                    <w:spacing w:after="0" w:line="240" w:lineRule="auto"/>
                    <w:ind w:left="851" w:hanging="851"/>
                    <w:outlineLvl w:val="2"/>
                    <w:rPr>
                      <w:rFonts w:eastAsia="Times New Roman" w:cs="Times New Roman"/>
                      <w:snapToGrid w:val="0"/>
                      <w:kern w:val="28"/>
                      <w:lang w:val="cs-CZ"/>
                    </w:rPr>
                  </w:pPr>
                  <w:r w:rsidRPr="00497141">
                    <w:rPr>
                      <w:rFonts w:eastAsia="Times New Roman" w:cs="Times New Roman"/>
                      <w:snapToGrid w:val="0"/>
                      <w:kern w:val="28"/>
                      <w:lang w:val="cs-CZ"/>
                    </w:rPr>
                    <w:t>Maximálna denná čiastka odškodnenia</w:t>
                  </w:r>
                </w:p>
                <w:p w14:paraId="540A5233" w14:textId="77777777" w:rsidR="00FC51FD" w:rsidRPr="00497141" w:rsidRDefault="00FC51FD" w:rsidP="00A202A9">
                  <w:pPr>
                    <w:keepNext/>
                    <w:keepLines/>
                    <w:tabs>
                      <w:tab w:val="left" w:pos="0"/>
                      <w:tab w:val="left" w:pos="1080"/>
                      <w:tab w:val="left" w:pos="1440"/>
                    </w:tabs>
                    <w:spacing w:after="0" w:line="240" w:lineRule="auto"/>
                    <w:outlineLvl w:val="2"/>
                    <w:rPr>
                      <w:rFonts w:eastAsia="Times New Roman" w:cs="Times New Roman"/>
                      <w:snapToGrid w:val="0"/>
                      <w:kern w:val="28"/>
                      <w:lang w:val="cs-CZ"/>
                    </w:rPr>
                  </w:pPr>
                  <w:r w:rsidRPr="00497141">
                    <w:rPr>
                      <w:rFonts w:eastAsia="Times New Roman" w:cs="Times New Roman"/>
                      <w:snapToGrid w:val="0"/>
                      <w:kern w:val="28"/>
                      <w:lang w:val="cs-CZ"/>
                    </w:rPr>
                    <w:t>za oneskorenie –nesplnenie Lehoty výstavby alebo Míľnika </w:t>
                  </w:r>
                </w:p>
              </w:tc>
              <w:tc>
                <w:tcPr>
                  <w:tcW w:w="1140" w:type="dxa"/>
                  <w:tcBorders>
                    <w:top w:val="single" w:sz="4" w:space="0" w:color="auto"/>
                    <w:left w:val="single" w:sz="4" w:space="0" w:color="auto"/>
                    <w:bottom w:val="single" w:sz="4" w:space="0" w:color="auto"/>
                    <w:right w:val="single" w:sz="4" w:space="0" w:color="auto"/>
                  </w:tcBorders>
                  <w:hideMark/>
                </w:tcPr>
                <w:p w14:paraId="2B00516F" w14:textId="77777777" w:rsidR="00FC51FD" w:rsidRPr="00497141" w:rsidRDefault="00FC51FD" w:rsidP="00A202A9">
                  <w:pPr>
                    <w:spacing w:after="0" w:line="240" w:lineRule="auto"/>
                    <w:ind w:hanging="84"/>
                    <w:jc w:val="center"/>
                    <w:rPr>
                      <w:rFonts w:eastAsia="Times New Roman" w:cs="Arial"/>
                      <w:bCs/>
                      <w:iCs/>
                      <w:lang w:val="cs-CZ"/>
                    </w:rPr>
                  </w:pPr>
                  <w:r w:rsidRPr="00497141">
                    <w:rPr>
                      <w:rFonts w:eastAsia="Times New Roman" w:cs="Arial"/>
                      <w:bCs/>
                      <w:iCs/>
                      <w:lang w:val="cs-CZ"/>
                    </w:rPr>
                    <w:t>8.7</w:t>
                  </w:r>
                </w:p>
              </w:tc>
              <w:tc>
                <w:tcPr>
                  <w:tcW w:w="3317" w:type="dxa"/>
                  <w:tcBorders>
                    <w:top w:val="single" w:sz="4" w:space="0" w:color="auto"/>
                    <w:left w:val="single" w:sz="4" w:space="0" w:color="auto"/>
                    <w:bottom w:val="single" w:sz="4" w:space="0" w:color="auto"/>
                    <w:right w:val="single" w:sz="4" w:space="0" w:color="auto"/>
                  </w:tcBorders>
                  <w:hideMark/>
                </w:tcPr>
                <w:p w14:paraId="4640E02C" w14:textId="77777777" w:rsidR="00FC51FD" w:rsidRPr="00497141" w:rsidRDefault="00FC51FD" w:rsidP="00A202A9">
                  <w:pPr>
                    <w:spacing w:after="0" w:line="240" w:lineRule="auto"/>
                    <w:rPr>
                      <w:rFonts w:eastAsia="Times New Roman" w:cs="Times New Roman"/>
                      <w:lang w:val="cs-CZ"/>
                    </w:rPr>
                  </w:pPr>
                  <w:r w:rsidRPr="00497141">
                    <w:rPr>
                      <w:rFonts w:eastAsia="Times New Roman" w:cs="Times New Roman"/>
                      <w:lang w:val="cs-CZ"/>
                    </w:rPr>
                    <w:t>Denná čiastka odškodnenia za nesplnenie Lehoty výstavby je 1 500 €.</w:t>
                  </w:r>
                </w:p>
                <w:p w14:paraId="41E4D173" w14:textId="77777777" w:rsidR="00FC51FD" w:rsidRPr="00497141" w:rsidRDefault="00FC51FD" w:rsidP="00A202A9">
                  <w:pPr>
                    <w:spacing w:after="0" w:line="240" w:lineRule="auto"/>
                    <w:rPr>
                      <w:rFonts w:eastAsia="Times New Roman" w:cs="Times New Roman"/>
                      <w:lang w:val="cs-CZ"/>
                    </w:rPr>
                  </w:pPr>
                  <w:r w:rsidRPr="00497141">
                    <w:rPr>
                      <w:rFonts w:eastAsia="Times New Roman" w:cs="Times New Roman"/>
                      <w:lang w:val="cs-CZ"/>
                    </w:rPr>
                    <w:t>Míľnik č.1 – denné odškodnenie 5 000 €</w:t>
                  </w:r>
                </w:p>
                <w:p w14:paraId="0243FDFA" w14:textId="77777777" w:rsidR="00FC51FD" w:rsidRPr="00497141" w:rsidRDefault="00FC51FD" w:rsidP="00A202A9">
                  <w:pPr>
                    <w:spacing w:after="0" w:line="240" w:lineRule="auto"/>
                    <w:rPr>
                      <w:rFonts w:eastAsia="Times New Roman" w:cs="Times New Roman"/>
                      <w:lang w:val="cs-CZ"/>
                    </w:rPr>
                  </w:pPr>
                  <w:r w:rsidRPr="00497141">
                    <w:rPr>
                      <w:rFonts w:eastAsia="Times New Roman" w:cs="Times New Roman"/>
                      <w:lang w:val="cs-CZ"/>
                    </w:rPr>
                    <w:t>Míľnik č.2 – denné odškodnenie 10 000 €</w:t>
                  </w:r>
                </w:p>
                <w:p w14:paraId="05730118" w14:textId="77777777" w:rsidR="00FC51FD" w:rsidRPr="00497141" w:rsidRDefault="00FC51FD" w:rsidP="00A202A9">
                  <w:pPr>
                    <w:spacing w:after="0" w:line="240" w:lineRule="auto"/>
                    <w:rPr>
                      <w:rFonts w:eastAsia="Times New Roman" w:cs="Times New Roman"/>
                      <w:lang w:val="cs-CZ"/>
                    </w:rPr>
                  </w:pPr>
                  <w:r w:rsidRPr="00497141">
                    <w:rPr>
                      <w:rFonts w:eastAsia="Times New Roman" w:cs="Times New Roman"/>
                      <w:lang w:val="cs-CZ"/>
                    </w:rPr>
                    <w:t>Míľnik č.3 – denné odškodnenie 30 000 €</w:t>
                  </w:r>
                </w:p>
              </w:tc>
            </w:tr>
          </w:tbl>
          <w:p w14:paraId="474B631C" w14:textId="77777777" w:rsidR="00FC51FD" w:rsidRPr="00497141" w:rsidRDefault="00FC51FD" w:rsidP="00A202A9">
            <w:r w:rsidRPr="00497141">
              <w:rPr>
                <w:b/>
              </w:rPr>
              <w:t xml:space="preserve">Otázka č. 2a: Môže verejný obstarávateľ vysvetliť, ako sa bude postupovať pri výpočte výšky Odškodnenia za oneskorenie (Nesplnenie podčlánku 8.2 Lehoty výstavby) </w:t>
            </w:r>
          </w:p>
          <w:p w14:paraId="3225F723" w14:textId="77777777" w:rsidR="00FC51FD" w:rsidRPr="00497141" w:rsidRDefault="00FC51FD" w:rsidP="00A202A9">
            <w:pPr>
              <w:rPr>
                <w:b/>
              </w:rPr>
            </w:pPr>
            <w:r w:rsidRPr="00497141">
              <w:rPr>
                <w:b/>
              </w:rPr>
              <w:t>Otázka č. 2b: Môže verejný obstarávateľ vysvetliť, ako sa bude postupovať pri výpočte výšky Odškodnenia za oneskorenie (Nesplnenie lehoty ukončenia Míľniku) a to samostatne pre každý míľnik?</w:t>
            </w:r>
          </w:p>
          <w:p w14:paraId="41C8BCC6" w14:textId="77777777" w:rsidR="00FC51FD" w:rsidRPr="00497141" w:rsidRDefault="00FC51FD" w:rsidP="00A202A9">
            <w:pPr>
              <w:jc w:val="both"/>
            </w:pPr>
          </w:p>
        </w:tc>
        <w:tc>
          <w:tcPr>
            <w:tcW w:w="6520" w:type="dxa"/>
          </w:tcPr>
          <w:p w14:paraId="4CFECCD3" w14:textId="7AB07D4A" w:rsidR="00FC51FD" w:rsidRPr="00497141" w:rsidRDefault="00FC51FD" w:rsidP="00A202A9">
            <w:pPr>
              <w:jc w:val="both"/>
            </w:pPr>
            <w:r w:rsidRPr="00497141">
              <w:lastRenderedPageBreak/>
              <w:t>V zmysle Zmluvy o dielo.</w:t>
            </w:r>
          </w:p>
        </w:tc>
      </w:tr>
      <w:tr w:rsidR="00497141" w:rsidRPr="00497141" w14:paraId="77250A49" w14:textId="77777777" w:rsidTr="00FC51FD">
        <w:tc>
          <w:tcPr>
            <w:tcW w:w="971" w:type="dxa"/>
          </w:tcPr>
          <w:p w14:paraId="579964C4" w14:textId="7586C04B" w:rsidR="00FC51FD" w:rsidRPr="00497141" w:rsidRDefault="00FC51FD" w:rsidP="00A202A9">
            <w:r w:rsidRPr="00497141">
              <w:lastRenderedPageBreak/>
              <w:t>108</w:t>
            </w:r>
          </w:p>
        </w:tc>
        <w:tc>
          <w:tcPr>
            <w:tcW w:w="7636" w:type="dxa"/>
          </w:tcPr>
          <w:p w14:paraId="0F222F8B" w14:textId="77777777" w:rsidR="00FC51FD" w:rsidRPr="00497141" w:rsidRDefault="00FC51FD" w:rsidP="00A202A9">
            <w:pPr>
              <w:spacing w:after="120"/>
              <w:rPr>
                <w:bCs/>
              </w:rPr>
            </w:pPr>
            <w:r w:rsidRPr="00497141">
              <w:rPr>
                <w:bCs/>
              </w:rPr>
              <w:t>V Súťažných podkladoch Zväzok 2 Časť 2.2 Osobitné zmluvné podmienky je v podčl. 4.29 uvedené nasledujúce:</w:t>
            </w:r>
          </w:p>
          <w:p w14:paraId="2D86A922" w14:textId="77777777" w:rsidR="00FC51FD" w:rsidRPr="00497141" w:rsidRDefault="00FC51FD" w:rsidP="00A202A9">
            <w:pPr>
              <w:spacing w:after="120"/>
              <w:ind w:left="284"/>
              <w:rPr>
                <w:i/>
              </w:rPr>
            </w:pPr>
            <w:r w:rsidRPr="00497141">
              <w:rPr>
                <w:i/>
              </w:rPr>
              <w:t xml:space="preserve">„V prípade vzniku akéhokoľvek odpadu pri prácach na Diele je Zhotoviteľ zodpovedný za nakladanie s týmto odpadom a za plnenie všetkých povinností držiteľa odpadu podľa platných Právnych predpisov v oblasti nakladania s odpadmi. </w:t>
            </w:r>
          </w:p>
          <w:p w14:paraId="22135BB0" w14:textId="77777777" w:rsidR="00FC51FD" w:rsidRPr="00497141" w:rsidRDefault="00FC51FD" w:rsidP="00A202A9">
            <w:pPr>
              <w:spacing w:after="120"/>
              <w:ind w:left="284"/>
              <w:rPr>
                <w:i/>
              </w:rPr>
            </w:pPr>
            <w:r w:rsidRPr="00497141">
              <w:rPr>
                <w:i/>
              </w:rPr>
              <w:t xml:space="preserve">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 </w:t>
            </w:r>
          </w:p>
          <w:p w14:paraId="5BB13CB6" w14:textId="77777777" w:rsidR="00FC51FD" w:rsidRPr="00497141" w:rsidRDefault="00FC51FD" w:rsidP="00A202A9">
            <w:pPr>
              <w:spacing w:after="120"/>
              <w:ind w:left="284"/>
              <w:rPr>
                <w:i/>
              </w:rPr>
            </w:pPr>
            <w:r w:rsidRPr="00497141">
              <w:rPr>
                <w:i/>
              </w:rPr>
              <w:t>V prípade, ak Objednávateľovi vznikne akákoľvek škoda v súvislosti s porušením jeho povinností v oblasti nakladania s odpadmi, ktorých plnenie preniesol na Zhotoviteľa, tak Zhotoviteľ odškodní Objednávateľa podľa podčlánku 17.1(Náhrada škody).</w:t>
            </w:r>
          </w:p>
          <w:p w14:paraId="397300C9" w14:textId="77777777" w:rsidR="00FC51FD" w:rsidRPr="00497141" w:rsidRDefault="00FC51FD" w:rsidP="00A202A9">
            <w:pPr>
              <w:spacing w:after="120"/>
              <w:ind w:left="284"/>
              <w:rPr>
                <w:i/>
              </w:rPr>
            </w:pPr>
            <w:r w:rsidRPr="00497141">
              <w:rPr>
                <w:i/>
              </w:rPr>
              <w:t>Ďalšie podrobnosti sú uvedené v Technických špecifikáciách.“</w:t>
            </w:r>
          </w:p>
          <w:p w14:paraId="0BF203BA" w14:textId="77777777" w:rsidR="00FC51FD" w:rsidRPr="00497141" w:rsidRDefault="00FC51FD" w:rsidP="00A202A9">
            <w:pPr>
              <w:spacing w:after="120"/>
            </w:pPr>
            <w:r w:rsidRPr="00497141">
              <w:t>Uvedené ustanovenie rozširuje zodpovednosť Zhotoviteľa podľa zákona č. 79/2015 Z. z. o odpadoch v znení neskorších všeobecne záväzných právnych predpisov (ďalej len „</w:t>
            </w:r>
            <w:r w:rsidRPr="00497141">
              <w:rPr>
                <w:b/>
              </w:rPr>
              <w:t>zákon o odpadoch</w:t>
            </w:r>
            <w:r w:rsidRPr="00497141">
              <w:t>“) prostredníctvom náhrady škody voči Objednávateľovi za akékoľvek plnenie povinností podľa zákona o odpadoch, ktoré sú spojené s realizáciou predmetu zákazky. Toto znenie nezohľadňuje skutočnosť, že Objednávateľ v určitom rozsahu musí podľa zákona o odpadoch niesť zodpovednosť za nakladanie s odpadmi ako osoba, ktorej bolo vydané stavebné povolenie v zmysle § 77 ods. 3 zákona o odpadoch, pričom podľa súťažných podkladov predmetnej zákazky zabezpečuje stavebné povolenie Objednávateľ. Podčl. 4.29 Osobitných zmluvných podmienok neproporcionálne prenáša všetku zodpovednosť podľa zákona o odpadoch pri realizácií Diela na Zhotoviteľa, čím je na Zhotoviteľa kladené neprimerané riziko.</w:t>
            </w:r>
          </w:p>
          <w:p w14:paraId="5E85AED7" w14:textId="77777777" w:rsidR="00FC51FD" w:rsidRPr="00497141" w:rsidRDefault="00FC51FD" w:rsidP="00A202A9">
            <w:pPr>
              <w:spacing w:after="120"/>
              <w:rPr>
                <w:b/>
              </w:rPr>
            </w:pPr>
            <w:r w:rsidRPr="00497141">
              <w:rPr>
                <w:b/>
              </w:rPr>
              <w:t xml:space="preserve">Otázka č. 3: Upraví verejný obstarávateľ znenie </w:t>
            </w:r>
            <w:r w:rsidRPr="00497141">
              <w:rPr>
                <w:b/>
                <w:bCs/>
              </w:rPr>
              <w:t>podčl. 4.29 Osobitných zmluvných podmienok tak, aby Zhotoviteľ zodpovedal za také škody a sankcie, ktoré priamo súvisia s jeho povinnosťami podľa zákona o odpadoch?</w:t>
            </w:r>
          </w:p>
          <w:p w14:paraId="606C4D2D" w14:textId="77777777" w:rsidR="00FC51FD" w:rsidRPr="00497141" w:rsidRDefault="00FC51FD" w:rsidP="00A202A9">
            <w:pPr>
              <w:jc w:val="both"/>
            </w:pPr>
          </w:p>
        </w:tc>
        <w:tc>
          <w:tcPr>
            <w:tcW w:w="6520" w:type="dxa"/>
          </w:tcPr>
          <w:p w14:paraId="4C325FD5" w14:textId="77777777" w:rsidR="00FC51FD" w:rsidRPr="00497141" w:rsidRDefault="00FC51FD" w:rsidP="00A202A9">
            <w:pPr>
              <w:jc w:val="both"/>
            </w:pPr>
            <w:r w:rsidRPr="00497141">
              <w:lastRenderedPageBreak/>
              <w:t>Platia súťažné podklady.</w:t>
            </w:r>
          </w:p>
          <w:p w14:paraId="35D9948F" w14:textId="3DF92ADA" w:rsidR="00FC51FD" w:rsidRPr="00497141" w:rsidRDefault="00FC51FD" w:rsidP="00A202A9">
            <w:pPr>
              <w:jc w:val="both"/>
            </w:pPr>
            <w:r w:rsidRPr="00497141">
              <w:t>Verejný obstarávateľ trvá na súťažných  podkladoch, uvedené ustanovenie nerozširuje povinnosti Zhotoviteľa ale vymedzuje rozsah a určuje zodpovednosť v súlade so Zmluvou.</w:t>
            </w:r>
          </w:p>
        </w:tc>
      </w:tr>
      <w:tr w:rsidR="00497141" w:rsidRPr="00497141" w14:paraId="0B379D4B" w14:textId="77777777" w:rsidTr="00FC51FD">
        <w:tc>
          <w:tcPr>
            <w:tcW w:w="971" w:type="dxa"/>
          </w:tcPr>
          <w:p w14:paraId="630898A4" w14:textId="499157C1" w:rsidR="00FC51FD" w:rsidRPr="00497141" w:rsidRDefault="00FC51FD" w:rsidP="00A202A9">
            <w:r w:rsidRPr="00497141">
              <w:t>109</w:t>
            </w:r>
          </w:p>
        </w:tc>
        <w:tc>
          <w:tcPr>
            <w:tcW w:w="7636" w:type="dxa"/>
          </w:tcPr>
          <w:p w14:paraId="269AFAD0" w14:textId="77777777" w:rsidR="00FC51FD" w:rsidRPr="00497141" w:rsidRDefault="00FC51FD" w:rsidP="00A202A9">
            <w:pPr>
              <w:spacing w:after="120"/>
              <w:rPr>
                <w:bCs/>
              </w:rPr>
            </w:pPr>
            <w:r w:rsidRPr="00497141">
              <w:rPr>
                <w:bCs/>
              </w:rPr>
              <w:t>Súťažné podklady vo Zväzku 2 Časť 2.1 Všeobecné zmluvné podmienky v Čl. 19. podčl. 19.1 v znení podčl. 19.1 Osobitných zmluvných podmienok (Zväzok 2 Časť 2.2 Osobitné zmluvné podmienky) obsahujú definíciu vyššej moci a príklady výnimočných udalostí alebo okolností, ktoré možno považovať za vyššiu moc, pričom nejde o obmedzený výpočet príkladov.</w:t>
            </w:r>
          </w:p>
          <w:p w14:paraId="2294CE1D" w14:textId="77777777" w:rsidR="00FC51FD" w:rsidRPr="00497141" w:rsidRDefault="00FC51FD" w:rsidP="00A202A9">
            <w:pPr>
              <w:spacing w:after="120"/>
              <w:rPr>
                <w:bCs/>
              </w:rPr>
            </w:pPr>
            <w:r w:rsidRPr="00497141">
              <w:rPr>
                <w:bCs/>
              </w:rPr>
              <w:t>Vzhľadom na pretrvávajúce šírenie ochorenia COVID-19, pričom jeho ukončenie nie je možné predpokladať a ktorého dopady, prekážky a obmedzenia s tým spojené sa neustále menia, má záujemca za to, že by toto ochorenie malo byť v záujme právnej istoty budúcich zmluvných strán uvedené ako výslovný príklad vyššej moci v podčl. 19.1 Osobitných zmluvných podmienok. Epidémia ochorenia COVID-19 je z pohľadu zmluvných podmienok špecifická tým, že sa v súčasnosti už vyskytuje, ale vždy môže spôsobiť nepredvídateľné dopady pre zmluvné strany. Ani za súčasnej situácie nie je možné vopred sa zabezpečiť pred vplyvmi ochorenia COVID-19. Preto by pre ochorenie COVID-19 nemala platiť podmienka na splnenie definície vyššej moci, podľa ktorej sa zmluvná strana pred uzavretím zmluvy nemohla primerane zabezpečiť proti vzniku udalosti vyššej moci. Zároveň by táto okolnosť mala byť zohľadnená ako dôvod na úhradu nákladov zhotoviteľa. Zhotoviteľ by nemal niesť riziko  zvýšených nákladov a/alebo omeškania s lehotou výstavby pre okolnosti, či už samotné ochorenie COVID-19 alebo s ním súvisiace opatrenia orgánov verejnej moci, ktoré nedokáže predpokladať a ovplyvniť a voči ktorým sa nemôže primerane zabezpečiť.</w:t>
            </w:r>
          </w:p>
          <w:p w14:paraId="41B3EC20" w14:textId="77777777" w:rsidR="00FC51FD" w:rsidRPr="00497141" w:rsidRDefault="00FC51FD" w:rsidP="00A202A9">
            <w:pPr>
              <w:spacing w:after="120"/>
              <w:rPr>
                <w:b/>
                <w:bCs/>
              </w:rPr>
            </w:pPr>
            <w:r w:rsidRPr="00497141">
              <w:rPr>
                <w:b/>
                <w:bCs/>
              </w:rPr>
              <w:t xml:space="preserve">Otázka č. 4a: Doplní verejný obstarávateľ do podčl. 19.1 Osobitných zmluvných podmienok ochorenie COVID-19 ako výslovný príklad vyššej moci, napr. ako bod (vii) v znení: </w:t>
            </w:r>
            <w:r w:rsidRPr="00497141">
              <w:rPr>
                <w:b/>
                <w:bCs/>
                <w:i/>
              </w:rPr>
              <w:t>„pandémia a/alebo epidémia a/alebo nadväzujúce opatrenia orgánov verejnej moci, najmä epidémia COVID-19 a nadväzujúce karanténne a iné opatrenia orgánov verejnej moci, a to aj bez toho, aby bola splnená podmienka podľa písm. (b) tohto podčlánku”</w:t>
            </w:r>
            <w:r w:rsidRPr="00497141">
              <w:rPr>
                <w:b/>
                <w:bCs/>
              </w:rPr>
              <w:t>?</w:t>
            </w:r>
          </w:p>
          <w:p w14:paraId="2E766D4E" w14:textId="77777777" w:rsidR="00FC51FD" w:rsidRPr="00497141" w:rsidRDefault="00FC51FD" w:rsidP="00A202A9">
            <w:pPr>
              <w:spacing w:after="120"/>
              <w:rPr>
                <w:bCs/>
              </w:rPr>
            </w:pPr>
            <w:r w:rsidRPr="00497141">
              <w:rPr>
                <w:b/>
                <w:bCs/>
              </w:rPr>
              <w:t xml:space="preserve">Otázka č. 4b: Doplní verejný obstarávateľ do podčl. 19.4 písm. (b) Osobitných zmluvných podmienok ochorenie COVID-19 a nadväzujúce karanténne a iné </w:t>
            </w:r>
            <w:r w:rsidRPr="00497141">
              <w:rPr>
                <w:b/>
                <w:bCs/>
              </w:rPr>
              <w:lastRenderedPageBreak/>
              <w:t>opatrenia orgánov verejnej moci ako okolnosť, ktorá oprávňuje Zhotoviteľa na úhradu s tým spojených nákladov?</w:t>
            </w:r>
          </w:p>
          <w:p w14:paraId="08A9C23C" w14:textId="77777777" w:rsidR="00FC51FD" w:rsidRPr="00497141" w:rsidRDefault="00FC51FD" w:rsidP="00A202A9">
            <w:pPr>
              <w:jc w:val="both"/>
            </w:pPr>
          </w:p>
        </w:tc>
        <w:tc>
          <w:tcPr>
            <w:tcW w:w="6520" w:type="dxa"/>
          </w:tcPr>
          <w:p w14:paraId="738D3503" w14:textId="3616FFC8" w:rsidR="00FC51FD" w:rsidRPr="00497141" w:rsidRDefault="00FC51FD" w:rsidP="00A202A9">
            <w:pPr>
              <w:jc w:val="both"/>
            </w:pPr>
            <w:r w:rsidRPr="00497141">
              <w:lastRenderedPageBreak/>
              <w:t>Nie nedoplní. Textácia je podľa názoru verejného obstarávateľa dostatočná.</w:t>
            </w:r>
          </w:p>
        </w:tc>
      </w:tr>
      <w:tr w:rsidR="00497141" w:rsidRPr="00497141" w14:paraId="48399568" w14:textId="77777777" w:rsidTr="00FC51FD">
        <w:tc>
          <w:tcPr>
            <w:tcW w:w="971" w:type="dxa"/>
          </w:tcPr>
          <w:p w14:paraId="6F99FA9E" w14:textId="104C0F79" w:rsidR="00FC51FD" w:rsidRPr="00497141" w:rsidRDefault="00FC51FD" w:rsidP="00A202A9">
            <w:r w:rsidRPr="00497141">
              <w:t>110</w:t>
            </w:r>
          </w:p>
        </w:tc>
        <w:tc>
          <w:tcPr>
            <w:tcW w:w="7636" w:type="dxa"/>
          </w:tcPr>
          <w:p w14:paraId="2CD09AF7" w14:textId="77777777" w:rsidR="00FC51FD" w:rsidRPr="00497141" w:rsidRDefault="00FC51FD" w:rsidP="00A202A9">
            <w:r w:rsidRPr="00497141">
              <w:rPr>
                <w:bCs/>
              </w:rPr>
              <w:t>V Súťažných podkladoch Zväzok 2 Časť 2.2 Osobitné zmluvné podmienky je v podčl. 4.13 Osobitných zmluvných podmienok uvedené nasledujúce:</w:t>
            </w:r>
          </w:p>
          <w:p w14:paraId="59D5AE26" w14:textId="77777777" w:rsidR="00FC51FD" w:rsidRPr="00497141" w:rsidRDefault="00FC51FD" w:rsidP="00A202A9">
            <w:pPr>
              <w:ind w:left="284"/>
              <w:rPr>
                <w:i/>
              </w:rPr>
            </w:pPr>
            <w:r w:rsidRPr="00497141">
              <w:rPr>
                <w:rFonts w:cs="Arial"/>
                <w:i/>
              </w:rPr>
              <w:t>„</w:t>
            </w:r>
            <w:r w:rsidRPr="00497141">
              <w:rPr>
                <w:rFonts w:cs="Arial"/>
                <w:bCs/>
                <w:i/>
              </w:rPr>
              <w:t>Zhotoviteľ je povinný dodržiavať všetky jeho a jemu známe dohody Objednávateľa s majiteľmi používaných pozemkov pri realizácii Diela a zároveň je povinný konať v súlade s týmto podčlánkom. Zhotoviteľovi budú, na požiadanie, poskytnuté kópie takýchto dohôd.“</w:t>
            </w:r>
          </w:p>
          <w:p w14:paraId="7586DF63" w14:textId="77777777" w:rsidR="00FC51FD" w:rsidRPr="00497141" w:rsidRDefault="00FC51FD" w:rsidP="00A202A9">
            <w:pPr>
              <w:rPr>
                <w:b/>
              </w:rPr>
            </w:pPr>
            <w:r w:rsidRPr="00497141">
              <w:rPr>
                <w:b/>
              </w:rPr>
              <w:t>Otázka č. 5a: Poskytne verejný obstarávateľ záujemcom vo verejnom obstarávaní exitujúce dohody s majiteľmi používaných pozemkov pri realizácii Diela?</w:t>
            </w:r>
          </w:p>
          <w:p w14:paraId="5234D545" w14:textId="77777777" w:rsidR="00FC51FD" w:rsidRPr="00497141" w:rsidRDefault="00FC51FD" w:rsidP="00A202A9">
            <w:pPr>
              <w:rPr>
                <w:b/>
              </w:rPr>
            </w:pPr>
            <w:r w:rsidRPr="00497141">
              <w:rPr>
                <w:b/>
              </w:rPr>
              <w:t>Otázka č. 5b: Ak budú dohody s majiteľmi používaných pozemkov poskytnuté úspešnému uchádzačovi ako zhotoviteľovi až po podaní ponuky vo verejnom obstarávaní, budú takéto dohody považované za Zmenu podľa Čl. 13 Všeobecných zmluvných podmienok?</w:t>
            </w:r>
          </w:p>
          <w:p w14:paraId="3C6B2AF7" w14:textId="77777777" w:rsidR="00FC51FD" w:rsidRPr="00497141" w:rsidRDefault="00FC51FD" w:rsidP="00A202A9">
            <w:pPr>
              <w:jc w:val="both"/>
            </w:pPr>
          </w:p>
        </w:tc>
        <w:tc>
          <w:tcPr>
            <w:tcW w:w="6520" w:type="dxa"/>
          </w:tcPr>
          <w:p w14:paraId="3D78FAEC" w14:textId="1BD089A7" w:rsidR="00FC51FD" w:rsidRPr="00497141" w:rsidRDefault="00FC51FD" w:rsidP="00A202A9">
            <w:pPr>
              <w:jc w:val="both"/>
            </w:pPr>
            <w:r w:rsidRPr="00497141">
              <w:t>Odpoveď 5a – Áno</w:t>
            </w:r>
          </w:p>
          <w:p w14:paraId="2A3D837E" w14:textId="3424F3F8" w:rsidR="00FC51FD" w:rsidRPr="00497141" w:rsidRDefault="00FC51FD" w:rsidP="00A202A9">
            <w:pPr>
              <w:jc w:val="both"/>
            </w:pPr>
            <w:r w:rsidRPr="00497141">
              <w:t>Odpoveď 5b – Bude sa postupovať v zmysle Zmluvy.</w:t>
            </w:r>
          </w:p>
          <w:p w14:paraId="765C2663" w14:textId="269F0469" w:rsidR="00FC51FD" w:rsidRPr="00497141" w:rsidRDefault="00FC51FD" w:rsidP="00A202A9">
            <w:pPr>
              <w:jc w:val="both"/>
            </w:pPr>
          </w:p>
        </w:tc>
      </w:tr>
      <w:tr w:rsidR="00497141" w:rsidRPr="00497141" w14:paraId="6612B6FB" w14:textId="77777777" w:rsidTr="00FC51FD">
        <w:tc>
          <w:tcPr>
            <w:tcW w:w="971" w:type="dxa"/>
          </w:tcPr>
          <w:p w14:paraId="642590EB" w14:textId="4FE69F18" w:rsidR="00FC51FD" w:rsidRPr="00497141" w:rsidRDefault="00FC51FD" w:rsidP="00A202A9">
            <w:r w:rsidRPr="00497141">
              <w:t>111</w:t>
            </w:r>
          </w:p>
        </w:tc>
        <w:tc>
          <w:tcPr>
            <w:tcW w:w="7636" w:type="dxa"/>
          </w:tcPr>
          <w:p w14:paraId="001630CB" w14:textId="77777777" w:rsidR="00FC51FD" w:rsidRPr="00497141" w:rsidRDefault="00FC51FD" w:rsidP="00A202A9">
            <w:r w:rsidRPr="00497141">
              <w:t xml:space="preserve">V Súťažných podkladoch Zväzok 2 Časť 2.1 Všeobecné zmluvné podmienky nie je podčl. 17.6 Všeobecných zmluvných podmienok zmenený Osobitnými zmluvnými podmienkami </w:t>
            </w:r>
            <w:r w:rsidRPr="00497141">
              <w:rPr>
                <w:bCs/>
              </w:rPr>
              <w:t>(Zväzok 2 Časť 2.2 Osobitné zmluvné podmienky)</w:t>
            </w:r>
            <w:r w:rsidRPr="00497141">
              <w:t xml:space="preserve"> a platí tak v nasledujúcom znení:</w:t>
            </w:r>
          </w:p>
          <w:p w14:paraId="6E5A78D1" w14:textId="77777777" w:rsidR="00FC51FD" w:rsidRPr="00497141" w:rsidRDefault="00FC51FD" w:rsidP="00A202A9">
            <w:pPr>
              <w:ind w:left="284"/>
              <w:rPr>
                <w:b/>
                <w:i/>
              </w:rPr>
            </w:pPr>
            <w:r w:rsidRPr="00497141">
              <w:rPr>
                <w:b/>
                <w:i/>
              </w:rPr>
              <w:t>„Obmedzenie zodpovednosti</w:t>
            </w:r>
          </w:p>
          <w:p w14:paraId="1FD9D60D" w14:textId="77777777" w:rsidR="00FC51FD" w:rsidRPr="00497141" w:rsidRDefault="00FC51FD" w:rsidP="00A202A9">
            <w:pPr>
              <w:ind w:left="284"/>
              <w:rPr>
                <w:i/>
              </w:rPr>
            </w:pPr>
            <w:r w:rsidRPr="00497141">
              <w:rPr>
                <w:i/>
              </w:rPr>
              <w:t>Žiadna zo Strán nebude zodpovedná druhej Strane za stratu z užívania Diela, straty zisku, straty inej zákazky alebo za inú nepriamu alebo následnú stratu alebo škodu, ktorá druhej Strane môže vzniknúť v súvislosti so Zmluvou, až na straty a škody podľa podčlánku 16.4 (</w:t>
            </w:r>
            <w:r w:rsidRPr="00497141">
              <w:rPr>
                <w:i/>
                <w:iCs/>
              </w:rPr>
              <w:t>Platba pri odstúpení</w:t>
            </w:r>
            <w:r w:rsidRPr="00497141">
              <w:rPr>
                <w:i/>
              </w:rPr>
              <w:t>) a podčlánkom 17.1 (</w:t>
            </w:r>
            <w:r w:rsidRPr="00497141">
              <w:rPr>
                <w:i/>
                <w:iCs/>
              </w:rPr>
              <w:t>Náhrada škody</w:t>
            </w:r>
            <w:r w:rsidRPr="00497141">
              <w:rPr>
                <w:i/>
              </w:rPr>
              <w:t xml:space="preserve">). </w:t>
            </w:r>
          </w:p>
          <w:p w14:paraId="02F57609" w14:textId="77777777" w:rsidR="00FC51FD" w:rsidRPr="00497141" w:rsidRDefault="00FC51FD" w:rsidP="00A202A9">
            <w:pPr>
              <w:ind w:left="284"/>
              <w:rPr>
                <w:i/>
              </w:rPr>
            </w:pPr>
            <w:r w:rsidRPr="00497141">
              <w:rPr>
                <w:i/>
              </w:rPr>
              <w:t>Celková zodpovednosť Zhotoviteľa voči Objednávateľovi podľa Zmluvy alebo v súvislosti s ňou, až na zodpovednosť podľa podčlánku 4.19 (</w:t>
            </w:r>
            <w:r w:rsidRPr="00497141">
              <w:rPr>
                <w:i/>
                <w:iCs/>
              </w:rPr>
              <w:t>Elektrina, voda a plyn</w:t>
            </w:r>
            <w:r w:rsidRPr="00497141">
              <w:rPr>
                <w:i/>
              </w:rPr>
              <w:t>), podčlánku 4.20 (</w:t>
            </w:r>
            <w:r w:rsidRPr="00497141">
              <w:rPr>
                <w:i/>
                <w:iCs/>
              </w:rPr>
              <w:t>Zariadenie a materiály poskytované Objednávateľom</w:t>
            </w:r>
            <w:r w:rsidRPr="00497141">
              <w:rPr>
                <w:i/>
              </w:rPr>
              <w:t>), podčlánku 17.1 (</w:t>
            </w:r>
            <w:r w:rsidRPr="00497141">
              <w:rPr>
                <w:i/>
                <w:iCs/>
              </w:rPr>
              <w:t>Náhrada škody</w:t>
            </w:r>
            <w:r w:rsidRPr="00497141">
              <w:rPr>
                <w:i/>
              </w:rPr>
              <w:t>) a podčlánku 17.5 (</w:t>
            </w:r>
            <w:r w:rsidRPr="00497141">
              <w:rPr>
                <w:i/>
                <w:iCs/>
              </w:rPr>
              <w:t>Duševné a priemyselné vlastnícke práva</w:t>
            </w:r>
            <w:r w:rsidRPr="00497141">
              <w:rPr>
                <w:i/>
              </w:rPr>
              <w:t>), nepresiahne sumu uvedenú v Osobitných podmienkach alebo (pokiaľ žiadna suma nie je uvedená) Akceptovanú zmluvnú hodnotu.”</w:t>
            </w:r>
          </w:p>
          <w:p w14:paraId="1DBDEB6C" w14:textId="77777777" w:rsidR="00FC51FD" w:rsidRPr="00497141" w:rsidRDefault="00FC51FD" w:rsidP="00A202A9">
            <w:r w:rsidRPr="00497141">
              <w:lastRenderedPageBreak/>
              <w:t>Právny poriadok Slovenskej republiky nepozná inštitút odškodnenia za oneskorenie, tak ako ho upravujú Všeobecné zmluvné podmienky v podčl. 8.7. V právnom poriadku SR môže ísť preto o náhradu škody alebo o zmluvnú pokutu. Takéto osobitosti vyplývajúce z právnych úprav konkrétnych štátov by mali byť riešené v osobitých zmluvných podmienkach. Za súčasného stavu nie je zrejmé, či sa podčl. 17.6 Všeobecných zmluvných podmienok v predmetnej zákazke vzťahuje aj na odškodnenie za oneskorenie podľa podčl. 8.7 Všeobecných zmluvných podmienok v znení Osobitných zmluvných podmienok, ako aj či sa vzťahuje na zmluvné pokuty uvedené v Osobitných zmluvných podmienkach.</w:t>
            </w:r>
          </w:p>
          <w:p w14:paraId="6DD32446" w14:textId="19FD51E6" w:rsidR="00FC51FD" w:rsidRPr="00497141" w:rsidRDefault="00FC51FD" w:rsidP="00A202A9">
            <w:pPr>
              <w:jc w:val="both"/>
            </w:pPr>
            <w:r w:rsidRPr="00497141">
              <w:rPr>
                <w:b/>
              </w:rPr>
              <w:t>Otázka č. 6: Vzťahuje sa podčl. 17.6 Všeobecných zmluvných podmienok v predmetnej zákazke na Odškodnenie za oneskorenie (Nesplnenie podčl. 8.2 Lehoty výstavby), Odškodnenie za oneskorenie (Nesplnenie Fakturačného harmonogramu), Odškodnenie za oneskorenie (Nesplnenie lehoty ukončenia Míľniku) a na zmluvné pokuty v zmysle Osobitných zmluvných podmienok predmetnej zákazky?</w:t>
            </w:r>
          </w:p>
        </w:tc>
        <w:tc>
          <w:tcPr>
            <w:tcW w:w="6520" w:type="dxa"/>
          </w:tcPr>
          <w:p w14:paraId="58238784" w14:textId="6ED7FDA5" w:rsidR="00FC51FD" w:rsidRPr="00497141" w:rsidRDefault="00FC51FD" w:rsidP="00A202A9">
            <w:pPr>
              <w:jc w:val="both"/>
            </w:pPr>
            <w:r w:rsidRPr="00497141">
              <w:lastRenderedPageBreak/>
              <w:t>Nie, podčlánok 17.6 Všeobecných zmluvných podmienok sa vzťahuje len na obmedzenie zodpovednosti za stratu užívania Diela, straty zisku, straty inej zákazky alebo inú  nepriamu alebo následnú stratu alebo škodu, ktorá druhej starne môže vzniknúť v súvislosti so zmluvou. Ustanovenia zodpovednosť Strán pri nedodržaní Lehoty výstavby podčl. 8.2, nedodržania Harmonogramu prác podčl. 8.3 a na zmluvné pokuty v súlade s osobitnými zmluvnými podmienkami je určená v jednotlivých podčlánkoch a nie sú týmto ustanovením dotknuté.</w:t>
            </w:r>
          </w:p>
        </w:tc>
      </w:tr>
      <w:tr w:rsidR="00497141" w:rsidRPr="00497141" w14:paraId="751EF61A" w14:textId="77777777" w:rsidTr="00FC51FD">
        <w:tc>
          <w:tcPr>
            <w:tcW w:w="971" w:type="dxa"/>
          </w:tcPr>
          <w:p w14:paraId="7702A7D4" w14:textId="478D0E28" w:rsidR="00FC51FD" w:rsidRPr="00497141" w:rsidRDefault="00FC51FD" w:rsidP="00A202A9">
            <w:r w:rsidRPr="00497141">
              <w:t>112</w:t>
            </w:r>
          </w:p>
        </w:tc>
        <w:tc>
          <w:tcPr>
            <w:tcW w:w="7636" w:type="dxa"/>
          </w:tcPr>
          <w:p w14:paraId="71A7AC5A" w14:textId="77777777" w:rsidR="00FC51FD" w:rsidRPr="00497141" w:rsidRDefault="00FC51FD" w:rsidP="00A202A9">
            <w:pPr>
              <w:jc w:val="both"/>
              <w:rPr>
                <w:b/>
                <w:bCs/>
              </w:rPr>
            </w:pPr>
            <w:r w:rsidRPr="00497141">
              <w:rPr>
                <w:b/>
                <w:bCs/>
              </w:rPr>
              <w:t>SO -376 Úprava Dolinského potoka</w:t>
            </w:r>
          </w:p>
          <w:p w14:paraId="488BEC89" w14:textId="77777777" w:rsidR="00FC51FD" w:rsidRPr="00497141" w:rsidRDefault="00FC51FD" w:rsidP="00A202A9">
            <w:pPr>
              <w:jc w:val="both"/>
            </w:pPr>
            <w:r w:rsidRPr="00497141">
              <w:t>V prílohe PD ( TS a pozdĺžne rezy) sa píše, že súčasťou ponuky je aj vybudovanie dočasného obtoka, rozobratie  a spätný zásyp, vybodovaný z HDPE potrubia DN 1000 v dĺžke 65m. Vo VV tam tieto práce ani prislúchajúce zemné práce nie sú zahrnuté.</w:t>
            </w:r>
          </w:p>
          <w:p w14:paraId="1B64CF38" w14:textId="0C6CDCFF" w:rsidR="00FC51FD" w:rsidRPr="00497141" w:rsidRDefault="00FC51FD" w:rsidP="00A202A9">
            <w:pPr>
              <w:jc w:val="both"/>
            </w:pPr>
            <w:r w:rsidRPr="00497141">
              <w:t>Majú byť tieto práce zahrnuté do položiek č. 3 resp. 4   zemných prác ?</w:t>
            </w:r>
          </w:p>
        </w:tc>
        <w:tc>
          <w:tcPr>
            <w:tcW w:w="6520" w:type="dxa"/>
          </w:tcPr>
          <w:p w14:paraId="056E577C" w14:textId="11A1D959" w:rsidR="00FC51FD" w:rsidRPr="00497141" w:rsidRDefault="00FC51FD" w:rsidP="00A202A9">
            <w:pPr>
              <w:jc w:val="both"/>
            </w:pPr>
            <w:r w:rsidRPr="00497141">
              <w:rPr>
                <w:rFonts w:cstheme="minorHAnsi"/>
              </w:rPr>
              <w:t>Tieto práce sú popísané a zahrnuté v pol. 2, 3 a 5.</w:t>
            </w:r>
          </w:p>
        </w:tc>
      </w:tr>
      <w:tr w:rsidR="00497141" w:rsidRPr="00497141" w14:paraId="4EC87143" w14:textId="77777777" w:rsidTr="00FC51FD">
        <w:tc>
          <w:tcPr>
            <w:tcW w:w="971" w:type="dxa"/>
          </w:tcPr>
          <w:p w14:paraId="3FD43D47" w14:textId="646E6424" w:rsidR="00FC51FD" w:rsidRPr="00497141" w:rsidRDefault="00FC51FD" w:rsidP="00A202A9">
            <w:r w:rsidRPr="00497141">
              <w:t>113</w:t>
            </w:r>
          </w:p>
        </w:tc>
        <w:tc>
          <w:tcPr>
            <w:tcW w:w="7636" w:type="dxa"/>
          </w:tcPr>
          <w:p w14:paraId="4D4EC0EA" w14:textId="77777777" w:rsidR="00FC51FD" w:rsidRPr="00497141" w:rsidRDefault="00FC51FD" w:rsidP="00A202A9">
            <w:pPr>
              <w:jc w:val="both"/>
              <w:rPr>
                <w:b/>
                <w:bCs/>
              </w:rPr>
            </w:pPr>
            <w:r w:rsidRPr="00497141">
              <w:rPr>
                <w:b/>
                <w:bCs/>
              </w:rPr>
              <w:t>SO -524  Úprava kanalizácie v mieste okružnej križovatky</w:t>
            </w:r>
          </w:p>
          <w:p w14:paraId="614BAEBE" w14:textId="77777777" w:rsidR="00FC51FD" w:rsidRPr="00497141" w:rsidRDefault="00FC51FD" w:rsidP="00A202A9">
            <w:pPr>
              <w:jc w:val="both"/>
            </w:pPr>
            <w:r w:rsidRPr="00497141">
              <w:t>V prílohe PD ( TS a pozdĺžne rezy) sa píše, že súčasťou ponuky je aj vybudovanie splaškovej kanalizácie PVC potrubie  DN 300 – 111 m a drenáž DN 400 – 126,6 m.  Vo VV tam tieto práce ( dodávka a uloženie potrubia nie sú zahrnuté).</w:t>
            </w:r>
          </w:p>
          <w:p w14:paraId="42EDCF3F" w14:textId="32946892" w:rsidR="00FC51FD" w:rsidRPr="00497141" w:rsidRDefault="00FC51FD" w:rsidP="00A202A9">
            <w:pPr>
              <w:jc w:val="both"/>
            </w:pPr>
            <w:r w:rsidRPr="00497141">
              <w:t>Majú byť tieto práce zahrnuté do položiek zemných prác?</w:t>
            </w:r>
          </w:p>
        </w:tc>
        <w:tc>
          <w:tcPr>
            <w:tcW w:w="6520" w:type="dxa"/>
          </w:tcPr>
          <w:p w14:paraId="5546EAEC" w14:textId="77777777" w:rsidR="00FC51FD" w:rsidRPr="00497141" w:rsidRDefault="00FC51FD" w:rsidP="00A202A9">
            <w:r w:rsidRPr="00497141">
              <w:t>V TS kapitola 2.úvod je nesprávne napísané, že sa v predmetnom objekte jedná o vybudovanie chráničiek a výmenu kanalizačného potrubia. Správne sa jedná o obetónovanie spomínaných existujúcich potrubí a nadvýšení kanalizačných šácht, tak ako je to v prílohách PD navrhnuté.</w:t>
            </w:r>
          </w:p>
          <w:p w14:paraId="1CAF3FCC" w14:textId="77777777" w:rsidR="00FC51FD" w:rsidRPr="00497141" w:rsidRDefault="00FC51FD" w:rsidP="00A202A9">
            <w:r w:rsidRPr="00497141">
              <w:t>Príloha pozdĺžny profil je správna – vybudovanie nového potrubia sa tam nespomína.</w:t>
            </w:r>
          </w:p>
          <w:p w14:paraId="0A2F2358" w14:textId="77777777" w:rsidR="00FC51FD" w:rsidRPr="00497141" w:rsidRDefault="00FC51FD" w:rsidP="00A202A9">
            <w:r w:rsidRPr="00497141">
              <w:t>Splašková kanalizácia DN300 je existujúca a obetónuje sa</w:t>
            </w:r>
          </w:p>
          <w:p w14:paraId="4D6B9D37" w14:textId="77777777" w:rsidR="00FC51FD" w:rsidRPr="00497141" w:rsidRDefault="00FC51FD" w:rsidP="00A202A9">
            <w:pPr>
              <w:jc w:val="both"/>
            </w:pPr>
            <w:r w:rsidRPr="00497141">
              <w:t>Drenáž DN400 je existujúca a obetónuje sa.</w:t>
            </w:r>
          </w:p>
          <w:p w14:paraId="38347064" w14:textId="347B344D" w:rsidR="00FC51FD" w:rsidRPr="00497141" w:rsidRDefault="00FC51FD" w:rsidP="00A202A9">
            <w:pPr>
              <w:jc w:val="both"/>
            </w:pPr>
            <w:r w:rsidRPr="00497141">
              <w:t>Tieto práce sú vykázané vo výkaze výmer.</w:t>
            </w:r>
          </w:p>
        </w:tc>
      </w:tr>
      <w:tr w:rsidR="00497141" w:rsidRPr="00497141" w14:paraId="20DE8792" w14:textId="77777777" w:rsidTr="00FC51FD">
        <w:tc>
          <w:tcPr>
            <w:tcW w:w="971" w:type="dxa"/>
          </w:tcPr>
          <w:p w14:paraId="7AADF55F" w14:textId="6920877D" w:rsidR="00FC51FD" w:rsidRPr="00497141" w:rsidRDefault="00FC51FD" w:rsidP="00A202A9">
            <w:r w:rsidRPr="00497141">
              <w:t>114</w:t>
            </w:r>
          </w:p>
        </w:tc>
        <w:tc>
          <w:tcPr>
            <w:tcW w:w="7636" w:type="dxa"/>
          </w:tcPr>
          <w:p w14:paraId="7B16D111" w14:textId="77777777" w:rsidR="00FC51FD" w:rsidRPr="00497141" w:rsidRDefault="00FC51FD" w:rsidP="00A202A9">
            <w:pPr>
              <w:spacing w:after="120"/>
              <w:jc w:val="both"/>
            </w:pPr>
            <w:r w:rsidRPr="00497141">
              <w:t>V Súťažných podkladoch Zväzok 2 Časť 2.2 Osobitné zmluvné podmienky je v podčl. 4.28 uvedené nasledujúce:</w:t>
            </w:r>
          </w:p>
          <w:p w14:paraId="355F7C00" w14:textId="77777777" w:rsidR="00FC51FD" w:rsidRPr="00497141" w:rsidRDefault="00FC51FD" w:rsidP="00A202A9">
            <w:pPr>
              <w:spacing w:after="120"/>
              <w:jc w:val="both"/>
              <w:rPr>
                <w:bCs/>
                <w:i/>
              </w:rPr>
            </w:pPr>
            <w:r w:rsidRPr="00497141">
              <w:rPr>
                <w:bCs/>
                <w:i/>
              </w:rPr>
              <w:lastRenderedPageBreak/>
              <w:t>„Po obdržaní oznámenia podľa podčlánku 8.1 (Začatie prác), Zhotoviteľ podrobne preskúma Technické špecifikácie a Výkresy poskytnuté Objednávateľom a referenčné položky uvedené v podčlánku 4.7 (Vytyčovanie). Počas lehoty uvedenej v Prílohe k ponuke, počítanej od Dátumu začatia prác, Zhotoviteľ vydá oznámenie Stavebnotechnickému dozoru o chybe, omyle alebo inej vade zistenej v Technických špecifikáciách, Výkresoch poskytnutých Objednávateľom alebo v týchto referenčných položkách. Po obdržaní tohto oznámenia Stavebnotechnický dozor rozhodne, či sa uplatní článok 13 (Zmeny a úpravy) a podľa toho vydá Zhotoviteľovi oznámenie o svojom rozhodnutí. Ak a v takom rozsahu, v akom by skúsený Zhotoviteľ (s prihliadnutím na náklady a čas), pri uplatnení náležitej starostlivosti, zistil túto chybu, omyl alebo inú vadu počas obhliadky Staveniska a preskúmania Technických špecifikácií, Výkresov poskytnutých Objednávateľom pred predložením Ponuky, Lehota výstavby nebude predĺžená a Zmluvná cena nebude upravená.“</w:t>
            </w:r>
          </w:p>
          <w:p w14:paraId="2B24EB89" w14:textId="77777777" w:rsidR="00FC51FD" w:rsidRPr="00497141" w:rsidRDefault="00FC51FD" w:rsidP="00A202A9">
            <w:pPr>
              <w:spacing w:after="120"/>
              <w:jc w:val="both"/>
              <w:rPr>
                <w:bCs/>
              </w:rPr>
            </w:pPr>
            <w:r w:rsidRPr="00497141">
              <w:rPr>
                <w:bCs/>
              </w:rPr>
              <w:t xml:space="preserve">V zmysle tohto ustanovenia je budúci Zhotoviteľ povinný po uzavretí zmluvy o dielo opätovne preštudovať Technické špecifikácie a Výkresy poskytnuté Objednávateľom a referenčné položky uvedené v podčlánku 4.7 (Vytyčovanie), identifikovať v nich chyby, omyly alebo iné vady a vydať o nich oznámenie Stavebnotechnickému dozoru. Zhotoviteľ nebude mať nárok na úhradu nákladov a/alebo predĺženie Lehoty výstavby, ak tieto chyby, omyly alebo iné vady mohol zistiť pred podaním ponuky ako skúsený Zhotoviteľ, s prihliadnutím na náklady a čas, pri uplatnení náležitej starostlivosti, počas obhliadky Staveniska. </w:t>
            </w:r>
          </w:p>
          <w:p w14:paraId="426CB0F3" w14:textId="77777777" w:rsidR="00FC51FD" w:rsidRPr="00497141" w:rsidRDefault="00FC51FD" w:rsidP="00A202A9">
            <w:pPr>
              <w:spacing w:after="120"/>
              <w:jc w:val="both"/>
              <w:rPr>
                <w:bCs/>
              </w:rPr>
            </w:pPr>
            <w:r w:rsidRPr="00497141">
              <w:rPr>
                <w:bCs/>
              </w:rPr>
              <w:t>V zmysle Čl. 17 bod 17.1 Zväzku 1 Súťažných podkladov – Pokyny pre uchádzačov, verejný obstarávateľ neorganizuje obhliadku miesta plnenia zmluvy.</w:t>
            </w:r>
          </w:p>
          <w:p w14:paraId="5ECD2D5F" w14:textId="77777777" w:rsidR="00FC51FD" w:rsidRPr="00497141" w:rsidRDefault="00FC51FD" w:rsidP="00A202A9">
            <w:pPr>
              <w:spacing w:after="120"/>
              <w:jc w:val="both"/>
              <w:rPr>
                <w:bCs/>
              </w:rPr>
            </w:pPr>
            <w:r w:rsidRPr="00497141">
              <w:rPr>
                <w:bCs/>
              </w:rPr>
              <w:t xml:space="preserve">Predmetné verejné obstarávanie bolo vyhlásené dňa 10.12.2020, pričom lehota na predkladanie ponúk uplynie dňa 29.1.2021. S účinnosťou od 19.12.2020 začal na celom území Slovenskej republiky platiť zákaz vychádzania v zmysle </w:t>
            </w:r>
            <w:r w:rsidRPr="00497141">
              <w:t xml:space="preserve">Uznesenia Vlády Slovenskej republiky č. </w:t>
            </w:r>
            <w:r w:rsidRPr="00497141">
              <w:rPr>
                <w:bCs/>
              </w:rPr>
              <w:t xml:space="preserve">804 </w:t>
            </w:r>
            <w:r w:rsidRPr="00497141">
              <w:t>zo 16. decembra 2020</w:t>
            </w:r>
            <w:r w:rsidRPr="00497141">
              <w:rPr>
                <w:bCs/>
              </w:rPr>
              <w:t xml:space="preserve">, ktoré bolo vyhlásené v Zbierke zákonov pod č. 386/2020 Z. z., pričom zákaz vychádzania kontinuálne trvá od tohto dátumu a má platiť v zmysle príslušných Uznesení Vlády SR až do 7.2.2021. Zároveň bolo predmetné verejné obstarávanie vyhlásené krátko pred začatím obdobím vianočných sviatkov spojených s čerpaním dovoleniek zamestnancov, či už individuálnych alebo hromadných, a spojených s viacerými štátnymi sviatkami, teda </w:t>
            </w:r>
            <w:r w:rsidRPr="00497141">
              <w:rPr>
                <w:bCs/>
              </w:rPr>
              <w:lastRenderedPageBreak/>
              <w:t>dňami pracovného pokoja. Na základe týchto skutočností a obmedzení, uchádzači nemajú možnosť realizovať obhliadku Staveniska v takom rozsahu a s uplatnením takej náležitej starostlivosti, ako by boli schopní bez predmetných obmedzení v obdobnom čase. Uchádzači tak v predmetnej zákazke objektívne nemusia mať možnosť na identifikovanie takých chýb v Technickej špecifikácii, Výkresoch poskytnutých Objednávateľom a referenčných položkách uvedených v podčlánku 4.7 (Vytyčovanie), ktoré by za iných okolností zrejme boli schopní identifikovať bez predmetných obmedzení. Záujemca má za to, že by táto skutočnosť mala byť zohľadnená pri výklade podčl. 4.28 Osobitných zmluvných podmienok, aby toto ustanovenie Osobitných zmluvných podmienok mohlo byť v súlade s princípom proporcionality podľa § 10 ods. 2 zákona č. 343/2015 Z. z. o verejnom obstarávaní a o zmene a doplnení niektorých zákonov v znení neskorších všeobecne záväzných právnych predpisov (ďalej len „</w:t>
            </w:r>
            <w:r w:rsidRPr="00497141">
              <w:rPr>
                <w:b/>
                <w:bCs/>
              </w:rPr>
              <w:t>ZVO</w:t>
            </w:r>
            <w:r w:rsidRPr="00497141">
              <w:rPr>
                <w:bCs/>
              </w:rPr>
              <w:t>“). V opačnom prípade ukladá podčl. 4.28 Osobitných zmluvných podmienok uchádzačom neprimeranú povinnosť, ktorú v danom čase a za daných podmienok nemusia byť schopní splniť.</w:t>
            </w:r>
          </w:p>
          <w:p w14:paraId="0A2F0A06" w14:textId="2408445E" w:rsidR="00FC51FD" w:rsidRPr="00497141" w:rsidRDefault="00FC51FD" w:rsidP="00A202A9">
            <w:pPr>
              <w:spacing w:after="120"/>
              <w:jc w:val="both"/>
              <w:rPr>
                <w:b/>
                <w:bCs/>
                <w:i/>
              </w:rPr>
            </w:pPr>
            <w:r w:rsidRPr="00497141">
              <w:rPr>
                <w:b/>
                <w:bCs/>
              </w:rPr>
              <w:t>Otázka č. 1: Rozumieme tomu správne, že v zmysle podčl. 4.28 Osobitných zmluvných podmienok budú zohľadnené obmedzenia vyplývajúce pre uchádzačov z obdobia, ktoré mali k dispozícii na vypracovanie ponuky, najmä pokiaľ ide o zákaz vychádzania, a to napríklad pod znením „</w:t>
            </w:r>
            <w:r w:rsidRPr="00497141">
              <w:rPr>
                <w:b/>
                <w:bCs/>
                <w:i/>
              </w:rPr>
              <w:t>s prihliadnutím na náklady a čas“?</w:t>
            </w:r>
          </w:p>
        </w:tc>
        <w:tc>
          <w:tcPr>
            <w:tcW w:w="6520" w:type="dxa"/>
          </w:tcPr>
          <w:p w14:paraId="49A02CAB" w14:textId="6605D433" w:rsidR="00FC51FD" w:rsidRPr="00497141" w:rsidRDefault="00FC51FD" w:rsidP="00A202A9">
            <w:pPr>
              <w:jc w:val="both"/>
            </w:pPr>
            <w:r w:rsidRPr="00497141">
              <w:lastRenderedPageBreak/>
              <w:t xml:space="preserve">Nie. Zhotoviteľ môže postupovať v zmysle zmluvy. </w:t>
            </w:r>
          </w:p>
        </w:tc>
      </w:tr>
      <w:tr w:rsidR="00497141" w:rsidRPr="00497141" w14:paraId="43061CA2" w14:textId="77777777" w:rsidTr="00FC51FD">
        <w:tc>
          <w:tcPr>
            <w:tcW w:w="971" w:type="dxa"/>
          </w:tcPr>
          <w:p w14:paraId="1403B1A7" w14:textId="669411CB" w:rsidR="00FC51FD" w:rsidRPr="00497141" w:rsidRDefault="00FC51FD" w:rsidP="00A202A9">
            <w:r w:rsidRPr="00497141">
              <w:lastRenderedPageBreak/>
              <w:t>115</w:t>
            </w:r>
          </w:p>
        </w:tc>
        <w:tc>
          <w:tcPr>
            <w:tcW w:w="7636" w:type="dxa"/>
          </w:tcPr>
          <w:p w14:paraId="0F7D590F" w14:textId="09136BD2" w:rsidR="00FC51FD" w:rsidRPr="00497141" w:rsidRDefault="00FC51FD" w:rsidP="00A202A9">
            <w:pPr>
              <w:spacing w:after="120"/>
              <w:jc w:val="both"/>
            </w:pPr>
            <w:r w:rsidRPr="00497141">
              <w:rPr>
                <w:rFonts w:ascii="Open Sans" w:hAnsi="Open Sans"/>
                <w:sz w:val="20"/>
                <w:szCs w:val="20"/>
                <w:shd w:val="clear" w:color="auto" w:fill="FFFFFF"/>
              </w:rPr>
              <w:t>Podrobný výkaz výmer ( VV ) objektu 231-00 , Most na prepojení ciest I/11 a MK v km 0,300 nad C I/11 a Kysucou 22250185-Doplňujúce konštrukcie, zábradlie , kompozitné, ako súčasť Súťažných podkladov ( SP ) definuje v položke 22250185 TEXT POLOZKY zábradlie z kompozitného materiálu. Výkres 7.7 projektovej dokumentácie ( PD ) tohto objektu navrhuje zábradlie ( terénne schody ) z materiálu oceľ.</w:t>
            </w:r>
            <w:r w:rsidRPr="00497141">
              <w:rPr>
                <w:rFonts w:ascii="Open Sans" w:hAnsi="Open Sans"/>
                <w:sz w:val="20"/>
                <w:szCs w:val="20"/>
              </w:rPr>
              <w:br/>
            </w:r>
            <w:r w:rsidRPr="00497141">
              <w:rPr>
                <w:rFonts w:ascii="Open Sans" w:hAnsi="Open Sans"/>
                <w:sz w:val="20"/>
                <w:szCs w:val="20"/>
                <w:shd w:val="clear" w:color="auto" w:fill="FFFFFF"/>
              </w:rPr>
              <w:t>OTÁZKA: Aký materiál má uchádzač oceniť?</w:t>
            </w:r>
          </w:p>
        </w:tc>
        <w:tc>
          <w:tcPr>
            <w:tcW w:w="6520" w:type="dxa"/>
          </w:tcPr>
          <w:p w14:paraId="56CE4A52" w14:textId="3FFD5531" w:rsidR="00FC51FD" w:rsidRPr="00497141" w:rsidRDefault="00FC51FD" w:rsidP="00A202A9">
            <w:pPr>
              <w:jc w:val="both"/>
            </w:pPr>
            <w:r w:rsidRPr="00497141">
              <w:t>Zábradlie bude z kompozitného materiálu.</w:t>
            </w:r>
          </w:p>
        </w:tc>
      </w:tr>
      <w:tr w:rsidR="00497141" w:rsidRPr="00497141" w14:paraId="5D248347" w14:textId="77777777" w:rsidTr="00FC51FD">
        <w:tc>
          <w:tcPr>
            <w:tcW w:w="971" w:type="dxa"/>
          </w:tcPr>
          <w:p w14:paraId="5C853B75" w14:textId="6798DA95" w:rsidR="00FC51FD" w:rsidRPr="00497141" w:rsidRDefault="00FC51FD" w:rsidP="00A202A9">
            <w:r w:rsidRPr="00497141">
              <w:t>116</w:t>
            </w:r>
          </w:p>
        </w:tc>
        <w:tc>
          <w:tcPr>
            <w:tcW w:w="7636" w:type="dxa"/>
          </w:tcPr>
          <w:p w14:paraId="7DE84DFE" w14:textId="77B78A60" w:rsidR="00FC51FD" w:rsidRPr="00497141" w:rsidRDefault="00FC51FD" w:rsidP="00A202A9">
            <w:pPr>
              <w:jc w:val="both"/>
            </w:pPr>
            <w:r w:rsidRPr="00497141">
              <w:rPr>
                <w:rFonts w:ascii="Open Sans" w:hAnsi="Open Sans"/>
                <w:sz w:val="20"/>
                <w:szCs w:val="20"/>
                <w:shd w:val="clear" w:color="auto" w:fill="FFFFFF"/>
              </w:rPr>
              <w:t>Podrobné výkazy výmer ( VV ) objektov 231-00 Most na prepojení ciest I/11 a MK v km 0,300 nad C I/11 a Kysucou , 232-00 Most na prepojení ciest I/11 a MK v km 0.450 nad D3 , 246-00 Most na na prepojení ciest I/11 a MK v km 1,135 nad ŽSR , 376.1 Premostenie Dolinského potoka v položke 22250570 Doplňujúce konštrukcie, značky staničenia, nivelačné značky špecifikujú typy a množstvá pozorovacích bodov a nivelačných značiek. Množstvá týchto špecifikácií nekorešpondujú s množstvami uvedenými pri mernej jednotke v sumári položky.</w:t>
            </w:r>
            <w:r w:rsidRPr="00497141">
              <w:rPr>
                <w:rFonts w:ascii="Open Sans" w:hAnsi="Open Sans"/>
                <w:sz w:val="20"/>
                <w:szCs w:val="20"/>
              </w:rPr>
              <w:br/>
            </w:r>
            <w:r w:rsidRPr="00497141">
              <w:rPr>
                <w:rFonts w:ascii="Open Sans" w:hAnsi="Open Sans"/>
                <w:sz w:val="20"/>
                <w:szCs w:val="20"/>
                <w:shd w:val="clear" w:color="auto" w:fill="FFFFFF"/>
              </w:rPr>
              <w:t xml:space="preserve">OTÁZKA: Chápeme správne, že druhy a množstvá značiek, ktoré nie sú započítané do </w:t>
            </w:r>
            <w:r w:rsidRPr="00497141">
              <w:rPr>
                <w:rFonts w:ascii="Open Sans" w:hAnsi="Open Sans"/>
                <w:sz w:val="20"/>
                <w:szCs w:val="20"/>
                <w:shd w:val="clear" w:color="auto" w:fill="FFFFFF"/>
              </w:rPr>
              <w:lastRenderedPageBreak/>
              <w:t>množstva za položku nie sú predmetom ponuky a obstarávateľ ich aplikuje iným spôsobom? Pokiaľ nie, žiadame spresniť postup pre ocenenie tejto položky.</w:t>
            </w:r>
          </w:p>
        </w:tc>
        <w:tc>
          <w:tcPr>
            <w:tcW w:w="6520" w:type="dxa"/>
          </w:tcPr>
          <w:p w14:paraId="5404F47F" w14:textId="032410CE" w:rsidR="00FC51FD" w:rsidRPr="00497141" w:rsidRDefault="00FC51FD" w:rsidP="00A202A9">
            <w:pPr>
              <w:jc w:val="both"/>
            </w:pPr>
            <w:r w:rsidRPr="00497141">
              <w:lastRenderedPageBreak/>
              <w:t>Špecifikácie uvedené pod položkou a nezapočítané do celkového množstva - je potrebné započítať do jedn. ceny uvedenej  pol.č. „22250570 Doplňujúce konštrukcie, značky staničenia, nivelačné značky“ patria do danej agregovanej položky</w:t>
            </w:r>
          </w:p>
        </w:tc>
      </w:tr>
      <w:tr w:rsidR="00497141" w:rsidRPr="00497141" w14:paraId="461A2CD1" w14:textId="77777777" w:rsidTr="00FC51FD">
        <w:tc>
          <w:tcPr>
            <w:tcW w:w="971" w:type="dxa"/>
          </w:tcPr>
          <w:p w14:paraId="5CCD1E25" w14:textId="33721F33" w:rsidR="00FC51FD" w:rsidRPr="00497141" w:rsidRDefault="00FC51FD" w:rsidP="00A202A9">
            <w:r w:rsidRPr="00497141">
              <w:t>117</w:t>
            </w:r>
          </w:p>
        </w:tc>
        <w:tc>
          <w:tcPr>
            <w:tcW w:w="7636" w:type="dxa"/>
          </w:tcPr>
          <w:p w14:paraId="5EE1E22F" w14:textId="5AAE9CAC" w:rsidR="00FC51FD" w:rsidRPr="00497141" w:rsidRDefault="00FC51FD" w:rsidP="00A202A9">
            <w:pPr>
              <w:spacing w:after="120"/>
              <w:jc w:val="both"/>
            </w:pPr>
            <w:r w:rsidRPr="00497141">
              <w:rPr>
                <w:rFonts w:ascii="Open Sans" w:hAnsi="Open Sans"/>
                <w:sz w:val="20"/>
                <w:szCs w:val="20"/>
                <w:shd w:val="clear" w:color="auto" w:fill="FFFFFF"/>
              </w:rPr>
              <w:t>Pre objekt 117-00 Úprava c. I/11 v km 435,0 v Skalke a v km 434,0 v Radoli je vo výkaze výmer ( VV ) položka 02060618 Spevňovanie hornín a konštrukcií, injektovanie vysokotlakové na povrchu, kamenivom ťaženým, spojivom s popisom jej účelu: „preinjektovanie existujúcej vrstvy ŠD podkladu cesty hr. 0,15m......“. Pokiaľ uvedené máme chápať, ako návrh lokálnej sanácie nie dostatočnej únosnosti podložia, dovolíme si upozorniť, že podľa nášho názoru a skúseností toto riešenie je iluzórne. Preinjektovaná ochranná vrstva vozovky nielenže nezabráni podľa našich skúseností prípadnému vertikálnemu sadnutiu neúnosného podložia od zaťaženia dopravou, ale vyplnenie medzier ŠD vrstvy zapríčiní pravdepodobne nežiadúce pokračovanie kapilárneho vzlínania vody vyššie.</w:t>
            </w:r>
            <w:r w:rsidRPr="00497141">
              <w:rPr>
                <w:rFonts w:ascii="Open Sans" w:hAnsi="Open Sans"/>
                <w:sz w:val="20"/>
                <w:szCs w:val="20"/>
              </w:rPr>
              <w:br/>
            </w:r>
            <w:r w:rsidRPr="00497141">
              <w:rPr>
                <w:rFonts w:ascii="Open Sans" w:hAnsi="Open Sans"/>
                <w:sz w:val="20"/>
                <w:szCs w:val="20"/>
                <w:shd w:val="clear" w:color="auto" w:fill="FFFFFF"/>
              </w:rPr>
              <w:t>OTÁZKA: Kde v SP je technický návrh uvedeného, pre jednoznačné pochopenie riešenia?</w:t>
            </w:r>
          </w:p>
        </w:tc>
        <w:tc>
          <w:tcPr>
            <w:tcW w:w="6520" w:type="dxa"/>
          </w:tcPr>
          <w:p w14:paraId="1AAEFC85" w14:textId="0B32EA32" w:rsidR="00FC51FD" w:rsidRPr="00497141" w:rsidRDefault="00FC51FD" w:rsidP="00A202A9">
            <w:pPr>
              <w:jc w:val="both"/>
            </w:pPr>
            <w:r w:rsidRPr="00497141">
              <w:t>Platí PD, pozri prílohu Vzorové priečne rezy.</w:t>
            </w:r>
          </w:p>
        </w:tc>
      </w:tr>
      <w:tr w:rsidR="00497141" w:rsidRPr="00497141" w14:paraId="7B020827" w14:textId="77777777" w:rsidTr="00FC51FD">
        <w:tc>
          <w:tcPr>
            <w:tcW w:w="971" w:type="dxa"/>
          </w:tcPr>
          <w:p w14:paraId="75363819" w14:textId="30ABB3FE" w:rsidR="00FC51FD" w:rsidRPr="00497141" w:rsidRDefault="00FC51FD" w:rsidP="00A202A9">
            <w:r w:rsidRPr="00497141">
              <w:t>118</w:t>
            </w:r>
          </w:p>
        </w:tc>
        <w:tc>
          <w:tcPr>
            <w:tcW w:w="7636" w:type="dxa"/>
          </w:tcPr>
          <w:p w14:paraId="10CA2827" w14:textId="77777777" w:rsidR="00FC51FD" w:rsidRPr="00497141" w:rsidRDefault="00FC51FD" w:rsidP="00A202A9">
            <w:pPr>
              <w:rPr>
                <w:rFonts w:ascii="Arial" w:eastAsia="Times New Roman" w:hAnsi="Arial" w:cs="Arial"/>
                <w:b/>
                <w:bCs/>
                <w:sz w:val="20"/>
                <w:szCs w:val="20"/>
                <w:lang w:eastAsia="sk-SK"/>
              </w:rPr>
            </w:pPr>
            <w:r w:rsidRPr="00497141">
              <w:rPr>
                <w:b/>
              </w:rPr>
              <w:t>Objekt: 829 PRÍSTUPOVÁ CESTA NA STAVENISKO V KM 16,500</w:t>
            </w:r>
          </w:p>
          <w:p w14:paraId="367315F8" w14:textId="77777777" w:rsidR="00FC51FD" w:rsidRPr="00497141" w:rsidRDefault="00FC51FD" w:rsidP="00A202A9">
            <w:pPr>
              <w:rPr>
                <w:rFonts w:ascii="Calibri" w:hAnsi="Calibri" w:cs="Times New Roman"/>
              </w:rPr>
            </w:pPr>
            <w:r w:rsidRPr="00497141">
              <w:t>Vo výkaze výmer sa nachádza položka č.5 s kódom 05040102 Odstránenie konštrukcií vodných korýt a vo vodných tokoch, dlažieb včítane podkladov z lomového kameňa s výmerou 620m3. V rámci výkazu výmer k danému objektu sa nenachádza položka, ktorá by určovala ako má uchádzač s odstráneným lomovým kameňom nakladať.</w:t>
            </w:r>
          </w:p>
          <w:p w14:paraId="781E8E9A" w14:textId="77777777" w:rsidR="00FC51FD" w:rsidRPr="00497141" w:rsidRDefault="00FC51FD" w:rsidP="00A202A9"/>
          <w:p w14:paraId="3FE7A5EE" w14:textId="47519D09" w:rsidR="00FC51FD" w:rsidRPr="00497141" w:rsidRDefault="00FC51FD" w:rsidP="00A202A9">
            <w:pPr>
              <w:jc w:val="both"/>
            </w:pPr>
            <w:r w:rsidRPr="00497141">
              <w:rPr>
                <w:b/>
              </w:rPr>
              <w:t>Otázka: Upresní obstarávateľ  ako má uchádzač s odstráneným lomovým kameňom nakladať? Ak nie, do ktorej položky má uchádzač oceniť  práce súvisiace s odvozom a uložením lomového kameňa tak  aby splnil všetky požiadavky obstarávateľa?</w:t>
            </w:r>
          </w:p>
        </w:tc>
        <w:tc>
          <w:tcPr>
            <w:tcW w:w="6520" w:type="dxa"/>
          </w:tcPr>
          <w:p w14:paraId="5E081EBE" w14:textId="77777777" w:rsidR="00FC51FD" w:rsidRPr="00497141" w:rsidRDefault="00FC51FD" w:rsidP="00A202A9">
            <w:r w:rsidRPr="00497141">
              <w:t>Odstránený lomový kameň bude</w:t>
            </w:r>
            <w:r w:rsidRPr="00497141">
              <w:rPr>
                <w:sz w:val="48"/>
                <w:szCs w:val="48"/>
              </w:rPr>
              <w:t xml:space="preserve"> </w:t>
            </w:r>
            <w:r w:rsidRPr="00497141">
              <w:t>odvezený na spoplatnenú skládku.</w:t>
            </w:r>
          </w:p>
          <w:p w14:paraId="51D67174" w14:textId="77777777" w:rsidR="00FC51FD" w:rsidRPr="00497141" w:rsidRDefault="00FC51FD" w:rsidP="00A202A9">
            <w:pPr>
              <w:pStyle w:val="Obyajntext"/>
              <w:rPr>
                <w:rFonts w:cs="Calibri"/>
              </w:rPr>
            </w:pPr>
            <w:r w:rsidRPr="00497141">
              <w:rPr>
                <w:rFonts w:cs="Calibri"/>
              </w:rPr>
              <w:t xml:space="preserve">Opravený výkaz výmer je v prílohe. </w:t>
            </w:r>
          </w:p>
          <w:p w14:paraId="34D56EA2" w14:textId="6DCECA91" w:rsidR="00FC51FD" w:rsidRPr="00497141" w:rsidRDefault="00FC51FD" w:rsidP="00A202A9">
            <w:pPr>
              <w:jc w:val="both"/>
            </w:pPr>
          </w:p>
        </w:tc>
      </w:tr>
      <w:tr w:rsidR="00497141" w:rsidRPr="00497141" w14:paraId="46C43F05" w14:textId="77777777" w:rsidTr="00FC51FD">
        <w:tc>
          <w:tcPr>
            <w:tcW w:w="971" w:type="dxa"/>
          </w:tcPr>
          <w:p w14:paraId="17FFAF11" w14:textId="21023C1C" w:rsidR="00FC51FD" w:rsidRPr="00497141" w:rsidRDefault="00FC51FD" w:rsidP="00A202A9">
            <w:r w:rsidRPr="00497141">
              <w:t>119</w:t>
            </w:r>
          </w:p>
        </w:tc>
        <w:tc>
          <w:tcPr>
            <w:tcW w:w="7636" w:type="dxa"/>
          </w:tcPr>
          <w:p w14:paraId="4BDA6ADC" w14:textId="77777777" w:rsidR="00FC51FD" w:rsidRPr="00497141" w:rsidRDefault="00FC51FD" w:rsidP="00A202A9">
            <w:pPr>
              <w:rPr>
                <w:b/>
              </w:rPr>
            </w:pPr>
            <w:r w:rsidRPr="00497141">
              <w:rPr>
                <w:b/>
              </w:rPr>
              <w:t>Objekt: 162 ÚPRAVA JESTVUJÚCICH KOMUNIKÁCIÍ</w:t>
            </w:r>
          </w:p>
          <w:p w14:paraId="1542483A" w14:textId="77777777" w:rsidR="00FC51FD" w:rsidRPr="00497141" w:rsidRDefault="00FC51FD" w:rsidP="00A202A9">
            <w:r w:rsidRPr="00497141">
              <w:t xml:space="preserve">Vo výkaze výmer sa nachádza položka č.1 s kódom 05080200 Doprava vybúraných hmôt vodorovná s výmerou 755,64t. Ide o vyfrézovaný materiál z vozovky. V Technickej správe k danému objektu v bode 7. BILANCIE HUMUSU A ZEMINY S UVEDENÍM MANIPULÁCIE S NIMI je uvedené ,, Vyfrézovaný materiál sa umiestni podľa požiadavky správcu  komunikácie,,. Vo vyjadreniach k stavebnému povoleniu sa nenachádza vyjadrenie správcu komunikácie, do akej lokality má uchádzač uvažovať s odvozom a uskladnením vyfrézovaného materiálu. </w:t>
            </w:r>
          </w:p>
          <w:p w14:paraId="2AD9856E" w14:textId="77777777" w:rsidR="00FC51FD" w:rsidRPr="00497141" w:rsidRDefault="00FC51FD" w:rsidP="00A202A9"/>
          <w:p w14:paraId="75E094D0" w14:textId="77777777" w:rsidR="00FC51FD" w:rsidRPr="00497141" w:rsidRDefault="00FC51FD" w:rsidP="00A202A9">
            <w:pPr>
              <w:rPr>
                <w:b/>
              </w:rPr>
            </w:pPr>
            <w:r w:rsidRPr="00497141">
              <w:rPr>
                <w:b/>
              </w:rPr>
              <w:t xml:space="preserve">Otázka: Upresní obstarávateľ  vzdialenosť  dopravy na uskladnenie vyfrézovaného materiálu z objektu 162 ? Ak nie, ako má uchádzač oceniť  práce </w:t>
            </w:r>
            <w:r w:rsidRPr="00497141">
              <w:rPr>
                <w:b/>
              </w:rPr>
              <w:lastRenderedPageBreak/>
              <w:t>súvisiace s odvozom a vyfrézovaného tak  aby splnil všetky požiadavky obstarávateľa ?</w:t>
            </w:r>
          </w:p>
          <w:p w14:paraId="5F002DB8" w14:textId="77777777" w:rsidR="00FC51FD" w:rsidRPr="00497141" w:rsidRDefault="00FC51FD" w:rsidP="00A202A9">
            <w:pPr>
              <w:jc w:val="both"/>
            </w:pPr>
          </w:p>
        </w:tc>
        <w:tc>
          <w:tcPr>
            <w:tcW w:w="6520" w:type="dxa"/>
          </w:tcPr>
          <w:p w14:paraId="24E6D69E" w14:textId="6F07C0B3" w:rsidR="00FC51FD" w:rsidRPr="00497141" w:rsidRDefault="00FC51FD" w:rsidP="00A202A9">
            <w:pPr>
              <w:jc w:val="both"/>
            </w:pPr>
            <w:r w:rsidRPr="00497141">
              <w:rPr>
                <w:rFonts w:ascii="Calibri" w:hAnsi="Calibri" w:cs="Calibri"/>
              </w:rPr>
              <w:lastRenderedPageBreak/>
              <w:t>Uchádzať bude uvažovať 10 km.</w:t>
            </w:r>
          </w:p>
        </w:tc>
      </w:tr>
      <w:tr w:rsidR="00497141" w:rsidRPr="00497141" w14:paraId="73C3FD05" w14:textId="77777777" w:rsidTr="00FC51FD">
        <w:tc>
          <w:tcPr>
            <w:tcW w:w="971" w:type="dxa"/>
          </w:tcPr>
          <w:p w14:paraId="71B27190" w14:textId="43B9F72F" w:rsidR="00FC51FD" w:rsidRPr="00497141" w:rsidRDefault="00FC51FD" w:rsidP="00A202A9">
            <w:r w:rsidRPr="00497141">
              <w:t>120</w:t>
            </w:r>
          </w:p>
        </w:tc>
        <w:tc>
          <w:tcPr>
            <w:tcW w:w="7636" w:type="dxa"/>
          </w:tcPr>
          <w:p w14:paraId="255234AF" w14:textId="77777777" w:rsidR="00FC51FD" w:rsidRPr="00497141" w:rsidRDefault="00FC51FD" w:rsidP="00A202A9">
            <w:pPr>
              <w:rPr>
                <w:b/>
              </w:rPr>
            </w:pPr>
            <w:r w:rsidRPr="00497141">
              <w:rPr>
                <w:b/>
              </w:rPr>
              <w:t>Objekt: 161 ÚPRAVA JESTVUJÚCICH KOMUNIKÁCIÍ III.TRIEDY</w:t>
            </w:r>
          </w:p>
          <w:p w14:paraId="5DBBE248" w14:textId="77777777" w:rsidR="00FC51FD" w:rsidRPr="00497141" w:rsidRDefault="00FC51FD" w:rsidP="00A202A9">
            <w:r w:rsidRPr="00497141">
              <w:t xml:space="preserve">Vo výkaze výmer sa nachádza položka č.1 s kódom 05080200 Doprava vybúraných hmôt vodorovná s výmerou 1484,63t. Ide o vyfrézovaný materiál z vozovky. V Technickej správe k danému objektu v bode 7. BILANCIE HUMUSU A ZEMINY S UVEDENÍM MANIPULÁCIE S NIMI je uvedené ,, Vyfrézovaný materiál sa umiestni podľa požiadavky správcu  komunikácie,,. Vo vyjadreniach k stavebnému povoleniu sa nenachádza vyjadrenie správcu komunikácie, do akej lokality má uchádzač uvažovať s odvozom a uskladnením vyfrézovaného materiálu. </w:t>
            </w:r>
          </w:p>
          <w:p w14:paraId="0BE4D3A7" w14:textId="77777777" w:rsidR="00FC51FD" w:rsidRPr="00497141" w:rsidRDefault="00FC51FD" w:rsidP="00A202A9"/>
          <w:p w14:paraId="64986BEE" w14:textId="77777777" w:rsidR="00FC51FD" w:rsidRPr="00497141" w:rsidRDefault="00FC51FD" w:rsidP="00A202A9">
            <w:pPr>
              <w:rPr>
                <w:b/>
              </w:rPr>
            </w:pPr>
            <w:r w:rsidRPr="00497141">
              <w:rPr>
                <w:b/>
              </w:rPr>
              <w:t>Otázka: Upresní obstarávateľ  vzdialenosť  dopravy na uskladnenie vyfrézovaného materiálu z objektu 161 ? Ak nie, ako má uchádzač oceniť  práce súvisiace s odvozom a vyfrézovaného tak  aby splnil všetky požiadavky obstarávateľa ?</w:t>
            </w:r>
          </w:p>
          <w:p w14:paraId="69A33D1C" w14:textId="77777777" w:rsidR="00FC51FD" w:rsidRPr="00497141" w:rsidRDefault="00FC51FD" w:rsidP="00A202A9">
            <w:pPr>
              <w:jc w:val="both"/>
            </w:pPr>
          </w:p>
        </w:tc>
        <w:tc>
          <w:tcPr>
            <w:tcW w:w="6520" w:type="dxa"/>
          </w:tcPr>
          <w:p w14:paraId="366C4C9D" w14:textId="07B23063" w:rsidR="00FC51FD" w:rsidRPr="00497141" w:rsidRDefault="00FC51FD" w:rsidP="00A202A9">
            <w:pPr>
              <w:jc w:val="both"/>
            </w:pPr>
            <w:r w:rsidRPr="00497141">
              <w:rPr>
                <w:rFonts w:ascii="Calibri" w:hAnsi="Calibri" w:cs="Calibri"/>
              </w:rPr>
              <w:t>Uchádzať bude uvažovať 10 km.</w:t>
            </w:r>
          </w:p>
        </w:tc>
      </w:tr>
      <w:tr w:rsidR="00497141" w:rsidRPr="00497141" w14:paraId="488E1631" w14:textId="77777777" w:rsidTr="00FC51FD">
        <w:tc>
          <w:tcPr>
            <w:tcW w:w="971" w:type="dxa"/>
          </w:tcPr>
          <w:p w14:paraId="40CEAECA" w14:textId="4671877E" w:rsidR="00FC51FD" w:rsidRPr="00497141" w:rsidRDefault="00FC51FD" w:rsidP="00A202A9">
            <w:r w:rsidRPr="00497141">
              <w:t>121</w:t>
            </w:r>
          </w:p>
        </w:tc>
        <w:tc>
          <w:tcPr>
            <w:tcW w:w="7636" w:type="dxa"/>
          </w:tcPr>
          <w:p w14:paraId="01782686" w14:textId="77777777" w:rsidR="00FC51FD" w:rsidRPr="00497141" w:rsidRDefault="00FC51FD" w:rsidP="00A202A9">
            <w:pPr>
              <w:rPr>
                <w:b/>
              </w:rPr>
            </w:pPr>
            <w:r w:rsidRPr="00497141">
              <w:rPr>
                <w:b/>
              </w:rPr>
              <w:t>Objekt: 160 ÚPRAVA JESTVUJÚCICH KOMUNIKÁCIÍ I.TRIEDY</w:t>
            </w:r>
          </w:p>
          <w:p w14:paraId="796AA609" w14:textId="77777777" w:rsidR="00FC51FD" w:rsidRPr="00497141" w:rsidRDefault="00FC51FD" w:rsidP="00A202A9">
            <w:r w:rsidRPr="00497141">
              <w:t xml:space="preserve">Vo výkaze výmer sa nachádza položka č.1 s kódom 05080200 Doprava vybúraných hmôt vodorovná s výmerou 1338,75t. Ide o vyfrézovaný materiál z vozovky. V Technickej správe k danému objektu v bode 7. BILANCIE HUMUSU A ZEMINY S UVEDENÍM MANIPULÁCIE S NIMI je uvedené ,, Vyfrézovaný materiál sa umiestni podľa požiadavky správcu  komunikácie,,. Vo vyjadreniach k stavebnému   povoleniu sa nenachádza vyjadrenie správcu komunikácie, do akej lokality má uchádzač uvažovať s odvozom a uskladnením vyfrézovaného materiálu. </w:t>
            </w:r>
          </w:p>
          <w:p w14:paraId="0B70B2CA" w14:textId="77777777" w:rsidR="00FC51FD" w:rsidRPr="00497141" w:rsidRDefault="00FC51FD" w:rsidP="00A202A9"/>
          <w:p w14:paraId="7D87B6A3" w14:textId="77777777" w:rsidR="00FC51FD" w:rsidRPr="00497141" w:rsidRDefault="00FC51FD" w:rsidP="00A202A9">
            <w:pPr>
              <w:rPr>
                <w:b/>
              </w:rPr>
            </w:pPr>
            <w:r w:rsidRPr="00497141">
              <w:rPr>
                <w:b/>
              </w:rPr>
              <w:t>Otázka: Upresní obstarávateľ  vzdialenosť  dopravy na uskladnenie vyfrézovaného materiálu z objektu 160 ? Ak nie, ako má uchádzač oceniť  práce súvisiace s odvozom a vyfrézovaného tak  aby splnil všetky požiadavky obstarávateľa ?</w:t>
            </w:r>
          </w:p>
          <w:p w14:paraId="29C8CC62" w14:textId="77777777" w:rsidR="00FC51FD" w:rsidRPr="00497141" w:rsidRDefault="00FC51FD" w:rsidP="00A202A9">
            <w:pPr>
              <w:jc w:val="both"/>
            </w:pPr>
          </w:p>
        </w:tc>
        <w:tc>
          <w:tcPr>
            <w:tcW w:w="6520" w:type="dxa"/>
          </w:tcPr>
          <w:p w14:paraId="17559050" w14:textId="756FB754" w:rsidR="00FC51FD" w:rsidRPr="00497141" w:rsidRDefault="00FC51FD" w:rsidP="00A202A9">
            <w:pPr>
              <w:jc w:val="both"/>
            </w:pPr>
            <w:r w:rsidRPr="00497141">
              <w:rPr>
                <w:rFonts w:ascii="Calibri" w:hAnsi="Calibri" w:cs="Calibri"/>
              </w:rPr>
              <w:t>Uchádzať bude uvažovať 10 km.</w:t>
            </w:r>
          </w:p>
        </w:tc>
      </w:tr>
      <w:tr w:rsidR="00497141" w:rsidRPr="00497141" w14:paraId="747554B9" w14:textId="77777777" w:rsidTr="00FC51FD">
        <w:tc>
          <w:tcPr>
            <w:tcW w:w="971" w:type="dxa"/>
          </w:tcPr>
          <w:p w14:paraId="0DF63A6F" w14:textId="5A768173" w:rsidR="00FC51FD" w:rsidRPr="00497141" w:rsidRDefault="00FC51FD" w:rsidP="00A202A9">
            <w:r w:rsidRPr="00497141">
              <w:t>122</w:t>
            </w:r>
          </w:p>
        </w:tc>
        <w:tc>
          <w:tcPr>
            <w:tcW w:w="7636" w:type="dxa"/>
          </w:tcPr>
          <w:p w14:paraId="331BBF2B" w14:textId="77777777" w:rsidR="00FC51FD" w:rsidRPr="00497141" w:rsidRDefault="00FC51FD" w:rsidP="00A202A9">
            <w:pPr>
              <w:rPr>
                <w:b/>
              </w:rPr>
            </w:pPr>
            <w:r w:rsidRPr="00497141">
              <w:rPr>
                <w:b/>
              </w:rPr>
              <w:t>Objekt: 113  PREPOJENIE CIEST I/11 A MK V KYSUCKOM NOVOM MESTE</w:t>
            </w:r>
          </w:p>
          <w:p w14:paraId="4A81B581" w14:textId="77777777" w:rsidR="00FC51FD" w:rsidRPr="00497141" w:rsidRDefault="00FC51FD" w:rsidP="00A202A9">
            <w:r w:rsidRPr="00497141">
              <w:lastRenderedPageBreak/>
              <w:t>Vo Výkaze výmer k danému objektu sa nachádza položka č.77 s kódom 11200101Podkladné konštrukcie, podkladné vrstvy, z betónu prostého ,tr.C25/30(B30) a vo výkrese č.7 Výkres priepustu je uvedený betón 12/15-X0(SK)-CI k danej konštrukcii .</w:t>
            </w:r>
          </w:p>
          <w:p w14:paraId="6D1CEA61" w14:textId="77777777" w:rsidR="00FC51FD" w:rsidRPr="00497141" w:rsidRDefault="00FC51FD" w:rsidP="00A202A9"/>
          <w:p w14:paraId="09588740" w14:textId="77777777" w:rsidR="00FC51FD" w:rsidRPr="00497141" w:rsidRDefault="00FC51FD" w:rsidP="00A202A9">
            <w:pPr>
              <w:rPr>
                <w:b/>
              </w:rPr>
            </w:pPr>
            <w:r w:rsidRPr="00497141">
              <w:rPr>
                <w:b/>
              </w:rPr>
              <w:t>Otázka: Upresní obstarávateľ ,  aký typ betónu má byť v danej položke ocenený? Ak nie, ako má uchádzač oceniť  položku tak,  aby splnil všetky požiadavky obstarávateľa ?</w:t>
            </w:r>
          </w:p>
          <w:p w14:paraId="544398E5" w14:textId="77777777" w:rsidR="00FC51FD" w:rsidRPr="00497141" w:rsidRDefault="00FC51FD" w:rsidP="00A202A9">
            <w:pPr>
              <w:jc w:val="both"/>
            </w:pPr>
          </w:p>
        </w:tc>
        <w:tc>
          <w:tcPr>
            <w:tcW w:w="6520" w:type="dxa"/>
          </w:tcPr>
          <w:p w14:paraId="404D6700" w14:textId="37DD49C8" w:rsidR="00FC51FD" w:rsidRPr="00497141" w:rsidRDefault="00FC51FD" w:rsidP="00A202A9">
            <w:pPr>
              <w:jc w:val="both"/>
            </w:pPr>
            <w:r w:rsidRPr="00497141">
              <w:lastRenderedPageBreak/>
              <w:t>Platí výkaz výmer, použije sa betón tr.C25/30(B30).</w:t>
            </w:r>
          </w:p>
        </w:tc>
      </w:tr>
      <w:tr w:rsidR="00497141" w:rsidRPr="00497141" w14:paraId="78D5378D" w14:textId="77777777" w:rsidTr="00FC51FD">
        <w:tc>
          <w:tcPr>
            <w:tcW w:w="971" w:type="dxa"/>
          </w:tcPr>
          <w:p w14:paraId="20E3691B" w14:textId="2449470B" w:rsidR="00FC51FD" w:rsidRPr="00497141" w:rsidRDefault="00FC51FD" w:rsidP="00A202A9">
            <w:r w:rsidRPr="00497141">
              <w:t>123</w:t>
            </w:r>
          </w:p>
        </w:tc>
        <w:tc>
          <w:tcPr>
            <w:tcW w:w="7636" w:type="dxa"/>
          </w:tcPr>
          <w:p w14:paraId="21901B58" w14:textId="77777777" w:rsidR="00FC51FD" w:rsidRPr="00497141" w:rsidRDefault="00FC51FD" w:rsidP="00A202A9">
            <w:pPr>
              <w:spacing w:line="264" w:lineRule="auto"/>
              <w:rPr>
                <w:rFonts w:ascii="Arial" w:hAnsi="Arial" w:cs="Arial"/>
                <w:b/>
                <w:bCs/>
                <w:lang w:eastAsia="sk-SK"/>
              </w:rPr>
            </w:pPr>
            <w:r w:rsidRPr="00497141">
              <w:rPr>
                <w:b/>
                <w:bCs/>
              </w:rPr>
              <w:t>SO 304 Protihluková stena na prepojení ciest I/11 a MK vpravo</w:t>
            </w:r>
          </w:p>
          <w:p w14:paraId="3075D07E" w14:textId="77777777" w:rsidR="00FC51FD" w:rsidRPr="00497141" w:rsidRDefault="00FC51FD" w:rsidP="00A202A9">
            <w:pPr>
              <w:spacing w:line="264" w:lineRule="auto"/>
              <w:rPr>
                <w:rFonts w:ascii="Arial" w:hAnsi="Arial" w:cs="Arial"/>
                <w:b/>
                <w:bCs/>
                <w:lang w:eastAsia="sk-SK"/>
              </w:rPr>
            </w:pPr>
            <w:r w:rsidRPr="00497141">
              <w:rPr>
                <w:b/>
                <w:bCs/>
              </w:rPr>
              <w:t>SO 305 Protihluková stena na prepojení ciest I/11 a MK vľavo</w:t>
            </w:r>
          </w:p>
          <w:p w14:paraId="32CC3D3A" w14:textId="77777777" w:rsidR="00FC51FD" w:rsidRPr="00497141" w:rsidRDefault="00FC51FD" w:rsidP="00A202A9">
            <w:pPr>
              <w:rPr>
                <w:rFonts w:ascii="Calibri" w:hAnsi="Calibri" w:cs="Times New Roman"/>
              </w:rPr>
            </w:pPr>
            <w:r w:rsidRPr="00497141">
              <w:t>Zo súťažných podkladov (projektová dokumentácia SO) vyplýva, že súčasťou ocenenia je realizácia protihlukových stien (PHS). Súťažné podklady neobsahujú požiadavku na realizáciu uzemnenia PHS. Zo skúseností z realizácie PHS iných úsekov diaľnic bolo uzemnenie VO (NDS, a.s.) požadované.  </w:t>
            </w:r>
          </w:p>
          <w:p w14:paraId="6055B089" w14:textId="77777777" w:rsidR="00FC51FD" w:rsidRPr="00497141" w:rsidRDefault="00FC51FD" w:rsidP="00A202A9">
            <w:pPr>
              <w:rPr>
                <w:b/>
                <w:bCs/>
              </w:rPr>
            </w:pPr>
          </w:p>
          <w:p w14:paraId="52626923" w14:textId="77777777" w:rsidR="00FC51FD" w:rsidRPr="00497141" w:rsidRDefault="00FC51FD" w:rsidP="00A202A9">
            <w:r w:rsidRPr="00497141">
              <w:rPr>
                <w:b/>
                <w:bCs/>
              </w:rPr>
              <w:t>Otázka:</w:t>
            </w:r>
          </w:p>
          <w:p w14:paraId="246836BD" w14:textId="77777777" w:rsidR="00FC51FD" w:rsidRPr="00497141" w:rsidRDefault="00FC51FD" w:rsidP="00A202A9">
            <w:pPr>
              <w:rPr>
                <w:b/>
                <w:bCs/>
              </w:rPr>
            </w:pPr>
            <w:r w:rsidRPr="00497141">
              <w:rPr>
                <w:b/>
                <w:bCs/>
              </w:rPr>
              <w:t>Doplní VO požiadavku/ podklady o uzemnenie PHS?</w:t>
            </w:r>
          </w:p>
          <w:p w14:paraId="4D08AE07" w14:textId="77777777" w:rsidR="00FC51FD" w:rsidRPr="00497141" w:rsidRDefault="00FC51FD" w:rsidP="00A202A9">
            <w:pPr>
              <w:rPr>
                <w:b/>
                <w:bCs/>
              </w:rPr>
            </w:pPr>
            <w:r w:rsidRPr="00497141">
              <w:rPr>
                <w:b/>
                <w:bCs/>
              </w:rPr>
              <w:t>Ak áno, upresní VO v ktorej položke VV si má uchádzač náklady za uzemnenie PHS započítať?</w:t>
            </w:r>
          </w:p>
          <w:p w14:paraId="7E0EEE5B" w14:textId="77777777" w:rsidR="00FC51FD" w:rsidRPr="00497141" w:rsidRDefault="00FC51FD" w:rsidP="00A202A9">
            <w:pPr>
              <w:jc w:val="both"/>
            </w:pPr>
          </w:p>
        </w:tc>
        <w:tc>
          <w:tcPr>
            <w:tcW w:w="6520" w:type="dxa"/>
          </w:tcPr>
          <w:p w14:paraId="1DDB1584" w14:textId="2D729B50" w:rsidR="00FC51FD" w:rsidRPr="00497141" w:rsidRDefault="00FC51FD" w:rsidP="00A202A9">
            <w:pPr>
              <w:jc w:val="both"/>
            </w:pPr>
            <w:r w:rsidRPr="00497141">
              <w:t>VO nepožaduje uzemnenie PHS.</w:t>
            </w:r>
          </w:p>
        </w:tc>
      </w:tr>
      <w:tr w:rsidR="00497141" w:rsidRPr="00497141" w14:paraId="5CE6AB0C" w14:textId="77777777" w:rsidTr="00FC51FD">
        <w:tc>
          <w:tcPr>
            <w:tcW w:w="971" w:type="dxa"/>
          </w:tcPr>
          <w:p w14:paraId="26C10AD2" w14:textId="61091350" w:rsidR="00FC51FD" w:rsidRPr="00497141" w:rsidRDefault="00FC51FD" w:rsidP="00A202A9">
            <w:r w:rsidRPr="00497141">
              <w:t>124</w:t>
            </w:r>
          </w:p>
        </w:tc>
        <w:tc>
          <w:tcPr>
            <w:tcW w:w="7636" w:type="dxa"/>
          </w:tcPr>
          <w:p w14:paraId="37C6230D" w14:textId="77777777" w:rsidR="00FC51FD" w:rsidRPr="00497141" w:rsidRDefault="00FC51FD" w:rsidP="00A202A9">
            <w:pPr>
              <w:rPr>
                <w:b/>
              </w:rPr>
            </w:pPr>
            <w:r w:rsidRPr="00497141">
              <w:rPr>
                <w:b/>
              </w:rPr>
              <w:t>Objekt 232 Most na prepojení ciest I/11 a MK v km 0,450 nad D3</w:t>
            </w:r>
          </w:p>
          <w:p w14:paraId="473B70FB" w14:textId="77777777" w:rsidR="00FC51FD" w:rsidRPr="00497141" w:rsidRDefault="00FC51FD" w:rsidP="00A202A9">
            <w:r w:rsidRPr="00497141">
              <w:t>Položka č. 45.22.11 21250321 Doplňujúce konštrukcie, odvodnenie mostov, odvodňovacie potrubie má podľa výkresu 10.4 Výkres odvodnenia nesprávnu výmeru (222,50 m). Správana výmera je 69 m.</w:t>
            </w:r>
          </w:p>
          <w:p w14:paraId="4E6A1D0E" w14:textId="77777777" w:rsidR="00FC51FD" w:rsidRPr="00497141" w:rsidRDefault="00FC51FD" w:rsidP="00A202A9">
            <w:pPr>
              <w:rPr>
                <w:b/>
              </w:rPr>
            </w:pPr>
            <w:r w:rsidRPr="00497141">
              <w:rPr>
                <w:b/>
              </w:rPr>
              <w:t>Žiadame investora o opravu.</w:t>
            </w:r>
          </w:p>
          <w:p w14:paraId="71202326" w14:textId="77777777" w:rsidR="00FC51FD" w:rsidRPr="00497141" w:rsidRDefault="00FC51FD" w:rsidP="00A202A9">
            <w:pPr>
              <w:jc w:val="both"/>
            </w:pPr>
          </w:p>
        </w:tc>
        <w:tc>
          <w:tcPr>
            <w:tcW w:w="6520" w:type="dxa"/>
          </w:tcPr>
          <w:p w14:paraId="65405985" w14:textId="77777777" w:rsidR="00FC51FD" w:rsidRPr="00497141" w:rsidRDefault="00FC51FD" w:rsidP="00A202A9">
            <w:r w:rsidRPr="00497141">
              <w:t>VV 232 opravený. 35+35,7+priem.1,5m*15ks= 93,2m.</w:t>
            </w:r>
          </w:p>
          <w:p w14:paraId="70B7294B" w14:textId="77777777" w:rsidR="00FC51FD" w:rsidRPr="00497141" w:rsidRDefault="00FC51FD" w:rsidP="00A202A9">
            <w:r w:rsidRPr="00497141">
              <w:t>Správna výmera je 93,2m.</w:t>
            </w:r>
          </w:p>
          <w:p w14:paraId="3DB80441" w14:textId="77777777" w:rsidR="00FC51FD" w:rsidRPr="00497141" w:rsidRDefault="00FC51FD" w:rsidP="00A202A9">
            <w:pPr>
              <w:pStyle w:val="Obyajntext"/>
              <w:rPr>
                <w:rFonts w:cs="Calibri"/>
              </w:rPr>
            </w:pPr>
            <w:r w:rsidRPr="00497141">
              <w:rPr>
                <w:rFonts w:cs="Calibri"/>
              </w:rPr>
              <w:t xml:space="preserve">Opravený výkaz výmer je v prílohe. </w:t>
            </w:r>
          </w:p>
          <w:p w14:paraId="78F15213" w14:textId="313E15E9" w:rsidR="00FC51FD" w:rsidRPr="00497141" w:rsidRDefault="00FC51FD" w:rsidP="00A202A9">
            <w:pPr>
              <w:jc w:val="both"/>
            </w:pPr>
          </w:p>
        </w:tc>
      </w:tr>
      <w:tr w:rsidR="00497141" w:rsidRPr="00497141" w14:paraId="76FE3452" w14:textId="77777777" w:rsidTr="00FC51FD">
        <w:tc>
          <w:tcPr>
            <w:tcW w:w="971" w:type="dxa"/>
          </w:tcPr>
          <w:p w14:paraId="183CC6D9" w14:textId="57E9940D" w:rsidR="00FC51FD" w:rsidRPr="00497141" w:rsidRDefault="00FC51FD" w:rsidP="00A202A9">
            <w:r w:rsidRPr="00497141">
              <w:t>125</w:t>
            </w:r>
          </w:p>
        </w:tc>
        <w:tc>
          <w:tcPr>
            <w:tcW w:w="7636" w:type="dxa"/>
          </w:tcPr>
          <w:p w14:paraId="080903C1" w14:textId="77777777" w:rsidR="00FC51FD" w:rsidRPr="00497141" w:rsidRDefault="00FC51FD" w:rsidP="00A202A9">
            <w:pPr>
              <w:rPr>
                <w:b/>
              </w:rPr>
            </w:pPr>
            <w:r w:rsidRPr="00497141">
              <w:rPr>
                <w:b/>
              </w:rPr>
              <w:t>V zv 4 časť 4 2 Tender je v záložke 4.7.Ocenený súpis prác v SO 117.1 Cestná dopravná signalizácia (CDS) položka :</w:t>
            </w:r>
          </w:p>
          <w:p w14:paraId="5CE1B085" w14:textId="77777777" w:rsidR="00FC51FD" w:rsidRPr="00497141" w:rsidRDefault="00FC51FD" w:rsidP="00A202A9">
            <w:pPr>
              <w:rPr>
                <w:rFonts w:ascii="Arial" w:hAnsi="Arial" w:cs="Arial"/>
              </w:rPr>
            </w:pPr>
          </w:p>
          <w:tbl>
            <w:tblPr>
              <w:tblW w:w="10040" w:type="dxa"/>
              <w:tblLayout w:type="fixed"/>
              <w:tblCellMar>
                <w:left w:w="0" w:type="dxa"/>
                <w:right w:w="0" w:type="dxa"/>
              </w:tblCellMar>
              <w:tblLook w:val="04A0" w:firstRow="1" w:lastRow="0" w:firstColumn="1" w:lastColumn="0" w:noHBand="0" w:noVBand="1"/>
            </w:tblPr>
            <w:tblGrid>
              <w:gridCol w:w="1120"/>
              <w:gridCol w:w="1260"/>
              <w:gridCol w:w="5920"/>
              <w:gridCol w:w="460"/>
              <w:gridCol w:w="1280"/>
            </w:tblGrid>
            <w:tr w:rsidR="00497141" w:rsidRPr="00497141" w14:paraId="611AC08E" w14:textId="77777777" w:rsidTr="001B6D6A">
              <w:trPr>
                <w:trHeight w:val="270"/>
              </w:trPr>
              <w:tc>
                <w:tcPr>
                  <w:tcW w:w="1120" w:type="dxa"/>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593DBB00" w14:textId="77777777" w:rsidR="00FC51FD" w:rsidRPr="00497141" w:rsidRDefault="00FC51FD" w:rsidP="00A202A9">
                  <w:pPr>
                    <w:spacing w:line="276" w:lineRule="auto"/>
                    <w:rPr>
                      <w:rFonts w:ascii="Calibri" w:hAnsi="Calibri" w:cs="Times New Roman"/>
                    </w:rPr>
                  </w:pPr>
                  <w:r w:rsidRPr="00497141">
                    <w:t>45.31.61</w:t>
                  </w:r>
                </w:p>
              </w:tc>
              <w:tc>
                <w:tcPr>
                  <w:tcW w:w="1260" w:type="dxa"/>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center"/>
                  <w:hideMark/>
                </w:tcPr>
                <w:p w14:paraId="303BE34A" w14:textId="77777777" w:rsidR="00FC51FD" w:rsidRPr="00497141" w:rsidRDefault="00FC51FD" w:rsidP="00A202A9">
                  <w:pPr>
                    <w:spacing w:line="276" w:lineRule="auto"/>
                  </w:pPr>
                  <w:r w:rsidRPr="00497141">
                    <w:t>91200101</w:t>
                  </w:r>
                </w:p>
              </w:tc>
              <w:tc>
                <w:tcPr>
                  <w:tcW w:w="5920"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048B6421" w14:textId="77777777" w:rsidR="00FC51FD" w:rsidRPr="00497141" w:rsidRDefault="00FC51FD" w:rsidP="00A202A9">
                  <w:pPr>
                    <w:spacing w:line="276" w:lineRule="auto"/>
                  </w:pPr>
                  <w:r w:rsidRPr="00497141">
                    <w:t>Svietidlá a osvetľovacie zariadenia - stožiare osvetľovacie</w:t>
                  </w:r>
                </w:p>
              </w:tc>
              <w:tc>
                <w:tcPr>
                  <w:tcW w:w="460" w:type="dxa"/>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center"/>
                  <w:hideMark/>
                </w:tcPr>
                <w:p w14:paraId="728CFC15" w14:textId="77777777" w:rsidR="00FC51FD" w:rsidRPr="00497141" w:rsidRDefault="00FC51FD" w:rsidP="00A202A9">
                  <w:pPr>
                    <w:spacing w:line="276" w:lineRule="auto"/>
                  </w:pPr>
                  <w:r w:rsidRPr="00497141">
                    <w:t>ks</w:t>
                  </w:r>
                </w:p>
              </w:tc>
              <w:tc>
                <w:tcPr>
                  <w:tcW w:w="1280" w:type="dxa"/>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center"/>
                  <w:hideMark/>
                </w:tcPr>
                <w:p w14:paraId="25AFB761" w14:textId="77777777" w:rsidR="00FC51FD" w:rsidRPr="00497141" w:rsidRDefault="00FC51FD" w:rsidP="00A202A9">
                  <w:pPr>
                    <w:spacing w:line="276" w:lineRule="auto"/>
                    <w:jc w:val="right"/>
                  </w:pPr>
                  <w:r w:rsidRPr="00497141">
                    <w:t>6,00</w:t>
                  </w:r>
                </w:p>
              </w:tc>
            </w:tr>
          </w:tbl>
          <w:p w14:paraId="5A59E9E4" w14:textId="77777777" w:rsidR="00FC51FD" w:rsidRPr="00497141" w:rsidRDefault="00FC51FD" w:rsidP="00A202A9">
            <w:pPr>
              <w:rPr>
                <w:rFonts w:ascii="Arial" w:hAnsi="Arial" w:cs="Arial"/>
              </w:rPr>
            </w:pPr>
          </w:p>
          <w:p w14:paraId="466EB5A8" w14:textId="77777777" w:rsidR="00FC51FD" w:rsidRPr="00497141" w:rsidRDefault="00FC51FD" w:rsidP="00A202A9">
            <w:pPr>
              <w:rPr>
                <w:rFonts w:ascii="Calibri" w:hAnsi="Calibri" w:cs="Times New Roman"/>
              </w:rPr>
            </w:pPr>
            <w:r w:rsidRPr="00497141">
              <w:lastRenderedPageBreak/>
              <w:t xml:space="preserve">V podrobnom výkaze výmer je uvedené: </w:t>
            </w:r>
          </w:p>
          <w:p w14:paraId="203BC21A" w14:textId="77777777" w:rsidR="00FC51FD" w:rsidRPr="00497141" w:rsidRDefault="00FC51FD" w:rsidP="00A202A9"/>
          <w:tbl>
            <w:tblPr>
              <w:tblW w:w="9240" w:type="dxa"/>
              <w:tblLayout w:type="fixed"/>
              <w:tblCellMar>
                <w:left w:w="0" w:type="dxa"/>
                <w:right w:w="0" w:type="dxa"/>
              </w:tblCellMar>
              <w:tblLook w:val="04A0" w:firstRow="1" w:lastRow="0" w:firstColumn="1" w:lastColumn="0" w:noHBand="0" w:noVBand="1"/>
            </w:tblPr>
            <w:tblGrid>
              <w:gridCol w:w="940"/>
              <w:gridCol w:w="1143"/>
              <w:gridCol w:w="4543"/>
              <w:gridCol w:w="997"/>
              <w:gridCol w:w="580"/>
              <w:gridCol w:w="1037"/>
            </w:tblGrid>
            <w:tr w:rsidR="00497141" w:rsidRPr="00497141" w14:paraId="044E60A0" w14:textId="77777777" w:rsidTr="001B6D6A">
              <w:trPr>
                <w:trHeight w:val="510"/>
              </w:trPr>
              <w:tc>
                <w:tcPr>
                  <w:tcW w:w="940" w:type="dxa"/>
                  <w:tcBorders>
                    <w:top w:val="nil"/>
                    <w:left w:val="single" w:sz="8" w:space="0" w:color="auto"/>
                    <w:bottom w:val="nil"/>
                    <w:right w:val="single" w:sz="8" w:space="0" w:color="auto"/>
                  </w:tcBorders>
                  <w:noWrap/>
                  <w:tcMar>
                    <w:top w:w="0" w:type="dxa"/>
                    <w:left w:w="70" w:type="dxa"/>
                    <w:bottom w:w="0" w:type="dxa"/>
                    <w:right w:w="70" w:type="dxa"/>
                  </w:tcMar>
                  <w:hideMark/>
                </w:tcPr>
                <w:p w14:paraId="2F9231A5" w14:textId="77777777" w:rsidR="00FC51FD" w:rsidRPr="00497141" w:rsidRDefault="00FC51FD" w:rsidP="00A202A9">
                  <w:pPr>
                    <w:spacing w:line="276" w:lineRule="auto"/>
                  </w:pPr>
                  <w:r w:rsidRPr="00497141">
                    <w:t>91200101</w:t>
                  </w:r>
                </w:p>
              </w:tc>
              <w:tc>
                <w:tcPr>
                  <w:tcW w:w="1143" w:type="dxa"/>
                  <w:tcBorders>
                    <w:top w:val="nil"/>
                    <w:left w:val="nil"/>
                    <w:bottom w:val="nil"/>
                    <w:right w:val="single" w:sz="8" w:space="0" w:color="auto"/>
                  </w:tcBorders>
                  <w:noWrap/>
                  <w:tcMar>
                    <w:top w:w="0" w:type="dxa"/>
                    <w:left w:w="70" w:type="dxa"/>
                    <w:bottom w:w="0" w:type="dxa"/>
                    <w:right w:w="70" w:type="dxa"/>
                  </w:tcMar>
                  <w:hideMark/>
                </w:tcPr>
                <w:p w14:paraId="16874463" w14:textId="77777777" w:rsidR="00FC51FD" w:rsidRPr="00497141" w:rsidRDefault="00FC51FD" w:rsidP="00A202A9">
                  <w:pPr>
                    <w:spacing w:line="276" w:lineRule="auto"/>
                  </w:pPr>
                  <w:r w:rsidRPr="00497141">
                    <w:t> </w:t>
                  </w:r>
                </w:p>
              </w:tc>
              <w:tc>
                <w:tcPr>
                  <w:tcW w:w="4543" w:type="dxa"/>
                  <w:tcMar>
                    <w:top w:w="0" w:type="dxa"/>
                    <w:left w:w="70" w:type="dxa"/>
                    <w:bottom w:w="0" w:type="dxa"/>
                    <w:right w:w="70" w:type="dxa"/>
                  </w:tcMar>
                  <w:hideMark/>
                </w:tcPr>
                <w:p w14:paraId="5E573B57" w14:textId="77777777" w:rsidR="00FC51FD" w:rsidRPr="00497141" w:rsidRDefault="00FC51FD" w:rsidP="00A202A9">
                  <w:pPr>
                    <w:spacing w:line="276" w:lineRule="auto"/>
                  </w:pPr>
                  <w:r w:rsidRPr="00497141">
                    <w:t>Svietidlá a osvetľovacie zariadenia - stožiare osvetľovacie</w:t>
                  </w:r>
                </w:p>
              </w:tc>
              <w:tc>
                <w:tcPr>
                  <w:tcW w:w="997" w:type="dxa"/>
                  <w:tcMar>
                    <w:top w:w="0" w:type="dxa"/>
                    <w:left w:w="70" w:type="dxa"/>
                    <w:bottom w:w="0" w:type="dxa"/>
                    <w:right w:w="70" w:type="dxa"/>
                  </w:tcMar>
                  <w:vAlign w:val="bottom"/>
                  <w:hideMark/>
                </w:tcPr>
                <w:p w14:paraId="538C6D58" w14:textId="77777777" w:rsidR="00FC51FD" w:rsidRPr="00497141" w:rsidRDefault="00FC51FD" w:rsidP="00A202A9"/>
              </w:tc>
              <w:tc>
                <w:tcPr>
                  <w:tcW w:w="580" w:type="dxa"/>
                  <w:tcBorders>
                    <w:top w:val="nil"/>
                    <w:left w:val="single" w:sz="8" w:space="0" w:color="auto"/>
                    <w:bottom w:val="nil"/>
                    <w:right w:val="single" w:sz="8" w:space="0" w:color="auto"/>
                  </w:tcBorders>
                  <w:noWrap/>
                  <w:tcMar>
                    <w:top w:w="0" w:type="dxa"/>
                    <w:left w:w="70" w:type="dxa"/>
                    <w:bottom w:w="0" w:type="dxa"/>
                    <w:right w:w="70" w:type="dxa"/>
                  </w:tcMar>
                  <w:hideMark/>
                </w:tcPr>
                <w:p w14:paraId="4D4BA2A8" w14:textId="77777777" w:rsidR="00FC51FD" w:rsidRPr="00497141" w:rsidRDefault="00FC51FD" w:rsidP="00A202A9">
                  <w:pPr>
                    <w:spacing w:line="276" w:lineRule="auto"/>
                    <w:rPr>
                      <w:rFonts w:ascii="Calibri" w:hAnsi="Calibri" w:cs="Times New Roman"/>
                    </w:rPr>
                  </w:pPr>
                  <w:r w:rsidRPr="00497141">
                    <w:t>ks</w:t>
                  </w:r>
                </w:p>
              </w:tc>
              <w:tc>
                <w:tcPr>
                  <w:tcW w:w="1037" w:type="dxa"/>
                  <w:tcBorders>
                    <w:top w:val="nil"/>
                    <w:left w:val="nil"/>
                    <w:bottom w:val="nil"/>
                    <w:right w:val="single" w:sz="8" w:space="0" w:color="auto"/>
                  </w:tcBorders>
                  <w:tcMar>
                    <w:top w:w="0" w:type="dxa"/>
                    <w:left w:w="70" w:type="dxa"/>
                    <w:bottom w:w="0" w:type="dxa"/>
                    <w:right w:w="70" w:type="dxa"/>
                  </w:tcMar>
                  <w:hideMark/>
                </w:tcPr>
                <w:p w14:paraId="69ABF121" w14:textId="77777777" w:rsidR="00FC51FD" w:rsidRPr="00497141" w:rsidRDefault="00FC51FD" w:rsidP="00A202A9">
                  <w:pPr>
                    <w:spacing w:line="276" w:lineRule="auto"/>
                  </w:pPr>
                  <w:r w:rsidRPr="00497141">
                    <w:t>6,00</w:t>
                  </w:r>
                </w:p>
              </w:tc>
            </w:tr>
            <w:tr w:rsidR="00497141" w:rsidRPr="00497141" w14:paraId="3E2522CD" w14:textId="77777777" w:rsidTr="001B6D6A">
              <w:trPr>
                <w:trHeight w:val="510"/>
              </w:trPr>
              <w:tc>
                <w:tcPr>
                  <w:tcW w:w="940" w:type="dxa"/>
                  <w:tcBorders>
                    <w:top w:val="nil"/>
                    <w:left w:val="single" w:sz="8" w:space="0" w:color="auto"/>
                    <w:bottom w:val="nil"/>
                    <w:right w:val="single" w:sz="8" w:space="0" w:color="auto"/>
                  </w:tcBorders>
                  <w:noWrap/>
                  <w:tcMar>
                    <w:top w:w="0" w:type="dxa"/>
                    <w:left w:w="70" w:type="dxa"/>
                    <w:bottom w:w="0" w:type="dxa"/>
                    <w:right w:w="70" w:type="dxa"/>
                  </w:tcMar>
                  <w:hideMark/>
                </w:tcPr>
                <w:p w14:paraId="4DDD813D" w14:textId="77777777" w:rsidR="00FC51FD" w:rsidRPr="00497141" w:rsidRDefault="00FC51FD" w:rsidP="00A202A9">
                  <w:pPr>
                    <w:spacing w:line="276" w:lineRule="auto"/>
                  </w:pPr>
                  <w:r w:rsidRPr="00497141">
                    <w:t> </w:t>
                  </w:r>
                </w:p>
              </w:tc>
              <w:tc>
                <w:tcPr>
                  <w:tcW w:w="1143" w:type="dxa"/>
                  <w:tcBorders>
                    <w:top w:val="nil"/>
                    <w:left w:val="nil"/>
                    <w:bottom w:val="nil"/>
                    <w:right w:val="single" w:sz="8" w:space="0" w:color="auto"/>
                  </w:tcBorders>
                  <w:noWrap/>
                  <w:tcMar>
                    <w:top w:w="0" w:type="dxa"/>
                    <w:left w:w="70" w:type="dxa"/>
                    <w:bottom w:w="0" w:type="dxa"/>
                    <w:right w:w="70" w:type="dxa"/>
                  </w:tcMar>
                  <w:hideMark/>
                </w:tcPr>
                <w:p w14:paraId="45B3D3F5" w14:textId="77777777" w:rsidR="00FC51FD" w:rsidRPr="00497141" w:rsidRDefault="00FC51FD" w:rsidP="00A202A9">
                  <w:pPr>
                    <w:spacing w:line="276" w:lineRule="auto"/>
                  </w:pPr>
                  <w:r w:rsidRPr="00497141">
                    <w:t>9120010101</w:t>
                  </w:r>
                </w:p>
              </w:tc>
              <w:tc>
                <w:tcPr>
                  <w:tcW w:w="4543" w:type="dxa"/>
                  <w:tcMar>
                    <w:top w:w="0" w:type="dxa"/>
                    <w:left w:w="70" w:type="dxa"/>
                    <w:bottom w:w="0" w:type="dxa"/>
                    <w:right w:w="70" w:type="dxa"/>
                  </w:tcMar>
                  <w:hideMark/>
                </w:tcPr>
                <w:p w14:paraId="1ED72CD5" w14:textId="77777777" w:rsidR="00FC51FD" w:rsidRPr="00497141" w:rsidRDefault="00FC51FD" w:rsidP="00A202A9">
                  <w:pPr>
                    <w:spacing w:line="276" w:lineRule="auto"/>
                  </w:pPr>
                  <w:r w:rsidRPr="00497141">
                    <w:t>Svietidlá a osvetľovacie zariadenia - stožiare osvetľovacie oceľové</w:t>
                  </w:r>
                </w:p>
              </w:tc>
              <w:tc>
                <w:tcPr>
                  <w:tcW w:w="997" w:type="dxa"/>
                  <w:tcMar>
                    <w:top w:w="0" w:type="dxa"/>
                    <w:left w:w="70" w:type="dxa"/>
                    <w:bottom w:w="0" w:type="dxa"/>
                    <w:right w:w="70" w:type="dxa"/>
                  </w:tcMar>
                  <w:vAlign w:val="bottom"/>
                  <w:hideMark/>
                </w:tcPr>
                <w:p w14:paraId="3FDF9E27" w14:textId="77777777" w:rsidR="00FC51FD" w:rsidRPr="00497141" w:rsidRDefault="00FC51FD" w:rsidP="00A202A9"/>
              </w:tc>
              <w:tc>
                <w:tcPr>
                  <w:tcW w:w="580" w:type="dxa"/>
                  <w:tcBorders>
                    <w:top w:val="nil"/>
                    <w:left w:val="single" w:sz="8" w:space="0" w:color="auto"/>
                    <w:bottom w:val="nil"/>
                    <w:right w:val="single" w:sz="8" w:space="0" w:color="auto"/>
                  </w:tcBorders>
                  <w:noWrap/>
                  <w:tcMar>
                    <w:top w:w="0" w:type="dxa"/>
                    <w:left w:w="70" w:type="dxa"/>
                    <w:bottom w:w="0" w:type="dxa"/>
                    <w:right w:w="70" w:type="dxa"/>
                  </w:tcMar>
                  <w:hideMark/>
                </w:tcPr>
                <w:p w14:paraId="00C30F8B" w14:textId="77777777" w:rsidR="00FC51FD" w:rsidRPr="00497141" w:rsidRDefault="00FC51FD" w:rsidP="00A202A9">
                  <w:pPr>
                    <w:spacing w:line="276" w:lineRule="auto"/>
                    <w:rPr>
                      <w:rFonts w:ascii="Calibri" w:hAnsi="Calibri" w:cs="Times New Roman"/>
                    </w:rPr>
                  </w:pPr>
                  <w:r w:rsidRPr="00497141">
                    <w:t>ks</w:t>
                  </w:r>
                </w:p>
              </w:tc>
              <w:tc>
                <w:tcPr>
                  <w:tcW w:w="1037" w:type="dxa"/>
                  <w:tcBorders>
                    <w:top w:val="nil"/>
                    <w:left w:val="nil"/>
                    <w:bottom w:val="nil"/>
                    <w:right w:val="single" w:sz="8" w:space="0" w:color="auto"/>
                  </w:tcBorders>
                  <w:tcMar>
                    <w:top w:w="0" w:type="dxa"/>
                    <w:left w:w="70" w:type="dxa"/>
                    <w:bottom w:w="0" w:type="dxa"/>
                    <w:right w:w="70" w:type="dxa"/>
                  </w:tcMar>
                  <w:hideMark/>
                </w:tcPr>
                <w:p w14:paraId="56380503" w14:textId="77777777" w:rsidR="00FC51FD" w:rsidRPr="00497141" w:rsidRDefault="00FC51FD" w:rsidP="00A202A9">
                  <w:pPr>
                    <w:spacing w:line="276" w:lineRule="auto"/>
                  </w:pPr>
                  <w:r w:rsidRPr="00497141">
                    <w:t>6,00</w:t>
                  </w:r>
                </w:p>
              </w:tc>
            </w:tr>
            <w:tr w:rsidR="00497141" w:rsidRPr="00497141" w14:paraId="1A99D391" w14:textId="77777777" w:rsidTr="001B6D6A">
              <w:trPr>
                <w:trHeight w:val="510"/>
              </w:trPr>
              <w:tc>
                <w:tcPr>
                  <w:tcW w:w="940" w:type="dxa"/>
                  <w:tcBorders>
                    <w:top w:val="nil"/>
                    <w:left w:val="single" w:sz="8" w:space="0" w:color="auto"/>
                    <w:bottom w:val="nil"/>
                    <w:right w:val="single" w:sz="8" w:space="0" w:color="auto"/>
                  </w:tcBorders>
                  <w:tcMar>
                    <w:top w:w="0" w:type="dxa"/>
                    <w:left w:w="70" w:type="dxa"/>
                    <w:bottom w:w="0" w:type="dxa"/>
                    <w:right w:w="70" w:type="dxa"/>
                  </w:tcMar>
                  <w:hideMark/>
                </w:tcPr>
                <w:p w14:paraId="31B4E831" w14:textId="77777777" w:rsidR="00FC51FD" w:rsidRPr="00497141" w:rsidRDefault="00FC51FD" w:rsidP="00A202A9">
                  <w:pPr>
                    <w:spacing w:line="276" w:lineRule="auto"/>
                  </w:pPr>
                  <w:r w:rsidRPr="00497141">
                    <w:t> </w:t>
                  </w:r>
                </w:p>
              </w:tc>
              <w:tc>
                <w:tcPr>
                  <w:tcW w:w="1143" w:type="dxa"/>
                  <w:tcBorders>
                    <w:top w:val="nil"/>
                    <w:left w:val="nil"/>
                    <w:bottom w:val="nil"/>
                    <w:right w:val="single" w:sz="8" w:space="0" w:color="auto"/>
                  </w:tcBorders>
                  <w:tcMar>
                    <w:top w:w="0" w:type="dxa"/>
                    <w:left w:w="70" w:type="dxa"/>
                    <w:bottom w:w="0" w:type="dxa"/>
                    <w:right w:w="70" w:type="dxa"/>
                  </w:tcMar>
                  <w:hideMark/>
                </w:tcPr>
                <w:p w14:paraId="043C71DA" w14:textId="77777777" w:rsidR="00FC51FD" w:rsidRPr="00497141" w:rsidRDefault="00FC51FD" w:rsidP="00A202A9">
                  <w:pPr>
                    <w:spacing w:line="276" w:lineRule="auto"/>
                  </w:pPr>
                  <w:r w:rsidRPr="00497141">
                    <w:t> </w:t>
                  </w:r>
                </w:p>
              </w:tc>
              <w:tc>
                <w:tcPr>
                  <w:tcW w:w="4543" w:type="dxa"/>
                  <w:tcMar>
                    <w:top w:w="0" w:type="dxa"/>
                    <w:left w:w="70" w:type="dxa"/>
                    <w:bottom w:w="0" w:type="dxa"/>
                    <w:right w:w="70" w:type="dxa"/>
                  </w:tcMar>
                  <w:vAlign w:val="center"/>
                  <w:hideMark/>
                </w:tcPr>
                <w:p w14:paraId="1DE867B4" w14:textId="77777777" w:rsidR="00FC51FD" w:rsidRPr="00497141" w:rsidRDefault="00FC51FD" w:rsidP="00A202A9">
                  <w:pPr>
                    <w:spacing w:line="276" w:lineRule="auto"/>
                  </w:pPr>
                  <w:r w:rsidRPr="00497141">
                    <w:t>- stožiar CDS (SKS33P, SKV.P, STK, SOV P, EPV )</w:t>
                  </w:r>
                </w:p>
              </w:tc>
              <w:tc>
                <w:tcPr>
                  <w:tcW w:w="997" w:type="dxa"/>
                  <w:tcMar>
                    <w:top w:w="0" w:type="dxa"/>
                    <w:left w:w="70" w:type="dxa"/>
                    <w:bottom w:w="0" w:type="dxa"/>
                    <w:right w:w="70" w:type="dxa"/>
                  </w:tcMar>
                  <w:vAlign w:val="center"/>
                  <w:hideMark/>
                </w:tcPr>
                <w:p w14:paraId="77DF1E02" w14:textId="77777777" w:rsidR="00FC51FD" w:rsidRPr="00497141" w:rsidRDefault="00FC51FD" w:rsidP="00A202A9">
                  <w:pPr>
                    <w:spacing w:line="276" w:lineRule="auto"/>
                  </w:pPr>
                  <w:r w:rsidRPr="00497141">
                    <w:t>6,00</w:t>
                  </w:r>
                </w:p>
              </w:tc>
              <w:tc>
                <w:tcPr>
                  <w:tcW w:w="580" w:type="dxa"/>
                  <w:tcBorders>
                    <w:top w:val="nil"/>
                    <w:left w:val="single" w:sz="8" w:space="0" w:color="auto"/>
                    <w:bottom w:val="nil"/>
                    <w:right w:val="single" w:sz="8" w:space="0" w:color="auto"/>
                  </w:tcBorders>
                  <w:tcMar>
                    <w:top w:w="0" w:type="dxa"/>
                    <w:left w:w="70" w:type="dxa"/>
                    <w:bottom w:w="0" w:type="dxa"/>
                    <w:right w:w="70" w:type="dxa"/>
                  </w:tcMar>
                  <w:hideMark/>
                </w:tcPr>
                <w:p w14:paraId="458F26B7" w14:textId="77777777" w:rsidR="00FC51FD" w:rsidRPr="00497141" w:rsidRDefault="00FC51FD" w:rsidP="00A202A9">
                  <w:pPr>
                    <w:spacing w:line="276" w:lineRule="auto"/>
                  </w:pPr>
                  <w:r w:rsidRPr="00497141">
                    <w:t> </w:t>
                  </w:r>
                </w:p>
              </w:tc>
              <w:tc>
                <w:tcPr>
                  <w:tcW w:w="1037" w:type="dxa"/>
                  <w:tcBorders>
                    <w:top w:val="nil"/>
                    <w:left w:val="nil"/>
                    <w:bottom w:val="nil"/>
                    <w:right w:val="single" w:sz="8" w:space="0" w:color="auto"/>
                  </w:tcBorders>
                  <w:noWrap/>
                  <w:tcMar>
                    <w:top w:w="0" w:type="dxa"/>
                    <w:left w:w="70" w:type="dxa"/>
                    <w:bottom w:w="0" w:type="dxa"/>
                    <w:right w:w="70" w:type="dxa"/>
                  </w:tcMar>
                  <w:hideMark/>
                </w:tcPr>
                <w:p w14:paraId="1FCD1B37" w14:textId="77777777" w:rsidR="00FC51FD" w:rsidRPr="00497141" w:rsidRDefault="00FC51FD" w:rsidP="00A202A9">
                  <w:pPr>
                    <w:spacing w:line="276" w:lineRule="auto"/>
                  </w:pPr>
                  <w:r w:rsidRPr="00497141">
                    <w:t> </w:t>
                  </w:r>
                </w:p>
              </w:tc>
            </w:tr>
          </w:tbl>
          <w:p w14:paraId="1A561933" w14:textId="77777777" w:rsidR="00FC51FD" w:rsidRPr="00497141" w:rsidRDefault="00FC51FD" w:rsidP="00A202A9">
            <w:pPr>
              <w:rPr>
                <w:rFonts w:ascii="Arial" w:hAnsi="Arial" w:cs="Arial"/>
              </w:rPr>
            </w:pPr>
          </w:p>
          <w:p w14:paraId="741183DA" w14:textId="77777777" w:rsidR="00FC51FD" w:rsidRPr="00497141" w:rsidRDefault="00FC51FD" w:rsidP="00A202A9">
            <w:pPr>
              <w:rPr>
                <w:rFonts w:ascii="Calibri" w:hAnsi="Calibri" w:cs="Times New Roman"/>
              </w:rPr>
            </w:pPr>
            <w:r w:rsidRPr="00497141">
              <w:t>Ale v Technickej správe (príloha č.1) SO 117.1 je uvedené, že stožiarov je 8 rovnako ako na situácií – príloha č.2 :</w:t>
            </w:r>
          </w:p>
          <w:p w14:paraId="5EFC4997" w14:textId="77777777" w:rsidR="00FC51FD" w:rsidRPr="00497141" w:rsidRDefault="00FC51FD" w:rsidP="00A202A9">
            <w:pPr>
              <w:rPr>
                <w:rFonts w:ascii="Arial" w:hAnsi="Arial" w:cs="Arial"/>
              </w:rPr>
            </w:pPr>
          </w:p>
          <w:p w14:paraId="0FA00864" w14:textId="77777777" w:rsidR="00FC51FD" w:rsidRPr="00497141" w:rsidRDefault="00FC51FD" w:rsidP="00A202A9">
            <w:pPr>
              <w:rPr>
                <w:rFonts w:ascii="Arial" w:hAnsi="Arial" w:cs="Arial"/>
              </w:rPr>
            </w:pPr>
            <w:r w:rsidRPr="00497141">
              <w:rPr>
                <w:rFonts w:ascii="Arial" w:hAnsi="Arial" w:cs="Arial"/>
                <w:noProof/>
                <w:lang w:eastAsia="sk-SK"/>
              </w:rPr>
              <w:drawing>
                <wp:inline distT="0" distB="0" distL="0" distR="0" wp14:anchorId="41F643D2" wp14:editId="1F94B5F1">
                  <wp:extent cx="5610225" cy="2933700"/>
                  <wp:effectExtent l="0" t="0" r="9525" b="0"/>
                  <wp:docPr id="1" name="Obrázok 1" descr="cid:image001.png@01D6EE5B.F0B9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EE5B.F0B9524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610225" cy="2933700"/>
                          </a:xfrm>
                          <a:prstGeom prst="rect">
                            <a:avLst/>
                          </a:prstGeom>
                          <a:noFill/>
                          <a:ln>
                            <a:noFill/>
                          </a:ln>
                        </pic:spPr>
                      </pic:pic>
                    </a:graphicData>
                  </a:graphic>
                </wp:inline>
              </w:drawing>
            </w:r>
          </w:p>
          <w:p w14:paraId="096E9256" w14:textId="77777777" w:rsidR="00FC51FD" w:rsidRPr="00497141" w:rsidRDefault="00FC51FD" w:rsidP="00A202A9">
            <w:pPr>
              <w:rPr>
                <w:rFonts w:ascii="Calibri" w:hAnsi="Calibri" w:cs="Times New Roman"/>
              </w:rPr>
            </w:pPr>
          </w:p>
          <w:p w14:paraId="71F0B4F2" w14:textId="77777777" w:rsidR="00FC51FD" w:rsidRPr="00497141" w:rsidRDefault="00FC51FD" w:rsidP="00A202A9">
            <w:pPr>
              <w:rPr>
                <w:rFonts w:ascii="Arial" w:hAnsi="Arial" w:cs="Arial"/>
                <w:lang w:eastAsia="sk-SK"/>
              </w:rPr>
            </w:pPr>
          </w:p>
          <w:p w14:paraId="3A5AA199" w14:textId="77777777" w:rsidR="00FC51FD" w:rsidRPr="00497141" w:rsidRDefault="00FC51FD" w:rsidP="00A202A9">
            <w:pPr>
              <w:rPr>
                <w:rFonts w:ascii="Calibri" w:hAnsi="Calibri" w:cs="Times New Roman"/>
                <w:b/>
              </w:rPr>
            </w:pPr>
            <w:r w:rsidRPr="00497141">
              <w:rPr>
                <w:b/>
              </w:rPr>
              <w:lastRenderedPageBreak/>
              <w:t>Opraví obstarávateľ súpis prác?</w:t>
            </w:r>
          </w:p>
          <w:p w14:paraId="553C2283" w14:textId="77777777" w:rsidR="00FC51FD" w:rsidRPr="00497141" w:rsidRDefault="00FC51FD" w:rsidP="00A202A9">
            <w:pPr>
              <w:jc w:val="both"/>
            </w:pPr>
          </w:p>
        </w:tc>
        <w:tc>
          <w:tcPr>
            <w:tcW w:w="6520" w:type="dxa"/>
          </w:tcPr>
          <w:p w14:paraId="4EF44BC8" w14:textId="77777777" w:rsidR="00FC51FD" w:rsidRPr="00497141" w:rsidRDefault="00FC51FD" w:rsidP="00A202A9">
            <w:pPr>
              <w:pStyle w:val="Obyajntext"/>
              <w:rPr>
                <w:rFonts w:cs="Calibri"/>
              </w:rPr>
            </w:pPr>
            <w:r w:rsidRPr="00497141">
              <w:rPr>
                <w:rFonts w:cs="Calibri"/>
              </w:rPr>
              <w:lastRenderedPageBreak/>
              <w:t xml:space="preserve">Správna výmera je 8ks. </w:t>
            </w:r>
          </w:p>
          <w:p w14:paraId="0D0C2488" w14:textId="77777777" w:rsidR="00FC51FD" w:rsidRPr="00497141" w:rsidRDefault="00FC51FD" w:rsidP="00A202A9">
            <w:pPr>
              <w:pStyle w:val="Obyajntext"/>
              <w:rPr>
                <w:rFonts w:cs="Calibri"/>
              </w:rPr>
            </w:pPr>
            <w:r w:rsidRPr="00497141">
              <w:rPr>
                <w:rFonts w:cs="Calibri"/>
              </w:rPr>
              <w:t xml:space="preserve">Opravený výkaz výmer je v prílohe. </w:t>
            </w:r>
          </w:p>
          <w:p w14:paraId="7F04D221" w14:textId="35DB6197" w:rsidR="00FC51FD" w:rsidRPr="00497141" w:rsidRDefault="00FC51FD" w:rsidP="00A202A9">
            <w:pPr>
              <w:jc w:val="both"/>
            </w:pPr>
          </w:p>
        </w:tc>
      </w:tr>
      <w:tr w:rsidR="00497141" w:rsidRPr="00497141" w14:paraId="767BE257" w14:textId="77777777" w:rsidTr="00FC51FD">
        <w:tc>
          <w:tcPr>
            <w:tcW w:w="971" w:type="dxa"/>
          </w:tcPr>
          <w:p w14:paraId="5812CF1D" w14:textId="7FACFFE2" w:rsidR="008C4DCD" w:rsidRPr="00497141" w:rsidRDefault="008C4DCD" w:rsidP="008C4DCD">
            <w:r w:rsidRPr="00497141">
              <w:lastRenderedPageBreak/>
              <w:t>126</w:t>
            </w:r>
          </w:p>
        </w:tc>
        <w:tc>
          <w:tcPr>
            <w:tcW w:w="7636" w:type="dxa"/>
          </w:tcPr>
          <w:p w14:paraId="64A0649F" w14:textId="5524B917" w:rsidR="008C4DCD" w:rsidRPr="00497141" w:rsidRDefault="008C4DCD" w:rsidP="008C4DCD">
            <w:pPr>
              <w:rPr>
                <w:b/>
              </w:rPr>
            </w:pPr>
            <w:r w:rsidRPr="00497141">
              <w:rPr>
                <w:rFonts w:ascii="Open Sans" w:hAnsi="Open Sans"/>
                <w:sz w:val="20"/>
                <w:szCs w:val="20"/>
                <w:shd w:val="clear" w:color="auto" w:fill="FFFFFF"/>
              </w:rPr>
              <w:t>Na výkrese pre SO 681 - 04 RVO je rozkreslený rozvádzač, ale má len jeden vývod. Z výkresu situácie, SO 681 – 02 situácia, vyplýva , že vývody sú 2.</w:t>
            </w:r>
            <w:r w:rsidRPr="00497141">
              <w:rPr>
                <w:rFonts w:ascii="Open Sans" w:hAnsi="Open Sans"/>
                <w:sz w:val="20"/>
                <w:szCs w:val="20"/>
              </w:rPr>
              <w:br/>
            </w:r>
            <w:r w:rsidRPr="00497141">
              <w:rPr>
                <w:rFonts w:ascii="Open Sans" w:hAnsi="Open Sans"/>
                <w:sz w:val="20"/>
                <w:szCs w:val="20"/>
                <w:shd w:val="clear" w:color="auto" w:fill="FFFFFF"/>
              </w:rPr>
              <w:t>OT. č. 1</w:t>
            </w:r>
            <w:r w:rsidRPr="00497141">
              <w:rPr>
                <w:rFonts w:ascii="Open Sans" w:hAnsi="Open Sans"/>
                <w:sz w:val="20"/>
                <w:szCs w:val="20"/>
              </w:rPr>
              <w:br/>
            </w:r>
            <w:r w:rsidRPr="00497141">
              <w:rPr>
                <w:rFonts w:ascii="Open Sans" w:hAnsi="Open Sans"/>
                <w:sz w:val="20"/>
                <w:szCs w:val="20"/>
              </w:rPr>
              <w:br/>
            </w:r>
            <w:r w:rsidRPr="00497141">
              <w:rPr>
                <w:rFonts w:ascii="Open Sans" w:hAnsi="Open Sans"/>
                <w:sz w:val="20"/>
                <w:szCs w:val="20"/>
                <w:shd w:val="clear" w:color="auto" w:fill="FFFFFF"/>
              </w:rPr>
              <w:t>Mohol by VO upresniť, aký rozvádzač sa má naceniť?</w:t>
            </w:r>
          </w:p>
        </w:tc>
        <w:tc>
          <w:tcPr>
            <w:tcW w:w="6520" w:type="dxa"/>
          </w:tcPr>
          <w:p w14:paraId="784126D6" w14:textId="600DB89F" w:rsidR="008C4DCD" w:rsidRPr="00497141" w:rsidRDefault="008C4DCD" w:rsidP="008C4DCD">
            <w:pPr>
              <w:pStyle w:val="Obyajntext"/>
              <w:rPr>
                <w:rFonts w:cs="Calibri"/>
              </w:rPr>
            </w:pPr>
            <w:r w:rsidRPr="00497141">
              <w:t>Jedná sa o nasvetlenie jednej OK. Káble sú z rozvádzača vedené na dve strany, ale v rozvádzači RVO sú pripojené pod jeden vývod. Nie je potrebné pre jednu OK zriaďovať dva vývody v rozvádzači (výkonovo jeden postačuje).</w:t>
            </w:r>
          </w:p>
        </w:tc>
      </w:tr>
      <w:tr w:rsidR="00497141" w:rsidRPr="00497141" w14:paraId="2CA5DADC" w14:textId="77777777" w:rsidTr="00FC51FD">
        <w:tc>
          <w:tcPr>
            <w:tcW w:w="971" w:type="dxa"/>
          </w:tcPr>
          <w:p w14:paraId="1F7E272C" w14:textId="57183B78" w:rsidR="008C4DCD" w:rsidRPr="00497141" w:rsidRDefault="008C4DCD" w:rsidP="008C4DCD">
            <w:r w:rsidRPr="00497141">
              <w:t>127</w:t>
            </w:r>
          </w:p>
        </w:tc>
        <w:tc>
          <w:tcPr>
            <w:tcW w:w="7636" w:type="dxa"/>
          </w:tcPr>
          <w:p w14:paraId="45B1849F" w14:textId="7CDD8F81" w:rsidR="008C4DCD" w:rsidRPr="00497141" w:rsidRDefault="008C4DCD" w:rsidP="008C4DCD">
            <w:pPr>
              <w:rPr>
                <w:b/>
              </w:rPr>
            </w:pPr>
            <w:r w:rsidRPr="00497141">
              <w:rPr>
                <w:rFonts w:ascii="Open Sans" w:hAnsi="Open Sans"/>
                <w:sz w:val="20"/>
                <w:szCs w:val="20"/>
                <w:shd w:val="clear" w:color="auto" w:fill="FFFFFF"/>
              </w:rPr>
              <w:t>Vo výkaze výmer pre SO 681 je položka: 911901107 Rozvádzače – NN skrine</w:t>
            </w:r>
            <w:r w:rsidRPr="00497141">
              <w:rPr>
                <w:rFonts w:ascii="Open Sans" w:hAnsi="Open Sans"/>
                <w:sz w:val="20"/>
                <w:szCs w:val="20"/>
              </w:rPr>
              <w:br/>
            </w:r>
            <w:r w:rsidRPr="00497141">
              <w:rPr>
                <w:rFonts w:ascii="Open Sans" w:hAnsi="Open Sans"/>
                <w:sz w:val="20"/>
                <w:szCs w:val="20"/>
                <w:shd w:val="clear" w:color="auto" w:fill="FFFFFF"/>
              </w:rPr>
              <w:t>Ako podpoložka je tam Stĺpová istiaca skriňa s poistkami komplet – 1 ks, tá však nie je ani v technickej správe, ani v situácii.</w:t>
            </w:r>
            <w:r w:rsidRPr="00497141">
              <w:rPr>
                <w:rFonts w:ascii="Open Sans" w:hAnsi="Open Sans"/>
                <w:sz w:val="20"/>
                <w:szCs w:val="20"/>
              </w:rPr>
              <w:br/>
            </w:r>
            <w:r w:rsidRPr="00497141">
              <w:rPr>
                <w:rFonts w:ascii="Open Sans" w:hAnsi="Open Sans"/>
                <w:sz w:val="20"/>
                <w:szCs w:val="20"/>
              </w:rPr>
              <w:br/>
            </w:r>
            <w:r w:rsidRPr="00497141">
              <w:rPr>
                <w:rFonts w:ascii="Open Sans" w:hAnsi="Open Sans"/>
                <w:sz w:val="20"/>
                <w:szCs w:val="20"/>
                <w:shd w:val="clear" w:color="auto" w:fill="FFFFFF"/>
              </w:rPr>
              <w:t>OT. č. 2</w:t>
            </w:r>
            <w:r w:rsidRPr="00497141">
              <w:rPr>
                <w:rFonts w:ascii="Open Sans" w:hAnsi="Open Sans"/>
                <w:sz w:val="20"/>
                <w:szCs w:val="20"/>
              </w:rPr>
              <w:br/>
            </w:r>
            <w:r w:rsidRPr="00497141">
              <w:rPr>
                <w:rFonts w:ascii="Open Sans" w:hAnsi="Open Sans"/>
                <w:sz w:val="20"/>
                <w:szCs w:val="20"/>
              </w:rPr>
              <w:br/>
            </w:r>
            <w:r w:rsidRPr="00497141">
              <w:rPr>
                <w:rFonts w:ascii="Open Sans" w:hAnsi="Open Sans"/>
                <w:sz w:val="20"/>
                <w:szCs w:val="20"/>
                <w:shd w:val="clear" w:color="auto" w:fill="FFFFFF"/>
              </w:rPr>
              <w:t>Mohol by VO upresniť, o akú istiacu skriňu sa jedná?</w:t>
            </w:r>
          </w:p>
        </w:tc>
        <w:tc>
          <w:tcPr>
            <w:tcW w:w="6520" w:type="dxa"/>
          </w:tcPr>
          <w:p w14:paraId="2BD6CF27" w14:textId="77777777" w:rsidR="008C4DCD" w:rsidRPr="00497141" w:rsidRDefault="008C4DCD" w:rsidP="008C4DCD">
            <w:r w:rsidRPr="00497141">
              <w:t>Skriňa SIL je zakreslená vo výkrese č.04 Schéma RVO. Skriňa SIL je pre inštaláciu nutná.</w:t>
            </w:r>
            <w:r w:rsidRPr="00497141">
              <w:br/>
              <w:t>Dvojitý podperný bod na konci vedenia bude ponechaný vrátane AlFe lán (neprekáža OK) a demontuje sa len výložník + svietidlo na tomto podpernom bode.</w:t>
            </w:r>
          </w:p>
          <w:p w14:paraId="6AD5DBDD" w14:textId="77777777" w:rsidR="008C4DCD" w:rsidRPr="00497141" w:rsidRDefault="008C4DCD" w:rsidP="008C4DCD">
            <w:r w:rsidRPr="00497141">
              <w:t>Takúto úpravu nie je nutné schvaľovať na SSD.</w:t>
            </w:r>
          </w:p>
          <w:p w14:paraId="4639A619" w14:textId="77777777" w:rsidR="008C4DCD" w:rsidRPr="00497141" w:rsidRDefault="008C4DCD" w:rsidP="008C4DCD">
            <w:pPr>
              <w:pStyle w:val="Obyajntext"/>
              <w:rPr>
                <w:rFonts w:cs="Calibri"/>
              </w:rPr>
            </w:pPr>
          </w:p>
        </w:tc>
      </w:tr>
      <w:tr w:rsidR="00497141" w:rsidRPr="00497141" w14:paraId="463F8259" w14:textId="77777777" w:rsidTr="00FC51FD">
        <w:tc>
          <w:tcPr>
            <w:tcW w:w="971" w:type="dxa"/>
          </w:tcPr>
          <w:p w14:paraId="1C07570A" w14:textId="2DBDBB0E" w:rsidR="008C4DCD" w:rsidRPr="00497141" w:rsidRDefault="008C4DCD" w:rsidP="008C4DCD">
            <w:r w:rsidRPr="00497141">
              <w:t>128</w:t>
            </w:r>
          </w:p>
        </w:tc>
        <w:tc>
          <w:tcPr>
            <w:tcW w:w="7636" w:type="dxa"/>
          </w:tcPr>
          <w:p w14:paraId="60A2D96C" w14:textId="5AD73422" w:rsidR="008C4DCD" w:rsidRPr="00497141" w:rsidRDefault="008C4DCD" w:rsidP="008C4DCD">
            <w:pPr>
              <w:rPr>
                <w:b/>
              </w:rPr>
            </w:pPr>
            <w:r w:rsidRPr="00497141">
              <w:rPr>
                <w:rFonts w:ascii="Open Sans" w:hAnsi="Open Sans"/>
                <w:sz w:val="20"/>
                <w:szCs w:val="20"/>
                <w:shd w:val="clear" w:color="auto" w:fill="FFFFFF"/>
              </w:rPr>
              <w:t>Vo VV pre SO 681 sa nachádza položka: 05020341 Vybúranie, odstránenie konštrukcií - inštalačného vedenia a príslušenstva, stožiarov.</w:t>
            </w:r>
            <w:r w:rsidRPr="00497141">
              <w:rPr>
                <w:rFonts w:ascii="Open Sans" w:hAnsi="Open Sans"/>
                <w:sz w:val="20"/>
                <w:szCs w:val="20"/>
              </w:rPr>
              <w:br/>
            </w:r>
            <w:r w:rsidRPr="00497141">
              <w:rPr>
                <w:rFonts w:ascii="Open Sans" w:hAnsi="Open Sans"/>
                <w:sz w:val="20"/>
                <w:szCs w:val="20"/>
                <w:shd w:val="clear" w:color="auto" w:fill="FFFFFF"/>
              </w:rPr>
              <w:t>Ak má byť vykonaná táto položka, tak na predposlednom stĺpe, by podľa nášho názoru, bolo nutné prerábať závesy, ak nie upravovať stĺp na dvojitý, a tu by bola nutná PD odsúhlasená SSD.</w:t>
            </w:r>
            <w:r w:rsidRPr="00497141">
              <w:rPr>
                <w:rFonts w:ascii="Open Sans" w:hAnsi="Open Sans"/>
                <w:sz w:val="20"/>
                <w:szCs w:val="20"/>
              </w:rPr>
              <w:br/>
            </w:r>
            <w:r w:rsidRPr="00497141">
              <w:rPr>
                <w:rFonts w:ascii="Open Sans" w:hAnsi="Open Sans"/>
                <w:sz w:val="20"/>
                <w:szCs w:val="20"/>
              </w:rPr>
              <w:br/>
            </w:r>
            <w:r w:rsidRPr="00497141">
              <w:rPr>
                <w:rFonts w:ascii="Open Sans" w:hAnsi="Open Sans"/>
                <w:sz w:val="20"/>
                <w:szCs w:val="20"/>
                <w:shd w:val="clear" w:color="auto" w:fill="FFFFFF"/>
              </w:rPr>
              <w:t>OT.č.3</w:t>
            </w:r>
            <w:r w:rsidRPr="00497141">
              <w:rPr>
                <w:rFonts w:ascii="Open Sans" w:hAnsi="Open Sans"/>
                <w:sz w:val="20"/>
                <w:szCs w:val="20"/>
              </w:rPr>
              <w:br/>
            </w:r>
            <w:r w:rsidRPr="00497141">
              <w:rPr>
                <w:rFonts w:ascii="Open Sans" w:hAnsi="Open Sans"/>
                <w:sz w:val="20"/>
                <w:szCs w:val="20"/>
                <w:shd w:val="clear" w:color="auto" w:fill="FFFFFF"/>
              </w:rPr>
              <w:t>Mohol by sa VO vyjadriť, či je možná realizácia aj bez PD odsúhlasenej SSD ?</w:t>
            </w:r>
          </w:p>
        </w:tc>
        <w:tc>
          <w:tcPr>
            <w:tcW w:w="6520" w:type="dxa"/>
          </w:tcPr>
          <w:p w14:paraId="627BE650" w14:textId="2585A004" w:rsidR="008C4DCD" w:rsidRPr="00497141" w:rsidRDefault="008C4DCD" w:rsidP="008C4DCD">
            <w:pPr>
              <w:pStyle w:val="Obyajntext"/>
              <w:rPr>
                <w:rFonts w:cs="Calibri"/>
              </w:rPr>
            </w:pPr>
            <w:r w:rsidRPr="00497141">
              <w:t>Viď odpoveď na otázku č. 127.</w:t>
            </w:r>
          </w:p>
        </w:tc>
      </w:tr>
      <w:tr w:rsidR="00497141" w:rsidRPr="00497141" w14:paraId="5C68B600" w14:textId="77777777" w:rsidTr="00FC51FD">
        <w:tc>
          <w:tcPr>
            <w:tcW w:w="971" w:type="dxa"/>
          </w:tcPr>
          <w:p w14:paraId="6112B1D7" w14:textId="1BCE36BC" w:rsidR="008C4DCD" w:rsidRPr="00497141" w:rsidRDefault="008C4DCD" w:rsidP="008C4DCD">
            <w:r w:rsidRPr="00497141">
              <w:t>129</w:t>
            </w:r>
          </w:p>
        </w:tc>
        <w:tc>
          <w:tcPr>
            <w:tcW w:w="7636" w:type="dxa"/>
          </w:tcPr>
          <w:p w14:paraId="253D76D9" w14:textId="7287C655" w:rsidR="008C4DCD" w:rsidRPr="00497141" w:rsidRDefault="008C4DCD" w:rsidP="008C4DCD">
            <w:pPr>
              <w:rPr>
                <w:b/>
              </w:rPr>
            </w:pPr>
            <w:r w:rsidRPr="00497141">
              <w:rPr>
                <w:rFonts w:ascii="Open Sans" w:hAnsi="Open Sans"/>
                <w:sz w:val="20"/>
                <w:szCs w:val="20"/>
                <w:shd w:val="clear" w:color="auto" w:fill="FFFFFF"/>
              </w:rPr>
              <w:t>V bode III.1.2.2 SP VO požaduje:</w:t>
            </w:r>
            <w:r w:rsidRPr="00497141">
              <w:rPr>
                <w:rFonts w:ascii="Open Sans" w:hAnsi="Open Sans"/>
                <w:sz w:val="20"/>
                <w:szCs w:val="20"/>
              </w:rPr>
              <w:br/>
            </w:r>
            <w:r w:rsidRPr="00497141">
              <w:rPr>
                <w:rFonts w:ascii="Open Sans" w:hAnsi="Open Sans"/>
                <w:sz w:val="20"/>
                <w:szCs w:val="20"/>
                <w:shd w:val="clear" w:color="auto" w:fill="FFFFFF"/>
              </w:rPr>
              <w:t>Vyjadrenie banky/bánk alebo pobočky zahraničnej banky/bánk o poskytnutí úveru najmenej vo výške 2 000 000 eur (slovom: dva milióny eur). V predmetnom vyjadrení banka vyhlási, že uchádzač spĺňa podmienky na poskytnutie úveru najmenej vo výške 2 000 000 eur (slovom: dva milióny eur). Vyjadrenie banky musí byť platné do 31.12.2022 a poskytnutie úveru výlučne súvisí s realizáciou zákazky Diaľnica D3 Žilina (Brodno) – Kysucké Nové Mesto, privádzač. Toto vyjadrenie banky musí byť predložené ako originál alebo úradne osvedčená fotokópia a nesmie byť staršie ako 3 mesiace ku dňu uplynutia lehoty na predloženie žiadostí o účasť. V prípade, ak uchádzač nemá sídlo v Slovenskej republike, verejný obstarávateľ uzná aj ekvivalentné doklady/osvedčenia vydané podľa právnych noriem daného štátu; Uchádzač môže na splnenie tejto podmienky účasti využiť aj inú formu preukázania dispozície s predmetnou sumou do 31.12.2022, ktorá bude vyhradená na účely spojené s plnením predmetu zákazky.</w:t>
            </w:r>
            <w:r w:rsidRPr="00497141">
              <w:rPr>
                <w:rFonts w:ascii="Open Sans" w:hAnsi="Open Sans"/>
                <w:sz w:val="20"/>
                <w:szCs w:val="20"/>
              </w:rPr>
              <w:br/>
            </w:r>
            <w:r w:rsidRPr="00497141">
              <w:rPr>
                <w:rFonts w:ascii="Open Sans" w:hAnsi="Open Sans"/>
                <w:sz w:val="20"/>
                <w:szCs w:val="20"/>
              </w:rPr>
              <w:br/>
            </w:r>
            <w:r w:rsidRPr="00497141">
              <w:rPr>
                <w:rFonts w:ascii="Open Sans" w:hAnsi="Open Sans"/>
                <w:sz w:val="20"/>
                <w:szCs w:val="20"/>
                <w:shd w:val="clear" w:color="auto" w:fill="FFFFFF"/>
              </w:rPr>
              <w:t xml:space="preserve">Chápeme správne, že VO požaduje len vyjadrenie banky, že uchádzač spĺňa podmienky na </w:t>
            </w:r>
            <w:r w:rsidRPr="00497141">
              <w:rPr>
                <w:rFonts w:ascii="Open Sans" w:hAnsi="Open Sans"/>
                <w:sz w:val="20"/>
                <w:szCs w:val="20"/>
                <w:shd w:val="clear" w:color="auto" w:fill="FFFFFF"/>
              </w:rPr>
              <w:lastRenderedPageBreak/>
              <w:t>poskytnutie úveru najmenej vo výške 2 000 000 eur a nepožaduje záväzné viazanie úverového limitu uchádzača?</w:t>
            </w:r>
          </w:p>
        </w:tc>
        <w:tc>
          <w:tcPr>
            <w:tcW w:w="6520" w:type="dxa"/>
          </w:tcPr>
          <w:p w14:paraId="42053255" w14:textId="7B6815BE" w:rsidR="008C4DCD" w:rsidRPr="00497141" w:rsidRDefault="008C4DCD" w:rsidP="008C4DCD">
            <w:pPr>
              <w:pStyle w:val="Obyajntext"/>
              <w:rPr>
                <w:rFonts w:cs="Calibri"/>
              </w:rPr>
            </w:pPr>
            <w:r w:rsidRPr="00497141">
              <w:rPr>
                <w:rFonts w:cs="Calibri"/>
              </w:rPr>
              <w:lastRenderedPageBreak/>
              <w:t>Áno, v predmetnom vyjadrení banka vyhlási, že uchádzač spĺňa podmienky na poskytnutie úveru najmenej vo výške 2 000 000 eur ...</w:t>
            </w:r>
            <w:bookmarkStart w:id="1" w:name="_GoBack"/>
            <w:bookmarkEnd w:id="1"/>
          </w:p>
        </w:tc>
      </w:tr>
    </w:tbl>
    <w:p w14:paraId="57F26298" w14:textId="77777777" w:rsidR="00954A9B" w:rsidRPr="00497141" w:rsidRDefault="00954A9B"/>
    <w:sectPr w:rsidR="00954A9B" w:rsidRPr="00497141" w:rsidSect="008123F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94B61" w14:textId="77777777" w:rsidR="00CD1F3D" w:rsidRDefault="00CD1F3D" w:rsidP="00E601C9">
      <w:pPr>
        <w:spacing w:after="0" w:line="240" w:lineRule="auto"/>
      </w:pPr>
      <w:r>
        <w:separator/>
      </w:r>
    </w:p>
  </w:endnote>
  <w:endnote w:type="continuationSeparator" w:id="0">
    <w:p w14:paraId="7E5EB854" w14:textId="77777777" w:rsidR="00CD1F3D" w:rsidRDefault="00CD1F3D" w:rsidP="00E6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Microsoft Sans Serif"/>
    <w:panose1 w:val="00000000000000000000"/>
    <w:charset w:val="EE"/>
    <w:family w:val="moder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Arial CE">
    <w:panose1 w:val="020B0604020202020204"/>
    <w:charset w:val="EE"/>
    <w:family w:val="swiss"/>
    <w:pitch w:val="variable"/>
    <w:sig w:usb0="E0002EFF" w:usb1="C000785B" w:usb2="00000009" w:usb3="00000000" w:csb0="000001FF" w:csb1="00000000"/>
  </w:font>
  <w:font w:name="CIDFont+F1">
    <w:panose1 w:val="00000000000000000000"/>
    <w:charset w:val="EE"/>
    <w:family w:val="auto"/>
    <w:notTrueType/>
    <w:pitch w:val="default"/>
    <w:sig w:usb0="00000005" w:usb1="00000000" w:usb2="00000000" w:usb3="00000000" w:csb0="00000002" w:csb1="00000000"/>
  </w:font>
  <w:font w:name="CIDFont+F7">
    <w:panose1 w:val="00000000000000000000"/>
    <w:charset w:val="EE"/>
    <w:family w:val="auto"/>
    <w:notTrueType/>
    <w:pitch w:val="default"/>
    <w:sig w:usb0="00000005" w:usb1="00000000" w:usb2="00000000" w:usb3="00000000" w:csb0="00000002" w:csb1="00000000"/>
  </w:font>
  <w:font w:name="CIDFont+F2">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D57FC" w14:textId="77777777" w:rsidR="00CD1F3D" w:rsidRDefault="00CD1F3D" w:rsidP="00E601C9">
      <w:pPr>
        <w:spacing w:after="0" w:line="240" w:lineRule="auto"/>
      </w:pPr>
      <w:r>
        <w:separator/>
      </w:r>
    </w:p>
  </w:footnote>
  <w:footnote w:type="continuationSeparator" w:id="0">
    <w:p w14:paraId="085EA873" w14:textId="77777777" w:rsidR="00CD1F3D" w:rsidRDefault="00CD1F3D" w:rsidP="00E60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3C40"/>
    <w:multiLevelType w:val="multilevel"/>
    <w:tmpl w:val="35C8B6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A5A4297"/>
    <w:multiLevelType w:val="hybridMultilevel"/>
    <w:tmpl w:val="186AF4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FB31A2"/>
    <w:multiLevelType w:val="hybridMultilevel"/>
    <w:tmpl w:val="C4800010"/>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 w15:restartNumberingAfterBreak="0">
    <w:nsid w:val="254A4722"/>
    <w:multiLevelType w:val="multilevel"/>
    <w:tmpl w:val="586EDA3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A5517DD"/>
    <w:multiLevelType w:val="hybridMultilevel"/>
    <w:tmpl w:val="3738B5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502A2660"/>
    <w:multiLevelType w:val="hybridMultilevel"/>
    <w:tmpl w:val="E1E6C2CA"/>
    <w:lvl w:ilvl="0" w:tplc="2F08C682">
      <w:start w:val="1"/>
      <w:numFmt w:val="bullet"/>
      <w:lvlText w:val="-"/>
      <w:lvlJc w:val="left"/>
      <w:pPr>
        <w:ind w:left="786" w:hanging="360"/>
      </w:pPr>
      <w:rPr>
        <w:rFonts w:ascii="Arial" w:eastAsia="Times New Roman" w:hAnsi="Arial" w:cs="Aria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7" w15:restartNumberingAfterBreak="0">
    <w:nsid w:val="51600743"/>
    <w:multiLevelType w:val="hybridMultilevel"/>
    <w:tmpl w:val="4B2E7BFA"/>
    <w:lvl w:ilvl="0" w:tplc="CFA220E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3970771"/>
    <w:multiLevelType w:val="hybridMultilevel"/>
    <w:tmpl w:val="186AF4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1387C17"/>
    <w:multiLevelType w:val="multilevel"/>
    <w:tmpl w:val="35C8B6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61874645"/>
    <w:multiLevelType w:val="hybridMultilevel"/>
    <w:tmpl w:val="9A10F2F0"/>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63D76886"/>
    <w:multiLevelType w:val="hybridMultilevel"/>
    <w:tmpl w:val="69881F82"/>
    <w:lvl w:ilvl="0" w:tplc="048262DE">
      <w:start w:val="2"/>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6A2D079A"/>
    <w:multiLevelType w:val="hybridMultilevel"/>
    <w:tmpl w:val="7460140C"/>
    <w:numStyleLink w:val="Importovantl1"/>
  </w:abstractNum>
  <w:abstractNum w:abstractNumId="13" w15:restartNumberingAfterBreak="0">
    <w:nsid w:val="721A17A2"/>
    <w:multiLevelType w:val="hybridMultilevel"/>
    <w:tmpl w:val="18527A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9AE64A2"/>
    <w:multiLevelType w:val="hybridMultilevel"/>
    <w:tmpl w:val="0C06C25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5" w15:restartNumberingAfterBreak="0">
    <w:nsid w:val="7D4876F0"/>
    <w:multiLevelType w:val="hybridMultilevel"/>
    <w:tmpl w:val="C98801B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F4"/>
    <w:rsid w:val="00010AF4"/>
    <w:rsid w:val="00020AAE"/>
    <w:rsid w:val="00022E16"/>
    <w:rsid w:val="00036B2A"/>
    <w:rsid w:val="000515F3"/>
    <w:rsid w:val="000608F7"/>
    <w:rsid w:val="000A04D4"/>
    <w:rsid w:val="000A4A5E"/>
    <w:rsid w:val="000A611E"/>
    <w:rsid w:val="000B27DB"/>
    <w:rsid w:val="001072F0"/>
    <w:rsid w:val="00173BD6"/>
    <w:rsid w:val="001877F9"/>
    <w:rsid w:val="001B2171"/>
    <w:rsid w:val="001B6D6A"/>
    <w:rsid w:val="001C2D33"/>
    <w:rsid w:val="001F07FA"/>
    <w:rsid w:val="00200CC0"/>
    <w:rsid w:val="00221D3D"/>
    <w:rsid w:val="00237305"/>
    <w:rsid w:val="00254042"/>
    <w:rsid w:val="002857BD"/>
    <w:rsid w:val="00296F09"/>
    <w:rsid w:val="002A4A69"/>
    <w:rsid w:val="002A6DB3"/>
    <w:rsid w:val="002C0866"/>
    <w:rsid w:val="002E2C01"/>
    <w:rsid w:val="002F6E34"/>
    <w:rsid w:val="00317C2F"/>
    <w:rsid w:val="00321ECB"/>
    <w:rsid w:val="00362A12"/>
    <w:rsid w:val="00365179"/>
    <w:rsid w:val="00390E57"/>
    <w:rsid w:val="003B2C5B"/>
    <w:rsid w:val="003D72E7"/>
    <w:rsid w:val="003E3F9D"/>
    <w:rsid w:val="003E7364"/>
    <w:rsid w:val="003E7DBE"/>
    <w:rsid w:val="003F5172"/>
    <w:rsid w:val="0042747F"/>
    <w:rsid w:val="00454D19"/>
    <w:rsid w:val="00497141"/>
    <w:rsid w:val="004C2B9C"/>
    <w:rsid w:val="005211A8"/>
    <w:rsid w:val="005341F3"/>
    <w:rsid w:val="00536CF6"/>
    <w:rsid w:val="00555285"/>
    <w:rsid w:val="005851BE"/>
    <w:rsid w:val="005D39BC"/>
    <w:rsid w:val="00624FB4"/>
    <w:rsid w:val="0062758B"/>
    <w:rsid w:val="00640C26"/>
    <w:rsid w:val="00691577"/>
    <w:rsid w:val="00693893"/>
    <w:rsid w:val="006A0F65"/>
    <w:rsid w:val="006A6CEE"/>
    <w:rsid w:val="006B48F7"/>
    <w:rsid w:val="00704D7B"/>
    <w:rsid w:val="00715352"/>
    <w:rsid w:val="00766868"/>
    <w:rsid w:val="00781EBD"/>
    <w:rsid w:val="00792F64"/>
    <w:rsid w:val="007A6A18"/>
    <w:rsid w:val="007B2997"/>
    <w:rsid w:val="007D1410"/>
    <w:rsid w:val="007E798D"/>
    <w:rsid w:val="008123F5"/>
    <w:rsid w:val="008575AD"/>
    <w:rsid w:val="008B2E09"/>
    <w:rsid w:val="008B3486"/>
    <w:rsid w:val="008C4DCD"/>
    <w:rsid w:val="008E46B0"/>
    <w:rsid w:val="00902717"/>
    <w:rsid w:val="00950760"/>
    <w:rsid w:val="00954A9B"/>
    <w:rsid w:val="0096182E"/>
    <w:rsid w:val="00965577"/>
    <w:rsid w:val="009764CF"/>
    <w:rsid w:val="00984448"/>
    <w:rsid w:val="009B7203"/>
    <w:rsid w:val="009D5E87"/>
    <w:rsid w:val="00A179FA"/>
    <w:rsid w:val="00A202A9"/>
    <w:rsid w:val="00A3142F"/>
    <w:rsid w:val="00A41BD2"/>
    <w:rsid w:val="00A54C1B"/>
    <w:rsid w:val="00A6036A"/>
    <w:rsid w:val="00A76A38"/>
    <w:rsid w:val="00A77F22"/>
    <w:rsid w:val="00AA3240"/>
    <w:rsid w:val="00AA6998"/>
    <w:rsid w:val="00AA6BAE"/>
    <w:rsid w:val="00AA7751"/>
    <w:rsid w:val="00AE1CB4"/>
    <w:rsid w:val="00AE4E70"/>
    <w:rsid w:val="00AF40E1"/>
    <w:rsid w:val="00B2720F"/>
    <w:rsid w:val="00B27ADF"/>
    <w:rsid w:val="00BC5415"/>
    <w:rsid w:val="00BD3A61"/>
    <w:rsid w:val="00C23407"/>
    <w:rsid w:val="00C514F1"/>
    <w:rsid w:val="00C51774"/>
    <w:rsid w:val="00C538F3"/>
    <w:rsid w:val="00C65AEC"/>
    <w:rsid w:val="00C67A31"/>
    <w:rsid w:val="00CD01DE"/>
    <w:rsid w:val="00CD1F3D"/>
    <w:rsid w:val="00CD5208"/>
    <w:rsid w:val="00D00EC9"/>
    <w:rsid w:val="00D22505"/>
    <w:rsid w:val="00D46724"/>
    <w:rsid w:val="00D92D50"/>
    <w:rsid w:val="00DA569F"/>
    <w:rsid w:val="00DE49A2"/>
    <w:rsid w:val="00DF37E6"/>
    <w:rsid w:val="00E01734"/>
    <w:rsid w:val="00E3113B"/>
    <w:rsid w:val="00E601C9"/>
    <w:rsid w:val="00E630DA"/>
    <w:rsid w:val="00EA3073"/>
    <w:rsid w:val="00EE3DAB"/>
    <w:rsid w:val="00EF3C03"/>
    <w:rsid w:val="00EF6637"/>
    <w:rsid w:val="00F067B6"/>
    <w:rsid w:val="00F56DB4"/>
    <w:rsid w:val="00F60CA7"/>
    <w:rsid w:val="00FB6A1D"/>
    <w:rsid w:val="00FC51FD"/>
    <w:rsid w:val="00FF5B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C924"/>
  <w15:chartTrackingRefBased/>
  <w15:docId w15:val="{955B645A-438D-48CF-94AF-380CD198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5D3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qFormat/>
    <w:rsid w:val="00D46724"/>
    <w:pPr>
      <w:spacing w:after="0" w:line="240" w:lineRule="auto"/>
      <w:ind w:left="720"/>
      <w:contextualSpacing/>
    </w:pPr>
    <w:rPr>
      <w:rFonts w:ascii="Times New Roman" w:eastAsia="Times New Roman" w:hAnsi="Times New Roman" w:cs="Times New Roman"/>
      <w:sz w:val="24"/>
      <w:szCs w:val="24"/>
      <w:lang w:eastAsia="sk-SK"/>
    </w:rPr>
  </w:style>
  <w:style w:type="numbering" w:customStyle="1" w:styleId="Importovantl1">
    <w:name w:val="Importovaný štýl 1"/>
    <w:rsid w:val="002F6E34"/>
    <w:pPr>
      <w:numPr>
        <w:numId w:val="5"/>
      </w:numPr>
    </w:pPr>
  </w:style>
  <w:style w:type="paragraph" w:styleId="Obyajntext">
    <w:name w:val="Plain Text"/>
    <w:basedOn w:val="Normlny"/>
    <w:link w:val="ObyajntextChar"/>
    <w:uiPriority w:val="99"/>
    <w:unhideWhenUsed/>
    <w:rsid w:val="001072F0"/>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1072F0"/>
    <w:rPr>
      <w:rFonts w:ascii="Calibri" w:hAnsi="Calibri"/>
      <w:szCs w:val="21"/>
    </w:rPr>
  </w:style>
  <w:style w:type="paragraph" w:styleId="Hlavika">
    <w:name w:val="header"/>
    <w:basedOn w:val="Normlny"/>
    <w:link w:val="HlavikaChar"/>
    <w:uiPriority w:val="99"/>
    <w:unhideWhenUsed/>
    <w:rsid w:val="00E601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601C9"/>
  </w:style>
  <w:style w:type="paragraph" w:styleId="Pta">
    <w:name w:val="footer"/>
    <w:basedOn w:val="Normlny"/>
    <w:link w:val="PtaChar"/>
    <w:uiPriority w:val="99"/>
    <w:unhideWhenUsed/>
    <w:rsid w:val="00E601C9"/>
    <w:pPr>
      <w:tabs>
        <w:tab w:val="center" w:pos="4536"/>
        <w:tab w:val="right" w:pos="9072"/>
      </w:tabs>
      <w:spacing w:after="0" w:line="240" w:lineRule="auto"/>
    </w:pPr>
  </w:style>
  <w:style w:type="character" w:customStyle="1" w:styleId="PtaChar">
    <w:name w:val="Päta Char"/>
    <w:basedOn w:val="Predvolenpsmoodseku"/>
    <w:link w:val="Pta"/>
    <w:uiPriority w:val="99"/>
    <w:rsid w:val="00E601C9"/>
  </w:style>
  <w:style w:type="character" w:customStyle="1" w:styleId="OdsekzoznamuChar">
    <w:name w:val="Odsek zoznamu Char"/>
    <w:link w:val="Odsekzoznamu"/>
    <w:uiPriority w:val="34"/>
    <w:locked/>
    <w:rsid w:val="007B2997"/>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7B2997"/>
    <w:rPr>
      <w:color w:val="0563C1" w:themeColor="hyperlink"/>
      <w:u w:val="single"/>
    </w:rPr>
  </w:style>
  <w:style w:type="paragraph" w:styleId="Normlnywebov">
    <w:name w:val="Normal (Web)"/>
    <w:basedOn w:val="Normlny"/>
    <w:uiPriority w:val="99"/>
    <w:semiHidden/>
    <w:unhideWhenUsed/>
    <w:rsid w:val="000515F3"/>
    <w:pPr>
      <w:spacing w:after="0" w:line="240" w:lineRule="auto"/>
    </w:pPr>
    <w:rPr>
      <w:rFonts w:ascii="Times New Roman" w:hAnsi="Times New Roman" w:cs="Times New Roman"/>
      <w:sz w:val="24"/>
      <w:szCs w:val="24"/>
      <w:lang w:eastAsia="sk-SK"/>
    </w:rPr>
  </w:style>
  <w:style w:type="character" w:styleId="Odkaznakomentr">
    <w:name w:val="annotation reference"/>
    <w:basedOn w:val="Predvolenpsmoodseku"/>
    <w:semiHidden/>
    <w:rsid w:val="00AA3240"/>
    <w:rPr>
      <w:sz w:val="16"/>
      <w:szCs w:val="16"/>
    </w:rPr>
  </w:style>
  <w:style w:type="paragraph" w:styleId="Textkomentra">
    <w:name w:val="annotation text"/>
    <w:basedOn w:val="Normlny"/>
    <w:link w:val="TextkomentraChar"/>
    <w:semiHidden/>
    <w:rsid w:val="00AA3240"/>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semiHidden/>
    <w:rsid w:val="00AA324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AA324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3240"/>
    <w:rPr>
      <w:rFonts w:ascii="Segoe UI" w:hAnsi="Segoe UI" w:cs="Segoe UI"/>
      <w:sz w:val="18"/>
      <w:szCs w:val="18"/>
    </w:rPr>
  </w:style>
  <w:style w:type="paragraph" w:customStyle="1" w:styleId="para1">
    <w:name w:val="para 1"/>
    <w:basedOn w:val="Normlny"/>
    <w:rsid w:val="006B48F7"/>
    <w:pPr>
      <w:tabs>
        <w:tab w:val="left" w:pos="425"/>
        <w:tab w:val="left" w:pos="851"/>
      </w:tabs>
      <w:spacing w:before="120" w:after="0" w:line="280" w:lineRule="exact"/>
      <w:ind w:left="822" w:hanging="822"/>
      <w:jc w:val="both"/>
    </w:pPr>
    <w:rPr>
      <w:rFonts w:ascii="Arial" w:eastAsia="Times New Roman" w:hAnsi="Arial" w:cs="Times New Roman"/>
      <w:szCs w:val="20"/>
      <w:lang w:eastAsia="sk-SK"/>
    </w:rPr>
  </w:style>
  <w:style w:type="paragraph" w:customStyle="1" w:styleId="Styl">
    <w:name w:val="Styl"/>
    <w:link w:val="StylChar2"/>
    <w:rsid w:val="006B48F7"/>
    <w:pPr>
      <w:tabs>
        <w:tab w:val="left" w:pos="709"/>
      </w:tabs>
      <w:spacing w:before="120" w:after="0" w:line="240" w:lineRule="auto"/>
      <w:jc w:val="both"/>
    </w:pPr>
    <w:rPr>
      <w:rFonts w:ascii="Arial" w:eastAsia="Times New Roman" w:hAnsi="Arial" w:cs="Arial"/>
      <w:sz w:val="20"/>
      <w:szCs w:val="20"/>
      <w:lang w:eastAsia="sk-SK"/>
    </w:rPr>
  </w:style>
  <w:style w:type="character" w:customStyle="1" w:styleId="StylChar2">
    <w:name w:val="Styl Char2"/>
    <w:basedOn w:val="Predvolenpsmoodseku"/>
    <w:link w:val="Styl"/>
    <w:rsid w:val="006B48F7"/>
    <w:rPr>
      <w:rFonts w:ascii="Arial" w:eastAsia="Times New Roman" w:hAnsi="Arial" w:cs="Arial"/>
      <w:sz w:val="20"/>
      <w:szCs w:val="20"/>
      <w:lang w:eastAsia="sk-SK"/>
    </w:rPr>
  </w:style>
  <w:style w:type="paragraph" w:customStyle="1" w:styleId="Default">
    <w:name w:val="Default"/>
    <w:rsid w:val="006B48F7"/>
    <w:pPr>
      <w:autoSpaceDE w:val="0"/>
      <w:autoSpaceDN w:val="0"/>
      <w:adjustRightInd w:val="0"/>
      <w:spacing w:after="0" w:line="240" w:lineRule="auto"/>
    </w:pPr>
    <w:rPr>
      <w:rFonts w:ascii="Liberation Sans" w:eastAsia="Calibri" w:hAnsi="Liberation Sans" w:cs="Liberation Sans"/>
      <w:color w:val="000000"/>
      <w:sz w:val="24"/>
      <w:szCs w:val="24"/>
    </w:rPr>
  </w:style>
  <w:style w:type="paragraph" w:customStyle="1" w:styleId="gmail-m1794213582363222814msolistparagraph">
    <w:name w:val="gmail-m_1794213582363222814msolistparagraph"/>
    <w:basedOn w:val="Normlny"/>
    <w:rsid w:val="00E630DA"/>
    <w:pPr>
      <w:spacing w:before="100" w:beforeAutospacing="1" w:after="100" w:afterAutospacing="1" w:line="240" w:lineRule="auto"/>
    </w:pPr>
    <w:rPr>
      <w:rFonts w:ascii="Calibri" w:hAnsi="Calibri" w:cs="Calibri"/>
      <w:lang w:eastAsia="sk-SK"/>
    </w:rPr>
  </w:style>
  <w:style w:type="paragraph" w:styleId="Predmetkomentra">
    <w:name w:val="annotation subject"/>
    <w:basedOn w:val="Textkomentra"/>
    <w:next w:val="Textkomentra"/>
    <w:link w:val="PredmetkomentraChar"/>
    <w:uiPriority w:val="99"/>
    <w:semiHidden/>
    <w:unhideWhenUsed/>
    <w:rsid w:val="00555285"/>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555285"/>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8925">
      <w:bodyDiv w:val="1"/>
      <w:marLeft w:val="0"/>
      <w:marRight w:val="0"/>
      <w:marTop w:val="0"/>
      <w:marBottom w:val="0"/>
      <w:divBdr>
        <w:top w:val="none" w:sz="0" w:space="0" w:color="auto"/>
        <w:left w:val="none" w:sz="0" w:space="0" w:color="auto"/>
        <w:bottom w:val="none" w:sz="0" w:space="0" w:color="auto"/>
        <w:right w:val="none" w:sz="0" w:space="0" w:color="auto"/>
      </w:divBdr>
    </w:div>
    <w:div w:id="263222798">
      <w:bodyDiv w:val="1"/>
      <w:marLeft w:val="0"/>
      <w:marRight w:val="0"/>
      <w:marTop w:val="0"/>
      <w:marBottom w:val="0"/>
      <w:divBdr>
        <w:top w:val="none" w:sz="0" w:space="0" w:color="auto"/>
        <w:left w:val="none" w:sz="0" w:space="0" w:color="auto"/>
        <w:bottom w:val="none" w:sz="0" w:space="0" w:color="auto"/>
        <w:right w:val="none" w:sz="0" w:space="0" w:color="auto"/>
      </w:divBdr>
    </w:div>
    <w:div w:id="272594206">
      <w:bodyDiv w:val="1"/>
      <w:marLeft w:val="0"/>
      <w:marRight w:val="0"/>
      <w:marTop w:val="0"/>
      <w:marBottom w:val="0"/>
      <w:divBdr>
        <w:top w:val="none" w:sz="0" w:space="0" w:color="auto"/>
        <w:left w:val="none" w:sz="0" w:space="0" w:color="auto"/>
        <w:bottom w:val="none" w:sz="0" w:space="0" w:color="auto"/>
        <w:right w:val="none" w:sz="0" w:space="0" w:color="auto"/>
      </w:divBdr>
    </w:div>
    <w:div w:id="355276380">
      <w:bodyDiv w:val="1"/>
      <w:marLeft w:val="0"/>
      <w:marRight w:val="0"/>
      <w:marTop w:val="0"/>
      <w:marBottom w:val="0"/>
      <w:divBdr>
        <w:top w:val="none" w:sz="0" w:space="0" w:color="auto"/>
        <w:left w:val="none" w:sz="0" w:space="0" w:color="auto"/>
        <w:bottom w:val="none" w:sz="0" w:space="0" w:color="auto"/>
        <w:right w:val="none" w:sz="0" w:space="0" w:color="auto"/>
      </w:divBdr>
    </w:div>
    <w:div w:id="387802493">
      <w:bodyDiv w:val="1"/>
      <w:marLeft w:val="0"/>
      <w:marRight w:val="0"/>
      <w:marTop w:val="0"/>
      <w:marBottom w:val="0"/>
      <w:divBdr>
        <w:top w:val="none" w:sz="0" w:space="0" w:color="auto"/>
        <w:left w:val="none" w:sz="0" w:space="0" w:color="auto"/>
        <w:bottom w:val="none" w:sz="0" w:space="0" w:color="auto"/>
        <w:right w:val="none" w:sz="0" w:space="0" w:color="auto"/>
      </w:divBdr>
    </w:div>
    <w:div w:id="409549510">
      <w:bodyDiv w:val="1"/>
      <w:marLeft w:val="0"/>
      <w:marRight w:val="0"/>
      <w:marTop w:val="0"/>
      <w:marBottom w:val="0"/>
      <w:divBdr>
        <w:top w:val="none" w:sz="0" w:space="0" w:color="auto"/>
        <w:left w:val="none" w:sz="0" w:space="0" w:color="auto"/>
        <w:bottom w:val="none" w:sz="0" w:space="0" w:color="auto"/>
        <w:right w:val="none" w:sz="0" w:space="0" w:color="auto"/>
      </w:divBdr>
    </w:div>
    <w:div w:id="432554050">
      <w:bodyDiv w:val="1"/>
      <w:marLeft w:val="0"/>
      <w:marRight w:val="0"/>
      <w:marTop w:val="0"/>
      <w:marBottom w:val="0"/>
      <w:divBdr>
        <w:top w:val="none" w:sz="0" w:space="0" w:color="auto"/>
        <w:left w:val="none" w:sz="0" w:space="0" w:color="auto"/>
        <w:bottom w:val="none" w:sz="0" w:space="0" w:color="auto"/>
        <w:right w:val="none" w:sz="0" w:space="0" w:color="auto"/>
      </w:divBdr>
    </w:div>
    <w:div w:id="437221563">
      <w:bodyDiv w:val="1"/>
      <w:marLeft w:val="0"/>
      <w:marRight w:val="0"/>
      <w:marTop w:val="0"/>
      <w:marBottom w:val="0"/>
      <w:divBdr>
        <w:top w:val="none" w:sz="0" w:space="0" w:color="auto"/>
        <w:left w:val="none" w:sz="0" w:space="0" w:color="auto"/>
        <w:bottom w:val="none" w:sz="0" w:space="0" w:color="auto"/>
        <w:right w:val="none" w:sz="0" w:space="0" w:color="auto"/>
      </w:divBdr>
    </w:div>
    <w:div w:id="450133808">
      <w:bodyDiv w:val="1"/>
      <w:marLeft w:val="0"/>
      <w:marRight w:val="0"/>
      <w:marTop w:val="0"/>
      <w:marBottom w:val="0"/>
      <w:divBdr>
        <w:top w:val="none" w:sz="0" w:space="0" w:color="auto"/>
        <w:left w:val="none" w:sz="0" w:space="0" w:color="auto"/>
        <w:bottom w:val="none" w:sz="0" w:space="0" w:color="auto"/>
        <w:right w:val="none" w:sz="0" w:space="0" w:color="auto"/>
      </w:divBdr>
    </w:div>
    <w:div w:id="489252659">
      <w:bodyDiv w:val="1"/>
      <w:marLeft w:val="0"/>
      <w:marRight w:val="0"/>
      <w:marTop w:val="0"/>
      <w:marBottom w:val="0"/>
      <w:divBdr>
        <w:top w:val="none" w:sz="0" w:space="0" w:color="auto"/>
        <w:left w:val="none" w:sz="0" w:space="0" w:color="auto"/>
        <w:bottom w:val="none" w:sz="0" w:space="0" w:color="auto"/>
        <w:right w:val="none" w:sz="0" w:space="0" w:color="auto"/>
      </w:divBdr>
    </w:div>
    <w:div w:id="536703150">
      <w:bodyDiv w:val="1"/>
      <w:marLeft w:val="0"/>
      <w:marRight w:val="0"/>
      <w:marTop w:val="0"/>
      <w:marBottom w:val="0"/>
      <w:divBdr>
        <w:top w:val="none" w:sz="0" w:space="0" w:color="auto"/>
        <w:left w:val="none" w:sz="0" w:space="0" w:color="auto"/>
        <w:bottom w:val="none" w:sz="0" w:space="0" w:color="auto"/>
        <w:right w:val="none" w:sz="0" w:space="0" w:color="auto"/>
      </w:divBdr>
    </w:div>
    <w:div w:id="563831109">
      <w:bodyDiv w:val="1"/>
      <w:marLeft w:val="0"/>
      <w:marRight w:val="0"/>
      <w:marTop w:val="0"/>
      <w:marBottom w:val="0"/>
      <w:divBdr>
        <w:top w:val="none" w:sz="0" w:space="0" w:color="auto"/>
        <w:left w:val="none" w:sz="0" w:space="0" w:color="auto"/>
        <w:bottom w:val="none" w:sz="0" w:space="0" w:color="auto"/>
        <w:right w:val="none" w:sz="0" w:space="0" w:color="auto"/>
      </w:divBdr>
    </w:div>
    <w:div w:id="621230170">
      <w:bodyDiv w:val="1"/>
      <w:marLeft w:val="0"/>
      <w:marRight w:val="0"/>
      <w:marTop w:val="0"/>
      <w:marBottom w:val="0"/>
      <w:divBdr>
        <w:top w:val="none" w:sz="0" w:space="0" w:color="auto"/>
        <w:left w:val="none" w:sz="0" w:space="0" w:color="auto"/>
        <w:bottom w:val="none" w:sz="0" w:space="0" w:color="auto"/>
        <w:right w:val="none" w:sz="0" w:space="0" w:color="auto"/>
      </w:divBdr>
    </w:div>
    <w:div w:id="628098398">
      <w:bodyDiv w:val="1"/>
      <w:marLeft w:val="0"/>
      <w:marRight w:val="0"/>
      <w:marTop w:val="0"/>
      <w:marBottom w:val="0"/>
      <w:divBdr>
        <w:top w:val="none" w:sz="0" w:space="0" w:color="auto"/>
        <w:left w:val="none" w:sz="0" w:space="0" w:color="auto"/>
        <w:bottom w:val="none" w:sz="0" w:space="0" w:color="auto"/>
        <w:right w:val="none" w:sz="0" w:space="0" w:color="auto"/>
      </w:divBdr>
    </w:div>
    <w:div w:id="648561918">
      <w:bodyDiv w:val="1"/>
      <w:marLeft w:val="0"/>
      <w:marRight w:val="0"/>
      <w:marTop w:val="0"/>
      <w:marBottom w:val="0"/>
      <w:divBdr>
        <w:top w:val="none" w:sz="0" w:space="0" w:color="auto"/>
        <w:left w:val="none" w:sz="0" w:space="0" w:color="auto"/>
        <w:bottom w:val="none" w:sz="0" w:space="0" w:color="auto"/>
        <w:right w:val="none" w:sz="0" w:space="0" w:color="auto"/>
      </w:divBdr>
    </w:div>
    <w:div w:id="726759044">
      <w:bodyDiv w:val="1"/>
      <w:marLeft w:val="0"/>
      <w:marRight w:val="0"/>
      <w:marTop w:val="0"/>
      <w:marBottom w:val="0"/>
      <w:divBdr>
        <w:top w:val="none" w:sz="0" w:space="0" w:color="auto"/>
        <w:left w:val="none" w:sz="0" w:space="0" w:color="auto"/>
        <w:bottom w:val="none" w:sz="0" w:space="0" w:color="auto"/>
        <w:right w:val="none" w:sz="0" w:space="0" w:color="auto"/>
      </w:divBdr>
    </w:div>
    <w:div w:id="807432533">
      <w:bodyDiv w:val="1"/>
      <w:marLeft w:val="0"/>
      <w:marRight w:val="0"/>
      <w:marTop w:val="0"/>
      <w:marBottom w:val="0"/>
      <w:divBdr>
        <w:top w:val="none" w:sz="0" w:space="0" w:color="auto"/>
        <w:left w:val="none" w:sz="0" w:space="0" w:color="auto"/>
        <w:bottom w:val="none" w:sz="0" w:space="0" w:color="auto"/>
        <w:right w:val="none" w:sz="0" w:space="0" w:color="auto"/>
      </w:divBdr>
    </w:div>
    <w:div w:id="830873182">
      <w:bodyDiv w:val="1"/>
      <w:marLeft w:val="0"/>
      <w:marRight w:val="0"/>
      <w:marTop w:val="0"/>
      <w:marBottom w:val="0"/>
      <w:divBdr>
        <w:top w:val="none" w:sz="0" w:space="0" w:color="auto"/>
        <w:left w:val="none" w:sz="0" w:space="0" w:color="auto"/>
        <w:bottom w:val="none" w:sz="0" w:space="0" w:color="auto"/>
        <w:right w:val="none" w:sz="0" w:space="0" w:color="auto"/>
      </w:divBdr>
    </w:div>
    <w:div w:id="855927719">
      <w:bodyDiv w:val="1"/>
      <w:marLeft w:val="0"/>
      <w:marRight w:val="0"/>
      <w:marTop w:val="0"/>
      <w:marBottom w:val="0"/>
      <w:divBdr>
        <w:top w:val="none" w:sz="0" w:space="0" w:color="auto"/>
        <w:left w:val="none" w:sz="0" w:space="0" w:color="auto"/>
        <w:bottom w:val="none" w:sz="0" w:space="0" w:color="auto"/>
        <w:right w:val="none" w:sz="0" w:space="0" w:color="auto"/>
      </w:divBdr>
    </w:div>
    <w:div w:id="964232079">
      <w:bodyDiv w:val="1"/>
      <w:marLeft w:val="0"/>
      <w:marRight w:val="0"/>
      <w:marTop w:val="0"/>
      <w:marBottom w:val="0"/>
      <w:divBdr>
        <w:top w:val="none" w:sz="0" w:space="0" w:color="auto"/>
        <w:left w:val="none" w:sz="0" w:space="0" w:color="auto"/>
        <w:bottom w:val="none" w:sz="0" w:space="0" w:color="auto"/>
        <w:right w:val="none" w:sz="0" w:space="0" w:color="auto"/>
      </w:divBdr>
    </w:div>
    <w:div w:id="1114786884">
      <w:bodyDiv w:val="1"/>
      <w:marLeft w:val="0"/>
      <w:marRight w:val="0"/>
      <w:marTop w:val="0"/>
      <w:marBottom w:val="0"/>
      <w:divBdr>
        <w:top w:val="none" w:sz="0" w:space="0" w:color="auto"/>
        <w:left w:val="none" w:sz="0" w:space="0" w:color="auto"/>
        <w:bottom w:val="none" w:sz="0" w:space="0" w:color="auto"/>
        <w:right w:val="none" w:sz="0" w:space="0" w:color="auto"/>
      </w:divBdr>
    </w:div>
    <w:div w:id="1126123847">
      <w:bodyDiv w:val="1"/>
      <w:marLeft w:val="0"/>
      <w:marRight w:val="0"/>
      <w:marTop w:val="0"/>
      <w:marBottom w:val="0"/>
      <w:divBdr>
        <w:top w:val="none" w:sz="0" w:space="0" w:color="auto"/>
        <w:left w:val="none" w:sz="0" w:space="0" w:color="auto"/>
        <w:bottom w:val="none" w:sz="0" w:space="0" w:color="auto"/>
        <w:right w:val="none" w:sz="0" w:space="0" w:color="auto"/>
      </w:divBdr>
    </w:div>
    <w:div w:id="1144810237">
      <w:bodyDiv w:val="1"/>
      <w:marLeft w:val="0"/>
      <w:marRight w:val="0"/>
      <w:marTop w:val="0"/>
      <w:marBottom w:val="0"/>
      <w:divBdr>
        <w:top w:val="none" w:sz="0" w:space="0" w:color="auto"/>
        <w:left w:val="none" w:sz="0" w:space="0" w:color="auto"/>
        <w:bottom w:val="none" w:sz="0" w:space="0" w:color="auto"/>
        <w:right w:val="none" w:sz="0" w:space="0" w:color="auto"/>
      </w:divBdr>
    </w:div>
    <w:div w:id="1176194919">
      <w:bodyDiv w:val="1"/>
      <w:marLeft w:val="0"/>
      <w:marRight w:val="0"/>
      <w:marTop w:val="0"/>
      <w:marBottom w:val="0"/>
      <w:divBdr>
        <w:top w:val="none" w:sz="0" w:space="0" w:color="auto"/>
        <w:left w:val="none" w:sz="0" w:space="0" w:color="auto"/>
        <w:bottom w:val="none" w:sz="0" w:space="0" w:color="auto"/>
        <w:right w:val="none" w:sz="0" w:space="0" w:color="auto"/>
      </w:divBdr>
    </w:div>
    <w:div w:id="1245917742">
      <w:bodyDiv w:val="1"/>
      <w:marLeft w:val="0"/>
      <w:marRight w:val="0"/>
      <w:marTop w:val="0"/>
      <w:marBottom w:val="0"/>
      <w:divBdr>
        <w:top w:val="none" w:sz="0" w:space="0" w:color="auto"/>
        <w:left w:val="none" w:sz="0" w:space="0" w:color="auto"/>
        <w:bottom w:val="none" w:sz="0" w:space="0" w:color="auto"/>
        <w:right w:val="none" w:sz="0" w:space="0" w:color="auto"/>
      </w:divBdr>
    </w:div>
    <w:div w:id="1304891764">
      <w:bodyDiv w:val="1"/>
      <w:marLeft w:val="0"/>
      <w:marRight w:val="0"/>
      <w:marTop w:val="0"/>
      <w:marBottom w:val="0"/>
      <w:divBdr>
        <w:top w:val="none" w:sz="0" w:space="0" w:color="auto"/>
        <w:left w:val="none" w:sz="0" w:space="0" w:color="auto"/>
        <w:bottom w:val="none" w:sz="0" w:space="0" w:color="auto"/>
        <w:right w:val="none" w:sz="0" w:space="0" w:color="auto"/>
      </w:divBdr>
    </w:div>
    <w:div w:id="1355040558">
      <w:bodyDiv w:val="1"/>
      <w:marLeft w:val="0"/>
      <w:marRight w:val="0"/>
      <w:marTop w:val="0"/>
      <w:marBottom w:val="0"/>
      <w:divBdr>
        <w:top w:val="none" w:sz="0" w:space="0" w:color="auto"/>
        <w:left w:val="none" w:sz="0" w:space="0" w:color="auto"/>
        <w:bottom w:val="none" w:sz="0" w:space="0" w:color="auto"/>
        <w:right w:val="none" w:sz="0" w:space="0" w:color="auto"/>
      </w:divBdr>
    </w:div>
    <w:div w:id="1355688232">
      <w:bodyDiv w:val="1"/>
      <w:marLeft w:val="0"/>
      <w:marRight w:val="0"/>
      <w:marTop w:val="0"/>
      <w:marBottom w:val="0"/>
      <w:divBdr>
        <w:top w:val="none" w:sz="0" w:space="0" w:color="auto"/>
        <w:left w:val="none" w:sz="0" w:space="0" w:color="auto"/>
        <w:bottom w:val="none" w:sz="0" w:space="0" w:color="auto"/>
        <w:right w:val="none" w:sz="0" w:space="0" w:color="auto"/>
      </w:divBdr>
    </w:div>
    <w:div w:id="1470973492">
      <w:bodyDiv w:val="1"/>
      <w:marLeft w:val="0"/>
      <w:marRight w:val="0"/>
      <w:marTop w:val="0"/>
      <w:marBottom w:val="0"/>
      <w:divBdr>
        <w:top w:val="none" w:sz="0" w:space="0" w:color="auto"/>
        <w:left w:val="none" w:sz="0" w:space="0" w:color="auto"/>
        <w:bottom w:val="none" w:sz="0" w:space="0" w:color="auto"/>
        <w:right w:val="none" w:sz="0" w:space="0" w:color="auto"/>
      </w:divBdr>
    </w:div>
    <w:div w:id="1504851951">
      <w:bodyDiv w:val="1"/>
      <w:marLeft w:val="0"/>
      <w:marRight w:val="0"/>
      <w:marTop w:val="0"/>
      <w:marBottom w:val="0"/>
      <w:divBdr>
        <w:top w:val="none" w:sz="0" w:space="0" w:color="auto"/>
        <w:left w:val="none" w:sz="0" w:space="0" w:color="auto"/>
        <w:bottom w:val="none" w:sz="0" w:space="0" w:color="auto"/>
        <w:right w:val="none" w:sz="0" w:space="0" w:color="auto"/>
      </w:divBdr>
    </w:div>
    <w:div w:id="1506552063">
      <w:bodyDiv w:val="1"/>
      <w:marLeft w:val="0"/>
      <w:marRight w:val="0"/>
      <w:marTop w:val="0"/>
      <w:marBottom w:val="0"/>
      <w:divBdr>
        <w:top w:val="none" w:sz="0" w:space="0" w:color="auto"/>
        <w:left w:val="none" w:sz="0" w:space="0" w:color="auto"/>
        <w:bottom w:val="none" w:sz="0" w:space="0" w:color="auto"/>
        <w:right w:val="none" w:sz="0" w:space="0" w:color="auto"/>
      </w:divBdr>
    </w:div>
    <w:div w:id="1511069370">
      <w:bodyDiv w:val="1"/>
      <w:marLeft w:val="0"/>
      <w:marRight w:val="0"/>
      <w:marTop w:val="0"/>
      <w:marBottom w:val="0"/>
      <w:divBdr>
        <w:top w:val="none" w:sz="0" w:space="0" w:color="auto"/>
        <w:left w:val="none" w:sz="0" w:space="0" w:color="auto"/>
        <w:bottom w:val="none" w:sz="0" w:space="0" w:color="auto"/>
        <w:right w:val="none" w:sz="0" w:space="0" w:color="auto"/>
      </w:divBdr>
    </w:div>
    <w:div w:id="1567761926">
      <w:bodyDiv w:val="1"/>
      <w:marLeft w:val="0"/>
      <w:marRight w:val="0"/>
      <w:marTop w:val="0"/>
      <w:marBottom w:val="0"/>
      <w:divBdr>
        <w:top w:val="none" w:sz="0" w:space="0" w:color="auto"/>
        <w:left w:val="none" w:sz="0" w:space="0" w:color="auto"/>
        <w:bottom w:val="none" w:sz="0" w:space="0" w:color="auto"/>
        <w:right w:val="none" w:sz="0" w:space="0" w:color="auto"/>
      </w:divBdr>
    </w:div>
    <w:div w:id="1588727804">
      <w:bodyDiv w:val="1"/>
      <w:marLeft w:val="0"/>
      <w:marRight w:val="0"/>
      <w:marTop w:val="0"/>
      <w:marBottom w:val="0"/>
      <w:divBdr>
        <w:top w:val="none" w:sz="0" w:space="0" w:color="auto"/>
        <w:left w:val="none" w:sz="0" w:space="0" w:color="auto"/>
        <w:bottom w:val="none" w:sz="0" w:space="0" w:color="auto"/>
        <w:right w:val="none" w:sz="0" w:space="0" w:color="auto"/>
      </w:divBdr>
    </w:div>
    <w:div w:id="1690837042">
      <w:bodyDiv w:val="1"/>
      <w:marLeft w:val="0"/>
      <w:marRight w:val="0"/>
      <w:marTop w:val="0"/>
      <w:marBottom w:val="0"/>
      <w:divBdr>
        <w:top w:val="none" w:sz="0" w:space="0" w:color="auto"/>
        <w:left w:val="none" w:sz="0" w:space="0" w:color="auto"/>
        <w:bottom w:val="none" w:sz="0" w:space="0" w:color="auto"/>
        <w:right w:val="none" w:sz="0" w:space="0" w:color="auto"/>
      </w:divBdr>
    </w:div>
    <w:div w:id="1710106523">
      <w:bodyDiv w:val="1"/>
      <w:marLeft w:val="0"/>
      <w:marRight w:val="0"/>
      <w:marTop w:val="0"/>
      <w:marBottom w:val="0"/>
      <w:divBdr>
        <w:top w:val="none" w:sz="0" w:space="0" w:color="auto"/>
        <w:left w:val="none" w:sz="0" w:space="0" w:color="auto"/>
        <w:bottom w:val="none" w:sz="0" w:space="0" w:color="auto"/>
        <w:right w:val="none" w:sz="0" w:space="0" w:color="auto"/>
      </w:divBdr>
    </w:div>
    <w:div w:id="1783839393">
      <w:bodyDiv w:val="1"/>
      <w:marLeft w:val="0"/>
      <w:marRight w:val="0"/>
      <w:marTop w:val="0"/>
      <w:marBottom w:val="0"/>
      <w:divBdr>
        <w:top w:val="none" w:sz="0" w:space="0" w:color="auto"/>
        <w:left w:val="none" w:sz="0" w:space="0" w:color="auto"/>
        <w:bottom w:val="none" w:sz="0" w:space="0" w:color="auto"/>
        <w:right w:val="none" w:sz="0" w:space="0" w:color="auto"/>
      </w:divBdr>
    </w:div>
    <w:div w:id="1792239138">
      <w:bodyDiv w:val="1"/>
      <w:marLeft w:val="0"/>
      <w:marRight w:val="0"/>
      <w:marTop w:val="0"/>
      <w:marBottom w:val="0"/>
      <w:divBdr>
        <w:top w:val="none" w:sz="0" w:space="0" w:color="auto"/>
        <w:left w:val="none" w:sz="0" w:space="0" w:color="auto"/>
        <w:bottom w:val="none" w:sz="0" w:space="0" w:color="auto"/>
        <w:right w:val="none" w:sz="0" w:space="0" w:color="auto"/>
      </w:divBdr>
    </w:div>
    <w:div w:id="1871070166">
      <w:bodyDiv w:val="1"/>
      <w:marLeft w:val="0"/>
      <w:marRight w:val="0"/>
      <w:marTop w:val="0"/>
      <w:marBottom w:val="0"/>
      <w:divBdr>
        <w:top w:val="none" w:sz="0" w:space="0" w:color="auto"/>
        <w:left w:val="none" w:sz="0" w:space="0" w:color="auto"/>
        <w:bottom w:val="none" w:sz="0" w:space="0" w:color="auto"/>
        <w:right w:val="none" w:sz="0" w:space="0" w:color="auto"/>
      </w:divBdr>
    </w:div>
    <w:div w:id="1912228272">
      <w:bodyDiv w:val="1"/>
      <w:marLeft w:val="0"/>
      <w:marRight w:val="0"/>
      <w:marTop w:val="0"/>
      <w:marBottom w:val="0"/>
      <w:divBdr>
        <w:top w:val="none" w:sz="0" w:space="0" w:color="auto"/>
        <w:left w:val="none" w:sz="0" w:space="0" w:color="auto"/>
        <w:bottom w:val="none" w:sz="0" w:space="0" w:color="auto"/>
        <w:right w:val="none" w:sz="0" w:space="0" w:color="auto"/>
      </w:divBdr>
    </w:div>
    <w:div w:id="1936161947">
      <w:bodyDiv w:val="1"/>
      <w:marLeft w:val="0"/>
      <w:marRight w:val="0"/>
      <w:marTop w:val="0"/>
      <w:marBottom w:val="0"/>
      <w:divBdr>
        <w:top w:val="none" w:sz="0" w:space="0" w:color="auto"/>
        <w:left w:val="none" w:sz="0" w:space="0" w:color="auto"/>
        <w:bottom w:val="none" w:sz="0" w:space="0" w:color="auto"/>
        <w:right w:val="none" w:sz="0" w:space="0" w:color="auto"/>
      </w:divBdr>
    </w:div>
    <w:div w:id="2010475743">
      <w:bodyDiv w:val="1"/>
      <w:marLeft w:val="0"/>
      <w:marRight w:val="0"/>
      <w:marTop w:val="0"/>
      <w:marBottom w:val="0"/>
      <w:divBdr>
        <w:top w:val="none" w:sz="0" w:space="0" w:color="auto"/>
        <w:left w:val="none" w:sz="0" w:space="0" w:color="auto"/>
        <w:bottom w:val="none" w:sz="0" w:space="0" w:color="auto"/>
        <w:right w:val="none" w:sz="0" w:space="0" w:color="auto"/>
      </w:divBdr>
    </w:div>
    <w:div w:id="2029595362">
      <w:bodyDiv w:val="1"/>
      <w:marLeft w:val="0"/>
      <w:marRight w:val="0"/>
      <w:marTop w:val="0"/>
      <w:marBottom w:val="0"/>
      <w:divBdr>
        <w:top w:val="none" w:sz="0" w:space="0" w:color="auto"/>
        <w:left w:val="none" w:sz="0" w:space="0" w:color="auto"/>
        <w:bottom w:val="none" w:sz="0" w:space="0" w:color="auto"/>
        <w:right w:val="none" w:sz="0" w:space="0" w:color="auto"/>
      </w:divBdr>
    </w:div>
    <w:div w:id="2037122995">
      <w:bodyDiv w:val="1"/>
      <w:marLeft w:val="0"/>
      <w:marRight w:val="0"/>
      <w:marTop w:val="0"/>
      <w:marBottom w:val="0"/>
      <w:divBdr>
        <w:top w:val="none" w:sz="0" w:space="0" w:color="auto"/>
        <w:left w:val="none" w:sz="0" w:space="0" w:color="auto"/>
        <w:bottom w:val="none" w:sz="0" w:space="0" w:color="auto"/>
        <w:right w:val="none" w:sz="0" w:space="0" w:color="auto"/>
      </w:divBdr>
    </w:div>
    <w:div w:id="2066220970">
      <w:bodyDiv w:val="1"/>
      <w:marLeft w:val="0"/>
      <w:marRight w:val="0"/>
      <w:marTop w:val="0"/>
      <w:marBottom w:val="0"/>
      <w:divBdr>
        <w:top w:val="none" w:sz="0" w:space="0" w:color="auto"/>
        <w:left w:val="none" w:sz="0" w:space="0" w:color="auto"/>
        <w:bottom w:val="none" w:sz="0" w:space="0" w:color="auto"/>
        <w:right w:val="none" w:sz="0" w:space="0" w:color="auto"/>
      </w:divBdr>
    </w:div>
    <w:div w:id="21071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4347\Downloads\Ziadost%20o%20vysvetlenie%20c2_11_1_202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6EE5B.F0B95240"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radil@supte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90ABF-248B-4063-AC58-63B88E723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44</Pages>
  <Words>14576</Words>
  <Characters>83087</Characters>
  <Application>Microsoft Office Word</Application>
  <DocSecurity>0</DocSecurity>
  <Lines>692</Lines>
  <Paragraphs>194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Sihelský Patrik</dc:creator>
  <cp:keywords/>
  <dc:description/>
  <cp:lastModifiedBy>Sihelský Patrik</cp:lastModifiedBy>
  <cp:revision>103</cp:revision>
  <dcterms:created xsi:type="dcterms:W3CDTF">2020-12-02T08:52:00Z</dcterms:created>
  <dcterms:modified xsi:type="dcterms:W3CDTF">2021-01-22T13:49:00Z</dcterms:modified>
</cp:coreProperties>
</file>