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060C" w14:textId="4ED1A1DD" w:rsidR="008B480B" w:rsidRDefault="001C031F" w:rsidP="00942799">
      <w:pPr>
        <w:rPr>
          <w:noProof/>
        </w:rPr>
      </w:pPr>
      <w:r>
        <w:rPr>
          <w:noProof/>
        </w:rPr>
        <w:drawing>
          <wp:inline distT="0" distB="0" distL="0" distR="0" wp14:anchorId="5B3B67DC" wp14:editId="16CDD14C">
            <wp:extent cx="5774788" cy="221547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96" cy="222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1BF3" w14:textId="77777777" w:rsidR="001C031F" w:rsidRDefault="001C031F" w:rsidP="00942799">
      <w:pPr>
        <w:rPr>
          <w:noProof/>
        </w:rPr>
      </w:pPr>
    </w:p>
    <w:p w14:paraId="0A752500" w14:textId="323D8B04" w:rsidR="001C031F" w:rsidRDefault="002C3005" w:rsidP="006A35E9">
      <w:pPr>
        <w:pStyle w:val="Nadpis1"/>
      </w:pPr>
      <w:r>
        <w:t>Výzva na</w:t>
      </w:r>
      <w:r w:rsidR="008C6348" w:rsidRPr="008C6348">
        <w:t> predloženie ponuky</w:t>
      </w:r>
      <w:r w:rsidR="008C6348" w:rsidRPr="008C6348">
        <w:rPr>
          <w:noProof/>
        </w:rPr>
        <w:t xml:space="preserve"> na </w:t>
      </w:r>
      <w:r w:rsidR="00B90117" w:rsidRPr="00B90117">
        <w:rPr>
          <w:rFonts w:cstheme="majorHAnsi"/>
          <w:szCs w:val="36"/>
        </w:rPr>
        <w:t>dodávku, zriadenie, montáž, demontáž a prenájom zvislého dopravného značenia,</w:t>
      </w:r>
      <w:r w:rsidR="00836DA2">
        <w:rPr>
          <w:rFonts w:cstheme="majorHAnsi"/>
          <w:szCs w:val="36"/>
        </w:rPr>
        <w:t xml:space="preserve"> d</w:t>
      </w:r>
      <w:r w:rsidR="00B90117" w:rsidRPr="00B90117">
        <w:rPr>
          <w:rFonts w:cstheme="majorHAnsi"/>
          <w:szCs w:val="36"/>
        </w:rPr>
        <w:t>opravných zariadení a ich príslušenstva.</w:t>
      </w:r>
      <w:r w:rsidR="009B0603">
        <w:rPr>
          <w:rStyle w:val="Odkaznapoznmkupodiarou"/>
        </w:rPr>
        <w:footnoteReference w:id="1"/>
      </w:r>
    </w:p>
    <w:p w14:paraId="3ECE3438" w14:textId="77777777" w:rsidR="000217F7" w:rsidRPr="000217F7" w:rsidRDefault="000217F7" w:rsidP="00942799"/>
    <w:p w14:paraId="01A78EDA" w14:textId="53FDA124" w:rsidR="00433A4F" w:rsidRDefault="00433A4F" w:rsidP="00942799">
      <w:r w:rsidRPr="00B934D3">
        <w:t>Hlavné mesto Slovenskej republiky Bratislava (ďalej len „verejný obstarávateľ“) uskutočňuje výber dodávateľa</w:t>
      </w:r>
      <w:r w:rsidR="008C6348">
        <w:t xml:space="preserve"> </w:t>
      </w:r>
      <w:r w:rsidRPr="00B934D3">
        <w:t>na predmet</w:t>
      </w:r>
      <w:r w:rsidR="009B0603">
        <w:t xml:space="preserve"> </w:t>
      </w:r>
      <w:r w:rsidRPr="00B934D3">
        <w:t>zákazky: „</w:t>
      </w:r>
      <w:r w:rsidR="005E0CBB" w:rsidRPr="005E0CBB">
        <w:rPr>
          <w:b/>
          <w:bCs/>
          <w:szCs w:val="24"/>
        </w:rPr>
        <w:t>Dodávka, zriadenie, montáž, demontáž a prenájom zvislého dopravného značenia, dopravných zariadení a ich príslušenstva</w:t>
      </w:r>
      <w:r w:rsidRPr="00B934D3">
        <w:t>“ podľa § 117 zákona č. 343/2015 Z. z. o verejnom obstarávaní a o zmene a doplnení niektorých zákonov</w:t>
      </w:r>
      <w:r w:rsidR="00EF2F93">
        <w:t xml:space="preserve"> v znení neskorších predpisov</w:t>
      </w:r>
      <w:r w:rsidRPr="00B934D3">
        <w:t xml:space="preserve"> (ďalej len „</w:t>
      </w:r>
      <w:r w:rsidR="008C6348">
        <w:t>ZVO</w:t>
      </w:r>
      <w:r w:rsidRPr="00B934D3">
        <w:t>“).</w:t>
      </w:r>
    </w:p>
    <w:p w14:paraId="49827BA1" w14:textId="1EC5C1AE" w:rsidR="008C6348" w:rsidRDefault="008C6348" w:rsidP="00942799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0FB65422" w14:textId="69799EE0" w:rsidR="001F7296" w:rsidRPr="00331617" w:rsidRDefault="008C6348" w:rsidP="00942799">
      <w:pPr>
        <w:autoSpaceDE w:val="0"/>
        <w:autoSpaceDN w:val="0"/>
        <w:adjustRightInd w:val="0"/>
        <w:spacing w:after="0"/>
      </w:pPr>
      <w:r>
        <w:t>Verejný obstarávateľ:</w:t>
      </w:r>
      <w:r>
        <w:tab/>
        <w:t>Hlavné mesto SR Bratislava</w:t>
      </w:r>
      <w:r w:rsidR="001F7296">
        <w:t xml:space="preserve">, </w:t>
      </w:r>
      <w:r w:rsidR="001F7296" w:rsidRPr="00331617">
        <w:t>Primaciálne nám. 1</w:t>
      </w:r>
      <w:r w:rsidR="001F7296">
        <w:t xml:space="preserve">, </w:t>
      </w:r>
      <w:r w:rsidR="001F7296" w:rsidRPr="00331617">
        <w:t>814 99 Bratislava 1</w:t>
      </w:r>
    </w:p>
    <w:p w14:paraId="369A0649" w14:textId="0580B5D9" w:rsidR="008C6348" w:rsidRPr="008C6348" w:rsidRDefault="008C6348" w:rsidP="00942799">
      <w:r>
        <w:t>Kontaktn</w:t>
      </w:r>
      <w:r w:rsidR="00786947">
        <w:t>á osoba</w:t>
      </w:r>
      <w:r>
        <w:t>:</w:t>
      </w:r>
      <w:r>
        <w:tab/>
      </w:r>
      <w:r w:rsidR="00245336" w:rsidRPr="00574B18">
        <w:t xml:space="preserve">Mgr. </w:t>
      </w:r>
      <w:r w:rsidR="00E071A5">
        <w:t>Tomáš Heriban</w:t>
      </w:r>
      <w:r w:rsidRPr="00574B18">
        <w:t>, 02/59 356</w:t>
      </w:r>
      <w:r w:rsidR="0060637E" w:rsidRPr="00574B18">
        <w:t> </w:t>
      </w:r>
      <w:r w:rsidR="00E071A5">
        <w:t>547</w:t>
      </w:r>
    </w:p>
    <w:p w14:paraId="4446D03D" w14:textId="0BFE7C02" w:rsidR="0060637E" w:rsidRDefault="0060637E" w:rsidP="00942799">
      <w:pPr>
        <w:pStyle w:val="Nadpis2"/>
        <w:numPr>
          <w:ilvl w:val="0"/>
          <w:numId w:val="1"/>
        </w:numPr>
        <w:ind w:left="284" w:hanging="284"/>
      </w:pPr>
      <w:r>
        <w:t>Opis predmetu zákazky</w:t>
      </w:r>
    </w:p>
    <w:p w14:paraId="58ED1AC5" w14:textId="1ABAFA51" w:rsidR="000D2861" w:rsidRDefault="00433A4F" w:rsidP="00942799">
      <w:pPr>
        <w:pStyle w:val="F3"/>
        <w:spacing w:before="0"/>
        <w:ind w:firstLine="0"/>
        <w:rPr>
          <w:bCs/>
          <w:sz w:val="24"/>
          <w:szCs w:val="24"/>
        </w:rPr>
      </w:pPr>
      <w:r w:rsidRPr="002B7BBF">
        <w:rPr>
          <w:sz w:val="24"/>
          <w:szCs w:val="24"/>
        </w:rPr>
        <w:t xml:space="preserve">Predmetom </w:t>
      </w:r>
      <w:r w:rsidRPr="009924AD">
        <w:rPr>
          <w:sz w:val="24"/>
          <w:szCs w:val="24"/>
        </w:rPr>
        <w:t>zákazky je</w:t>
      </w:r>
      <w:r w:rsidR="002B7BBF" w:rsidRPr="009924AD">
        <w:rPr>
          <w:sz w:val="24"/>
          <w:szCs w:val="24"/>
        </w:rPr>
        <w:t xml:space="preserve"> </w:t>
      </w:r>
      <w:r w:rsidR="004008A0">
        <w:rPr>
          <w:sz w:val="24"/>
          <w:szCs w:val="24"/>
        </w:rPr>
        <w:t>r</w:t>
      </w:r>
      <w:r w:rsidR="00E071A5" w:rsidRPr="00391EA8">
        <w:rPr>
          <w:sz w:val="24"/>
          <w:szCs w:val="24"/>
        </w:rPr>
        <w:t>ealizácia zvislého dopravného značenia na prieťahoch štátnych ciest I.,</w:t>
      </w:r>
      <w:r w:rsidR="00E071A5">
        <w:rPr>
          <w:sz w:val="24"/>
          <w:szCs w:val="24"/>
        </w:rPr>
        <w:t xml:space="preserve"> </w:t>
      </w:r>
      <w:r w:rsidR="00E071A5" w:rsidRPr="00391EA8">
        <w:rPr>
          <w:sz w:val="24"/>
          <w:szCs w:val="24"/>
        </w:rPr>
        <w:t>II.,</w:t>
      </w:r>
      <w:r w:rsidR="00E071A5">
        <w:rPr>
          <w:sz w:val="24"/>
          <w:szCs w:val="24"/>
        </w:rPr>
        <w:t xml:space="preserve"> </w:t>
      </w:r>
      <w:r w:rsidR="00E071A5" w:rsidRPr="00391EA8">
        <w:rPr>
          <w:sz w:val="24"/>
          <w:szCs w:val="24"/>
        </w:rPr>
        <w:t>III. triedy a miestnych komunikácií I. a II. triedy na území hlavného mesta SR Bratislavy.</w:t>
      </w:r>
      <w:r w:rsidR="00E071A5">
        <w:rPr>
          <w:sz w:val="24"/>
          <w:szCs w:val="24"/>
        </w:rPr>
        <w:t xml:space="preserve"> </w:t>
      </w:r>
    </w:p>
    <w:p w14:paraId="4250A67A" w14:textId="77777777" w:rsidR="00E071A5" w:rsidRDefault="00E071A5" w:rsidP="00942799">
      <w:pPr>
        <w:rPr>
          <w:b/>
          <w:szCs w:val="24"/>
        </w:rPr>
      </w:pPr>
    </w:p>
    <w:p w14:paraId="05C42697" w14:textId="64C7067C" w:rsidR="00E071A5" w:rsidRPr="00E071A5" w:rsidRDefault="00E071A5" w:rsidP="00942799">
      <w:pPr>
        <w:rPr>
          <w:bCs/>
          <w:szCs w:val="24"/>
        </w:rPr>
      </w:pPr>
      <w:r w:rsidRPr="00E071A5">
        <w:rPr>
          <w:bCs/>
          <w:szCs w:val="24"/>
        </w:rPr>
        <w:t>Špecifikácia prác potrebných pre vykonanie diela:</w:t>
      </w:r>
    </w:p>
    <w:p w14:paraId="51092733" w14:textId="77777777" w:rsidR="00E071A5" w:rsidRPr="008E3D84" w:rsidRDefault="00E071A5" w:rsidP="00942799">
      <w:pPr>
        <w:pStyle w:val="Odsekzoznamu"/>
        <w:widowControl w:val="0"/>
        <w:numPr>
          <w:ilvl w:val="0"/>
          <w:numId w:val="11"/>
        </w:numPr>
        <w:tabs>
          <w:tab w:val="left" w:pos="825"/>
        </w:tabs>
        <w:autoSpaceDE w:val="0"/>
        <w:autoSpaceDN w:val="0"/>
        <w:spacing w:before="1" w:after="0"/>
        <w:ind w:right="565" w:hanging="410"/>
        <w:contextualSpacing w:val="0"/>
        <w:rPr>
          <w:szCs w:val="24"/>
        </w:rPr>
      </w:pPr>
      <w:r w:rsidRPr="008E3D84">
        <w:rPr>
          <w:szCs w:val="24"/>
        </w:rPr>
        <w:t>dodávka zvislého dopravného značenia, vrátane jeho nosičov a upínacích prvkov (napr. stĺpikov, podstavcov, líšt); dopravných zariadení a ich príslušenstva a veľkoplošných dopravných značiek</w:t>
      </w:r>
    </w:p>
    <w:p w14:paraId="6731C024" w14:textId="77777777" w:rsidR="00E071A5" w:rsidRPr="008E3D84" w:rsidRDefault="00E071A5" w:rsidP="00942799">
      <w:pPr>
        <w:pStyle w:val="Odsekzoznamu"/>
        <w:widowControl w:val="0"/>
        <w:numPr>
          <w:ilvl w:val="0"/>
          <w:numId w:val="11"/>
        </w:numPr>
        <w:tabs>
          <w:tab w:val="left" w:pos="825"/>
        </w:tabs>
        <w:autoSpaceDE w:val="0"/>
        <w:autoSpaceDN w:val="0"/>
        <w:spacing w:after="0"/>
        <w:ind w:right="565" w:hanging="410"/>
        <w:contextualSpacing w:val="0"/>
        <w:rPr>
          <w:szCs w:val="24"/>
        </w:rPr>
      </w:pPr>
      <w:r w:rsidRPr="008E3D84">
        <w:rPr>
          <w:szCs w:val="24"/>
        </w:rPr>
        <w:t>montáž a stavebné zriadenie zvislého dopravného značenia, vrátane jeho upínacích prvkov (napr. stĺpikov, podstavcov, líšt) a nosičov osadených do betónových základov alebo kotevných pätiek; montáž a osadenie dopravných zariadení a ich príslušenstva a veľkoplošných dopravných značiek</w:t>
      </w:r>
    </w:p>
    <w:p w14:paraId="7AA52581" w14:textId="77777777" w:rsidR="00E071A5" w:rsidRPr="008E3D84" w:rsidRDefault="00E071A5" w:rsidP="00942799">
      <w:pPr>
        <w:pStyle w:val="Odsekzoznamu"/>
        <w:widowControl w:val="0"/>
        <w:numPr>
          <w:ilvl w:val="0"/>
          <w:numId w:val="11"/>
        </w:numPr>
        <w:tabs>
          <w:tab w:val="left" w:pos="825"/>
        </w:tabs>
        <w:autoSpaceDE w:val="0"/>
        <w:autoSpaceDN w:val="0"/>
        <w:spacing w:after="0"/>
        <w:ind w:right="560" w:hanging="410"/>
        <w:contextualSpacing w:val="0"/>
        <w:rPr>
          <w:szCs w:val="24"/>
        </w:rPr>
      </w:pPr>
      <w:r w:rsidRPr="008E3D84">
        <w:rPr>
          <w:szCs w:val="24"/>
        </w:rPr>
        <w:t xml:space="preserve">demontáž, odstránenie, výmena a likvidácia starého, nefunkčného alebo poškodeného neopraviteľného značenia, vrátane jeho upínacích prvkov (napr. stĺpikov, podstavcov, líšt) a nosičov; dopravných zariadení a ich príslušenstva </w:t>
      </w:r>
      <w:r w:rsidRPr="008E3D84">
        <w:rPr>
          <w:szCs w:val="24"/>
        </w:rPr>
        <w:lastRenderedPageBreak/>
        <w:t>a veľkoplošných dopravných značiek</w:t>
      </w:r>
    </w:p>
    <w:p w14:paraId="2C9CAC71" w14:textId="7880A06A" w:rsidR="00E071A5" w:rsidRDefault="00E071A5" w:rsidP="00942799">
      <w:pPr>
        <w:pStyle w:val="Odsekzoznamu"/>
        <w:widowControl w:val="0"/>
        <w:numPr>
          <w:ilvl w:val="0"/>
          <w:numId w:val="11"/>
        </w:numPr>
        <w:tabs>
          <w:tab w:val="left" w:pos="825"/>
        </w:tabs>
        <w:autoSpaceDE w:val="0"/>
        <w:autoSpaceDN w:val="0"/>
        <w:spacing w:before="1" w:after="0"/>
        <w:ind w:right="556" w:hanging="410"/>
        <w:contextualSpacing w:val="0"/>
        <w:rPr>
          <w:szCs w:val="24"/>
        </w:rPr>
      </w:pPr>
      <w:r w:rsidRPr="008E3D84">
        <w:rPr>
          <w:szCs w:val="24"/>
        </w:rPr>
        <w:t>prenájom zvislého dopravného značenia, vrátane jeho nosičov a upínacích prvkov (napr. stĺpikov, podstavcov, líšt); dopravných zariadení a ich príslušenstva</w:t>
      </w:r>
    </w:p>
    <w:p w14:paraId="7996F452" w14:textId="2D3EB844" w:rsidR="00237C5B" w:rsidRDefault="00237C5B" w:rsidP="00942799">
      <w:pPr>
        <w:pStyle w:val="Odsekzoznamu"/>
        <w:widowControl w:val="0"/>
        <w:numPr>
          <w:ilvl w:val="0"/>
          <w:numId w:val="11"/>
        </w:numPr>
        <w:tabs>
          <w:tab w:val="left" w:pos="825"/>
        </w:tabs>
        <w:autoSpaceDE w:val="0"/>
        <w:autoSpaceDN w:val="0"/>
        <w:spacing w:before="1" w:after="0"/>
        <w:ind w:right="556" w:hanging="410"/>
        <w:contextualSpacing w:val="0"/>
        <w:rPr>
          <w:szCs w:val="24"/>
        </w:rPr>
      </w:pPr>
      <w:r>
        <w:rPr>
          <w:szCs w:val="24"/>
        </w:rPr>
        <w:t xml:space="preserve">realizácia podľa </w:t>
      </w:r>
      <w:r w:rsidRPr="008E3D84">
        <w:rPr>
          <w:szCs w:val="24"/>
        </w:rPr>
        <w:t>priebežne zadávaných zadaní, najmä:</w:t>
      </w:r>
    </w:p>
    <w:p w14:paraId="5A2FC95D" w14:textId="0CD69387" w:rsidR="00237C5B" w:rsidRDefault="00237C5B" w:rsidP="00942799">
      <w:pPr>
        <w:pStyle w:val="Odsekzoznamu"/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1" w:after="0"/>
        <w:ind w:right="556"/>
        <w:contextualSpacing w:val="0"/>
        <w:rPr>
          <w:szCs w:val="24"/>
        </w:rPr>
      </w:pPr>
      <w:r w:rsidRPr="008E3D84">
        <w:rPr>
          <w:szCs w:val="24"/>
        </w:rPr>
        <w:t>poškodených dopravných značiek a</w:t>
      </w:r>
      <w:r>
        <w:rPr>
          <w:szCs w:val="24"/>
        </w:rPr>
        <w:t> </w:t>
      </w:r>
      <w:r w:rsidRPr="008E3D84">
        <w:rPr>
          <w:szCs w:val="24"/>
        </w:rPr>
        <w:t>zariadení</w:t>
      </w:r>
    </w:p>
    <w:p w14:paraId="42FF20AD" w14:textId="2DC0238E" w:rsidR="00237C5B" w:rsidRDefault="00237C5B" w:rsidP="00942799">
      <w:pPr>
        <w:pStyle w:val="Odsekzoznamu"/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1" w:after="0"/>
        <w:ind w:right="556"/>
        <w:contextualSpacing w:val="0"/>
        <w:rPr>
          <w:szCs w:val="24"/>
        </w:rPr>
      </w:pPr>
      <w:r w:rsidRPr="008E3D84">
        <w:rPr>
          <w:szCs w:val="24"/>
        </w:rPr>
        <w:t>priebežne vypracovaných projektov organizácie dopravy v</w:t>
      </w:r>
      <w:r w:rsidR="00942799">
        <w:rPr>
          <w:szCs w:val="24"/>
        </w:rPr>
        <w:t xml:space="preserve"> </w:t>
      </w:r>
      <w:r w:rsidRPr="008E3D84">
        <w:rPr>
          <w:szCs w:val="24"/>
        </w:rPr>
        <w:t>predpokladanom počte 160 ks/rok.</w:t>
      </w:r>
    </w:p>
    <w:p w14:paraId="05F29C66" w14:textId="5DE52B93" w:rsidR="00237C5B" w:rsidRDefault="00237C5B" w:rsidP="00942799">
      <w:pPr>
        <w:widowControl w:val="0"/>
        <w:tabs>
          <w:tab w:val="left" w:pos="825"/>
        </w:tabs>
        <w:autoSpaceDE w:val="0"/>
        <w:autoSpaceDN w:val="0"/>
        <w:spacing w:before="1" w:after="0"/>
        <w:ind w:right="556"/>
        <w:rPr>
          <w:szCs w:val="24"/>
        </w:rPr>
      </w:pPr>
    </w:p>
    <w:p w14:paraId="73F0D51C" w14:textId="77777777" w:rsidR="00237C5B" w:rsidRPr="00237C5B" w:rsidRDefault="00237C5B" w:rsidP="00942799">
      <w:pPr>
        <w:pStyle w:val="Zkladntext"/>
        <w:spacing w:before="10"/>
        <w:jc w:val="both"/>
      </w:pPr>
      <w:r w:rsidRPr="00237C5B">
        <w:t>Špecifikácia prác podľa stupňa naliehavosti:</w:t>
      </w:r>
    </w:p>
    <w:p w14:paraId="792C9BEA" w14:textId="77777777" w:rsidR="00237C5B" w:rsidRPr="004A59CB" w:rsidRDefault="00237C5B" w:rsidP="00942799">
      <w:pPr>
        <w:pStyle w:val="Zkladntext"/>
        <w:numPr>
          <w:ilvl w:val="0"/>
          <w:numId w:val="13"/>
        </w:numPr>
        <w:spacing w:before="10"/>
        <w:jc w:val="both"/>
      </w:pPr>
      <w:r w:rsidRPr="00237C5B">
        <w:t>havarijný stav</w:t>
      </w:r>
      <w:r w:rsidRPr="004A59CB">
        <w:t xml:space="preserve"> (zrútenie oporného múru, skalný zosuv, poškodenie veľkoplošných dopravných značiek – väčšinou návesť na portáli pred križovatkou)</w:t>
      </w:r>
      <w:r w:rsidRPr="004A59CB">
        <w:br/>
        <w:t>- reakcia do 10 minút od nahlásenia, nutnosť zabezpečiť potrebnú mechanizáciu</w:t>
      </w:r>
    </w:p>
    <w:p w14:paraId="3F664CE1" w14:textId="77777777" w:rsidR="00237C5B" w:rsidRPr="004A59CB" w:rsidRDefault="00237C5B" w:rsidP="00942799">
      <w:pPr>
        <w:pStyle w:val="Zkladntext"/>
        <w:numPr>
          <w:ilvl w:val="0"/>
          <w:numId w:val="13"/>
        </w:numPr>
        <w:spacing w:before="10"/>
        <w:jc w:val="both"/>
      </w:pPr>
      <w:r w:rsidRPr="00237C5B">
        <w:t>prioritný stav</w:t>
      </w:r>
      <w:r w:rsidRPr="004A59CB">
        <w:t xml:space="preserve"> (zabezpečenie dočasného dopravného značenia pri akciách realizovaných v noci – práca v noci, opravy dopravných značiek upravujúcich prednosť v jazde a priechody pre chodcov a cyklistov, požiadavky Krajského dopravného inšpektorátu pri zabezpečovaní bezpečnosti a plynulosti cestnej premávky,</w:t>
      </w:r>
      <w:r>
        <w:t xml:space="preserve"> </w:t>
      </w:r>
      <w:r w:rsidRPr="004A59CB">
        <w:t>reklamácie</w:t>
      </w:r>
      <w:r w:rsidRPr="004A59CB">
        <w:br/>
        <w:t xml:space="preserve">- realizácia prioritne v čo najkratšom možnom čase, </w:t>
      </w:r>
      <w:r>
        <w:t>bezodkladne</w:t>
      </w:r>
    </w:p>
    <w:p w14:paraId="52A02ABB" w14:textId="7E36E23A" w:rsidR="00237C5B" w:rsidRDefault="00237C5B" w:rsidP="00942799">
      <w:pPr>
        <w:pStyle w:val="Zkladntext"/>
        <w:numPr>
          <w:ilvl w:val="0"/>
          <w:numId w:val="13"/>
        </w:numPr>
        <w:spacing w:before="10"/>
        <w:jc w:val="both"/>
      </w:pPr>
      <w:r w:rsidRPr="00237C5B">
        <w:t>prioritný stav - projekty</w:t>
      </w:r>
      <w:r w:rsidRPr="004A59CB">
        <w:t xml:space="preserve"> (naliehavé projekty organizácie dopravy celomestského významu)</w:t>
      </w:r>
      <w:r w:rsidRPr="004A59CB">
        <w:br/>
        <w:t xml:space="preserve">- realizácia v rozsahu hodín, prípadne </w:t>
      </w:r>
      <w:r>
        <w:t>niekoľkých</w:t>
      </w:r>
      <w:r w:rsidRPr="004A59CB">
        <w:t xml:space="preserve"> dní</w:t>
      </w:r>
    </w:p>
    <w:p w14:paraId="3BC59419" w14:textId="30F1747E" w:rsidR="00237C5B" w:rsidRDefault="00237C5B" w:rsidP="00942799">
      <w:pPr>
        <w:pStyle w:val="Zkladntext"/>
        <w:numPr>
          <w:ilvl w:val="0"/>
          <w:numId w:val="13"/>
        </w:numPr>
        <w:spacing w:before="10"/>
        <w:jc w:val="both"/>
      </w:pPr>
      <w:r w:rsidRPr="00237C5B">
        <w:t>bežný stav (</w:t>
      </w:r>
      <w:r w:rsidRPr="004A59CB">
        <w:t>bežná údržba a realizácia zvislého dopravného značenia a dopravných zariadení)</w:t>
      </w:r>
      <w:r w:rsidRPr="004A59CB">
        <w:br/>
        <w:t>- realizácia v termíne zadania</w:t>
      </w:r>
    </w:p>
    <w:p w14:paraId="3A0EC58A" w14:textId="77777777" w:rsidR="00237C5B" w:rsidRDefault="00237C5B" w:rsidP="00942799">
      <w:pPr>
        <w:pStyle w:val="Zkladntext"/>
        <w:spacing w:before="10"/>
        <w:jc w:val="both"/>
      </w:pPr>
    </w:p>
    <w:p w14:paraId="0D97E883" w14:textId="17BF9114" w:rsidR="00237C5B" w:rsidRPr="00237C5B" w:rsidRDefault="00237C5B" w:rsidP="00942799">
      <w:pPr>
        <w:pStyle w:val="Zkladntext"/>
        <w:spacing w:before="10"/>
        <w:jc w:val="both"/>
        <w:rPr>
          <w:bCs/>
        </w:rPr>
      </w:pPr>
      <w:r w:rsidRPr="00237C5B">
        <w:rPr>
          <w:bCs/>
        </w:rPr>
        <w:t>Ide o tieto dopravné značky a dopravné zariadenia s príslušenstvom:</w:t>
      </w:r>
    </w:p>
    <w:p w14:paraId="58BAD130" w14:textId="77777777" w:rsidR="00237C5B" w:rsidRPr="00A26384" w:rsidRDefault="00237C5B" w:rsidP="00942799">
      <w:pPr>
        <w:pStyle w:val="Zkladntext"/>
        <w:numPr>
          <w:ilvl w:val="0"/>
          <w:numId w:val="15"/>
        </w:numPr>
        <w:ind w:right="536"/>
        <w:jc w:val="both"/>
      </w:pPr>
      <w:bookmarkStart w:id="0" w:name="_Hlk5201095"/>
      <w:r w:rsidRPr="00A26384">
        <w:t>dopravné značky z oceľového pozinkovaného plechu, pričom podkladové dosky do rozmeru 3,00 m</w:t>
      </w:r>
      <w:r w:rsidRPr="00A26384">
        <w:rPr>
          <w:vertAlign w:val="superscript"/>
        </w:rPr>
        <w:t>2</w:t>
      </w:r>
      <w:r w:rsidRPr="00A26384">
        <w:t xml:space="preserve"> (2000 x 1500 mm) sa musia vyhotoviť z jedného kusa materiálu</w:t>
      </w:r>
    </w:p>
    <w:p w14:paraId="11F80A1D" w14:textId="77777777" w:rsidR="00237C5B" w:rsidRPr="00A26384" w:rsidRDefault="00237C5B" w:rsidP="00942799">
      <w:pPr>
        <w:pStyle w:val="Odsekzoznamu"/>
        <w:widowControl w:val="0"/>
        <w:numPr>
          <w:ilvl w:val="1"/>
          <w:numId w:val="14"/>
        </w:numPr>
        <w:tabs>
          <w:tab w:val="left" w:pos="959"/>
        </w:tabs>
        <w:autoSpaceDE w:val="0"/>
        <w:autoSpaceDN w:val="0"/>
        <w:spacing w:after="0"/>
        <w:ind w:hanging="122"/>
        <w:contextualSpacing w:val="0"/>
        <w:rPr>
          <w:szCs w:val="24"/>
        </w:rPr>
      </w:pPr>
      <w:r w:rsidRPr="00A26384">
        <w:rPr>
          <w:szCs w:val="24"/>
        </w:rPr>
        <w:t>použitá retroreflexná úprava výkonnostnej triedy</w:t>
      </w:r>
      <w:r w:rsidRPr="00A26384">
        <w:rPr>
          <w:spacing w:val="-7"/>
          <w:szCs w:val="24"/>
        </w:rPr>
        <w:t xml:space="preserve"> </w:t>
      </w:r>
      <w:r w:rsidRPr="00A26384">
        <w:rPr>
          <w:szCs w:val="24"/>
        </w:rPr>
        <w:t>1, 2 alebo 3</w:t>
      </w:r>
    </w:p>
    <w:p w14:paraId="73A8AEAF" w14:textId="77777777" w:rsidR="00237C5B" w:rsidRPr="00A26384" w:rsidRDefault="00237C5B" w:rsidP="00942799">
      <w:pPr>
        <w:pStyle w:val="Odsekzoznamu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after="0"/>
        <w:ind w:right="536"/>
        <w:contextualSpacing w:val="0"/>
        <w:rPr>
          <w:szCs w:val="24"/>
        </w:rPr>
      </w:pPr>
      <w:r w:rsidRPr="00A26384">
        <w:rPr>
          <w:szCs w:val="24"/>
        </w:rPr>
        <w:t>dopravné značky (veľkoplošné, portálové) z hliníkového plechu,</w:t>
      </w:r>
      <w:r w:rsidRPr="00A26384">
        <w:rPr>
          <w:spacing w:val="-7"/>
          <w:szCs w:val="24"/>
        </w:rPr>
        <w:t xml:space="preserve"> sa smú zhotoviť z viacerých súvislých pásov (modulov) zvislom a/alebo vodorovnom smere, pričom medzi jednotlivými pásmi sú prípustné medzery do 1,5 mm</w:t>
      </w:r>
    </w:p>
    <w:p w14:paraId="29425999" w14:textId="77777777" w:rsidR="00237C5B" w:rsidRPr="00A26384" w:rsidRDefault="00237C5B" w:rsidP="00942799">
      <w:pPr>
        <w:pStyle w:val="Odsekzoznamu"/>
        <w:widowControl w:val="0"/>
        <w:numPr>
          <w:ilvl w:val="1"/>
          <w:numId w:val="14"/>
        </w:numPr>
        <w:tabs>
          <w:tab w:val="left" w:pos="959"/>
        </w:tabs>
        <w:autoSpaceDE w:val="0"/>
        <w:autoSpaceDN w:val="0"/>
        <w:spacing w:before="1" w:after="0"/>
        <w:ind w:hanging="122"/>
        <w:contextualSpacing w:val="0"/>
        <w:rPr>
          <w:szCs w:val="24"/>
        </w:rPr>
      </w:pPr>
      <w:r w:rsidRPr="00A26384">
        <w:rPr>
          <w:szCs w:val="24"/>
        </w:rPr>
        <w:t>použitá retroreflexná úprava výkonnostnej triedy</w:t>
      </w:r>
      <w:r w:rsidRPr="00A26384">
        <w:rPr>
          <w:spacing w:val="-7"/>
          <w:szCs w:val="24"/>
        </w:rPr>
        <w:t xml:space="preserve"> </w:t>
      </w:r>
      <w:r w:rsidRPr="00A26384">
        <w:rPr>
          <w:szCs w:val="24"/>
        </w:rPr>
        <w:t>2 alebo 3</w:t>
      </w:r>
    </w:p>
    <w:p w14:paraId="71741D51" w14:textId="77777777" w:rsidR="00237C5B" w:rsidRPr="00A26384" w:rsidRDefault="00237C5B" w:rsidP="00942799">
      <w:pPr>
        <w:pStyle w:val="Odsekzoznamu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after="0"/>
        <w:ind w:right="566"/>
        <w:contextualSpacing w:val="0"/>
        <w:rPr>
          <w:szCs w:val="24"/>
        </w:rPr>
      </w:pPr>
      <w:r w:rsidRPr="00A26384">
        <w:rPr>
          <w:szCs w:val="24"/>
        </w:rPr>
        <w:t>dopravné značky kategórie Z a spomaľovacie prahy priebežné, koncové,</w:t>
      </w:r>
      <w:r>
        <w:rPr>
          <w:szCs w:val="24"/>
        </w:rPr>
        <w:t xml:space="preserve"> bodové,</w:t>
      </w:r>
      <w:r w:rsidRPr="00A26384">
        <w:rPr>
          <w:szCs w:val="24"/>
        </w:rPr>
        <w:t xml:space="preserve"> vankúše</w:t>
      </w:r>
    </w:p>
    <w:p w14:paraId="0E95AB5C" w14:textId="77777777" w:rsidR="00237C5B" w:rsidRDefault="00237C5B" w:rsidP="00942799">
      <w:pPr>
        <w:pStyle w:val="Odsekzoznamu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after="0"/>
        <w:ind w:right="-20"/>
        <w:rPr>
          <w:szCs w:val="24"/>
        </w:rPr>
      </w:pPr>
      <w:r w:rsidRPr="00661CD4">
        <w:rPr>
          <w:szCs w:val="24"/>
        </w:rPr>
        <w:t>dopravné zariadenia: vodiace prahy, dopravné zrkadlá, dopravné koly a stĺpiky, mobilné zábrany kovové, balvany, mobilné oplotenie, svetelné výstražné LED zariadenia, odrazky, vodiaci obrubník, dopravné klince, páska a fólia na prekrytie, semaforová súprava s príslušenstvom, akumulátorová skriňa, akumulátor</w:t>
      </w:r>
    </w:p>
    <w:p w14:paraId="1EDB9083" w14:textId="77777777" w:rsidR="00237C5B" w:rsidRPr="00661CD4" w:rsidRDefault="00237C5B" w:rsidP="00942799">
      <w:pPr>
        <w:pStyle w:val="Odsekzoznamu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after="0"/>
        <w:ind w:right="-20"/>
        <w:rPr>
          <w:szCs w:val="24"/>
        </w:rPr>
      </w:pPr>
      <w:r w:rsidRPr="00661CD4">
        <w:rPr>
          <w:szCs w:val="24"/>
        </w:rPr>
        <w:t>zvislé nosiče a upínacie prvky: stĺpiky, nosníky, podstavce, pätky, konštrukcie spĺňajúce pasívnu bezpečnosť, objímky, pásky, upínacie spony, plastové viečka</w:t>
      </w:r>
      <w:bookmarkEnd w:id="0"/>
      <w:r>
        <w:rPr>
          <w:szCs w:val="24"/>
        </w:rPr>
        <w:t>.</w:t>
      </w:r>
    </w:p>
    <w:p w14:paraId="68033221" w14:textId="1462E16F" w:rsidR="00875F6A" w:rsidRDefault="00942799" w:rsidP="00942799">
      <w:pPr>
        <w:pStyle w:val="F3"/>
        <w:spacing w:after="160"/>
        <w:ind w:firstLine="0"/>
        <w:rPr>
          <w:bCs/>
          <w:sz w:val="24"/>
          <w:szCs w:val="24"/>
        </w:rPr>
      </w:pPr>
      <w:r w:rsidRPr="00942799">
        <w:rPr>
          <w:bCs/>
          <w:sz w:val="24"/>
          <w:szCs w:val="24"/>
        </w:rPr>
        <w:t>Práce pri zabezpečovaní operatívnych opatrení organizácie dopravy:</w:t>
      </w:r>
    </w:p>
    <w:p w14:paraId="306F0F48" w14:textId="2DA42702" w:rsidR="00942799" w:rsidRDefault="00942799" w:rsidP="00942799">
      <w:pPr>
        <w:pStyle w:val="F3"/>
        <w:spacing w:after="160"/>
        <w:ind w:firstLine="0"/>
        <w:rPr>
          <w:sz w:val="24"/>
          <w:szCs w:val="24"/>
        </w:rPr>
      </w:pPr>
      <w:r w:rsidRPr="00A26384">
        <w:rPr>
          <w:sz w:val="24"/>
          <w:szCs w:val="24"/>
        </w:rPr>
        <w:t xml:space="preserve">- </w:t>
      </w:r>
      <w:r w:rsidRPr="00214DD8">
        <w:rPr>
          <w:sz w:val="24"/>
          <w:szCs w:val="24"/>
        </w:rPr>
        <w:t>dopravné značky, dopravné zábrany, oplotenie, podstavce, svetelné výstražné zariadenia LED–blikače, trojsvetlo, päťsvetlo, prenosné semaforové súpravy, akumulátor, akumulátorová</w:t>
      </w:r>
      <w:r w:rsidRPr="00214DD8">
        <w:rPr>
          <w:spacing w:val="-16"/>
          <w:sz w:val="24"/>
          <w:szCs w:val="24"/>
        </w:rPr>
        <w:t xml:space="preserve"> </w:t>
      </w:r>
      <w:r w:rsidRPr="00214DD8">
        <w:rPr>
          <w:sz w:val="24"/>
          <w:szCs w:val="24"/>
        </w:rPr>
        <w:t>skriňa</w:t>
      </w:r>
    </w:p>
    <w:p w14:paraId="0D793BD7" w14:textId="111172D2" w:rsidR="00942799" w:rsidRDefault="00942799" w:rsidP="00942799">
      <w:pPr>
        <w:pStyle w:val="F3"/>
        <w:spacing w:after="160"/>
        <w:ind w:firstLine="0"/>
        <w:rPr>
          <w:bCs/>
          <w:sz w:val="24"/>
          <w:szCs w:val="24"/>
        </w:rPr>
      </w:pPr>
      <w:r w:rsidRPr="00942799">
        <w:rPr>
          <w:bCs/>
          <w:sz w:val="24"/>
          <w:szCs w:val="24"/>
        </w:rPr>
        <w:lastRenderedPageBreak/>
        <w:t>Súčasťou zákazky bude:</w:t>
      </w:r>
    </w:p>
    <w:p w14:paraId="60EE58E5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výroba značiek a zariadení, dovoz na miesto určenia, montáž dopravnej značky na</w:t>
      </w:r>
      <w:r w:rsidRPr="00214DD8">
        <w:rPr>
          <w:spacing w:val="-7"/>
          <w:szCs w:val="24"/>
        </w:rPr>
        <w:t xml:space="preserve"> </w:t>
      </w:r>
      <w:r w:rsidRPr="00214DD8">
        <w:rPr>
          <w:szCs w:val="24"/>
        </w:rPr>
        <w:t>nosiče,</w:t>
      </w:r>
    </w:p>
    <w:p w14:paraId="32D5317E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osadenie - vybudovanie základových konštrukcií nosičov dopravných značiek; v zeleni vyhotoviť základ do vykopanej jamy do hĺbky min. 0,50 m, použiť objem betónu min. 0,25 m</w:t>
      </w:r>
      <w:r w:rsidRPr="00214DD8">
        <w:rPr>
          <w:szCs w:val="24"/>
          <w:vertAlign w:val="superscript"/>
        </w:rPr>
        <w:t>3</w:t>
      </w:r>
      <w:r w:rsidRPr="00214DD8">
        <w:rPr>
          <w:szCs w:val="24"/>
        </w:rPr>
        <w:t xml:space="preserve"> a zabezpečiť odvoz vykopanej zeminy,</w:t>
      </w:r>
    </w:p>
    <w:p w14:paraId="37D8829E" w14:textId="77777777" w:rsidR="00942799" w:rsidRPr="00942799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osadenie - vybudovanie základových konštrukcií nosičov dopravných značiek do spevneného podkladu (chodník, ostrovček,...), pred betonážou vhodným strojným zariadením vyvŕtať spevnený podklad jadrovým vŕtaním priemeru 80 mm, 120 mm alebo</w:t>
      </w:r>
      <w:r w:rsidRPr="00214DD8">
        <w:rPr>
          <w:color w:val="FF0000"/>
          <w:szCs w:val="24"/>
        </w:rPr>
        <w:t xml:space="preserve"> </w:t>
      </w:r>
      <w:r w:rsidRPr="00214DD8">
        <w:rPr>
          <w:szCs w:val="24"/>
        </w:rPr>
        <w:t xml:space="preserve">200 mm a vyhotoviť základovú konštrukciu; objem betónu bude závislý od hĺbky (min. 0,50 m ak to miestne podmienky dovoľujú) a druhu použitého nosiča; </w:t>
      </w:r>
      <w:r w:rsidRPr="00942799">
        <w:rPr>
          <w:szCs w:val="24"/>
        </w:rPr>
        <w:t>povrchová úprava v mieste osadenia musí byť prevedená v súlade s osobitnými požiadavkami,</w:t>
      </w:r>
    </w:p>
    <w:p w14:paraId="0817CB0F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osadenie dopravných a ochranných kolov podľa odseku b) a c),</w:t>
      </w:r>
    </w:p>
    <w:p w14:paraId="13D5A1E5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bookmarkStart w:id="1" w:name="_Hlk5369844"/>
      <w:r w:rsidRPr="00214DD8">
        <w:rPr>
          <w:szCs w:val="24"/>
        </w:rPr>
        <w:t>osadenie a montáž iných dopravných zariadení vykonať pomocou hmoždín, skrutiek, lepením</w:t>
      </w:r>
      <w:bookmarkEnd w:id="1"/>
      <w:r w:rsidRPr="00214DD8">
        <w:rPr>
          <w:szCs w:val="24"/>
        </w:rPr>
        <w:t>, alebo chemickou kotvou</w:t>
      </w:r>
    </w:p>
    <w:p w14:paraId="05B07E73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vyhotovenie debnenia ak je to potrebné pre vybudovanie základových konštrukcií pre nosníky ako nosičov dopravných značiek,</w:t>
      </w:r>
    </w:p>
    <w:p w14:paraId="5EEFB45A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staré (pôvodné) stĺpiky pri oprave a stĺpiky do dĺžky 1500 mm a Ø 60 mm je možné osadiť do kotevnej pätky uchytenej hmoždinkami; iné stĺpiky osadiť do kotevnej pätky len na pokyn Objednávateľa,</w:t>
      </w:r>
    </w:p>
    <w:p w14:paraId="2CE6D1D7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montáž dopravnej značky na nosič pozostáva z uchytenia oceľovými pozinkovanými objímkami alebo páskami a následne pozinkovanými skrutkami,</w:t>
      </w:r>
    </w:p>
    <w:p w14:paraId="2E0CE339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demontáž pozostáva zo zdemontovania plechovej časti s upínacími prvkami z nosiča dopravnej značky alebo zdemontovania dopravného zariadenia z povrchu vozovky, chodníka,</w:t>
      </w:r>
    </w:p>
    <w:p w14:paraId="3F75CB70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odstránenie nosiča dopravnej značky alebo dopravného zariadenia musí byť realizované tak, aby starý nosič netvoril prekážku – odrezanie v nivelete chodníka, vyplnenie betónom, vykopanie s následnou úpravou miesta do stavu pred osadením prvku,</w:t>
      </w:r>
    </w:p>
    <w:p w14:paraId="250A5757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odstránené dopravné značky a dopravné zariadenia a ich nosiče (pokiaľ sa nejedná o presun alebo pokiaľ nie je v objednávke, zadaní uvedené inak) sa stávajú majetkom</w:t>
      </w:r>
      <w:r w:rsidRPr="00214DD8">
        <w:rPr>
          <w:spacing w:val="-8"/>
          <w:szCs w:val="24"/>
        </w:rPr>
        <w:t xml:space="preserve"> </w:t>
      </w:r>
      <w:r w:rsidRPr="00214DD8">
        <w:rPr>
          <w:szCs w:val="24"/>
        </w:rPr>
        <w:t>Zhotoviteľa,</w:t>
      </w:r>
    </w:p>
    <w:p w14:paraId="18C55B4E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všetky časti značiek, dopravných zariadení, upínacích prostriedkov a nosiče musia mať protikoróznu</w:t>
      </w:r>
      <w:r w:rsidRPr="00214DD8">
        <w:rPr>
          <w:spacing w:val="-2"/>
          <w:szCs w:val="24"/>
        </w:rPr>
        <w:t xml:space="preserve"> </w:t>
      </w:r>
      <w:r w:rsidRPr="00214DD8">
        <w:rPr>
          <w:szCs w:val="24"/>
        </w:rPr>
        <w:t>úpravu,</w:t>
      </w:r>
    </w:p>
    <w:p w14:paraId="664C89BD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0"/>
        <w:ind w:left="567" w:hanging="567"/>
        <w:rPr>
          <w:szCs w:val="24"/>
        </w:rPr>
      </w:pPr>
      <w:r w:rsidRPr="00214DD8">
        <w:rPr>
          <w:szCs w:val="24"/>
        </w:rPr>
        <w:t>pri rozsiahlejšej zmene organizácie dopravy, Objednávateľ vyžaduje dodať aj projekt skutočného vyhotovenia dopravného značenia,</w:t>
      </w:r>
    </w:p>
    <w:p w14:paraId="214CFFAA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19"/>
        <w:ind w:left="567" w:hanging="567"/>
        <w:rPr>
          <w:rFonts w:eastAsia="Calibri"/>
          <w:szCs w:val="24"/>
        </w:rPr>
      </w:pPr>
      <w:r w:rsidRPr="00214DD8">
        <w:rPr>
          <w:szCs w:val="24"/>
        </w:rPr>
        <w:t>na miestach, kde podľa STN 73 6101/O1 tvoria zvislé dopravné značky pevnú prekážku, ale nepožaduje sa použitie záchytných bezpečnostných zariadení (sklon svahu, blízkosť vodného toku,  železnice,  iná  pevná  prekážka  a pod.)  požaduje sa  použitie  nosných  konštrukcií s pasívnou bezpečnosťou pre umiestnenie ZDZ spĺňajúce pasívnu bezpečnosť podľa STN EN 12 767 v triede 100, NE,</w:t>
      </w:r>
      <w:r w:rsidRPr="00214DD8">
        <w:rPr>
          <w:spacing w:val="-1"/>
          <w:szCs w:val="24"/>
        </w:rPr>
        <w:t xml:space="preserve"> </w:t>
      </w:r>
      <w:r w:rsidRPr="00214DD8">
        <w:rPr>
          <w:szCs w:val="24"/>
        </w:rPr>
        <w:t>2,</w:t>
      </w:r>
    </w:p>
    <w:p w14:paraId="21F8D4BB" w14:textId="77777777" w:rsidR="00942799" w:rsidRPr="00214DD8" w:rsidRDefault="00942799" w:rsidP="00942799">
      <w:pPr>
        <w:pStyle w:val="Odsekzoznamu"/>
        <w:widowControl w:val="0"/>
        <w:numPr>
          <w:ilvl w:val="0"/>
          <w:numId w:val="16"/>
        </w:numPr>
        <w:autoSpaceDE w:val="0"/>
        <w:autoSpaceDN w:val="0"/>
        <w:spacing w:after="19"/>
        <w:ind w:left="567" w:hanging="567"/>
        <w:rPr>
          <w:rFonts w:eastAsia="Calibri"/>
          <w:szCs w:val="24"/>
        </w:rPr>
      </w:pPr>
      <w:r w:rsidRPr="00214DD8">
        <w:rPr>
          <w:szCs w:val="24"/>
        </w:rPr>
        <w:t>za iné práce sa považujú práce, ktoré nie sú súčasťou bežnej rutiny pri realizácii zvislého dopravného značenia a dopravných zariadení v zmysle predmetu Dohody a jej príloh, nepredvídateľné práce vopred odsúhlasené alebo špecifické práce na pokyn poverenej osoby Objednávateľa</w:t>
      </w:r>
    </w:p>
    <w:p w14:paraId="439BFC34" w14:textId="77777777" w:rsidR="00AF3F97" w:rsidRDefault="00AF3F97" w:rsidP="00AF3F97">
      <w:pPr>
        <w:ind w:right="-20"/>
        <w:rPr>
          <w:b/>
          <w:szCs w:val="24"/>
        </w:rPr>
      </w:pPr>
    </w:p>
    <w:p w14:paraId="43545C4C" w14:textId="4476E841" w:rsidR="00AF3F97" w:rsidRDefault="00AF3F97" w:rsidP="00AF3F97">
      <w:pPr>
        <w:ind w:right="-20"/>
        <w:rPr>
          <w:szCs w:val="24"/>
        </w:rPr>
      </w:pPr>
      <w:r w:rsidRPr="00AF3F97">
        <w:rPr>
          <w:bCs/>
          <w:szCs w:val="24"/>
        </w:rPr>
        <w:t>Rozsah prác:</w:t>
      </w:r>
      <w:r w:rsidRPr="00AF3F97">
        <w:rPr>
          <w:szCs w:val="24"/>
        </w:rPr>
        <w:t xml:space="preserve"> Počas platnosti rámcovej dohody bude rozsah prác závislý od množstva pridelených finančných prostriedkov z rozpočtu mesta.</w:t>
      </w:r>
    </w:p>
    <w:p w14:paraId="20B8CD3F" w14:textId="6CA6B63C" w:rsidR="00AF3F97" w:rsidRDefault="00AF3F97" w:rsidP="00AF3F97">
      <w:pPr>
        <w:ind w:right="-20"/>
        <w:rPr>
          <w:szCs w:val="24"/>
        </w:rPr>
      </w:pPr>
    </w:p>
    <w:p w14:paraId="52AA1F85" w14:textId="7703B979" w:rsidR="00AF3F97" w:rsidRPr="00AF3F97" w:rsidRDefault="00AF3F97" w:rsidP="00AF3F97">
      <w:pPr>
        <w:ind w:right="-20"/>
        <w:rPr>
          <w:bCs/>
          <w:szCs w:val="24"/>
        </w:rPr>
      </w:pPr>
      <w:r w:rsidRPr="00AF3F97">
        <w:rPr>
          <w:bCs/>
          <w:szCs w:val="24"/>
        </w:rPr>
        <w:lastRenderedPageBreak/>
        <w:t>Technická špecifikácia predmetu zákazky:</w:t>
      </w:r>
    </w:p>
    <w:p w14:paraId="0DB953F3" w14:textId="77777777" w:rsidR="00AF3F97" w:rsidRPr="00F124B4" w:rsidRDefault="00AF3F97" w:rsidP="00AF3F97">
      <w:pPr>
        <w:ind w:left="116" w:right="536"/>
        <w:rPr>
          <w:szCs w:val="24"/>
        </w:rPr>
      </w:pPr>
      <w:r w:rsidRPr="00F124B4">
        <w:rPr>
          <w:szCs w:val="24"/>
        </w:rPr>
        <w:t xml:space="preserve">Požadované práce sa budú realizovať podľa v súčasnosti platnej legislatívy - STN 01 8020 – Dopravné značky na pozemných komunikáciách, STN EN 12 899-1 až 5; vyhlášky Ministerstva vnútra Slovenskej republiky č. 30/2020 Z. z. o dopravnom značení; vyhlášky Ministerstva vnútra Slovenskej republiky č. 9/2009 Z. z., ktorou sa vykonáva zákon o cestnej  premávke na pozemných komunikáciách a o zmene a doplnení niektorých zákonov, v znení neskorších predpisov; v súlade s Rezortným predpisom </w:t>
      </w:r>
      <w:r w:rsidRPr="00F124B4">
        <w:rPr>
          <w:i/>
          <w:szCs w:val="24"/>
        </w:rPr>
        <w:t>TP 012 Použitie zvislých a vodorovných dopravných značiek na pozemných komunikáciách</w:t>
      </w:r>
      <w:r w:rsidRPr="00F124B4">
        <w:rPr>
          <w:szCs w:val="24"/>
        </w:rPr>
        <w:t>.</w:t>
      </w:r>
    </w:p>
    <w:p w14:paraId="19D638C4" w14:textId="77777777" w:rsidR="00AF3F97" w:rsidRPr="00F124B4" w:rsidRDefault="00AF3F97" w:rsidP="00AF3F97">
      <w:pPr>
        <w:pStyle w:val="Zkladntext"/>
        <w:spacing w:before="10"/>
        <w:jc w:val="both"/>
      </w:pPr>
    </w:p>
    <w:p w14:paraId="4A4C867A" w14:textId="77777777" w:rsidR="00AF3F97" w:rsidRPr="00F124B4" w:rsidRDefault="00AF3F97" w:rsidP="00AF3F97">
      <w:pPr>
        <w:pStyle w:val="Zkladntext"/>
        <w:numPr>
          <w:ilvl w:val="0"/>
          <w:numId w:val="17"/>
        </w:numPr>
        <w:ind w:right="536"/>
        <w:jc w:val="both"/>
      </w:pPr>
      <w:r w:rsidRPr="00F124B4">
        <w:t xml:space="preserve">DZ - Základná plocha, subplocha, písmo, symbolika a grafika navrhovaných zvislých DZ sa požaduje vyrobiť v zmysle platných certifikátov a v súlade s </w:t>
      </w:r>
      <w:r w:rsidRPr="00F124B4">
        <w:rPr>
          <w:i/>
        </w:rPr>
        <w:t xml:space="preserve">TP 012 Použitie zvislých a vodorovných dopravných značiek na pozemných komunikáciách </w:t>
      </w:r>
      <w:r w:rsidRPr="00F124B4">
        <w:t>- tabuľka 4, musia mať požadované svetelno-technické vlastnosti a merný súčiniteľ svietivosti spätne reflexných materiálov nesmie klesnúť počas  záruky pod požadované hodnoty v  zmysle  STN 01 8020 a STN EN</w:t>
      </w:r>
      <w:r w:rsidRPr="00F124B4">
        <w:rPr>
          <w:spacing w:val="-1"/>
        </w:rPr>
        <w:t xml:space="preserve"> </w:t>
      </w:r>
      <w:r w:rsidRPr="00F124B4">
        <w:t>12899-1.</w:t>
      </w:r>
    </w:p>
    <w:p w14:paraId="74CFD6E6" w14:textId="77777777" w:rsidR="00AF3F97" w:rsidRPr="00F124B4" w:rsidRDefault="00AF3F97" w:rsidP="00AF3F97">
      <w:pPr>
        <w:pStyle w:val="Zkladntext"/>
        <w:numPr>
          <w:ilvl w:val="0"/>
          <w:numId w:val="17"/>
        </w:numPr>
        <w:ind w:right="536"/>
        <w:jc w:val="both"/>
      </w:pPr>
      <w:r w:rsidRPr="00F124B4">
        <w:t>Na jednej značke alebo nosiči sa nesmú miešať rôzne triedy retroreflexnosti. Farby prednej (lícnej) strany značky musia mať príslušnú triedu retroreflexnosti okrem čiernej (v zmysle STN EN 12899- 1 (Ref 1, Ref 2) a STN 01 8020 (Ref 3)). Používané farby: biela, žltá, červená, modrá, sivá, hnedá, zelená,</w:t>
      </w:r>
      <w:r w:rsidRPr="00F124B4">
        <w:rPr>
          <w:spacing w:val="-4"/>
        </w:rPr>
        <w:t xml:space="preserve"> </w:t>
      </w:r>
      <w:r w:rsidRPr="00F124B4">
        <w:t>oranžová.</w:t>
      </w:r>
    </w:p>
    <w:p w14:paraId="64743AED" w14:textId="77777777" w:rsidR="00AF3F97" w:rsidRPr="00F124B4" w:rsidRDefault="00AF3F97" w:rsidP="00AF3F97">
      <w:pPr>
        <w:pStyle w:val="Zkladntext"/>
        <w:numPr>
          <w:ilvl w:val="0"/>
          <w:numId w:val="17"/>
        </w:numPr>
        <w:ind w:right="536"/>
        <w:jc w:val="both"/>
      </w:pPr>
      <w:r w:rsidRPr="00F124B4">
        <w:t xml:space="preserve">Z dôvodu zabezpečenia požiadavky na rovnosť povrchu DZ podľa </w:t>
      </w:r>
      <w:r w:rsidRPr="00F124B4">
        <w:rPr>
          <w:i/>
        </w:rPr>
        <w:t xml:space="preserve">TP 012 </w:t>
      </w:r>
      <w:r w:rsidRPr="00F124B4">
        <w:t>požadujeme, aby bol povrch prednej strany ZDZ rovný, hladký, bez bublín a predná strana značky bola tvorená z čo najmenšieho počtu kusov fólie. Požadujeme, aby bol povrch prednej strany značky zhotovený bezreliéfnou metódou (napr. sieťotlačou, digitálnou tlačou a</w:t>
      </w:r>
      <w:r w:rsidRPr="00F124B4">
        <w:rPr>
          <w:spacing w:val="-17"/>
        </w:rPr>
        <w:t xml:space="preserve"> </w:t>
      </w:r>
      <w:r w:rsidRPr="00F124B4">
        <w:t>pod.)</w:t>
      </w:r>
    </w:p>
    <w:p w14:paraId="5A057C39" w14:textId="77777777" w:rsidR="00AF3F97" w:rsidRPr="00F124B4" w:rsidRDefault="00AF3F97" w:rsidP="00AF3F97">
      <w:pPr>
        <w:pStyle w:val="Zkladntext"/>
        <w:numPr>
          <w:ilvl w:val="0"/>
          <w:numId w:val="17"/>
        </w:numPr>
        <w:ind w:right="536"/>
        <w:jc w:val="both"/>
      </w:pPr>
      <w:r w:rsidRPr="00F124B4">
        <w:t>Štandardné dopravné značky do rozmeru 1200 x 1600 mm (vrátane) budú vyrobené z oceľového pozinkovaného plechu hrúbky 1 mm s použitím ochranných okrajov zodpovedajúcich triede E2 alebo E3 podľa STN EN 12899-1. Na zadnej strane budú pripevnené vystužovacie profilové lišty na spevnenie značky.</w:t>
      </w:r>
      <w:r w:rsidRPr="00F124B4">
        <w:rPr>
          <w:spacing w:val="9"/>
        </w:rPr>
        <w:t xml:space="preserve"> </w:t>
      </w:r>
      <w:r w:rsidRPr="00F124B4">
        <w:t>Spojenie</w:t>
      </w:r>
      <w:r w:rsidRPr="00F124B4">
        <w:rPr>
          <w:spacing w:val="13"/>
        </w:rPr>
        <w:t xml:space="preserve"> </w:t>
      </w:r>
      <w:r w:rsidRPr="00F124B4">
        <w:t>líšt</w:t>
      </w:r>
      <w:r w:rsidRPr="00F124B4">
        <w:rPr>
          <w:spacing w:val="9"/>
        </w:rPr>
        <w:t xml:space="preserve"> </w:t>
      </w:r>
      <w:r w:rsidRPr="00F124B4">
        <w:t>s</w:t>
      </w:r>
      <w:r w:rsidRPr="00F124B4">
        <w:rPr>
          <w:spacing w:val="11"/>
        </w:rPr>
        <w:t xml:space="preserve"> </w:t>
      </w:r>
      <w:r w:rsidRPr="00F124B4">
        <w:t>telesom</w:t>
      </w:r>
      <w:r w:rsidRPr="00F124B4">
        <w:rPr>
          <w:spacing w:val="13"/>
        </w:rPr>
        <w:t xml:space="preserve"> </w:t>
      </w:r>
      <w:r w:rsidRPr="00F124B4">
        <w:t>značky</w:t>
      </w:r>
      <w:r w:rsidRPr="00F124B4">
        <w:rPr>
          <w:spacing w:val="4"/>
        </w:rPr>
        <w:t xml:space="preserve"> </w:t>
      </w:r>
      <w:r w:rsidRPr="00F124B4">
        <w:t>nesmie</w:t>
      </w:r>
      <w:r w:rsidRPr="00F124B4">
        <w:rPr>
          <w:spacing w:val="9"/>
        </w:rPr>
        <w:t xml:space="preserve"> </w:t>
      </w:r>
      <w:r w:rsidRPr="00F124B4">
        <w:t>na</w:t>
      </w:r>
      <w:r w:rsidRPr="00F124B4">
        <w:rPr>
          <w:spacing w:val="8"/>
        </w:rPr>
        <w:t xml:space="preserve"> </w:t>
      </w:r>
      <w:r w:rsidRPr="00F124B4">
        <w:t>prednej</w:t>
      </w:r>
      <w:r w:rsidRPr="00F124B4">
        <w:rPr>
          <w:spacing w:val="11"/>
        </w:rPr>
        <w:t xml:space="preserve"> </w:t>
      </w:r>
      <w:r w:rsidRPr="00F124B4">
        <w:t>strane</w:t>
      </w:r>
      <w:r w:rsidRPr="00F124B4">
        <w:rPr>
          <w:spacing w:val="11"/>
        </w:rPr>
        <w:t xml:space="preserve"> </w:t>
      </w:r>
      <w:r w:rsidRPr="00F124B4">
        <w:t>vytvárať</w:t>
      </w:r>
      <w:r w:rsidRPr="00F124B4">
        <w:rPr>
          <w:spacing w:val="14"/>
        </w:rPr>
        <w:t xml:space="preserve"> </w:t>
      </w:r>
      <w:r w:rsidRPr="00F124B4">
        <w:t>žiadne</w:t>
      </w:r>
      <w:r w:rsidRPr="00F124B4">
        <w:rPr>
          <w:spacing w:val="11"/>
        </w:rPr>
        <w:t xml:space="preserve"> </w:t>
      </w:r>
      <w:r w:rsidRPr="00F124B4">
        <w:t xml:space="preserve">nerovnosti. Vystužovacia lišta môže byť použitá na upevnenie značky na jej nosič. Na prednej strane bude značka pokrytá obrazom značky podľa STN 01 8020 a vyhlášky Ministerstva vnútra SR 30/2020 Z.z., </w:t>
      </w:r>
      <w:r w:rsidRPr="00F124B4">
        <w:rPr>
          <w:bCs/>
          <w:shd w:val="clear" w:color="auto" w:fill="FFFFFF"/>
        </w:rPr>
        <w:t xml:space="preserve">o dopravnom značení </w:t>
      </w:r>
      <w:r w:rsidRPr="00F124B4">
        <w:t>vyrobených z retroreflexnej</w:t>
      </w:r>
      <w:r w:rsidRPr="00F124B4">
        <w:rPr>
          <w:spacing w:val="-38"/>
        </w:rPr>
        <w:t xml:space="preserve"> </w:t>
      </w:r>
      <w:r w:rsidRPr="00F124B4">
        <w:t>fólie</w:t>
      </w:r>
    </w:p>
    <w:p w14:paraId="656E9C78" w14:textId="0FFC5234" w:rsidR="00942799" w:rsidRDefault="00AF3F97" w:rsidP="00AF3F97">
      <w:pPr>
        <w:pStyle w:val="F3"/>
        <w:spacing w:after="160"/>
        <w:ind w:firstLine="0"/>
        <w:rPr>
          <w:sz w:val="24"/>
          <w:szCs w:val="24"/>
        </w:rPr>
      </w:pPr>
      <w:r w:rsidRPr="00AF3F97">
        <w:rPr>
          <w:sz w:val="24"/>
          <w:szCs w:val="24"/>
        </w:rPr>
        <w:t>Veľkoplošné dopravné značky rozmeru nad 1200 x 1600 mm budú z hliníkového plechu s použitím ochranných okrajov zodpovedajúcich triede E2 alebo E3 podľa STN EN 12899-1 alebo vystužovacím profilom na spojoch jednotlivých modulov</w:t>
      </w:r>
      <w:r>
        <w:rPr>
          <w:sz w:val="24"/>
          <w:szCs w:val="24"/>
        </w:rPr>
        <w:t>.</w:t>
      </w:r>
    </w:p>
    <w:p w14:paraId="5DEA4C30" w14:textId="208E0ABA" w:rsidR="00AF3F97" w:rsidRDefault="00AF3F97" w:rsidP="00AF3F97">
      <w:pPr>
        <w:pStyle w:val="F3"/>
        <w:spacing w:after="160"/>
        <w:ind w:firstLine="0"/>
        <w:rPr>
          <w:bCs/>
          <w:sz w:val="24"/>
          <w:szCs w:val="24"/>
        </w:rPr>
      </w:pPr>
      <w:r w:rsidRPr="00AF3F97">
        <w:rPr>
          <w:bCs/>
          <w:sz w:val="24"/>
          <w:szCs w:val="24"/>
        </w:rPr>
        <w:t>Záruka na dopravné značky:</w:t>
      </w:r>
    </w:p>
    <w:p w14:paraId="321F4EFA" w14:textId="77777777" w:rsidR="00AF3F97" w:rsidRPr="00F124B4" w:rsidRDefault="00AF3F97" w:rsidP="00AF3F97">
      <w:pPr>
        <w:pStyle w:val="Odsekzoznamu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/>
        <w:ind w:left="709" w:right="536" w:hanging="284"/>
        <w:contextualSpacing w:val="0"/>
        <w:rPr>
          <w:szCs w:val="24"/>
        </w:rPr>
      </w:pPr>
      <w:r w:rsidRPr="00F124B4">
        <w:rPr>
          <w:szCs w:val="24"/>
        </w:rPr>
        <w:t>7 rokov - pozinkovaný oceľový plech, fólia s retroreflexnou úpravou výkonnostnej triedy</w:t>
      </w:r>
      <w:r w:rsidRPr="00F124B4">
        <w:rPr>
          <w:spacing w:val="-7"/>
          <w:szCs w:val="24"/>
        </w:rPr>
        <w:t xml:space="preserve"> </w:t>
      </w:r>
      <w:r w:rsidRPr="00F124B4">
        <w:rPr>
          <w:szCs w:val="24"/>
        </w:rPr>
        <w:t>1</w:t>
      </w:r>
    </w:p>
    <w:p w14:paraId="7625A229" w14:textId="77777777" w:rsidR="00AF3F97" w:rsidRPr="00F124B4" w:rsidRDefault="00AF3F97" w:rsidP="00AF3F97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/>
        <w:ind w:left="709" w:right="536" w:hanging="284"/>
        <w:contextualSpacing w:val="0"/>
        <w:rPr>
          <w:szCs w:val="24"/>
        </w:rPr>
      </w:pPr>
      <w:r w:rsidRPr="00F124B4">
        <w:rPr>
          <w:szCs w:val="24"/>
        </w:rPr>
        <w:t>10 rokov - pozinkovaný oceľový plech, fólia s retroreflexnou úpravou výkonnostnej triedy</w:t>
      </w:r>
      <w:r w:rsidRPr="00F124B4">
        <w:rPr>
          <w:spacing w:val="-7"/>
          <w:szCs w:val="24"/>
        </w:rPr>
        <w:t xml:space="preserve"> 2 a 3</w:t>
      </w:r>
    </w:p>
    <w:p w14:paraId="1CCAFAD4" w14:textId="77777777" w:rsidR="00AF3F97" w:rsidRPr="00F124B4" w:rsidRDefault="00AF3F97" w:rsidP="00AF3F97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/>
        <w:ind w:left="709" w:right="536" w:hanging="284"/>
        <w:contextualSpacing w:val="0"/>
        <w:rPr>
          <w:szCs w:val="24"/>
        </w:rPr>
      </w:pPr>
      <w:r w:rsidRPr="00F124B4">
        <w:rPr>
          <w:szCs w:val="24"/>
        </w:rPr>
        <w:t>10 rokov - hliníkový plech, fólia s retroreflexnou úpravou výkonnostnej triedy</w:t>
      </w:r>
      <w:r w:rsidRPr="00F124B4">
        <w:rPr>
          <w:spacing w:val="-7"/>
          <w:szCs w:val="24"/>
        </w:rPr>
        <w:t xml:space="preserve"> 2 a 3</w:t>
      </w:r>
      <w:r w:rsidRPr="00F124B4">
        <w:rPr>
          <w:szCs w:val="24"/>
        </w:rPr>
        <w:t xml:space="preserve"> (veľkoplošné dopravné značky)</w:t>
      </w:r>
    </w:p>
    <w:p w14:paraId="32055B47" w14:textId="77777777" w:rsidR="00AF3F97" w:rsidRDefault="00AF3F97" w:rsidP="00AF3F97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/>
        <w:ind w:left="709" w:right="536" w:hanging="284"/>
        <w:contextualSpacing w:val="0"/>
        <w:rPr>
          <w:szCs w:val="24"/>
        </w:rPr>
      </w:pPr>
      <w:r w:rsidRPr="00F124B4">
        <w:rPr>
          <w:szCs w:val="24"/>
        </w:rPr>
        <w:t>ostatné súčasti dopravných značiek a zariadení 24 mesiacov</w:t>
      </w:r>
    </w:p>
    <w:p w14:paraId="043E40F7" w14:textId="31137A85" w:rsidR="00AF3F97" w:rsidRDefault="00AF3F97" w:rsidP="00AF3F97">
      <w:pPr>
        <w:pStyle w:val="F3"/>
        <w:spacing w:after="160"/>
        <w:ind w:firstLine="0"/>
        <w:rPr>
          <w:bCs/>
          <w:sz w:val="24"/>
          <w:szCs w:val="24"/>
        </w:rPr>
      </w:pPr>
      <w:r w:rsidRPr="00AF3F97">
        <w:rPr>
          <w:bCs/>
          <w:sz w:val="24"/>
          <w:szCs w:val="24"/>
        </w:rPr>
        <w:lastRenderedPageBreak/>
        <w:t>Prenosná semaforová súprava:</w:t>
      </w:r>
    </w:p>
    <w:p w14:paraId="777FB298" w14:textId="315FA44C" w:rsidR="00AF3F97" w:rsidRPr="00F124B4" w:rsidRDefault="00AF3F97" w:rsidP="00AF3F97">
      <w:pPr>
        <w:ind w:right="536"/>
        <w:rPr>
          <w:szCs w:val="24"/>
        </w:rPr>
      </w:pPr>
      <w:r w:rsidRPr="00F124B4">
        <w:rPr>
          <w:szCs w:val="24"/>
        </w:rPr>
        <w:t>Musí podporovať aj možnosť dynamického riadenia dočasných križovatiek za</w:t>
      </w:r>
      <w:r>
        <w:rPr>
          <w:szCs w:val="24"/>
        </w:rPr>
        <w:t xml:space="preserve"> </w:t>
      </w:r>
      <w:r w:rsidRPr="00F124B4">
        <w:rPr>
          <w:szCs w:val="24"/>
        </w:rPr>
        <w:t>účelom minimalizácie čakacích dôb vozidiel pri zmene intenzity dopravného prúdu.</w:t>
      </w:r>
      <w:r>
        <w:rPr>
          <w:szCs w:val="24"/>
        </w:rPr>
        <w:t xml:space="preserve"> </w:t>
      </w:r>
      <w:r w:rsidRPr="00F124B4">
        <w:rPr>
          <w:szCs w:val="24"/>
        </w:rPr>
        <w:t>Požadovaný maximálny rozsah úseku: 1999 m. Zhotoviteľ predloží technický list ponúkanej súpravy s popisom fungovania a nastavovania systému.</w:t>
      </w:r>
    </w:p>
    <w:p w14:paraId="53500061" w14:textId="42D5D0FF" w:rsidR="00AF3F97" w:rsidRDefault="00E50994" w:rsidP="00AF3F97">
      <w:pPr>
        <w:pStyle w:val="F3"/>
        <w:spacing w:after="160"/>
        <w:ind w:firstLine="0"/>
        <w:rPr>
          <w:bCs/>
          <w:sz w:val="24"/>
          <w:szCs w:val="24"/>
        </w:rPr>
      </w:pPr>
      <w:r w:rsidRPr="00E50994">
        <w:rPr>
          <w:bCs/>
          <w:sz w:val="24"/>
          <w:szCs w:val="24"/>
        </w:rPr>
        <w:t>Zhotoviteľ:</w:t>
      </w:r>
    </w:p>
    <w:p w14:paraId="74FAD2F4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bude realizovať svoju činnosť zaškolenými a poučenými pracovníkmi, ktorí budú postupovať s odbornou starostlivosťou v zmysle platných predpisov, pracovníci budú dbať o svoju bezpečnosť, pričom neohrozia majetok a bezpečnosť iných</w:t>
      </w:r>
      <w:r w:rsidRPr="00391EA8">
        <w:rPr>
          <w:spacing w:val="-4"/>
        </w:rPr>
        <w:t xml:space="preserve"> </w:t>
      </w:r>
      <w:r w:rsidRPr="00391EA8">
        <w:t>osôb,</w:t>
      </w:r>
    </w:p>
    <w:p w14:paraId="557BC962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 xml:space="preserve">zodpovedá za bezpečnosť a ochranu zdravia vlastných pracovníkov na cestách v zmysle zákona č. 8/2009 Z. z. </w:t>
      </w:r>
      <w:r w:rsidRPr="00391EA8">
        <w:rPr>
          <w:color w:val="070707"/>
        </w:rPr>
        <w:t>o cestnej premávke a o zmene a doplnení niektorých zákonov</w:t>
      </w:r>
      <w:r w:rsidRPr="00391EA8">
        <w:t xml:space="preserve">,   v zmysle </w:t>
      </w:r>
      <w:r w:rsidRPr="00391EA8">
        <w:rPr>
          <w:i/>
        </w:rPr>
        <w:t>Zásad pre používanie prenosného dopravného značenia na pozemných komunikáciách</w:t>
      </w:r>
      <w:r w:rsidRPr="00391EA8">
        <w:t>,</w:t>
      </w:r>
    </w:p>
    <w:p w14:paraId="08E9A06D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zodpovedá za poriadok, čistotu a za správne uskladnenie materiálov, ako aj za manipuláciu s nimi na mieste plnenia predmetu Dohody a je povinný odstraňovať na vlastné náklady odpady, nečistoty a znečistenia, ktoré sú výsledkom jeho</w:t>
      </w:r>
      <w:r w:rsidRPr="00391EA8">
        <w:rPr>
          <w:spacing w:val="-9"/>
        </w:rPr>
        <w:t xml:space="preserve"> </w:t>
      </w:r>
      <w:r w:rsidRPr="00391EA8">
        <w:t>činnosti,</w:t>
      </w:r>
    </w:p>
    <w:p w14:paraId="05BC37B0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zabezpečí pri plnení predmetu Dohody bezpečnosť cestnej premávky a dodržanie pravidiel cestnej premávky príslušným</w:t>
      </w:r>
      <w:r w:rsidRPr="00391EA8">
        <w:rPr>
          <w:spacing w:val="-3"/>
        </w:rPr>
        <w:t xml:space="preserve"> </w:t>
      </w:r>
      <w:r w:rsidRPr="00391EA8">
        <w:t>označením,</w:t>
      </w:r>
    </w:p>
    <w:p w14:paraId="20B1165C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pred začatím prác bude konzultovať spôsob realizácie s povereným pracovníkom Objednávateľa, resp. podľa potreby aj s dopravnou</w:t>
      </w:r>
      <w:r w:rsidRPr="00391EA8">
        <w:rPr>
          <w:spacing w:val="-9"/>
        </w:rPr>
        <w:t xml:space="preserve"> </w:t>
      </w:r>
      <w:r w:rsidRPr="00391EA8">
        <w:t>políciou,</w:t>
      </w:r>
    </w:p>
    <w:p w14:paraId="44B37C79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začiatok, denný priebeh prác a samotné ukončenie ohlási poverenej osobe</w:t>
      </w:r>
      <w:r w:rsidRPr="00391EA8">
        <w:rPr>
          <w:spacing w:val="-21"/>
        </w:rPr>
        <w:t xml:space="preserve"> </w:t>
      </w:r>
      <w:r w:rsidRPr="00391EA8">
        <w:t>Objednávateľa,</w:t>
      </w:r>
    </w:p>
    <w:p w14:paraId="34BAF883" w14:textId="77777777" w:rsidR="00E50994" w:rsidRPr="00391EA8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vytvorí fotodokumentáciu vykonaného Diela a odovzdá ju poverenej osobe Objednávateľa</w:t>
      </w:r>
    </w:p>
    <w:p w14:paraId="03DC892B" w14:textId="03663204" w:rsidR="00E50994" w:rsidRDefault="00E50994" w:rsidP="00E50994">
      <w:pPr>
        <w:pStyle w:val="Zkladntext"/>
        <w:numPr>
          <w:ilvl w:val="0"/>
          <w:numId w:val="19"/>
        </w:numPr>
        <w:ind w:right="536"/>
        <w:jc w:val="both"/>
      </w:pPr>
      <w:r w:rsidRPr="00391EA8">
        <w:t>vykonáva predmet Dohody s vhodným strojným zariadením a</w:t>
      </w:r>
      <w:r w:rsidRPr="00391EA8">
        <w:rPr>
          <w:spacing w:val="-8"/>
        </w:rPr>
        <w:t xml:space="preserve"> </w:t>
      </w:r>
      <w:r w:rsidRPr="00391EA8">
        <w:t>mechanizmami.</w:t>
      </w:r>
    </w:p>
    <w:p w14:paraId="0299889E" w14:textId="77777777" w:rsidR="00E50994" w:rsidRDefault="00E50994" w:rsidP="006A35E9">
      <w:pPr>
        <w:pStyle w:val="Zkladntext"/>
        <w:ind w:right="53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70"/>
      </w:tblGrid>
      <w:tr w:rsidR="00E50994" w:rsidRPr="00704BE0" w14:paraId="106BAA6F" w14:textId="77777777" w:rsidTr="002135A5">
        <w:tc>
          <w:tcPr>
            <w:tcW w:w="3369" w:type="dxa"/>
            <w:shd w:val="clear" w:color="auto" w:fill="C0C0C0"/>
          </w:tcPr>
          <w:p w14:paraId="41418475" w14:textId="77777777" w:rsidR="00E50994" w:rsidRPr="00704BE0" w:rsidRDefault="00E50994" w:rsidP="002135A5">
            <w:pPr>
              <w:rPr>
                <w:b/>
                <w:szCs w:val="24"/>
              </w:rPr>
            </w:pPr>
            <w:r w:rsidRPr="00704BE0">
              <w:rPr>
                <w:b/>
                <w:szCs w:val="24"/>
              </w:rPr>
              <w:t>Technické vlastnosti</w:t>
            </w:r>
          </w:p>
        </w:tc>
        <w:tc>
          <w:tcPr>
            <w:tcW w:w="5670" w:type="dxa"/>
            <w:shd w:val="clear" w:color="auto" w:fill="C0C0C0"/>
          </w:tcPr>
          <w:p w14:paraId="098362A3" w14:textId="77777777" w:rsidR="00E50994" w:rsidRPr="00704BE0" w:rsidRDefault="00E50994" w:rsidP="002135A5">
            <w:pPr>
              <w:rPr>
                <w:b/>
                <w:szCs w:val="24"/>
              </w:rPr>
            </w:pPr>
            <w:r w:rsidRPr="00704BE0">
              <w:rPr>
                <w:b/>
                <w:szCs w:val="24"/>
              </w:rPr>
              <w:t>Hodnota / charakteristika</w:t>
            </w:r>
          </w:p>
        </w:tc>
      </w:tr>
      <w:tr w:rsidR="00E50994" w:rsidRPr="00523CFD" w14:paraId="32552D0F" w14:textId="77777777" w:rsidTr="002135A5">
        <w:tc>
          <w:tcPr>
            <w:tcW w:w="3369" w:type="dxa"/>
            <w:shd w:val="clear" w:color="auto" w:fill="auto"/>
          </w:tcPr>
          <w:p w14:paraId="0D76260A" w14:textId="77777777" w:rsidR="00E50994" w:rsidRPr="00670A93" w:rsidRDefault="00E50994" w:rsidP="002135A5">
            <w:pPr>
              <w:rPr>
                <w:bCs/>
                <w:szCs w:val="24"/>
              </w:rPr>
            </w:pPr>
            <w:r w:rsidRPr="00670A93">
              <w:rPr>
                <w:bCs/>
                <w:szCs w:val="24"/>
              </w:rPr>
              <w:t>Technické listy mesta Bratislava</w:t>
            </w:r>
          </w:p>
        </w:tc>
        <w:tc>
          <w:tcPr>
            <w:tcW w:w="5670" w:type="dxa"/>
            <w:shd w:val="clear" w:color="auto" w:fill="auto"/>
          </w:tcPr>
          <w:p w14:paraId="089E0C94" w14:textId="77777777" w:rsidR="00E50994" w:rsidRPr="000A3E1A" w:rsidRDefault="00AC664A" w:rsidP="002135A5">
            <w:pPr>
              <w:rPr>
                <w:b/>
                <w:color w:val="FF0000"/>
                <w:szCs w:val="24"/>
              </w:rPr>
            </w:pPr>
            <w:hyperlink r:id="rId9" w:history="1">
              <w:r w:rsidR="00E50994">
                <w:rPr>
                  <w:rStyle w:val="Hypertextovprepojenie"/>
                </w:rPr>
                <w:t>https://bratislava.sk/sk/technicke-listy-mesta-bratislava</w:t>
              </w:r>
            </w:hyperlink>
          </w:p>
        </w:tc>
      </w:tr>
    </w:tbl>
    <w:p w14:paraId="1FBF935E" w14:textId="394081B2" w:rsidR="00E50994" w:rsidRDefault="00E50994" w:rsidP="00AF3F97">
      <w:pPr>
        <w:pStyle w:val="F3"/>
        <w:spacing w:after="160"/>
        <w:ind w:firstLine="0"/>
        <w:rPr>
          <w:bCs/>
          <w:sz w:val="24"/>
          <w:szCs w:val="24"/>
        </w:rPr>
      </w:pPr>
      <w:r w:rsidRPr="00E50994">
        <w:rPr>
          <w:bCs/>
          <w:sz w:val="24"/>
          <w:szCs w:val="24"/>
        </w:rPr>
        <w:t>Ďalšie osobitné požiadavky:</w:t>
      </w:r>
    </w:p>
    <w:p w14:paraId="6F6439FA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bookmarkStart w:id="2" w:name="_Hlk5202046"/>
      <w:r w:rsidRPr="00670A93">
        <w:rPr>
          <w:szCs w:val="24"/>
          <w:lang w:val="sk" w:eastAsia="sk"/>
        </w:rPr>
        <w:t>pri osadení do betónu, použitie farbiva do betónu v odtieni okolitého povrchu betónu, alebo farby, ktorou sa základová konštrukcia po zatvrdnutí natrie,</w:t>
      </w:r>
    </w:p>
    <w:p w14:paraId="73112773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pri osadení do asfaltu, použitie pružnej asfaltovej zálievky na vyplnenie medzery medzi stĺpikom a konštrukciou chodníka,</w:t>
      </w:r>
    </w:p>
    <w:p w14:paraId="74235BE3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pri osadení do dlažby použiť jadrové vŕtanie alebo dlažbu na mieste narezať a ukladať v tesnej blízkosti stĺpika (chýbajúcu dlažbu zabezpečí Objednávateľ), škáry medzi dlažbou vyplniť štrkopieskom</w:t>
      </w:r>
    </w:p>
    <w:p w14:paraId="0B891013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na vyplnenie vzniknutých medzier medzi dlažbou a stĺpikom použiť škárovaciu hmotu na báze epoxidu v hrúbke 1-2 cm,</w:t>
      </w:r>
    </w:p>
    <w:p w14:paraId="243A5F14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za žiadnych okolností nesmie betón zo základovej škáry presahovať na okolitý terén, betonáž ukončiť niekoľko cm pod úrovňou terénu,</w:t>
      </w:r>
    </w:p>
    <w:p w14:paraId="6E5E4240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zhotovenie DZ a miesto realizácie po betonáži musí byť upravené reprezentatívne, prípadne zodpovedať vzorovej prílohe priloženej k objednávke,</w:t>
      </w:r>
    </w:p>
    <w:p w14:paraId="31209619" w14:textId="77777777" w:rsidR="00E50994" w:rsidRPr="00670A93" w:rsidRDefault="00E50994" w:rsidP="00E5099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lastRenderedPageBreak/>
        <w:t>podľa pokynov Objednávateľa je možné nepoškodené veľkoplošné značky použiť opakovane s opravou - prelepením fólie,</w:t>
      </w:r>
    </w:p>
    <w:p w14:paraId="588B72B6" w14:textId="1650CDC9" w:rsidR="00A308C5" w:rsidRDefault="00E50994" w:rsidP="006A35E9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0"/>
        <w:ind w:left="851" w:hanging="567"/>
        <w:rPr>
          <w:szCs w:val="24"/>
          <w:lang w:val="sk" w:eastAsia="sk"/>
        </w:rPr>
      </w:pPr>
      <w:r w:rsidRPr="00670A93">
        <w:rPr>
          <w:szCs w:val="24"/>
          <w:lang w:val="sk" w:eastAsia="sk"/>
        </w:rPr>
        <w:t>položku Iné práce je možné deliť podľa skutočne vynaloženého času na danú prácu a môže byť použitá do maximálne 3 pracovníkov pracujúcich súčasne</w:t>
      </w:r>
      <w:bookmarkEnd w:id="2"/>
      <w:r w:rsidRPr="00670A93">
        <w:rPr>
          <w:szCs w:val="24"/>
          <w:lang w:val="sk" w:eastAsia="sk"/>
        </w:rPr>
        <w:t>.</w:t>
      </w:r>
    </w:p>
    <w:p w14:paraId="34F35A2F" w14:textId="77777777" w:rsidR="006A35E9" w:rsidRPr="006A35E9" w:rsidRDefault="006A35E9" w:rsidP="006A35E9">
      <w:pPr>
        <w:pStyle w:val="Odsekzoznamu"/>
        <w:widowControl w:val="0"/>
        <w:autoSpaceDE w:val="0"/>
        <w:autoSpaceDN w:val="0"/>
        <w:spacing w:after="0"/>
        <w:ind w:left="851"/>
        <w:rPr>
          <w:szCs w:val="24"/>
          <w:lang w:val="sk" w:eastAsia="sk"/>
        </w:rPr>
      </w:pPr>
    </w:p>
    <w:p w14:paraId="7446A38A" w14:textId="7FE27E77" w:rsidR="0060637E" w:rsidRDefault="0060637E" w:rsidP="00942799">
      <w:pPr>
        <w:pStyle w:val="Nadpis2"/>
        <w:numPr>
          <w:ilvl w:val="0"/>
          <w:numId w:val="1"/>
        </w:numPr>
        <w:ind w:left="284" w:hanging="284"/>
      </w:pPr>
      <w:r>
        <w:t>Identifikácia predmetu obstarávania podľa CPV</w:t>
      </w:r>
      <w:r w:rsidR="006C387B">
        <w:t xml:space="preserve"> kódov</w:t>
      </w:r>
    </w:p>
    <w:p w14:paraId="7F3699E4" w14:textId="38F30ADD" w:rsidR="0060637E" w:rsidRPr="004008A0" w:rsidRDefault="004008A0" w:rsidP="00942799">
      <w:pPr>
        <w:spacing w:after="0"/>
        <w:rPr>
          <w:rFonts w:cs="Times New Roman"/>
          <w:szCs w:val="24"/>
        </w:rPr>
      </w:pPr>
      <w:bookmarkStart w:id="3" w:name="_GoBack"/>
      <w:bookmarkEnd w:id="3"/>
      <w:r w:rsidRPr="004008A0">
        <w:rPr>
          <w:rFonts w:cs="Times New Roman"/>
          <w:szCs w:val="24"/>
        </w:rPr>
        <w:t>34928470-3 Značenie</w:t>
      </w:r>
    </w:p>
    <w:p w14:paraId="798AC626" w14:textId="2AF78D84" w:rsidR="006E5560" w:rsidRPr="004008A0" w:rsidRDefault="004008A0" w:rsidP="004008A0">
      <w:pPr>
        <w:spacing w:after="0"/>
        <w:rPr>
          <w:rFonts w:cs="Times New Roman"/>
          <w:szCs w:val="24"/>
        </w:rPr>
      </w:pPr>
      <w:r w:rsidRPr="004008A0">
        <w:rPr>
          <w:rFonts w:cs="Times New Roman"/>
          <w:szCs w:val="24"/>
        </w:rPr>
        <w:t>34992200-9 Dopravné značky</w:t>
      </w:r>
    </w:p>
    <w:p w14:paraId="75FCC390" w14:textId="2A48BA8F" w:rsidR="004008A0" w:rsidRDefault="004008A0" w:rsidP="004008A0">
      <w:pPr>
        <w:spacing w:after="0"/>
        <w:rPr>
          <w:rFonts w:cs="Times New Roman"/>
          <w:szCs w:val="24"/>
        </w:rPr>
      </w:pPr>
      <w:r w:rsidRPr="004008A0">
        <w:rPr>
          <w:rFonts w:cs="Times New Roman"/>
          <w:szCs w:val="24"/>
        </w:rPr>
        <w:t>45233290-8 Inštalácia dopravných značiek</w:t>
      </w:r>
    </w:p>
    <w:p w14:paraId="6BA6CB1D" w14:textId="75E57C67" w:rsidR="0060637E" w:rsidRDefault="0060637E" w:rsidP="00942799">
      <w:pPr>
        <w:pStyle w:val="Nadpis2"/>
        <w:numPr>
          <w:ilvl w:val="0"/>
          <w:numId w:val="1"/>
        </w:numPr>
        <w:spacing w:before="160"/>
        <w:ind w:left="284" w:hanging="284"/>
      </w:pPr>
      <w:r>
        <w:t>Predpokladaná hodnota zákazky</w:t>
      </w:r>
    </w:p>
    <w:p w14:paraId="30A114A0" w14:textId="06DE2E02" w:rsidR="006C387B" w:rsidRPr="00D944B5" w:rsidRDefault="00D944B5" w:rsidP="00942799">
      <w:r w:rsidRPr="00D944B5">
        <w:rPr>
          <w:szCs w:val="24"/>
        </w:rPr>
        <w:t>168 253,70 € bez DPH</w:t>
      </w:r>
    </w:p>
    <w:p w14:paraId="69A6EF24" w14:textId="47358B9A" w:rsidR="0060637E" w:rsidRPr="0060637E" w:rsidRDefault="0060637E" w:rsidP="00942799">
      <w:pPr>
        <w:pStyle w:val="Nadpis2"/>
        <w:numPr>
          <w:ilvl w:val="0"/>
          <w:numId w:val="1"/>
        </w:numPr>
        <w:ind w:left="284" w:hanging="284"/>
      </w:pPr>
      <w:r>
        <w:t>Rozdelenie predmetu obstarávania na ča</w:t>
      </w:r>
      <w:r w:rsidR="006C387B">
        <w:t>s</w:t>
      </w:r>
      <w:r>
        <w:t>ti</w:t>
      </w:r>
    </w:p>
    <w:p w14:paraId="75004ACE" w14:textId="6A51372C" w:rsidR="006C387B" w:rsidRDefault="006C387B" w:rsidP="00942799">
      <w:r>
        <w:t>Zákazka</w:t>
      </w:r>
      <w:r w:rsidR="00355574">
        <w:t xml:space="preserve"> nie</w:t>
      </w:r>
      <w:r>
        <w:t xml:space="preserve"> je rozdelená na časti.</w:t>
      </w:r>
    </w:p>
    <w:p w14:paraId="2B52C60B" w14:textId="36DB07B6" w:rsidR="001F7296" w:rsidRPr="0060637E" w:rsidRDefault="001F7296" w:rsidP="00942799">
      <w:pPr>
        <w:pStyle w:val="Nadpis2"/>
        <w:numPr>
          <w:ilvl w:val="0"/>
          <w:numId w:val="1"/>
        </w:numPr>
        <w:ind w:left="284" w:hanging="284"/>
      </w:pPr>
      <w:r>
        <w:t>Typ zmluvného vzťahu</w:t>
      </w:r>
    </w:p>
    <w:p w14:paraId="76CDB1E9" w14:textId="5350C122" w:rsidR="001F7296" w:rsidRDefault="001F7296" w:rsidP="00942799">
      <w:pPr>
        <w:rPr>
          <w:color w:val="262626"/>
          <w:szCs w:val="24"/>
        </w:rPr>
      </w:pPr>
      <w:r w:rsidRPr="00E523C7">
        <w:rPr>
          <w:bCs/>
        </w:rPr>
        <w:t xml:space="preserve">Plnenie zákazky bude </w:t>
      </w:r>
      <w:r w:rsidRPr="00B11902">
        <w:rPr>
          <w:bCs/>
        </w:rPr>
        <w:t xml:space="preserve">uskutočnené na základe </w:t>
      </w:r>
      <w:r w:rsidR="00D944B5" w:rsidRPr="00D944B5">
        <w:t>Rámcovej dohod</w:t>
      </w:r>
      <w:r w:rsidR="00D944B5">
        <w:t xml:space="preserve">y, ktorá je </w:t>
      </w:r>
      <w:r w:rsidR="00D944B5" w:rsidRPr="00F31B74">
        <w:t xml:space="preserve">prílohou č. </w:t>
      </w:r>
      <w:r w:rsidR="00511969" w:rsidRPr="00F31B74">
        <w:t>3</w:t>
      </w:r>
      <w:r w:rsidR="00511969">
        <w:t xml:space="preserve"> tejto Výzvy. </w:t>
      </w:r>
      <w:r w:rsidR="00511969" w:rsidRPr="00A662DC">
        <w:rPr>
          <w:szCs w:val="24"/>
        </w:rPr>
        <w:t xml:space="preserve">Verejný obstarávateľ pred </w:t>
      </w:r>
      <w:r w:rsidR="00511969" w:rsidRPr="00A662DC">
        <w:rPr>
          <w:color w:val="262626"/>
          <w:szCs w:val="24"/>
        </w:rPr>
        <w:t>podpisom zmluvy si overí, že Zhotoviteľ alebo subdodávateľ, ktorý sa podieľa na plnení predmetu Zmluvy je zapísaný v registri partnerov verejného sektora.</w:t>
      </w:r>
    </w:p>
    <w:p w14:paraId="591BC634" w14:textId="198FAF94" w:rsidR="009378A0" w:rsidRDefault="009378A0" w:rsidP="00942799">
      <w:pPr>
        <w:rPr>
          <w:bCs/>
        </w:rPr>
      </w:pPr>
      <w:r w:rsidRPr="009378A0">
        <w:rPr>
          <w:bCs/>
          <w:szCs w:val="24"/>
        </w:rPr>
        <w:t>Začiatok a dĺžka zmluvného vzťahu:</w:t>
      </w:r>
      <w:r w:rsidRPr="00391EA8">
        <w:rPr>
          <w:szCs w:val="24"/>
        </w:rPr>
        <w:t xml:space="preserve"> od zverejnenia zmluvy</w:t>
      </w:r>
      <w:r>
        <w:rPr>
          <w:szCs w:val="24"/>
        </w:rPr>
        <w:t xml:space="preserve"> do </w:t>
      </w:r>
      <w:r w:rsidRPr="00391EA8">
        <w:rPr>
          <w:szCs w:val="24"/>
        </w:rPr>
        <w:t>vyčerpania finančného limitu</w:t>
      </w:r>
      <w:r>
        <w:rPr>
          <w:szCs w:val="24"/>
        </w:rPr>
        <w:t>, alebo uplynutí 16 mesiacov</w:t>
      </w:r>
    </w:p>
    <w:p w14:paraId="0E711509" w14:textId="0403D41B" w:rsidR="00786947" w:rsidRDefault="00786947" w:rsidP="00942799">
      <w:pPr>
        <w:pStyle w:val="Nadpis2"/>
        <w:numPr>
          <w:ilvl w:val="0"/>
          <w:numId w:val="1"/>
        </w:numPr>
        <w:ind w:left="284" w:hanging="284"/>
      </w:pPr>
      <w:r>
        <w:t>Miesto a</w:t>
      </w:r>
      <w:r w:rsidR="00511969">
        <w:t> </w:t>
      </w:r>
      <w:r>
        <w:t>dodania</w:t>
      </w:r>
      <w:r w:rsidR="00511969">
        <w:t xml:space="preserve"> predmetu</w:t>
      </w:r>
      <w:r>
        <w:t xml:space="preserve"> zákazky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659"/>
      </w:tblGrid>
      <w:tr w:rsidR="00BD2C67" w14:paraId="3B76DF7F" w14:textId="77777777" w:rsidTr="00BD2C67">
        <w:tc>
          <w:tcPr>
            <w:tcW w:w="993" w:type="dxa"/>
          </w:tcPr>
          <w:p w14:paraId="55181496" w14:textId="77777777" w:rsidR="00BD2C67" w:rsidRDefault="00BD2C67" w:rsidP="00942799">
            <w:pPr>
              <w:rPr>
                <w:b/>
              </w:rPr>
            </w:pPr>
            <w:r w:rsidRPr="00786947">
              <w:rPr>
                <w:b/>
              </w:rPr>
              <w:t>Miesto:</w:t>
            </w:r>
          </w:p>
        </w:tc>
        <w:tc>
          <w:tcPr>
            <w:tcW w:w="6659" w:type="dxa"/>
          </w:tcPr>
          <w:p w14:paraId="17DAAEF6" w14:textId="64E62521" w:rsidR="00BD2C67" w:rsidRDefault="00BD2C67" w:rsidP="00942799">
            <w:pPr>
              <w:rPr>
                <w:b/>
              </w:rPr>
            </w:pPr>
            <w:r w:rsidRPr="00A02015">
              <w:rPr>
                <w:szCs w:val="24"/>
              </w:rPr>
              <w:t>Bratislava</w:t>
            </w:r>
          </w:p>
        </w:tc>
      </w:tr>
    </w:tbl>
    <w:p w14:paraId="01F5D2DE" w14:textId="0AA1CDCD" w:rsidR="0019202E" w:rsidRDefault="0019202E" w:rsidP="00942799">
      <w:pPr>
        <w:pStyle w:val="Nadpis2"/>
        <w:numPr>
          <w:ilvl w:val="0"/>
          <w:numId w:val="1"/>
        </w:numPr>
        <w:spacing w:before="160"/>
        <w:ind w:left="284" w:hanging="284"/>
      </w:pPr>
      <w:r>
        <w:t>Hlavné podmienky financovania</w:t>
      </w:r>
    </w:p>
    <w:p w14:paraId="4C640A11" w14:textId="0AC4BCA7" w:rsidR="00A02015" w:rsidRDefault="00511969" w:rsidP="00942799">
      <w:r>
        <w:t>Uvedené v Rámcovej dohode,</w:t>
      </w:r>
      <w:r w:rsidRPr="00511969">
        <w:t xml:space="preserve"> </w:t>
      </w:r>
      <w:r>
        <w:t xml:space="preserve">ktorá je </w:t>
      </w:r>
      <w:r w:rsidRPr="00F31B74">
        <w:t>prílohou č. 3 tejto</w:t>
      </w:r>
      <w:r>
        <w:t xml:space="preserve"> Výzvy</w:t>
      </w:r>
    </w:p>
    <w:p w14:paraId="18732C49" w14:textId="249A3925" w:rsidR="0019202E" w:rsidRPr="005D3A79" w:rsidRDefault="0019202E" w:rsidP="00942799">
      <w:pPr>
        <w:pStyle w:val="Nadpis2"/>
        <w:numPr>
          <w:ilvl w:val="0"/>
          <w:numId w:val="1"/>
        </w:numPr>
        <w:ind w:left="284" w:hanging="284"/>
      </w:pPr>
      <w:r>
        <w:t xml:space="preserve">Podmienky účasti uchádzačov </w:t>
      </w:r>
    </w:p>
    <w:p w14:paraId="143B8237" w14:textId="77777777" w:rsidR="0019202E" w:rsidRDefault="0019202E" w:rsidP="00942799">
      <w:r w:rsidRPr="0019202E">
        <w:t>Vyžaduje sa splnenie podmienok účasti osobného postavenia</w:t>
      </w:r>
      <w:r>
        <w:t>:</w:t>
      </w:r>
    </w:p>
    <w:p w14:paraId="7D1CDD6C" w14:textId="077F5ADD" w:rsidR="001949A3" w:rsidRDefault="0019202E" w:rsidP="00942799">
      <w:pPr>
        <w:pStyle w:val="Odsekzoznamu"/>
        <w:numPr>
          <w:ilvl w:val="0"/>
          <w:numId w:val="3"/>
        </w:numPr>
        <w:ind w:left="714" w:hanging="357"/>
        <w:contextualSpacing w:val="0"/>
      </w:pPr>
      <w:r w:rsidRPr="0019202E">
        <w:t xml:space="preserve">podľa § 32 </w:t>
      </w:r>
      <w:r>
        <w:t xml:space="preserve">ods. 1 písm. e) ZVO, t. j. uchádzač </w:t>
      </w:r>
      <w:r w:rsidR="001949A3">
        <w:t xml:space="preserve">musí byť oprávnený </w:t>
      </w:r>
      <w:r w:rsidR="00B648BA">
        <w:t>dodávať tovar</w:t>
      </w:r>
      <w:r w:rsidR="008C2E39">
        <w:t>.</w:t>
      </w:r>
    </w:p>
    <w:p w14:paraId="51D8FF83" w14:textId="649CF053" w:rsidR="001949A3" w:rsidRDefault="001949A3" w:rsidP="00942799">
      <w:pPr>
        <w:pStyle w:val="Odsekzoznamu"/>
        <w:numPr>
          <w:ilvl w:val="0"/>
          <w:numId w:val="3"/>
        </w:numPr>
      </w:pPr>
      <w:r w:rsidRPr="0019202E">
        <w:t xml:space="preserve">podľa § 32 </w:t>
      </w:r>
      <w:r>
        <w:t>ods. 1 písm. f) ZVO, t. j. že uchádzač nemá uložený zákaz účasti vo verejnom obstarávaní.</w:t>
      </w:r>
    </w:p>
    <w:p w14:paraId="62C150A0" w14:textId="64345069" w:rsidR="00043C3D" w:rsidRDefault="00043C3D" w:rsidP="00942799">
      <w:r w:rsidRPr="00EF37B3">
        <w:t xml:space="preserve">Splnenie podmienok účasti </w:t>
      </w:r>
      <w:r w:rsidRPr="00EF37B3">
        <w:rPr>
          <w:bCs/>
        </w:rPr>
        <w:t xml:space="preserve">uchádzač </w:t>
      </w:r>
      <w:r w:rsidRPr="00EF37B3">
        <w:rPr>
          <w:b/>
          <w:bCs/>
        </w:rPr>
        <w:t>preukazuje</w:t>
      </w:r>
      <w:r w:rsidRPr="00EF37B3">
        <w:t xml:space="preserve"> </w:t>
      </w:r>
      <w:r w:rsidRPr="00EF37B3">
        <w:rPr>
          <w:b/>
        </w:rPr>
        <w:t>čestným vyhlásením</w:t>
      </w:r>
      <w:r w:rsidR="004F0B1B" w:rsidRPr="00EF37B3">
        <w:t xml:space="preserve">, ktoré </w:t>
      </w:r>
      <w:r w:rsidRPr="00EF37B3">
        <w:t xml:space="preserve">je súčasťou </w:t>
      </w:r>
      <w:r w:rsidRPr="00EF37B3">
        <w:rPr>
          <w:bCs/>
        </w:rPr>
        <w:t>prílohy č. 1 tejto výzvy.</w:t>
      </w:r>
    </w:p>
    <w:p w14:paraId="0A0F5D43" w14:textId="77777777" w:rsidR="00204B6B" w:rsidRDefault="00204B6B" w:rsidP="00942799">
      <w:pPr>
        <w:pStyle w:val="Nadpis2"/>
        <w:numPr>
          <w:ilvl w:val="0"/>
          <w:numId w:val="1"/>
        </w:numPr>
        <w:ind w:left="426" w:hanging="426"/>
      </w:pPr>
      <w:bookmarkStart w:id="4" w:name="_Hlk34226198"/>
      <w:r>
        <w:t>Komunikácia a vysvetľovania</w:t>
      </w:r>
      <w:bookmarkEnd w:id="4"/>
    </w:p>
    <w:p w14:paraId="0A799AC0" w14:textId="77777777" w:rsidR="00204B6B" w:rsidRPr="00136585" w:rsidRDefault="00204B6B" w:rsidP="00942799">
      <w:pPr>
        <w:spacing w:after="120"/>
        <w:rPr>
          <w:color w:val="000000"/>
          <w:szCs w:val="24"/>
          <w:lang w:eastAsia="sk-SK"/>
        </w:rPr>
      </w:pPr>
      <w:bookmarkStart w:id="5" w:name="_Hlk34226242"/>
      <w:r w:rsidRPr="00136585">
        <w:rPr>
          <w:color w:val="000000"/>
          <w:szCs w:val="24"/>
          <w:lang w:eastAsia="sk-SK"/>
        </w:rPr>
        <w:t>Komunikácia medzi verejným obstarávateľom a záujemc</w:t>
      </w:r>
      <w:r>
        <w:rPr>
          <w:color w:val="000000"/>
          <w:szCs w:val="24"/>
          <w:lang w:eastAsia="sk-SK"/>
        </w:rPr>
        <w:t>ami</w:t>
      </w:r>
      <w:r w:rsidRPr="00136585">
        <w:rPr>
          <w:color w:val="000000"/>
          <w:szCs w:val="24"/>
          <w:lang w:eastAsia="sk-SK"/>
        </w:rPr>
        <w:t>/uchádzač</w:t>
      </w:r>
      <w:r>
        <w:rPr>
          <w:color w:val="000000"/>
          <w:szCs w:val="24"/>
          <w:lang w:eastAsia="sk-SK"/>
        </w:rPr>
        <w:t>mi</w:t>
      </w:r>
      <w:r w:rsidRPr="00136585">
        <w:rPr>
          <w:color w:val="000000"/>
          <w:szCs w:val="24"/>
          <w:lang w:eastAsia="sk-SK"/>
        </w:rPr>
        <w:t xml:space="preserve"> sa uskutočňuje v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 xml:space="preserve">štátnom (slovenskom) jazyku výhradne prostredníctvom </w:t>
      </w:r>
      <w:r>
        <w:rPr>
          <w:color w:val="000000"/>
          <w:szCs w:val="24"/>
          <w:lang w:eastAsia="sk-SK"/>
        </w:rPr>
        <w:t>IS JOSEPHINE</w:t>
      </w:r>
      <w:r w:rsidRPr="00136585">
        <w:rPr>
          <w:color w:val="000000"/>
          <w:szCs w:val="24"/>
          <w:lang w:eastAsia="sk-SK"/>
        </w:rPr>
        <w:t>, prevádzkovaného</w:t>
      </w:r>
      <w:r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t xml:space="preserve">na elektronickej adrese: </w:t>
      </w:r>
      <w:r w:rsidRPr="00740B43">
        <w:t>https://josephine.proebiz.com/sk/</w:t>
      </w:r>
      <w:r w:rsidRPr="00136585">
        <w:rPr>
          <w:color w:val="000000"/>
          <w:szCs w:val="24"/>
          <w:lang w:eastAsia="sk-SK"/>
        </w:rPr>
        <w:t xml:space="preserve">. Tento spôsob komunikácie sa týka </w:t>
      </w:r>
      <w:r w:rsidRPr="00136585">
        <w:rPr>
          <w:color w:val="000000"/>
          <w:szCs w:val="24"/>
          <w:lang w:eastAsia="sk-SK"/>
        </w:rPr>
        <w:lastRenderedPageBreak/>
        <w:t>akejkoľvek komunikácie a podaní medzi verejným obstarávateľom a záujemcami/uchádzačmi počas celého procesu verejného obstarávania.</w:t>
      </w:r>
      <w:r>
        <w:rPr>
          <w:color w:val="000000"/>
          <w:szCs w:val="24"/>
          <w:lang w:eastAsia="sk-SK"/>
        </w:rPr>
        <w:t xml:space="preserve"> </w:t>
      </w:r>
    </w:p>
    <w:p w14:paraId="6DFB936E" w14:textId="77777777" w:rsidR="00204B6B" w:rsidRPr="00136585" w:rsidRDefault="00204B6B" w:rsidP="00942799">
      <w:pPr>
        <w:spacing w:after="120"/>
        <w:rPr>
          <w:color w:val="000000"/>
          <w:szCs w:val="24"/>
          <w:lang w:eastAsia="sk-SK"/>
        </w:rPr>
      </w:pPr>
      <w:r w:rsidRPr="00136585">
        <w:rPr>
          <w:color w:val="000000"/>
          <w:szCs w:val="24"/>
          <w:lang w:eastAsia="sk-SK"/>
        </w:rPr>
        <w:t>Každý hospodársky subjekt/záujemca má možnosť registrovať sa do systému JOSEPHINE pomocou hesla alebo pomocou občianskeho preukazu s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>elektronickým čipom a bezpečnostným osobnostným kódom (eID).</w:t>
      </w:r>
      <w:r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t xml:space="preserve">Samostatný dokument Technické nároky systému JOSEPHINE si môžete stiahnuť </w:t>
      </w:r>
      <w:hyperlink r:id="rId10" w:history="1">
        <w:r w:rsidRPr="00136585">
          <w:rPr>
            <w:rStyle w:val="Hypertextovprepojenie"/>
            <w:szCs w:val="24"/>
            <w:lang w:eastAsia="sk-SK"/>
          </w:rPr>
          <w:t>TU</w:t>
        </w:r>
      </w:hyperlink>
      <w:r w:rsidRPr="00136585">
        <w:rPr>
          <w:color w:val="000000"/>
          <w:szCs w:val="24"/>
          <w:lang w:eastAsia="sk-SK"/>
        </w:rPr>
        <w:t>.</w:t>
      </w:r>
    </w:p>
    <w:p w14:paraId="54CEEF12" w14:textId="77777777" w:rsidR="00204B6B" w:rsidRPr="00136585" w:rsidRDefault="00204B6B" w:rsidP="00942799">
      <w:pPr>
        <w:spacing w:after="120"/>
        <w:rPr>
          <w:color w:val="000000"/>
          <w:szCs w:val="24"/>
          <w:lang w:eastAsia="sk-SK"/>
        </w:rPr>
      </w:pPr>
      <w:r w:rsidRPr="00136585">
        <w:rPr>
          <w:color w:val="000000"/>
          <w:szCs w:val="24"/>
          <w:lang w:eastAsia="sk-SK"/>
        </w:rPr>
        <w:t xml:space="preserve">Predkladanie ponúk je </w:t>
      </w:r>
      <w:r>
        <w:rPr>
          <w:color w:val="000000"/>
          <w:szCs w:val="24"/>
          <w:lang w:eastAsia="sk-SK"/>
        </w:rPr>
        <w:t>pri zákazkách s nízkou hodnotou umožnené aj ne</w:t>
      </w:r>
      <w:r w:rsidRPr="00136585">
        <w:rPr>
          <w:color w:val="000000"/>
          <w:szCs w:val="24"/>
          <w:lang w:eastAsia="sk-SK"/>
        </w:rPr>
        <w:t xml:space="preserve">autentifikovaným </w:t>
      </w:r>
      <w:r>
        <w:rPr>
          <w:color w:val="000000"/>
          <w:szCs w:val="24"/>
          <w:lang w:eastAsia="sk-SK"/>
        </w:rPr>
        <w:t xml:space="preserve">hospodárskym subjektom. </w:t>
      </w:r>
    </w:p>
    <w:p w14:paraId="6B3C8C01" w14:textId="77777777" w:rsidR="00204B6B" w:rsidRDefault="00AC664A" w:rsidP="00942799">
      <w:pPr>
        <w:spacing w:after="120"/>
        <w:rPr>
          <w:color w:val="000000"/>
          <w:szCs w:val="24"/>
          <w:lang w:eastAsia="sk-SK"/>
        </w:rPr>
      </w:pPr>
      <w:hyperlink r:id="rId11" w:history="1">
        <w:r w:rsidR="00204B6B" w:rsidRPr="00184E48">
          <w:rPr>
            <w:rStyle w:val="Hypertextovprepojenie"/>
            <w:szCs w:val="24"/>
            <w:lang w:eastAsia="sk-SK"/>
          </w:rPr>
          <w:t>Skrátený návod registrácie</w:t>
        </w:r>
      </w:hyperlink>
      <w:r w:rsidR="00204B6B" w:rsidRPr="00184E48">
        <w:rPr>
          <w:color w:val="000000"/>
          <w:szCs w:val="24"/>
          <w:lang w:eastAsia="sk-SK"/>
        </w:rPr>
        <w:t xml:space="preserve"> rýchlo a jednoducho prevedie procesom registrácie v systéme na elektronizáciu verejného obstarávania JOSEPHINE</w:t>
      </w:r>
      <w:r w:rsidR="00204B6B">
        <w:rPr>
          <w:color w:val="000000"/>
          <w:szCs w:val="24"/>
          <w:lang w:eastAsia="sk-SK"/>
        </w:rPr>
        <w:t>,</w:t>
      </w:r>
      <w:r w:rsidR="00204B6B" w:rsidRPr="00184E48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vrátane</w:t>
      </w:r>
      <w:r w:rsidR="00204B6B" w:rsidRPr="00184E48">
        <w:rPr>
          <w:color w:val="000000"/>
          <w:szCs w:val="24"/>
          <w:lang w:eastAsia="sk-SK"/>
        </w:rPr>
        <w:t xml:space="preserve"> opis</w:t>
      </w:r>
      <w:r w:rsidR="00204B6B">
        <w:rPr>
          <w:color w:val="000000"/>
          <w:szCs w:val="24"/>
          <w:lang w:eastAsia="sk-SK"/>
        </w:rPr>
        <w:t>u</w:t>
      </w:r>
      <w:r w:rsidR="00204B6B" w:rsidRPr="00184E48">
        <w:rPr>
          <w:color w:val="000000"/>
          <w:szCs w:val="24"/>
          <w:lang w:eastAsia="sk-SK"/>
        </w:rPr>
        <w:t xml:space="preserve"> základných obrazoviek systému</w:t>
      </w:r>
      <w:r w:rsidR="00204B6B">
        <w:rPr>
          <w:color w:val="000000"/>
          <w:szCs w:val="24"/>
          <w:lang w:eastAsia="sk-SK"/>
        </w:rPr>
        <w:t xml:space="preserve">. </w:t>
      </w:r>
    </w:p>
    <w:p w14:paraId="3AB5BA65" w14:textId="77777777" w:rsidR="00204B6B" w:rsidRPr="00184E48" w:rsidRDefault="00204B6B" w:rsidP="00942799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 xml:space="preserve">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 komunikačnom rozhraní zobraziť celú históriu o svojej komunikácií s verejným obstarávateľom. </w:t>
      </w:r>
    </w:p>
    <w:p w14:paraId="68BC80AB" w14:textId="441EFD1A" w:rsidR="00204B6B" w:rsidRPr="00184E48" w:rsidRDefault="00204B6B" w:rsidP="00942799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 xml:space="preserve">Ak je odosielateľom informácie záujemca, resp. uchádzač, tak po prihlásení do systému a predmetnej zákazky môže prostredníctvom komunikačného rozhrania odosielať správy a potrebné prílohy verejnému obstarávateľovi. Takáto zásielka sa považuje za doručenú verejnému obstarávateľovi okamihom jej odoslania v systéme JOSEPHINE v súlade s funkcionalitou systému. </w:t>
      </w:r>
    </w:p>
    <w:p w14:paraId="22A10101" w14:textId="77777777" w:rsidR="00204B6B" w:rsidRPr="00184E48" w:rsidRDefault="00204B6B" w:rsidP="00942799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7777777" w:rsidR="00204B6B" w:rsidRPr="00E730CA" w:rsidRDefault="00AC664A" w:rsidP="00942799">
      <w:hyperlink r:id="rId12" w:history="1">
        <w:r w:rsidR="00204B6B" w:rsidRPr="00657A13">
          <w:rPr>
            <w:rStyle w:val="Hypertextovprepojenie"/>
            <w:szCs w:val="24"/>
            <w:lang w:eastAsia="sk-SK"/>
          </w:rPr>
          <w:t>Skrátený návod</w:t>
        </w:r>
      </w:hyperlink>
      <w:r w:rsidR="00204B6B" w:rsidRPr="00657A13">
        <w:rPr>
          <w:color w:val="000000"/>
          <w:szCs w:val="24"/>
          <w:lang w:eastAsia="sk-SK"/>
        </w:rPr>
        <w:t xml:space="preserve"> rýchlo a jednoducho prevedie </w:t>
      </w:r>
      <w:r w:rsidR="00204B6B">
        <w:rPr>
          <w:color w:val="000000"/>
          <w:szCs w:val="24"/>
          <w:lang w:eastAsia="sk-SK"/>
        </w:rPr>
        <w:t xml:space="preserve">uchádzača </w:t>
      </w:r>
      <w:r w:rsidR="00204B6B" w:rsidRPr="00657A13">
        <w:rPr>
          <w:color w:val="000000"/>
          <w:szCs w:val="24"/>
          <w:lang w:eastAsia="sk-SK"/>
        </w:rPr>
        <w:t>procesom prihlásenia, posielania správ a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predkladaním ponúk v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systéme na elektronizáciu verejného obstarávania JOSEPHINE. Pre lepší prehľad u</w:t>
      </w:r>
      <w:r w:rsidR="00204B6B">
        <w:rPr>
          <w:color w:val="000000"/>
          <w:szCs w:val="24"/>
          <w:lang w:eastAsia="sk-SK"/>
        </w:rPr>
        <w:t>chádzač</w:t>
      </w:r>
      <w:r w:rsidR="00204B6B" w:rsidRPr="00657A13">
        <w:rPr>
          <w:color w:val="000000"/>
          <w:szCs w:val="24"/>
          <w:lang w:eastAsia="sk-SK"/>
        </w:rPr>
        <w:t xml:space="preserve"> nájde tiež opis základných obrazoviek systému. </w:t>
      </w:r>
      <w:r w:rsidR="00204B6B">
        <w:rPr>
          <w:color w:val="000000"/>
          <w:szCs w:val="24"/>
          <w:lang w:eastAsia="sk-SK"/>
        </w:rPr>
        <w:t xml:space="preserve">V prípade </w:t>
      </w:r>
      <w:r w:rsidR="00204B6B" w:rsidRPr="00657A13">
        <w:rPr>
          <w:color w:val="000000"/>
          <w:szCs w:val="24"/>
          <w:lang w:eastAsia="sk-SK"/>
        </w:rPr>
        <w:t>potreb</w:t>
      </w:r>
      <w:r w:rsidR="00204B6B">
        <w:rPr>
          <w:color w:val="000000"/>
          <w:szCs w:val="24"/>
          <w:lang w:eastAsia="sk-SK"/>
        </w:rPr>
        <w:t>y</w:t>
      </w:r>
      <w:r w:rsidR="00204B6B" w:rsidRPr="00657A13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j</w:t>
      </w:r>
      <w:r w:rsidR="00204B6B" w:rsidRPr="00657A13">
        <w:rPr>
          <w:color w:val="000000"/>
          <w:szCs w:val="24"/>
          <w:lang w:eastAsia="sk-SK"/>
        </w:rPr>
        <w:t>e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m</w:t>
      </w:r>
      <w:r w:rsidR="00204B6B">
        <w:rPr>
          <w:color w:val="000000"/>
          <w:szCs w:val="24"/>
          <w:lang w:eastAsia="sk-SK"/>
        </w:rPr>
        <w:t xml:space="preserve">ožné </w:t>
      </w:r>
      <w:r w:rsidR="00204B6B" w:rsidRPr="00657A13">
        <w:rPr>
          <w:color w:val="000000"/>
          <w:szCs w:val="24"/>
          <w:lang w:eastAsia="sk-SK"/>
        </w:rPr>
        <w:t>kontaktovať linku podpory Houston PROEBIZ.</w:t>
      </w:r>
      <w:bookmarkEnd w:id="5"/>
    </w:p>
    <w:p w14:paraId="2AE48424" w14:textId="3E3AA5C6" w:rsidR="006D610C" w:rsidRDefault="006D610C" w:rsidP="00942799">
      <w:pPr>
        <w:pStyle w:val="Nadpis2"/>
        <w:numPr>
          <w:ilvl w:val="0"/>
          <w:numId w:val="1"/>
        </w:numPr>
        <w:ind w:left="426" w:hanging="426"/>
      </w:pPr>
      <w:r>
        <w:t>Predkladanie 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14:paraId="581411A8" w14:textId="77777777" w:rsidTr="00BD2C67">
        <w:tc>
          <w:tcPr>
            <w:tcW w:w="1838" w:type="dxa"/>
          </w:tcPr>
          <w:p w14:paraId="2BCC1ACA" w14:textId="77777777" w:rsidR="00BD2C67" w:rsidRDefault="00BD2C67" w:rsidP="00942799">
            <w:pPr>
              <w:rPr>
                <w:b/>
              </w:rPr>
            </w:pPr>
            <w:r>
              <w:rPr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0C65558D" w:rsidR="00BD2C67" w:rsidRDefault="00511969" w:rsidP="00942799">
            <w:pPr>
              <w:rPr>
                <w:b/>
              </w:rPr>
            </w:pPr>
            <w:r>
              <w:t>0</w:t>
            </w:r>
            <w:r w:rsidR="0074152F">
              <w:t>9</w:t>
            </w:r>
            <w:r w:rsidR="00BD2C67">
              <w:t xml:space="preserve">. </w:t>
            </w:r>
            <w:r>
              <w:t>10</w:t>
            </w:r>
            <w:r w:rsidR="00BD2C67">
              <w:t>. 2020 do 10:00 hod.</w:t>
            </w:r>
          </w:p>
        </w:tc>
      </w:tr>
      <w:tr w:rsidR="00BD2C67" w14:paraId="768EF59D" w14:textId="77777777" w:rsidTr="00BD2C67">
        <w:tc>
          <w:tcPr>
            <w:tcW w:w="1838" w:type="dxa"/>
          </w:tcPr>
          <w:p w14:paraId="14F62EA1" w14:textId="77777777" w:rsidR="00BD2C67" w:rsidRDefault="00BD2C67" w:rsidP="00942799">
            <w:pPr>
              <w:rPr>
                <w:b/>
              </w:rPr>
            </w:pPr>
            <w:r>
              <w:rPr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283DD82E" w:rsidR="00BD2C67" w:rsidRPr="004A4B12" w:rsidRDefault="00BD2C67" w:rsidP="00942799">
            <w:r w:rsidRPr="004A4B12">
              <w:t>Prostredníctvom IS Josephine</w:t>
            </w:r>
            <w:r w:rsidR="00B309FE" w:rsidRPr="004A4B12">
              <w:t xml:space="preserve"> na nasledovnej adrese zákazky: </w:t>
            </w:r>
          </w:p>
          <w:p w14:paraId="43678CBD" w14:textId="29EF8178" w:rsidR="00B309FE" w:rsidRPr="0010052E" w:rsidRDefault="00AC664A" w:rsidP="00942799">
            <w:pPr>
              <w:rPr>
                <w:b/>
                <w:highlight w:val="yellow"/>
              </w:rPr>
            </w:pPr>
            <w:hyperlink r:id="rId13" w:history="1">
              <w:r w:rsidR="004A4B12" w:rsidRPr="00CB7803">
                <w:rPr>
                  <w:rStyle w:val="Hypertextovprepojenie"/>
                  <w:b/>
                </w:rPr>
                <w:t>https://josephine.proebiz.com/sk/tender/8991/summary</w:t>
              </w:r>
            </w:hyperlink>
            <w:r w:rsidR="004A4B12">
              <w:rPr>
                <w:b/>
              </w:rPr>
              <w:t xml:space="preserve"> </w:t>
            </w:r>
          </w:p>
        </w:tc>
      </w:tr>
      <w:tr w:rsidR="00BD2C67" w14:paraId="280332BF" w14:textId="77777777" w:rsidTr="00BD2C67">
        <w:tc>
          <w:tcPr>
            <w:tcW w:w="1838" w:type="dxa"/>
          </w:tcPr>
          <w:p w14:paraId="657188C3" w14:textId="77777777" w:rsidR="00BD2C67" w:rsidRDefault="00BD2C67" w:rsidP="00942799">
            <w:pPr>
              <w:rPr>
                <w:b/>
              </w:rPr>
            </w:pPr>
            <w:r>
              <w:rPr>
                <w:b/>
              </w:rPr>
              <w:t>Obsah ponuky:</w:t>
            </w:r>
          </w:p>
        </w:tc>
        <w:tc>
          <w:tcPr>
            <w:tcW w:w="7224" w:type="dxa"/>
          </w:tcPr>
          <w:p w14:paraId="6D622610" w14:textId="77777777" w:rsidR="00BD2C67" w:rsidRPr="00F31B74" w:rsidRDefault="00BD2C67" w:rsidP="00942799">
            <w:r w:rsidRPr="004211A9">
              <w:t xml:space="preserve">Riadne vyplnená a podpísaná </w:t>
            </w:r>
            <w:r w:rsidRPr="00F31B74">
              <w:t>príloha č. 1</w:t>
            </w:r>
            <w:r w:rsidR="0010052E" w:rsidRPr="00F31B74">
              <w:t xml:space="preserve"> – Návrh na plnenie kritérií</w:t>
            </w:r>
            <w:r w:rsidRPr="00F31B74">
              <w:t xml:space="preserve">. </w:t>
            </w:r>
          </w:p>
          <w:p w14:paraId="4F987D13" w14:textId="33A643C8" w:rsidR="0010052E" w:rsidRPr="000239F6" w:rsidRDefault="0010052E" w:rsidP="00942799">
            <w:r w:rsidRPr="00F31B74">
              <w:rPr>
                <w:bCs/>
                <w:color w:val="000000"/>
                <w:szCs w:val="24"/>
              </w:rPr>
              <w:t>Vyplnený podrobný cenník položiek (príloha č. 2)</w:t>
            </w:r>
          </w:p>
        </w:tc>
      </w:tr>
    </w:tbl>
    <w:p w14:paraId="0C5049D7" w14:textId="756E4EA2" w:rsidR="00A319D7" w:rsidRDefault="00A319D7" w:rsidP="00942799">
      <w:pPr>
        <w:spacing w:before="160"/>
        <w:rPr>
          <w:sz w:val="22"/>
        </w:rPr>
      </w:pPr>
      <w:r>
        <w:t>Ponuka sa považuje za doručenú až momentom jej doručenia (nie odoslania) verejnému obstarávateľovi v</w:t>
      </w:r>
      <w:r w:rsidR="00684525">
        <w:t> </w:t>
      </w:r>
      <w:r>
        <w:t>systéme</w:t>
      </w:r>
      <w:r w:rsidR="00684525">
        <w:t xml:space="preserve"> Josephine</w:t>
      </w:r>
      <w:r>
        <w:t>. Verejný obstarávateľ odporúča uchádzačom predkladať ponuku v dostatočnom časovom predstihu, obzvlášť v prípade dátovo objemnejších príloh, aby sa upload, odoslanie a doručenie ponuky uskutočnili pred uplynutím lehoty</w:t>
      </w:r>
      <w:r w:rsidR="00684525">
        <w:t>.</w:t>
      </w:r>
    </w:p>
    <w:p w14:paraId="13506E04" w14:textId="0CB049AD" w:rsidR="00757B7A" w:rsidRDefault="00757B7A" w:rsidP="00942799">
      <w:pPr>
        <w:pStyle w:val="Nadpis2"/>
        <w:numPr>
          <w:ilvl w:val="0"/>
          <w:numId w:val="1"/>
        </w:numPr>
        <w:spacing w:before="160"/>
        <w:ind w:left="426" w:hanging="426"/>
      </w:pPr>
      <w:r>
        <w:t>Kritériá na vyhodnotenie ponúk</w:t>
      </w:r>
    </w:p>
    <w:p w14:paraId="6A53959B" w14:textId="7E1639FA" w:rsidR="00757B7A" w:rsidRDefault="00757B7A" w:rsidP="00942799">
      <w:r>
        <w:t xml:space="preserve">Kritériom na vyhodnotenie ponúk je </w:t>
      </w:r>
      <w:r w:rsidRPr="009A72D8">
        <w:rPr>
          <w:b/>
        </w:rPr>
        <w:t>najnižšia cena celkom v eur s DPH</w:t>
      </w:r>
      <w:r>
        <w:t>.</w:t>
      </w:r>
    </w:p>
    <w:p w14:paraId="35BB2C06" w14:textId="78DDADF7" w:rsidR="00757B7A" w:rsidRDefault="00314B14" w:rsidP="00942799">
      <w:r>
        <w:rPr>
          <w:noProof/>
        </w:rPr>
        <w:lastRenderedPageBreak/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>
        <w:t>.</w:t>
      </w:r>
    </w:p>
    <w:p w14:paraId="6B67C8C6" w14:textId="31FA45FC" w:rsidR="0010052E" w:rsidRDefault="0010052E" w:rsidP="00942799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Verejný obstarávateľ upozorňuje uchádzačov, že v návrhu na plnenie kritérií sú uvedené iba predpokladané množstva položiek stanovené na základe minulých skúseností. Verejný obstarávateľ stanovil uvedený spôsob hodnotenia ponúk v snahe určiť pokiaľ možno čo najpresnejší pomer medzi obstarávanými položkami.</w:t>
      </w:r>
    </w:p>
    <w:p w14:paraId="695B98A8" w14:textId="64FA7873" w:rsidR="0010052E" w:rsidRDefault="0010052E" w:rsidP="00942799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Maximálna hodnota rámcovej dohody sa neodvíja od návrhu na plnenie kritérií a je pevne stanovená na </w:t>
      </w:r>
      <w:r w:rsidRPr="00D944B5">
        <w:rPr>
          <w:szCs w:val="24"/>
        </w:rPr>
        <w:t>168 253,70</w:t>
      </w:r>
      <w:r>
        <w:rPr>
          <w:bCs/>
          <w:color w:val="000000"/>
          <w:szCs w:val="24"/>
        </w:rPr>
        <w:t xml:space="preserve"> EUR bez DPH.</w:t>
      </w:r>
    </w:p>
    <w:p w14:paraId="5AD2BD51" w14:textId="08D2B4E3" w:rsidR="0010052E" w:rsidRPr="0010052E" w:rsidRDefault="0010052E" w:rsidP="0010052E">
      <w:pPr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Predpokladané množstvá jednotlivých položiek sú len orientačné, ale uchádzačom uvedené jednotkové ceny sú záväzné.</w:t>
      </w:r>
    </w:p>
    <w:p w14:paraId="29CE9700" w14:textId="5DF6EEC0" w:rsidR="00757B7A" w:rsidRPr="00EF37B3" w:rsidRDefault="00757B7A" w:rsidP="00942799">
      <w:pPr>
        <w:pStyle w:val="Nadpis2"/>
        <w:numPr>
          <w:ilvl w:val="0"/>
          <w:numId w:val="1"/>
        </w:numPr>
        <w:ind w:left="426" w:hanging="426"/>
      </w:pPr>
      <w:r w:rsidRPr="00EF37B3">
        <w:t>Ďalšie informácie</w:t>
      </w:r>
    </w:p>
    <w:p w14:paraId="0E2AC8DC" w14:textId="4EFF8D42" w:rsidR="00757B7A" w:rsidRPr="00CB6437" w:rsidRDefault="00757B7A" w:rsidP="00942799">
      <w:pPr>
        <w:pStyle w:val="Odsekzoznamu"/>
        <w:numPr>
          <w:ilvl w:val="0"/>
          <w:numId w:val="5"/>
        </w:numPr>
      </w:pPr>
      <w:r w:rsidRPr="00CB6437">
        <w:t xml:space="preserve">Verejný obstarávateľ vyzve uchádzača s najnižšou ponukovou cenou na predloženie dokladov nevyhnutných na </w:t>
      </w:r>
      <w:r w:rsidR="006E12F3" w:rsidRPr="00CB6437">
        <w:t>overenie</w:t>
      </w:r>
      <w:r w:rsidRPr="00CB6437">
        <w:t xml:space="preserve"> splnenia </w:t>
      </w:r>
      <w:r w:rsidR="004F0B1B" w:rsidRPr="00CB6437">
        <w:t xml:space="preserve">tých </w:t>
      </w:r>
      <w:r w:rsidRPr="00CB6437">
        <w:t>podmienok účasti</w:t>
      </w:r>
      <w:r w:rsidR="006E12F3" w:rsidRPr="00CB6437">
        <w:t xml:space="preserve">, </w:t>
      </w:r>
      <w:r w:rsidR="004F0B1B" w:rsidRPr="00CB6437">
        <w:t xml:space="preserve">ktoré si nevie verejný obstarávateľ overiť sám z verejne prístupných zdrojov (napr. </w:t>
      </w:r>
      <w:r w:rsidR="006E12F3" w:rsidRPr="00CB6437">
        <w:t>na predloženie originálu alebo osvedčenej kópie</w:t>
      </w:r>
      <w:r w:rsidR="007B1489" w:rsidRPr="00CB6437">
        <w:rPr>
          <w:b/>
        </w:rPr>
        <w:t xml:space="preserve"> </w:t>
      </w:r>
      <w:r w:rsidR="007B1489" w:rsidRPr="00CB6437">
        <w:rPr>
          <w:bCs/>
        </w:rPr>
        <w:t>dokladu o oprávnení podnikať</w:t>
      </w:r>
      <w:r w:rsidR="00A44A3D">
        <w:t xml:space="preserve"> </w:t>
      </w:r>
      <w:r w:rsidR="004F0B1B" w:rsidRPr="00CB6437">
        <w:t xml:space="preserve">– </w:t>
      </w:r>
      <w:r w:rsidR="007B1489" w:rsidRPr="00CB6437"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B6437">
        <w:t xml:space="preserve">V prípade, že uchádzač s najnižšou cenou nepreukáže splnenie podmienok účasti, verejný obstarávateľ </w:t>
      </w:r>
      <w:r w:rsidR="00FB04C0" w:rsidRPr="00CB6437">
        <w:t>môže vyzvať</w:t>
      </w:r>
      <w:r w:rsidRPr="00CB6437">
        <w:t xml:space="preserve"> uchádzača druhého v poradí. Tento postup</w:t>
      </w:r>
      <w:r w:rsidR="00FB04C0" w:rsidRPr="00CB6437">
        <w:t xml:space="preserve"> môže verejný obstarávateľ opakovať.</w:t>
      </w:r>
    </w:p>
    <w:p w14:paraId="1411D7B9" w14:textId="3861D7D3" w:rsidR="00FB04C0" w:rsidRPr="00CB6437" w:rsidRDefault="00FB04C0" w:rsidP="00942799">
      <w:pPr>
        <w:pStyle w:val="Odsekzoznamu"/>
        <w:numPr>
          <w:ilvl w:val="0"/>
          <w:numId w:val="5"/>
        </w:numPr>
      </w:pPr>
      <w:r w:rsidRPr="00CB6437">
        <w:t xml:space="preserve">Verejný obstarávateľ označí za úspešného uchádzača s najnižšou cenou, ktorý preukázal </w:t>
      </w:r>
      <w:r w:rsidR="00412F48">
        <w:t xml:space="preserve">splnenie </w:t>
      </w:r>
      <w:r w:rsidRPr="00CB6437">
        <w:t>stanoven</w:t>
      </w:r>
      <w:r w:rsidR="00412F48">
        <w:t>ých</w:t>
      </w:r>
      <w:r w:rsidRPr="00CB6437">
        <w:t xml:space="preserve"> podmien</w:t>
      </w:r>
      <w:r w:rsidR="00412F48">
        <w:t>ok</w:t>
      </w:r>
      <w:r w:rsidRPr="00CB6437">
        <w:t xml:space="preserve"> účasti</w:t>
      </w:r>
      <w:r w:rsidR="00412F48">
        <w:t xml:space="preserve"> a požiadaviek na predmet zákazky</w:t>
      </w:r>
      <w:r w:rsidRPr="00CB6437">
        <w:t>.</w:t>
      </w:r>
    </w:p>
    <w:p w14:paraId="2D427B8C" w14:textId="3B441905" w:rsidR="00FB04C0" w:rsidRPr="00CB6437" w:rsidRDefault="00FB04C0" w:rsidP="00942799">
      <w:pPr>
        <w:pStyle w:val="Odsekzoznamu"/>
        <w:numPr>
          <w:ilvl w:val="0"/>
          <w:numId w:val="5"/>
        </w:numPr>
      </w:pPr>
      <w:r w:rsidRPr="00CB6437">
        <w:t>Informácia o výsledku procesu obstarávania a vyhodnotenia cenových ponúk bude uchádzačom zaslaná elektronicky.</w:t>
      </w:r>
    </w:p>
    <w:p w14:paraId="3D09125B" w14:textId="77777777" w:rsidR="00F87002" w:rsidRDefault="00FB04C0" w:rsidP="00F87002">
      <w:pPr>
        <w:pStyle w:val="Odsekzoznamu"/>
        <w:numPr>
          <w:ilvl w:val="0"/>
          <w:numId w:val="5"/>
        </w:numPr>
      </w:pPr>
      <w:r w:rsidRPr="00CB6437">
        <w:t>Verejný obstarávateľ si vyhradzuje právo neprijať žiadnu ponuku.</w:t>
      </w:r>
      <w:r w:rsidR="0036479D" w:rsidRPr="00CB6437">
        <w:t xml:space="preserve"> O takomto postupe </w:t>
      </w:r>
      <w:r w:rsidR="00C92C3F" w:rsidRPr="00CB6437">
        <w:t>bude verejný obstarávateľ uchádzačov</w:t>
      </w:r>
      <w:r w:rsidR="00C92C3F">
        <w:t xml:space="preserve"> informovať spolu s</w:t>
      </w:r>
      <w:r w:rsidR="00222693">
        <w:t> </w:t>
      </w:r>
      <w:r w:rsidR="00C92C3F">
        <w:t>odôvodnením</w:t>
      </w:r>
      <w:r w:rsidR="00222693">
        <w:t>.</w:t>
      </w:r>
    </w:p>
    <w:p w14:paraId="52EC1A6E" w14:textId="313A867C" w:rsidR="00F87002" w:rsidRPr="00F87002" w:rsidRDefault="00F87002" w:rsidP="00F87002">
      <w:pPr>
        <w:pStyle w:val="Odsekzoznamu"/>
        <w:numPr>
          <w:ilvl w:val="0"/>
          <w:numId w:val="5"/>
        </w:numPr>
      </w:pPr>
      <w:r w:rsidRPr="004A3F54">
        <w:t>K</w:t>
      </w:r>
      <w:r>
        <w:t> cenovej kalkulácii</w:t>
      </w:r>
      <w:r w:rsidRPr="004A3F54">
        <w:t xml:space="preserve"> pr</w:t>
      </w:r>
      <w:r>
        <w:t>iložiť</w:t>
      </w:r>
      <w:r w:rsidRPr="004A3F54">
        <w:t xml:space="preserve"> kópiu certifikátu o nemennosti parametrov stavebného výrobku</w:t>
      </w:r>
      <w:r>
        <w:t>, vystaveného autorizovanou osobou oprávnenou na certifikáciu zvislého dopravného značenia</w:t>
      </w:r>
      <w:r w:rsidRPr="004A3F54">
        <w:t>:</w:t>
      </w:r>
    </w:p>
    <w:p w14:paraId="46BED18A" w14:textId="4A147194" w:rsidR="00F87002" w:rsidRPr="00391EA8" w:rsidRDefault="00F87002" w:rsidP="00F87002">
      <w:pPr>
        <w:pStyle w:val="Zkladntext"/>
        <w:numPr>
          <w:ilvl w:val="1"/>
          <w:numId w:val="14"/>
        </w:numPr>
        <w:ind w:right="536"/>
        <w:jc w:val="both"/>
      </w:pPr>
      <w:r w:rsidRPr="00391EA8">
        <w:t>na dodávané zvislé dopravné značky,</w:t>
      </w:r>
    </w:p>
    <w:p w14:paraId="21798456" w14:textId="2AF70461" w:rsidR="00F87002" w:rsidRDefault="00F87002" w:rsidP="00F87002">
      <w:pPr>
        <w:pStyle w:val="Zkladntext"/>
        <w:numPr>
          <w:ilvl w:val="1"/>
          <w:numId w:val="14"/>
        </w:numPr>
        <w:ind w:right="536"/>
        <w:jc w:val="both"/>
      </w:pPr>
      <w:r w:rsidRPr="00391EA8">
        <w:t xml:space="preserve">na </w:t>
      </w:r>
      <w:r>
        <w:t xml:space="preserve">dodávané </w:t>
      </w:r>
      <w:r w:rsidRPr="00391EA8">
        <w:t>nosiče zvislých dopravných značiek</w:t>
      </w:r>
    </w:p>
    <w:p w14:paraId="507B6008" w14:textId="2D45FE3E" w:rsidR="00F87002" w:rsidRDefault="00F87002" w:rsidP="00F87002">
      <w:pPr>
        <w:ind w:firstLine="708"/>
      </w:pPr>
      <w:r>
        <w:t xml:space="preserve">Pri podpise zmluvy predložiť </w:t>
      </w:r>
      <w:r w:rsidRPr="004A3F54">
        <w:t xml:space="preserve">originál alebo overenú kópiu </w:t>
      </w:r>
      <w:r>
        <w:t xml:space="preserve">uvedených </w:t>
      </w:r>
      <w:r w:rsidRPr="004A3F54">
        <w:t>certifikát</w:t>
      </w:r>
      <w:r>
        <w:t>ov.</w:t>
      </w:r>
    </w:p>
    <w:p w14:paraId="21596944" w14:textId="1A1F6CD7" w:rsidR="002C3005" w:rsidRDefault="002C3005" w:rsidP="00942799"/>
    <w:p w14:paraId="429F46C0" w14:textId="554E3513" w:rsidR="002C3005" w:rsidRDefault="002C3005" w:rsidP="00942799">
      <w:r w:rsidRPr="00CB6437">
        <w:t xml:space="preserve">V Bratislave dňa </w:t>
      </w:r>
      <w:r w:rsidR="00F31B74" w:rsidRPr="00F31B74">
        <w:t>28</w:t>
      </w:r>
      <w:r w:rsidRPr="00F31B74">
        <w:t xml:space="preserve">. </w:t>
      </w:r>
      <w:r w:rsidR="000213B8" w:rsidRPr="00F31B74">
        <w:t>09</w:t>
      </w:r>
      <w:r w:rsidRPr="00F31B74">
        <w:t>. 20</w:t>
      </w:r>
      <w:r w:rsidR="000213B8" w:rsidRPr="00F31B74">
        <w:t>20</w:t>
      </w:r>
      <w:r>
        <w:t xml:space="preserve"> </w:t>
      </w:r>
    </w:p>
    <w:p w14:paraId="1C6F5154" w14:textId="442867F1" w:rsidR="00FB04C0" w:rsidRDefault="00FB04C0" w:rsidP="00942799"/>
    <w:p w14:paraId="5D286DDA" w14:textId="730B3436" w:rsidR="00FB04C0" w:rsidRDefault="00FB04C0" w:rsidP="00942799"/>
    <w:p w14:paraId="0FDEEAAA" w14:textId="32830339" w:rsidR="00FB04C0" w:rsidRDefault="00FB04C0" w:rsidP="00942799">
      <w:pPr>
        <w:tabs>
          <w:tab w:val="center" w:pos="6804"/>
        </w:tabs>
        <w:spacing w:after="0"/>
      </w:pPr>
      <w:r>
        <w:tab/>
        <w:t>Mgr. Michal Garaj</w:t>
      </w:r>
    </w:p>
    <w:p w14:paraId="54229C43" w14:textId="01A7BEE5" w:rsidR="001C031F" w:rsidRDefault="00FB04C0" w:rsidP="00942799">
      <w:pPr>
        <w:tabs>
          <w:tab w:val="center" w:pos="6804"/>
        </w:tabs>
      </w:pPr>
      <w:r>
        <w:tab/>
        <w:t xml:space="preserve">Vedúci oddelenia verejného obstarávania </w:t>
      </w:r>
    </w:p>
    <w:p w14:paraId="1B530773" w14:textId="5B51905A" w:rsidR="002C3005" w:rsidRDefault="002C3005" w:rsidP="00942799">
      <w:pPr>
        <w:tabs>
          <w:tab w:val="center" w:pos="6804"/>
        </w:tabs>
      </w:pPr>
    </w:p>
    <w:p w14:paraId="631BA1A0" w14:textId="1E4E270F" w:rsidR="002C3005" w:rsidRPr="00F31B74" w:rsidRDefault="002C3005" w:rsidP="00942799">
      <w:pPr>
        <w:tabs>
          <w:tab w:val="center" w:pos="6804"/>
        </w:tabs>
        <w:spacing w:after="0"/>
      </w:pPr>
      <w:r w:rsidRPr="00F31B74">
        <w:lastRenderedPageBreak/>
        <w:t>Zoznam príloh:</w:t>
      </w:r>
    </w:p>
    <w:p w14:paraId="373D3035" w14:textId="4AC1613C" w:rsidR="002C3005" w:rsidRDefault="002C3005" w:rsidP="00942799">
      <w:pPr>
        <w:tabs>
          <w:tab w:val="center" w:pos="6804"/>
        </w:tabs>
      </w:pPr>
      <w:r w:rsidRPr="00EF37B3">
        <w:t>Príloha č. 1 – Návrh na plnenie kritérií</w:t>
      </w:r>
    </w:p>
    <w:p w14:paraId="77BC1A07" w14:textId="6C84819A" w:rsidR="000213B8" w:rsidRDefault="00437FCA" w:rsidP="00942799">
      <w:pPr>
        <w:tabs>
          <w:tab w:val="center" w:pos="6804"/>
        </w:tabs>
      </w:pPr>
      <w:r>
        <w:t>Príloha č. 2</w:t>
      </w:r>
      <w:r w:rsidRPr="00EF37B3">
        <w:t xml:space="preserve"> –</w:t>
      </w:r>
      <w:r>
        <w:t xml:space="preserve"> Podrobný cenník položiek</w:t>
      </w:r>
    </w:p>
    <w:p w14:paraId="326CEA7C" w14:textId="1C351E69" w:rsidR="00437FCA" w:rsidRDefault="00437FCA" w:rsidP="00942799">
      <w:pPr>
        <w:tabs>
          <w:tab w:val="center" w:pos="6804"/>
        </w:tabs>
      </w:pPr>
      <w:r>
        <w:t xml:space="preserve">Príloha č. 3 </w:t>
      </w:r>
      <w:r w:rsidRPr="00EF37B3">
        <w:t>–</w:t>
      </w:r>
      <w:r>
        <w:t xml:space="preserve"> Rámcová dohoda</w:t>
      </w:r>
    </w:p>
    <w:sectPr w:rsidR="00437FCA" w:rsidSect="0060637E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D84BA" w14:textId="77777777" w:rsidR="00AC664A" w:rsidRDefault="00AC664A" w:rsidP="001C031F">
      <w:pPr>
        <w:spacing w:after="0"/>
      </w:pPr>
      <w:r>
        <w:separator/>
      </w:r>
    </w:p>
  </w:endnote>
  <w:endnote w:type="continuationSeparator" w:id="0">
    <w:p w14:paraId="13BF7022" w14:textId="77777777" w:rsidR="00AC664A" w:rsidRDefault="00AC664A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9C9C2" w14:textId="77777777" w:rsidR="00AC664A" w:rsidRDefault="00AC664A" w:rsidP="001C031F">
      <w:pPr>
        <w:spacing w:after="0"/>
      </w:pPr>
      <w:r>
        <w:separator/>
      </w:r>
    </w:p>
  </w:footnote>
  <w:footnote w:type="continuationSeparator" w:id="0">
    <w:p w14:paraId="08F4FB60" w14:textId="77777777" w:rsidR="00AC664A" w:rsidRDefault="00AC664A" w:rsidP="001C031F">
      <w:pPr>
        <w:spacing w:after="0"/>
      </w:pPr>
      <w:r>
        <w:continuationSeparator/>
      </w:r>
    </w:p>
  </w:footnote>
  <w:footnote w:id="1">
    <w:p w14:paraId="13EBFB4A" w14:textId="65C2BB05" w:rsidR="009B0603" w:rsidRDefault="009B0603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MAGS OVO </w:t>
      </w:r>
      <w:r w:rsidR="00B90117">
        <w:t>56520</w:t>
      </w:r>
      <w:r>
        <w:t>/20</w:t>
      </w:r>
      <w:r w:rsidR="00B90117">
        <w:t>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FBAF" w14:textId="55532A5E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236A"/>
    <w:multiLevelType w:val="hybridMultilevel"/>
    <w:tmpl w:val="0B74B1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139"/>
    <w:multiLevelType w:val="hybridMultilevel"/>
    <w:tmpl w:val="39EC806A"/>
    <w:lvl w:ilvl="0" w:tplc="CE5C1C54">
      <w:start w:val="1"/>
      <w:numFmt w:val="decimal"/>
      <w:lvlText w:val="%1."/>
      <w:lvlJc w:val="left"/>
      <w:pPr>
        <w:ind w:left="836" w:hanging="348"/>
      </w:pPr>
      <w:rPr>
        <w:rFonts w:ascii="Times New Roman" w:eastAsia="Arial" w:hAnsi="Times New Roman" w:cs="Times New Roman" w:hint="default"/>
        <w:spacing w:val="-1"/>
        <w:w w:val="99"/>
        <w:sz w:val="24"/>
        <w:szCs w:val="20"/>
        <w:lang w:val="sk" w:eastAsia="sk" w:bidi="sk"/>
      </w:rPr>
    </w:lvl>
    <w:lvl w:ilvl="1" w:tplc="8372120A">
      <w:numFmt w:val="bullet"/>
      <w:lvlText w:val="•"/>
      <w:lvlJc w:val="left"/>
      <w:pPr>
        <w:ind w:left="1730" w:hanging="348"/>
      </w:pPr>
      <w:rPr>
        <w:rFonts w:hint="default"/>
        <w:lang w:val="sk" w:eastAsia="sk" w:bidi="sk"/>
      </w:rPr>
    </w:lvl>
    <w:lvl w:ilvl="2" w:tplc="6CA8F542">
      <w:numFmt w:val="bullet"/>
      <w:lvlText w:val="•"/>
      <w:lvlJc w:val="left"/>
      <w:pPr>
        <w:ind w:left="2621" w:hanging="348"/>
      </w:pPr>
      <w:rPr>
        <w:rFonts w:hint="default"/>
        <w:lang w:val="sk" w:eastAsia="sk" w:bidi="sk"/>
      </w:rPr>
    </w:lvl>
    <w:lvl w:ilvl="3" w:tplc="94144780">
      <w:numFmt w:val="bullet"/>
      <w:lvlText w:val="•"/>
      <w:lvlJc w:val="left"/>
      <w:pPr>
        <w:ind w:left="3511" w:hanging="348"/>
      </w:pPr>
      <w:rPr>
        <w:rFonts w:hint="default"/>
        <w:lang w:val="sk" w:eastAsia="sk" w:bidi="sk"/>
      </w:rPr>
    </w:lvl>
    <w:lvl w:ilvl="4" w:tplc="6A50E42E">
      <w:numFmt w:val="bullet"/>
      <w:lvlText w:val="•"/>
      <w:lvlJc w:val="left"/>
      <w:pPr>
        <w:ind w:left="4402" w:hanging="348"/>
      </w:pPr>
      <w:rPr>
        <w:rFonts w:hint="default"/>
        <w:lang w:val="sk" w:eastAsia="sk" w:bidi="sk"/>
      </w:rPr>
    </w:lvl>
    <w:lvl w:ilvl="5" w:tplc="547C9E9C">
      <w:numFmt w:val="bullet"/>
      <w:lvlText w:val="•"/>
      <w:lvlJc w:val="left"/>
      <w:pPr>
        <w:ind w:left="5293" w:hanging="348"/>
      </w:pPr>
      <w:rPr>
        <w:rFonts w:hint="default"/>
        <w:lang w:val="sk" w:eastAsia="sk" w:bidi="sk"/>
      </w:rPr>
    </w:lvl>
    <w:lvl w:ilvl="6" w:tplc="50F2E002">
      <w:numFmt w:val="bullet"/>
      <w:lvlText w:val="•"/>
      <w:lvlJc w:val="left"/>
      <w:pPr>
        <w:ind w:left="6183" w:hanging="348"/>
      </w:pPr>
      <w:rPr>
        <w:rFonts w:hint="default"/>
        <w:lang w:val="sk" w:eastAsia="sk" w:bidi="sk"/>
      </w:rPr>
    </w:lvl>
    <w:lvl w:ilvl="7" w:tplc="2A2AD4D2">
      <w:numFmt w:val="bullet"/>
      <w:lvlText w:val="•"/>
      <w:lvlJc w:val="left"/>
      <w:pPr>
        <w:ind w:left="7074" w:hanging="348"/>
      </w:pPr>
      <w:rPr>
        <w:rFonts w:hint="default"/>
        <w:lang w:val="sk" w:eastAsia="sk" w:bidi="sk"/>
      </w:rPr>
    </w:lvl>
    <w:lvl w:ilvl="8" w:tplc="018C9FCE">
      <w:numFmt w:val="bullet"/>
      <w:lvlText w:val="•"/>
      <w:lvlJc w:val="left"/>
      <w:pPr>
        <w:ind w:left="7965" w:hanging="348"/>
      </w:pPr>
      <w:rPr>
        <w:rFonts w:hint="default"/>
        <w:lang w:val="sk" w:eastAsia="sk" w:bidi="sk"/>
      </w:rPr>
    </w:lvl>
  </w:abstractNum>
  <w:abstractNum w:abstractNumId="2" w15:restartNumberingAfterBreak="0">
    <w:nsid w:val="14F940D5"/>
    <w:multiLevelType w:val="hybridMultilevel"/>
    <w:tmpl w:val="AB5432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5107"/>
    <w:multiLevelType w:val="hybridMultilevel"/>
    <w:tmpl w:val="73B693A6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3993F1E"/>
    <w:multiLevelType w:val="hybridMultilevel"/>
    <w:tmpl w:val="FEA212DC"/>
    <w:lvl w:ilvl="0" w:tplc="E0720130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C1FAE"/>
    <w:multiLevelType w:val="hybridMultilevel"/>
    <w:tmpl w:val="25441A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14FD"/>
    <w:multiLevelType w:val="hybridMultilevel"/>
    <w:tmpl w:val="B55635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7BA4"/>
    <w:multiLevelType w:val="multilevel"/>
    <w:tmpl w:val="6AACE09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CC0B0E"/>
    <w:multiLevelType w:val="hybridMultilevel"/>
    <w:tmpl w:val="AB5432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E5B41"/>
    <w:multiLevelType w:val="hybridMultilevel"/>
    <w:tmpl w:val="E2823E0C"/>
    <w:lvl w:ilvl="0" w:tplc="BD68EA6A">
      <w:start w:val="1"/>
      <w:numFmt w:val="lowerLetter"/>
      <w:lvlText w:val="%1)"/>
      <w:lvlJc w:val="left"/>
      <w:pPr>
        <w:ind w:left="836" w:hanging="348"/>
      </w:pPr>
      <w:rPr>
        <w:rFonts w:ascii="Times New Roman" w:eastAsia="Arial" w:hAnsi="Times New Roman" w:cs="Times New Roman" w:hint="default"/>
        <w:spacing w:val="-1"/>
        <w:w w:val="99"/>
        <w:sz w:val="24"/>
        <w:szCs w:val="20"/>
        <w:lang w:val="sk" w:eastAsia="sk" w:bidi="sk"/>
      </w:rPr>
    </w:lvl>
    <w:lvl w:ilvl="1" w:tplc="832CBE90">
      <w:numFmt w:val="bullet"/>
      <w:lvlText w:val="-"/>
      <w:lvlJc w:val="left"/>
      <w:pPr>
        <w:ind w:left="958" w:hanging="123"/>
      </w:pPr>
      <w:rPr>
        <w:rFonts w:ascii="Arial" w:eastAsia="Arial" w:hAnsi="Arial" w:cs="Arial" w:hint="default"/>
        <w:w w:val="99"/>
        <w:sz w:val="20"/>
        <w:szCs w:val="20"/>
        <w:lang w:val="sk" w:eastAsia="sk" w:bidi="sk"/>
      </w:rPr>
    </w:lvl>
    <w:lvl w:ilvl="2" w:tplc="0AE8D3D0">
      <w:numFmt w:val="bullet"/>
      <w:lvlText w:val="•"/>
      <w:lvlJc w:val="left"/>
      <w:pPr>
        <w:ind w:left="1936" w:hanging="123"/>
      </w:pPr>
      <w:rPr>
        <w:rFonts w:hint="default"/>
        <w:lang w:val="sk" w:eastAsia="sk" w:bidi="sk"/>
      </w:rPr>
    </w:lvl>
    <w:lvl w:ilvl="3" w:tplc="8C26FB00">
      <w:numFmt w:val="bullet"/>
      <w:lvlText w:val="•"/>
      <w:lvlJc w:val="left"/>
      <w:pPr>
        <w:ind w:left="2912" w:hanging="123"/>
      </w:pPr>
      <w:rPr>
        <w:rFonts w:hint="default"/>
        <w:lang w:val="sk" w:eastAsia="sk" w:bidi="sk"/>
      </w:rPr>
    </w:lvl>
    <w:lvl w:ilvl="4" w:tplc="D7F67FCA">
      <w:numFmt w:val="bullet"/>
      <w:lvlText w:val="•"/>
      <w:lvlJc w:val="left"/>
      <w:pPr>
        <w:ind w:left="3888" w:hanging="123"/>
      </w:pPr>
      <w:rPr>
        <w:rFonts w:hint="default"/>
        <w:lang w:val="sk" w:eastAsia="sk" w:bidi="sk"/>
      </w:rPr>
    </w:lvl>
    <w:lvl w:ilvl="5" w:tplc="CA9EA43E">
      <w:numFmt w:val="bullet"/>
      <w:lvlText w:val="•"/>
      <w:lvlJc w:val="left"/>
      <w:pPr>
        <w:ind w:left="4865" w:hanging="123"/>
      </w:pPr>
      <w:rPr>
        <w:rFonts w:hint="default"/>
        <w:lang w:val="sk" w:eastAsia="sk" w:bidi="sk"/>
      </w:rPr>
    </w:lvl>
    <w:lvl w:ilvl="6" w:tplc="7AF6A21C">
      <w:numFmt w:val="bullet"/>
      <w:lvlText w:val="•"/>
      <w:lvlJc w:val="left"/>
      <w:pPr>
        <w:ind w:left="5841" w:hanging="123"/>
      </w:pPr>
      <w:rPr>
        <w:rFonts w:hint="default"/>
        <w:lang w:val="sk" w:eastAsia="sk" w:bidi="sk"/>
      </w:rPr>
    </w:lvl>
    <w:lvl w:ilvl="7" w:tplc="9D425DCC">
      <w:numFmt w:val="bullet"/>
      <w:lvlText w:val="•"/>
      <w:lvlJc w:val="left"/>
      <w:pPr>
        <w:ind w:left="6817" w:hanging="123"/>
      </w:pPr>
      <w:rPr>
        <w:rFonts w:hint="default"/>
        <w:lang w:val="sk" w:eastAsia="sk" w:bidi="sk"/>
      </w:rPr>
    </w:lvl>
    <w:lvl w:ilvl="8" w:tplc="D2721720">
      <w:numFmt w:val="bullet"/>
      <w:lvlText w:val="•"/>
      <w:lvlJc w:val="left"/>
      <w:pPr>
        <w:ind w:left="7793" w:hanging="123"/>
      </w:pPr>
      <w:rPr>
        <w:rFonts w:hint="default"/>
        <w:lang w:val="sk" w:eastAsia="sk" w:bidi="sk"/>
      </w:rPr>
    </w:lvl>
  </w:abstractNum>
  <w:abstractNum w:abstractNumId="16" w15:restartNumberingAfterBreak="0">
    <w:nsid w:val="6AC378D8"/>
    <w:multiLevelType w:val="hybridMultilevel"/>
    <w:tmpl w:val="833041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02715"/>
    <w:multiLevelType w:val="hybridMultilevel"/>
    <w:tmpl w:val="2DC653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21"/>
  </w:num>
  <w:num w:numId="9">
    <w:abstractNumId w:val="19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7"/>
  </w:num>
  <w:num w:numId="20">
    <w:abstractNumId w:val="1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213B8"/>
    <w:rsid w:val="000217F7"/>
    <w:rsid w:val="00027890"/>
    <w:rsid w:val="0004354F"/>
    <w:rsid w:val="00043C3D"/>
    <w:rsid w:val="000923BE"/>
    <w:rsid w:val="000D2861"/>
    <w:rsid w:val="000E6048"/>
    <w:rsid w:val="0010052E"/>
    <w:rsid w:val="00117D0E"/>
    <w:rsid w:val="00121D92"/>
    <w:rsid w:val="00135F22"/>
    <w:rsid w:val="001406D2"/>
    <w:rsid w:val="00171764"/>
    <w:rsid w:val="0017521C"/>
    <w:rsid w:val="001764DB"/>
    <w:rsid w:val="001909B3"/>
    <w:rsid w:val="0019202E"/>
    <w:rsid w:val="001949A3"/>
    <w:rsid w:val="001C031F"/>
    <w:rsid w:val="001F04C8"/>
    <w:rsid w:val="001F1416"/>
    <w:rsid w:val="001F1AD6"/>
    <w:rsid w:val="001F7296"/>
    <w:rsid w:val="00204B6B"/>
    <w:rsid w:val="002051D2"/>
    <w:rsid w:val="002134CA"/>
    <w:rsid w:val="00222693"/>
    <w:rsid w:val="00237C5B"/>
    <w:rsid w:val="00245336"/>
    <w:rsid w:val="00256778"/>
    <w:rsid w:val="002603BB"/>
    <w:rsid w:val="002A3309"/>
    <w:rsid w:val="002B6753"/>
    <w:rsid w:val="002B7BBF"/>
    <w:rsid w:val="002C3005"/>
    <w:rsid w:val="002F546A"/>
    <w:rsid w:val="00314B14"/>
    <w:rsid w:val="00331567"/>
    <w:rsid w:val="00355574"/>
    <w:rsid w:val="003642CC"/>
    <w:rsid w:val="0036479D"/>
    <w:rsid w:val="003F54E7"/>
    <w:rsid w:val="004008A0"/>
    <w:rsid w:val="004044C7"/>
    <w:rsid w:val="00412F48"/>
    <w:rsid w:val="00433A4F"/>
    <w:rsid w:val="00436EBE"/>
    <w:rsid w:val="00437FCA"/>
    <w:rsid w:val="004608E0"/>
    <w:rsid w:val="00470DF3"/>
    <w:rsid w:val="004845D1"/>
    <w:rsid w:val="00490F94"/>
    <w:rsid w:val="004A4B12"/>
    <w:rsid w:val="004F0B1B"/>
    <w:rsid w:val="00511969"/>
    <w:rsid w:val="00517407"/>
    <w:rsid w:val="00574B18"/>
    <w:rsid w:val="00596A87"/>
    <w:rsid w:val="005A1107"/>
    <w:rsid w:val="005D4488"/>
    <w:rsid w:val="005E0CBB"/>
    <w:rsid w:val="005E75B4"/>
    <w:rsid w:val="005F049F"/>
    <w:rsid w:val="0060637E"/>
    <w:rsid w:val="00636806"/>
    <w:rsid w:val="00666011"/>
    <w:rsid w:val="00673EBD"/>
    <w:rsid w:val="00684525"/>
    <w:rsid w:val="00687BDB"/>
    <w:rsid w:val="00695B9A"/>
    <w:rsid w:val="00697E53"/>
    <w:rsid w:val="006A35E9"/>
    <w:rsid w:val="006A6417"/>
    <w:rsid w:val="006C387B"/>
    <w:rsid w:val="006D610C"/>
    <w:rsid w:val="006E12F3"/>
    <w:rsid w:val="006E5560"/>
    <w:rsid w:val="0074152F"/>
    <w:rsid w:val="00757B7A"/>
    <w:rsid w:val="00773984"/>
    <w:rsid w:val="00786947"/>
    <w:rsid w:val="007916D9"/>
    <w:rsid w:val="007B1489"/>
    <w:rsid w:val="007B7266"/>
    <w:rsid w:val="00824D9B"/>
    <w:rsid w:val="00835300"/>
    <w:rsid w:val="00836DA2"/>
    <w:rsid w:val="008567F7"/>
    <w:rsid w:val="00875F6A"/>
    <w:rsid w:val="008B480B"/>
    <w:rsid w:val="008C2E39"/>
    <w:rsid w:val="008C6348"/>
    <w:rsid w:val="009378A0"/>
    <w:rsid w:val="009418CD"/>
    <w:rsid w:val="00942799"/>
    <w:rsid w:val="00954031"/>
    <w:rsid w:val="00956DA7"/>
    <w:rsid w:val="009637D0"/>
    <w:rsid w:val="00985A43"/>
    <w:rsid w:val="009924AD"/>
    <w:rsid w:val="009A72D8"/>
    <w:rsid w:val="009B0603"/>
    <w:rsid w:val="009D0AAE"/>
    <w:rsid w:val="009D4999"/>
    <w:rsid w:val="009E1632"/>
    <w:rsid w:val="00A02015"/>
    <w:rsid w:val="00A308C5"/>
    <w:rsid w:val="00A319D7"/>
    <w:rsid w:val="00A44A3D"/>
    <w:rsid w:val="00A5346A"/>
    <w:rsid w:val="00AB6DB1"/>
    <w:rsid w:val="00AC664A"/>
    <w:rsid w:val="00AE6E91"/>
    <w:rsid w:val="00AF1C9E"/>
    <w:rsid w:val="00AF3F97"/>
    <w:rsid w:val="00B309FE"/>
    <w:rsid w:val="00B34216"/>
    <w:rsid w:val="00B648BA"/>
    <w:rsid w:val="00B86D95"/>
    <w:rsid w:val="00B90117"/>
    <w:rsid w:val="00BD2C67"/>
    <w:rsid w:val="00BE328C"/>
    <w:rsid w:val="00C21CC8"/>
    <w:rsid w:val="00C2611D"/>
    <w:rsid w:val="00C26FDB"/>
    <w:rsid w:val="00C80B68"/>
    <w:rsid w:val="00C92C3F"/>
    <w:rsid w:val="00CB6437"/>
    <w:rsid w:val="00CB7EB9"/>
    <w:rsid w:val="00CC0A22"/>
    <w:rsid w:val="00CC38B6"/>
    <w:rsid w:val="00D34213"/>
    <w:rsid w:val="00D3695D"/>
    <w:rsid w:val="00D5126B"/>
    <w:rsid w:val="00D944B5"/>
    <w:rsid w:val="00D97DF4"/>
    <w:rsid w:val="00DA7707"/>
    <w:rsid w:val="00DC0ECC"/>
    <w:rsid w:val="00E071A5"/>
    <w:rsid w:val="00E50994"/>
    <w:rsid w:val="00E726AF"/>
    <w:rsid w:val="00E93941"/>
    <w:rsid w:val="00EA6F79"/>
    <w:rsid w:val="00EB0BE6"/>
    <w:rsid w:val="00EE4AC5"/>
    <w:rsid w:val="00EF2F93"/>
    <w:rsid w:val="00EF37B3"/>
    <w:rsid w:val="00F31B74"/>
    <w:rsid w:val="00F44CCD"/>
    <w:rsid w:val="00F51936"/>
    <w:rsid w:val="00F616EB"/>
    <w:rsid w:val="00F87002"/>
    <w:rsid w:val="00FB04C0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lny"/>
    <w:rsid w:val="00E071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37C5B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Cs w:val="24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37C5B"/>
    <w:rPr>
      <w:rFonts w:ascii="Times New Roman" w:eastAsia="Times New Roman" w:hAnsi="Times New Roman" w:cs="Times New Roman"/>
      <w:sz w:val="24"/>
      <w:szCs w:val="24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5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josephine.proebiz.com/sk/tender/899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Skrateny_navod_ucastnik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Manual_registracie_SK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tislava.sk/sk/technicke-listy-mesta-bratislav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FC7D-A497-4A33-B8ED-0B930237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9</cp:revision>
  <dcterms:created xsi:type="dcterms:W3CDTF">2020-09-25T14:45:00Z</dcterms:created>
  <dcterms:modified xsi:type="dcterms:W3CDTF">2020-09-28T09:37:00Z</dcterms:modified>
</cp:coreProperties>
</file>