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536" w:rsidRDefault="00DD5536" w:rsidP="00DD5536">
      <w:pPr>
        <w:pStyle w:val="tl1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Opis predmetu zákazky</w:t>
      </w:r>
    </w:p>
    <w:p w:rsidR="0046164F" w:rsidRPr="00AB3260" w:rsidRDefault="0046164F" w:rsidP="00AB3260"/>
    <w:p w:rsidR="00DD5536" w:rsidRPr="00015733" w:rsidRDefault="00DD5536" w:rsidP="008B7015">
      <w:pPr>
        <w:pStyle w:val="tl1"/>
        <w:shd w:val="clear" w:color="auto" w:fill="FFFFFF" w:themeFill="background1"/>
        <w:jc w:val="both"/>
        <w:rPr>
          <w:rFonts w:asciiTheme="minorHAnsi" w:hAnsiTheme="minorHAnsi" w:cs="Cambria"/>
          <w:b/>
          <w:bCs/>
          <w:sz w:val="22"/>
          <w:szCs w:val="22"/>
        </w:rPr>
      </w:pPr>
      <w:r w:rsidRPr="00D4500A">
        <w:rPr>
          <w:rFonts w:asciiTheme="minorHAnsi" w:hAnsiTheme="minorHAnsi" w:cs="Cambria"/>
          <w:sz w:val="22"/>
          <w:szCs w:val="22"/>
        </w:rPr>
        <w:t>Predmetom zákazky je dodávka zemného plynu vrátane zabezpečenia prepravy, distribúcie, štruktúrovania a prevzatia zodpovednosti za odchýlku na všetkých odberných miestach</w:t>
      </w:r>
      <w:r w:rsidR="00CE5C7C" w:rsidRPr="00D4500A">
        <w:rPr>
          <w:rFonts w:asciiTheme="minorHAnsi" w:hAnsiTheme="minorHAnsi" w:cs="Cambria"/>
          <w:sz w:val="22"/>
          <w:szCs w:val="22"/>
        </w:rPr>
        <w:t xml:space="preserve"> </w:t>
      </w:r>
      <w:r w:rsidRPr="00D4500A">
        <w:rPr>
          <w:rFonts w:asciiTheme="minorHAnsi" w:hAnsiTheme="minorHAnsi" w:cs="Cambria"/>
          <w:sz w:val="22"/>
          <w:szCs w:val="22"/>
        </w:rPr>
        <w:t xml:space="preserve">na </w:t>
      </w:r>
      <w:r w:rsidR="00202E4F">
        <w:rPr>
          <w:rFonts w:asciiTheme="minorHAnsi" w:hAnsiTheme="minorHAnsi" w:cs="Cambria"/>
          <w:sz w:val="22"/>
          <w:szCs w:val="22"/>
        </w:rPr>
        <w:t>jeden rok</w:t>
      </w:r>
      <w:r w:rsidRPr="00D4500A">
        <w:rPr>
          <w:rFonts w:asciiTheme="minorHAnsi" w:hAnsiTheme="minorHAnsi" w:cs="Cambria"/>
          <w:sz w:val="22"/>
          <w:szCs w:val="22"/>
        </w:rPr>
        <w:t xml:space="preserve"> s účinnosťou zmluvy od </w:t>
      </w:r>
      <w:r w:rsidR="0048750D" w:rsidRPr="00D4500A">
        <w:rPr>
          <w:rFonts w:asciiTheme="minorHAnsi" w:hAnsiTheme="minorHAnsi" w:cs="Cambria"/>
          <w:b/>
          <w:color w:val="000000"/>
          <w:sz w:val="22"/>
          <w:szCs w:val="22"/>
        </w:rPr>
        <w:t>01.01</w:t>
      </w:r>
      <w:r w:rsidRPr="00D4500A">
        <w:rPr>
          <w:rFonts w:asciiTheme="minorHAnsi" w:hAnsiTheme="minorHAnsi" w:cs="Cambria"/>
          <w:b/>
          <w:sz w:val="22"/>
          <w:szCs w:val="22"/>
        </w:rPr>
        <w:t>.20</w:t>
      </w:r>
      <w:r w:rsidR="007E0BDC">
        <w:rPr>
          <w:rFonts w:asciiTheme="minorHAnsi" w:hAnsiTheme="minorHAnsi" w:cs="Cambria"/>
          <w:b/>
          <w:sz w:val="22"/>
          <w:szCs w:val="22"/>
        </w:rPr>
        <w:t>2</w:t>
      </w:r>
      <w:r w:rsidR="00192F19">
        <w:rPr>
          <w:rFonts w:asciiTheme="minorHAnsi" w:hAnsiTheme="minorHAnsi" w:cs="Cambria"/>
          <w:b/>
          <w:sz w:val="22"/>
          <w:szCs w:val="22"/>
        </w:rPr>
        <w:t>2</w:t>
      </w:r>
      <w:r w:rsidRPr="00D4500A">
        <w:rPr>
          <w:rFonts w:asciiTheme="minorHAnsi" w:hAnsiTheme="minorHAnsi" w:cs="Cambria"/>
          <w:b/>
          <w:sz w:val="22"/>
          <w:szCs w:val="22"/>
        </w:rPr>
        <w:t xml:space="preserve"> od </w:t>
      </w:r>
      <w:r w:rsidR="00BD4C1B" w:rsidRPr="00D4500A">
        <w:rPr>
          <w:rFonts w:asciiTheme="minorHAnsi" w:hAnsiTheme="minorHAnsi" w:cs="Cambria"/>
          <w:b/>
          <w:sz w:val="22"/>
          <w:szCs w:val="22"/>
        </w:rPr>
        <w:t>0</w:t>
      </w:r>
      <w:r w:rsidR="00245592" w:rsidRPr="00D4500A">
        <w:rPr>
          <w:rFonts w:asciiTheme="minorHAnsi" w:hAnsiTheme="minorHAnsi" w:cs="Cambria"/>
          <w:b/>
          <w:sz w:val="22"/>
          <w:szCs w:val="22"/>
        </w:rPr>
        <w:t>6</w:t>
      </w:r>
      <w:r w:rsidR="00BD4C1B" w:rsidRPr="00D4500A">
        <w:rPr>
          <w:rFonts w:asciiTheme="minorHAnsi" w:hAnsiTheme="minorHAnsi" w:cs="Cambria"/>
          <w:b/>
          <w:sz w:val="22"/>
          <w:szCs w:val="22"/>
        </w:rPr>
        <w:t>:00</w:t>
      </w:r>
      <w:r w:rsidRPr="00D4500A">
        <w:rPr>
          <w:rFonts w:asciiTheme="minorHAnsi" w:hAnsiTheme="minorHAnsi" w:cs="Cambria"/>
          <w:b/>
          <w:sz w:val="22"/>
          <w:szCs w:val="22"/>
        </w:rPr>
        <w:t xml:space="preserve"> hod. do </w:t>
      </w:r>
      <w:r w:rsidR="0034257D" w:rsidRPr="00D4500A">
        <w:rPr>
          <w:rFonts w:asciiTheme="minorHAnsi" w:hAnsiTheme="minorHAnsi" w:cs="Cambria"/>
          <w:b/>
          <w:sz w:val="22"/>
          <w:szCs w:val="22"/>
        </w:rPr>
        <w:t>01</w:t>
      </w:r>
      <w:r w:rsidR="0046164F" w:rsidRPr="00D4500A">
        <w:rPr>
          <w:rFonts w:asciiTheme="minorHAnsi" w:hAnsiTheme="minorHAnsi" w:cs="Cambria"/>
          <w:b/>
          <w:sz w:val="22"/>
          <w:szCs w:val="22"/>
        </w:rPr>
        <w:t>.</w:t>
      </w:r>
      <w:r w:rsidR="0034257D" w:rsidRPr="00D4500A">
        <w:rPr>
          <w:rFonts w:asciiTheme="minorHAnsi" w:hAnsiTheme="minorHAnsi" w:cs="Cambria"/>
          <w:b/>
          <w:sz w:val="22"/>
          <w:szCs w:val="22"/>
        </w:rPr>
        <w:t>0</w:t>
      </w:r>
      <w:r w:rsidR="0048750D" w:rsidRPr="00D4500A">
        <w:rPr>
          <w:rFonts w:asciiTheme="minorHAnsi" w:hAnsiTheme="minorHAnsi" w:cs="Cambria"/>
          <w:b/>
          <w:sz w:val="22"/>
          <w:szCs w:val="22"/>
        </w:rPr>
        <w:t>1</w:t>
      </w:r>
      <w:r w:rsidRPr="00D4500A">
        <w:rPr>
          <w:rFonts w:asciiTheme="minorHAnsi" w:hAnsiTheme="minorHAnsi" w:cs="Cambria"/>
          <w:b/>
          <w:sz w:val="22"/>
          <w:szCs w:val="22"/>
        </w:rPr>
        <w:t>.20</w:t>
      </w:r>
      <w:r w:rsidR="0048750D" w:rsidRPr="00D4500A">
        <w:rPr>
          <w:rFonts w:asciiTheme="minorHAnsi" w:hAnsiTheme="minorHAnsi" w:cs="Cambria"/>
          <w:b/>
          <w:sz w:val="22"/>
          <w:szCs w:val="22"/>
        </w:rPr>
        <w:t>2</w:t>
      </w:r>
      <w:r w:rsidR="00192F19">
        <w:rPr>
          <w:rFonts w:asciiTheme="minorHAnsi" w:hAnsiTheme="minorHAnsi" w:cs="Cambria"/>
          <w:b/>
          <w:sz w:val="22"/>
          <w:szCs w:val="22"/>
        </w:rPr>
        <w:t>3</w:t>
      </w:r>
      <w:r w:rsidRPr="00D4500A">
        <w:rPr>
          <w:rFonts w:asciiTheme="minorHAnsi" w:hAnsiTheme="minorHAnsi" w:cs="Cambria"/>
          <w:b/>
          <w:sz w:val="22"/>
          <w:szCs w:val="22"/>
        </w:rPr>
        <w:t xml:space="preserve"> do </w:t>
      </w:r>
      <w:r w:rsidR="00245592" w:rsidRPr="00D4500A">
        <w:rPr>
          <w:rFonts w:asciiTheme="minorHAnsi" w:hAnsiTheme="minorHAnsi" w:cs="Cambria"/>
          <w:b/>
          <w:sz w:val="22"/>
          <w:szCs w:val="22"/>
        </w:rPr>
        <w:t>06</w:t>
      </w:r>
      <w:r w:rsidRPr="00D4500A">
        <w:rPr>
          <w:rFonts w:asciiTheme="minorHAnsi" w:hAnsiTheme="minorHAnsi" w:cs="Cambria"/>
          <w:b/>
          <w:sz w:val="22"/>
          <w:szCs w:val="22"/>
        </w:rPr>
        <w:t>:00 hod</w:t>
      </w:r>
      <w:r w:rsidR="007F587B">
        <w:rPr>
          <w:rFonts w:asciiTheme="minorHAnsi" w:hAnsiTheme="minorHAnsi" w:cs="Cambria"/>
          <w:sz w:val="22"/>
          <w:szCs w:val="22"/>
        </w:rPr>
        <w:t xml:space="preserve">. </w:t>
      </w:r>
      <w:r w:rsidRPr="00D4500A">
        <w:rPr>
          <w:rFonts w:asciiTheme="minorHAnsi" w:hAnsiTheme="minorHAnsi" w:cs="Cambria"/>
          <w:sz w:val="22"/>
          <w:szCs w:val="22"/>
        </w:rPr>
        <w:t xml:space="preserve">Predpokladaný </w:t>
      </w:r>
      <w:r w:rsidRPr="008B7015">
        <w:rPr>
          <w:rFonts w:asciiTheme="minorHAnsi" w:hAnsiTheme="minorHAnsi" w:cs="Cambria"/>
          <w:sz w:val="22"/>
          <w:szCs w:val="22"/>
        </w:rPr>
        <w:t xml:space="preserve">celkový </w:t>
      </w:r>
      <w:r w:rsidR="00F719D9">
        <w:rPr>
          <w:rFonts w:asciiTheme="minorHAnsi" w:hAnsiTheme="minorHAnsi" w:cs="Cambria"/>
          <w:sz w:val="22"/>
          <w:szCs w:val="22"/>
        </w:rPr>
        <w:t xml:space="preserve">ročný </w:t>
      </w:r>
      <w:r w:rsidRPr="008B7015">
        <w:rPr>
          <w:rFonts w:asciiTheme="minorHAnsi" w:hAnsiTheme="minorHAnsi" w:cs="Cambria"/>
          <w:sz w:val="22"/>
          <w:szCs w:val="22"/>
        </w:rPr>
        <w:t xml:space="preserve">odber </w:t>
      </w:r>
      <w:r w:rsidR="007F587B" w:rsidRPr="008B7015">
        <w:rPr>
          <w:rFonts w:asciiTheme="minorHAnsi" w:hAnsiTheme="minorHAnsi" w:cs="Cambria"/>
          <w:sz w:val="22"/>
          <w:szCs w:val="22"/>
        </w:rPr>
        <w:t xml:space="preserve">zemného plynu </w:t>
      </w:r>
      <w:r w:rsidRPr="00015733">
        <w:rPr>
          <w:rFonts w:asciiTheme="minorHAnsi" w:hAnsiTheme="minorHAnsi" w:cs="Cambria"/>
          <w:sz w:val="22"/>
          <w:szCs w:val="22"/>
        </w:rPr>
        <w:t xml:space="preserve">je </w:t>
      </w:r>
      <w:r w:rsidR="00D62D82" w:rsidRPr="00D62D82">
        <w:rPr>
          <w:rFonts w:asciiTheme="minorHAnsi" w:hAnsiTheme="minorHAnsi" w:cs="Cambria"/>
          <w:b/>
          <w:sz w:val="22"/>
          <w:szCs w:val="22"/>
          <w:shd w:val="clear" w:color="auto" w:fill="FFFFFF" w:themeFill="background1"/>
        </w:rPr>
        <w:t>51 101,99</w:t>
      </w:r>
      <w:r w:rsidR="00D62D82">
        <w:rPr>
          <w:rFonts w:asciiTheme="minorHAnsi" w:hAnsiTheme="minorHAnsi" w:cs="Cambria"/>
          <w:b/>
          <w:sz w:val="22"/>
          <w:szCs w:val="22"/>
          <w:shd w:val="clear" w:color="auto" w:fill="FFFFFF" w:themeFill="background1"/>
        </w:rPr>
        <w:t xml:space="preserve"> </w:t>
      </w:r>
      <w:r w:rsidRPr="00015733">
        <w:rPr>
          <w:rFonts w:asciiTheme="minorHAnsi" w:hAnsiTheme="minorHAnsi" w:cs="Cambria"/>
          <w:b/>
          <w:sz w:val="22"/>
          <w:szCs w:val="22"/>
          <w:shd w:val="clear" w:color="auto" w:fill="FFFFFF" w:themeFill="background1"/>
        </w:rPr>
        <w:t>MWh</w:t>
      </w:r>
      <w:r w:rsidRPr="00015733">
        <w:rPr>
          <w:rFonts w:asciiTheme="minorHAnsi" w:hAnsiTheme="minorHAnsi" w:cs="Cambria"/>
          <w:b/>
          <w:sz w:val="22"/>
          <w:szCs w:val="22"/>
        </w:rPr>
        <w:t>.</w:t>
      </w:r>
    </w:p>
    <w:p w:rsidR="00DD5536" w:rsidRPr="008B7015" w:rsidRDefault="00DD5536" w:rsidP="008B7015">
      <w:pPr>
        <w:shd w:val="clear" w:color="auto" w:fill="FFFFFF" w:themeFill="background1"/>
        <w:autoSpaceDE w:val="0"/>
        <w:autoSpaceDN w:val="0"/>
        <w:adjustRightInd w:val="0"/>
        <w:rPr>
          <w:rFonts w:asciiTheme="minorHAnsi" w:hAnsiTheme="minorHAnsi" w:cs="Cambria"/>
          <w:color w:val="000000"/>
          <w:sz w:val="22"/>
          <w:szCs w:val="22"/>
        </w:rPr>
      </w:pPr>
    </w:p>
    <w:p w:rsidR="00C9437F" w:rsidRPr="008B7015" w:rsidRDefault="00C9437F" w:rsidP="008B7015">
      <w:pPr>
        <w:shd w:val="clear" w:color="auto" w:fill="FFFFFF" w:themeFill="background1"/>
        <w:autoSpaceDE w:val="0"/>
        <w:autoSpaceDN w:val="0"/>
        <w:adjustRightInd w:val="0"/>
        <w:rPr>
          <w:rFonts w:asciiTheme="minorHAnsi" w:hAnsiTheme="minorHAnsi" w:cs="Cambria"/>
          <w:b/>
          <w:color w:val="000000"/>
          <w:sz w:val="22"/>
          <w:szCs w:val="22"/>
        </w:rPr>
      </w:pPr>
      <w:r w:rsidRPr="008B7015">
        <w:rPr>
          <w:rFonts w:asciiTheme="minorHAnsi" w:hAnsiTheme="minorHAnsi" w:cs="Cambria"/>
          <w:b/>
          <w:color w:val="000000"/>
          <w:sz w:val="22"/>
          <w:szCs w:val="22"/>
        </w:rPr>
        <w:t>1. Zoznam odberných miest pre zemný plyn (maloodber a strednoodber)</w:t>
      </w:r>
      <w:r w:rsidRPr="008B7015">
        <w:rPr>
          <w:rStyle w:val="Odkaznapoznmkupodiarou"/>
          <w:rFonts w:asciiTheme="minorHAnsi" w:hAnsiTheme="minorHAnsi" w:cs="Cambria"/>
          <w:b/>
          <w:color w:val="000000"/>
          <w:sz w:val="22"/>
          <w:szCs w:val="22"/>
        </w:rPr>
        <w:footnoteReference w:id="1"/>
      </w:r>
    </w:p>
    <w:p w:rsidR="00DD5536" w:rsidRPr="008B7015" w:rsidRDefault="00DD5536" w:rsidP="008B7015">
      <w:pPr>
        <w:pStyle w:val="tl1"/>
        <w:shd w:val="clear" w:color="auto" w:fill="FFFFFF" w:themeFill="background1"/>
        <w:rPr>
          <w:rFonts w:asciiTheme="minorHAnsi" w:hAnsiTheme="minorHAnsi" w:cs="Cambria"/>
          <w:b/>
          <w:bCs/>
          <w:sz w:val="22"/>
          <w:szCs w:val="22"/>
        </w:rPr>
      </w:pPr>
    </w:p>
    <w:tbl>
      <w:tblPr>
        <w:tblW w:w="8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4"/>
        <w:gridCol w:w="1271"/>
        <w:gridCol w:w="654"/>
        <w:gridCol w:w="2156"/>
        <w:gridCol w:w="2242"/>
      </w:tblGrid>
      <w:tr w:rsidR="00735100" w:rsidRPr="00735100" w:rsidTr="00735100">
        <w:trPr>
          <w:trHeight w:val="690"/>
        </w:trPr>
        <w:tc>
          <w:tcPr>
            <w:tcW w:w="208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>POD kód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>Predpokladaná ročná spotreba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  </w:t>
            </w: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 xml:space="preserve"> (MWh)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>Tarifa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>Maloodber/ Strednoodber                (MO/ SO)</w:t>
            </w:r>
          </w:p>
        </w:tc>
        <w:tc>
          <w:tcPr>
            <w:tcW w:w="23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>Denné maximálne odobraté množstvo zemného plynu            (DDM v m3)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SKSPPDIS000610600017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SKSPPDIS000610600018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25,181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SKSPPDIS000610600383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SKSPPDIS000610600768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147,16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SKSPPDIS000610601228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255,874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SKSPPDIS000610601238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31,279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SKSPPDIS000610601258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230,731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SKSPPDIS000610601671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12,48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SKSPPDIS000610602010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185,524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SKSPPDIS000610602056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46,898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SKSPPDIS000610602328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43,192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SKSPPDIS000610602675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20,052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SKSPPDIS000610603025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26,422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SKSPPDIS000610603027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96,694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SKSPPDIS000610603028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16,771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SKSPPDIS000630010719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1309,142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1 100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SKSPPDIS000630020945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2630,458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2 000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SKSPPDIS000630021340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643,972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550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SKSPPDIS000630021725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SKSPPDIS000630021751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310,001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SKSPPDIS000630021793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859,376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1 000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SKSPPDIS000630021830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962,389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1 100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SKSPPDIS000710700024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16,99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SKSPPDIS000710700206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147,403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SKSPPDIS000710700487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84,68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SKSPPDIS000710701058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176,173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SKSPPDIS000710701080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216,39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SKSPPDIS000710701171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156,7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SKSPPDIS000710701289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226,306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SKSPPDIS000710701290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143,973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SKSPPDIS000710701327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275,709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SKSPPDIS000710701348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332,725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SKSPPDIS000710701473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318,77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SKSPPDIS000710701565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118,593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SKSPPDIS000710701591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366,856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SKSPPDIS000710701660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69,32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6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SKSPPDIS000710701661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143,84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SKSPPDIS000710701751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59,909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SKSPPDIS000710702043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168,72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SKSPPDIS000710702131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11,624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SKSPPDIS000710702152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66,559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SKSPPDIS000710702158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0,021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SKSPPDIS000710702193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57,999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6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SKSPPDIS000710702198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146,782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SKSPPDIS000710702199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SKSPPDIS000710702243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7,209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SKSPPDIS000710702244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280,78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SKSPPDIS000710702246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35,168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SKSPPDIS000710702372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353,528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SKSPPDIS000710702475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6,736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SKSPPDIS000710702599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180,341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SKSPPDIS000720002219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29,33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SKSPPDIS000720010107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4,225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SKSPPDIS000730010640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2789,949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SKSPPDIS000730010656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1331,773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1 100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SKSPPDIS000730010774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429,614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SKSPPDIS000730020894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1264,066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1 550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SKSPPDIS000730020907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1475,172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1 600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SKSPPDIS000730020990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1326,641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1 200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SKSPPDIS000730021201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1009,337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1 370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SKSPPDIS000730021498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300,64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SKSPPDIS000730021691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2,52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SKSPPDIS000730021702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679,78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685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SKSPPDIS000730021716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730,953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SKSPPDIS000730021727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563,429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SKSPPDIS000730021730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1054,218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1 100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SKSPPDIS000730021748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13,913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SKSPPDIS000730021753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925,155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950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SKSPPDIS000730021834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1081,053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750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SKSPPDIS000730021898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430,96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SKSPPDIS000730021916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2005,267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2 000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SKSPPDIS000730021970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625,517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SKSPPDIS000730021997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233,22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SKSPPDIS000730021998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471,524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SKSPPDIS000730022018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968,894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1 350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41,908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SKSPPDIS000810750110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19,299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SKSPPDIS000810750116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11,986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SKSPPDIS000810750199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69,121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5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SKSPPDIS000810750200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39,96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SKSPPDIS000810750201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22,137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SKSPPDIS000810750235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SKSPPDIS000810750236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72,401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6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SKSPPDIS000810750240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351,121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SKSPPDIS000810750241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14,27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SKSPPDIS000810750287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52,427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SKSPPDIS000810750315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TS 1 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SKSPPDIS000810750419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411,113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SKSPPDIS000810750473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212,547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SKSPPDIS000810750474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28,988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SKSPPDIS000810750478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206,071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SKSPPDIS000810750479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SKSPPDIS000810750480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SKSPPDIS000810750481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176,502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SKSPPDIS000810750676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175,564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SKSPPDIS000810750677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6,993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SKSPPDIS000810750761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253,74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SKSPPDIS000810750766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186,413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SKSPPDIS000810750947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53,13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SKSPPDIS000810750948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13,951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SKSPPDIS000810751245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19,566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160,389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SKSPPDIS000810751308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47,715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SKSPPDIS000810751601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62,595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SKSPPDIS000810751658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24,26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SKSPPDIS000810751659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23,544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SKSPPDIS000810751672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36,636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SKSPPDIS000810751780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14,338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25,288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SKSPPDIS000810751804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148,664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SKSPPDIS000810751807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4,972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SKSPPDIS000810751808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7,538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SKSPPDIS000810751812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28,547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277,946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SKSPPDIS000810751852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20,523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SKSPPDIS000810751853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454,781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SKSPPDIS000810751908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592,474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SKSPPDIS000810751933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61,409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SKSPPDIS000810751934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112,91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SKSPPDIS000810751936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198,757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SKSPPDIS000810752180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150,464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SKSPPDIS000820016204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17,684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SKSPPDIS000822579126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14,403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SKSPPDIS000822732100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47,182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SKSPPDIS000830021092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998,798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600</w:t>
            </w: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SKSPPDIS000830021113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761,129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1100</w:t>
            </w: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SKSPPDIS000830021405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541,94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SKSPPDIS000830021657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1159,593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1 200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SKSPPDIS000830021658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296,393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SKSPPDIS000830021693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224,056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SKSPPDIS000830021740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710,288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880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SKSPPDIS000830021742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417,005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SKSPPDIS000830021765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753,324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1 100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SKSPPDIS000830021780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1079,397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1 000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SKSPPDIS000830021800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1089,046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1 250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SKSPPDIS000830021801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451,856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SKSPPDIS000830021811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621,523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490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SKSPPDIS000830080047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851,366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760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SKSPPDIS001010901319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131,645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SKSPPDIS001010902745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SKSPPDIS001030020542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10,773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SKSPPDIS010610001814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8,745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SKSPPDIS010710000448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201,74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SKSPPDIS010710000676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383,57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SKSPPDIS010710001716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24,354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SKSPPDIS010710001933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402,024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SKSPPDIS010710003849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14,71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SKSPPDIS010810000228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48,348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SKSPPDIS010810000259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363,427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SKSPPDIS020719000013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80,143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6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SKSPPDIS020719000060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203,263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SKSPPDIS020729900170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141,655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SKSPPDIS020819000015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110,35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SKSPPDIS020819000057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230,525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SKSPPDIS030610080024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184,257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SKSPPDIS030610080028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297,451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SKSPPDIS030710080034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230,931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SKSPPDIS030810021738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269,771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SKSPPDIS030810021773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326,35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SKSPPDIS030810080033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287,74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SKSPPDIS030810080039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163,745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SKSPPDIS070710022560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287,986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SKSPPDIS000610600017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SKSPPDIS000610600018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25,181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SKSPPDIS000610600383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SKSPPDIS000610600768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147,16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15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SKSPPDIS000610601228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255,874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9631F7" w:rsidRDefault="009631F7" w:rsidP="009631F7"/>
    <w:p w:rsidR="00344854" w:rsidRDefault="00344854" w:rsidP="009631F7"/>
    <w:p w:rsidR="00344854" w:rsidRDefault="00344854" w:rsidP="009631F7"/>
    <w:p w:rsidR="00344854" w:rsidRDefault="00344854" w:rsidP="009631F7"/>
    <w:p w:rsidR="00344854" w:rsidRDefault="00344854" w:rsidP="009631F7"/>
    <w:p w:rsidR="009631F7" w:rsidRDefault="009631F7" w:rsidP="009631F7">
      <w:pPr>
        <w:pStyle w:val="tl1"/>
        <w:rPr>
          <w:rFonts w:asciiTheme="minorHAnsi" w:hAnsiTheme="minorHAnsi" w:cs="Cambria"/>
          <w:b/>
          <w:color w:val="000000"/>
          <w:sz w:val="22"/>
          <w:szCs w:val="22"/>
        </w:rPr>
      </w:pPr>
      <w:r>
        <w:rPr>
          <w:rFonts w:asciiTheme="minorHAnsi" w:hAnsiTheme="minorHAnsi" w:cs="Cambria"/>
          <w:b/>
          <w:color w:val="000000"/>
          <w:sz w:val="22"/>
          <w:szCs w:val="22"/>
        </w:rPr>
        <w:lastRenderedPageBreak/>
        <w:t>2. P</w:t>
      </w:r>
      <w:r w:rsidRPr="004D20EE">
        <w:rPr>
          <w:rFonts w:asciiTheme="minorHAnsi" w:hAnsiTheme="minorHAnsi" w:cs="Cambria"/>
          <w:b/>
          <w:color w:val="000000"/>
          <w:sz w:val="22"/>
          <w:szCs w:val="22"/>
        </w:rPr>
        <w:t>ercentuálny podiel</w:t>
      </w:r>
      <w:r>
        <w:rPr>
          <w:rFonts w:asciiTheme="minorHAnsi" w:hAnsiTheme="minorHAnsi" w:cs="Cambria"/>
          <w:b/>
          <w:color w:val="000000"/>
          <w:sz w:val="22"/>
          <w:szCs w:val="22"/>
        </w:rPr>
        <w:t xml:space="preserve"> spotreby zemného plynu</w:t>
      </w:r>
      <w:r w:rsidRPr="004D20EE">
        <w:rPr>
          <w:rFonts w:asciiTheme="minorHAnsi" w:hAnsiTheme="minorHAnsi" w:cs="Cambria"/>
          <w:b/>
          <w:color w:val="000000"/>
          <w:sz w:val="22"/>
          <w:szCs w:val="22"/>
        </w:rPr>
        <w:t xml:space="preserve"> </w:t>
      </w:r>
      <w:r>
        <w:rPr>
          <w:rFonts w:asciiTheme="minorHAnsi" w:hAnsiTheme="minorHAnsi" w:cs="Cambria"/>
          <w:b/>
          <w:color w:val="000000"/>
          <w:sz w:val="22"/>
          <w:szCs w:val="22"/>
        </w:rPr>
        <w:t xml:space="preserve">jednotlivých odberných miest </w:t>
      </w:r>
      <w:r w:rsidRPr="004D20EE">
        <w:rPr>
          <w:rFonts w:asciiTheme="minorHAnsi" w:hAnsiTheme="minorHAnsi" w:cs="Cambria"/>
          <w:b/>
          <w:color w:val="000000"/>
          <w:sz w:val="22"/>
          <w:szCs w:val="22"/>
        </w:rPr>
        <w:t>na</w:t>
      </w:r>
      <w:r>
        <w:rPr>
          <w:rFonts w:asciiTheme="minorHAnsi" w:hAnsiTheme="minorHAnsi" w:cs="Cambria"/>
          <w:b/>
          <w:color w:val="000000"/>
          <w:sz w:val="22"/>
          <w:szCs w:val="22"/>
        </w:rPr>
        <w:t xml:space="preserve"> celkovej spotrebe v jednotlivých mesiacoch (strednoodber)</w:t>
      </w:r>
    </w:p>
    <w:tbl>
      <w:tblPr>
        <w:tblW w:w="89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000"/>
        <w:gridCol w:w="1480"/>
        <w:gridCol w:w="1580"/>
        <w:gridCol w:w="1580"/>
      </w:tblGrid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SKSPPDIS000630010719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1309,142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18,82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Domov sociálnych služieb „HRABINY“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contextualSpacing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</w:t>
            </w: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ová Baňa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163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SKSPPDIS000630020945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2630,458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19,12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 xml:space="preserve">SOŠ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služieb a lesníctva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SKSPPDIS000630021340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643,972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20,78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obchodu a služieb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jc w:val="center"/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SKSPPDIS000630021793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859,376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28,16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Stredná priemyselná škola Samuela Mikovíniho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SKSPPDIS000630021830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962,389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20,41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lesnícka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SKSPPDIS000730010640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2789,949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16,59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 xml:space="preserve">SOŠ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informačných technológií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SKSPPDIS000730010656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1331,773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19,35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Kremnička 10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SKSPPDIS000730020894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1264,066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29,51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12,83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 xml:space="preserve">Stredná odborná škola technická                     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8,68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3,87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0,07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1,13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6,73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16,84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20,33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SKSPPDIS000730020907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1475,172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19,02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SKSPPDIS000730020990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1326,641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21,6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Stredná priemyselná škola Jozefa Murgaša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SKSPPDIS000730021201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1009,337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19,45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DDaDSS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SENIUM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9,61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SKSPPDIS000730021702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679,78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22,32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Stredná zdravotnícka škola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SKSPPDIS000730021716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730,953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21,57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18,36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Gymnázium Andreja Sládkoviča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SKSPPDIS000730021730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1054,218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21,34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Divadlo Jozefa Gregora Tajovského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SKSPPDIS000730021753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925,155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20,89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Školský internát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9,86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SKSPPDIS000730021834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1081,053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16,61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DDaDSS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Veľký Krtíš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SKSPPDIS000730021916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2005,267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22,13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Obchodná akadémia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19,16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SKSPPDIS000730022018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968,894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25,44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18,24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 xml:space="preserve">Školská 7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SKSPPDIS000830021092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998,798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16,59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DDaDSS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SKSPPDIS000830021113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761,129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24,68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19,76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 technická a agropotravinárska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SKSPPDIS000830021657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1159,593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21,76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 technická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Lučenec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SKSPPDIS000830021740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710,288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23,19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SOŠ obchodu a služieb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Rimavská Sobota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9,22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SKSPPDIS000830021765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753,324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22,37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20,20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 xml:space="preserve">SOŠ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Szakkőzépiskola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Fiľakovo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9,54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SKSPPDIS000830021780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1079,397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22,61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Hotelových služieb a dopravy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SKSPPDIS000830021800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1089,046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18,50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DDaDSS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Tornaľa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SKSPPDIS000830021811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621,523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17,63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FEMINA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Domov sociálnych služieb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Veľký Blh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9,88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SKSPPDIS000830080047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851,366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20,04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Domov sociálnych služieb „LIBERTAS“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344854" w:rsidRDefault="00344854" w:rsidP="00344854"/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p w:rsidR="00E87920" w:rsidRDefault="00E87920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</w:p>
    <w:p w:rsidR="00DD5536" w:rsidRDefault="00DD5536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Odberateľ od dodávateľa požaduje počas celej platnosti zmluvy minimálne:</w:t>
      </w:r>
    </w:p>
    <w:p w:rsidR="009124FB" w:rsidRPr="009124FB" w:rsidRDefault="001A7350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eastAsia="ArialMT" w:hAnsi="Calibri" w:cs="ArialMT"/>
          <w:sz w:val="22"/>
          <w:szCs w:val="22"/>
          <w:lang w:eastAsia="en-US"/>
        </w:rPr>
        <w:t>zabezpečenie d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>odávk</w:t>
      </w:r>
      <w:r>
        <w:rPr>
          <w:rFonts w:ascii="Calibri" w:eastAsia="ArialMT" w:hAnsi="Calibri" w:cs="ArialMT"/>
          <w:sz w:val="22"/>
          <w:szCs w:val="22"/>
          <w:lang w:eastAsia="en-US"/>
        </w:rPr>
        <w:t>y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 xml:space="preserve"> zemného plynu do odberných miest verejného obstarávateľa, podľa potr</w:t>
      </w:r>
      <w:r>
        <w:rPr>
          <w:rFonts w:ascii="Calibri" w:eastAsia="ArialMT" w:hAnsi="Calibri" w:cs="ArialMT"/>
          <w:sz w:val="22"/>
          <w:szCs w:val="22"/>
          <w:lang w:eastAsia="en-US"/>
        </w:rPr>
        <w:t>i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>eb verejného obstarávateľa, v požadovanej kvalite a s garanciou dodávky zemného plynu po celú dobu platnosti zmluvy</w:t>
      </w:r>
      <w:r w:rsidR="009124FB">
        <w:rPr>
          <w:rFonts w:ascii="Calibri" w:eastAsia="ArialMT" w:hAnsi="Calibri" w:cs="ArialMT"/>
          <w:sz w:val="22"/>
          <w:szCs w:val="22"/>
          <w:lang w:eastAsia="en-US"/>
        </w:rPr>
        <w:t>,</w:t>
      </w:r>
    </w:p>
    <w:p w:rsidR="009124FB" w:rsidRPr="009124FB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zabezpečenie distribúcie zemného plynu, služieb spojených s dodávkou zemného</w:t>
      </w:r>
      <w:r>
        <w:rPr>
          <w:rFonts w:asciiTheme="minorHAnsi" w:eastAsia="ArialMT" w:hAnsiTheme="minorHAnsi" w:cs="ArialMT"/>
          <w:sz w:val="22"/>
          <w:szCs w:val="22"/>
          <w:lang w:eastAsia="en-US"/>
        </w:rPr>
        <w:t xml:space="preserve">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plynu vrátane prepravy zemného plynu,</w:t>
      </w:r>
      <w:bookmarkStart w:id="0" w:name="_GoBack"/>
      <w:bookmarkEnd w:id="0"/>
    </w:p>
    <w:p w:rsidR="00DD5536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prevzatie zodpovednosti za odchýlku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>verejn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ého obstarávateľa v celom rozsahu, za všetky odberné miesta verejného obstarávateľa, voči zúčtovateľovi odchýlok. Prevzatie zodpovednosti za odchýlku verejného obstarávateľa v celom rozsahu, za všetky odberné</w:t>
      </w:r>
      <w:r w:rsidR="00B837FE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miesta verejného obstarávateľa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voči zúčtovateľovi odchýlok, bude súčasťou koncovej ceny stanovenej</w:t>
      </w:r>
      <w:r w:rsidR="001A7350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(predloženej)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za dodávku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 xml:space="preserve">1 MWh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zemného plynu dodaného do odberných miest verejného obstarávateľa</w:t>
      </w:r>
      <w:r w:rsidR="00DD5536" w:rsidRPr="009124FB">
        <w:rPr>
          <w:rFonts w:asciiTheme="minorHAnsi" w:hAnsiTheme="minorHAnsi" w:cs="Cambria"/>
          <w:sz w:val="22"/>
          <w:szCs w:val="22"/>
        </w:rPr>
        <w:t>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 xml:space="preserve">neuplatňovať sankcie voči odberateľovi v prípade neodobratia, ako aj prekročenia zmluvného množstva objednaného </w:t>
      </w:r>
      <w:r w:rsidR="00560BBB">
        <w:rPr>
          <w:rFonts w:ascii="Calibri" w:hAnsi="Calibri" w:cs="Cambria"/>
          <w:sz w:val="22"/>
          <w:szCs w:val="22"/>
        </w:rPr>
        <w:t xml:space="preserve">zemného </w:t>
      </w:r>
      <w:r>
        <w:rPr>
          <w:rFonts w:ascii="Calibri" w:hAnsi="Calibri" w:cs="Cambria"/>
          <w:sz w:val="22"/>
          <w:szCs w:val="22"/>
        </w:rPr>
        <w:t>plynu,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v prípade zmeny dodávateľa v súvislosti s verejným obstarávaním, na základe ktorého bola uzavretá zmluva, si dodávateľ nebude účtovať žiadne  zriaďovacie, aktivačné, deaktivačné či iné poplatky v súvislosti so zmenou dodávateľa,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zrealizovať prípadnú zmenu dodávateľa plynu bez prerušenia dodávky plynu,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nezvyšovať cenu za dodávku plynu (t. j. cenu za komoditu, prepravu</w:t>
      </w:r>
      <w:r w:rsidR="00F13A45">
        <w:rPr>
          <w:rFonts w:ascii="Calibri" w:hAnsi="Calibri" w:cs="Cambria"/>
          <w:sz w:val="22"/>
          <w:szCs w:val="22"/>
        </w:rPr>
        <w:t>, skladovanie plynu</w:t>
      </w:r>
      <w:r>
        <w:rPr>
          <w:rFonts w:ascii="Calibri" w:hAnsi="Calibri" w:cs="Cambria"/>
          <w:sz w:val="22"/>
          <w:szCs w:val="22"/>
        </w:rPr>
        <w:t xml:space="preserve"> a štruktúrovanie) počas platnosti zmluvy; cenu za distribúciu stanovuje Úrad pre reguláciu sieťových odvetví, výšku DPH a spotrebnej dane stanovuje Národná Rada Slovenskej Republiky,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neúčtovať odberateľovi žiadne poplatky navyše. Súčasťou fakturovanej ceny môže byť len cena za dodávku plynu (cena za komoditu, prepravu</w:t>
      </w:r>
      <w:r w:rsidR="00F13A45">
        <w:rPr>
          <w:rFonts w:ascii="Calibri" w:hAnsi="Calibri" w:cs="Cambria"/>
          <w:sz w:val="22"/>
          <w:szCs w:val="22"/>
        </w:rPr>
        <w:t>, skladovanie plynu</w:t>
      </w:r>
      <w:r>
        <w:rPr>
          <w:rFonts w:ascii="Calibri" w:hAnsi="Calibri" w:cs="Cambria"/>
          <w:sz w:val="22"/>
          <w:szCs w:val="22"/>
        </w:rPr>
        <w:t xml:space="preserve"> a štruktúrovanie), poplatky určované Úradom pre reguláciu sieťových odvetví, daň z pridanej hodnoty a spotrebná daň.</w:t>
      </w:r>
    </w:p>
    <w:p w:rsidR="00DD5536" w:rsidRDefault="00DD5536" w:rsidP="00DD5536"/>
    <w:p w:rsidR="0098336F" w:rsidRDefault="0098336F"/>
    <w:sectPr w:rsidR="0098336F" w:rsidSect="00344854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ED8" w:rsidRDefault="00CA1ED8" w:rsidP="003E4291">
      <w:r>
        <w:separator/>
      </w:r>
    </w:p>
  </w:endnote>
  <w:endnote w:type="continuationSeparator" w:id="0">
    <w:p w:rsidR="00CA1ED8" w:rsidRDefault="00CA1ED8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854" w:rsidRDefault="00344854">
    <w:pPr>
      <w:pStyle w:val="Pta"/>
    </w:pPr>
    <w:r>
      <w:tab/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745AC">
      <w:rPr>
        <w:noProof/>
      </w:rPr>
      <w:t>7</w:t>
    </w:r>
    <w:r>
      <w:fldChar w:fldCharType="end"/>
    </w:r>
  </w:p>
  <w:p w:rsidR="00344854" w:rsidRDefault="003448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ED8" w:rsidRDefault="00CA1ED8" w:rsidP="003E4291">
      <w:r>
        <w:separator/>
      </w:r>
    </w:p>
  </w:footnote>
  <w:footnote w:type="continuationSeparator" w:id="0">
    <w:p w:rsidR="00CA1ED8" w:rsidRDefault="00CA1ED8" w:rsidP="003E4291">
      <w:r>
        <w:continuationSeparator/>
      </w:r>
    </w:p>
  </w:footnote>
  <w:footnote w:id="1">
    <w:p w:rsidR="00344854" w:rsidRDefault="0034485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A52FEF">
        <w:rPr>
          <w:rFonts w:asciiTheme="minorHAnsi" w:hAnsiTheme="minorHAnsi"/>
        </w:rPr>
        <w:t xml:space="preserve">Podrobné kontaktné údaje jednotlivých odberných miest sú uvedené v Prílohe č. </w:t>
      </w:r>
      <w:r>
        <w:rPr>
          <w:rFonts w:asciiTheme="minorHAnsi" w:hAnsiTheme="minorHAnsi"/>
        </w:rPr>
        <w:t>4</w:t>
      </w:r>
      <w:r w:rsidRPr="00A52FEF">
        <w:rPr>
          <w:rFonts w:asciiTheme="minorHAnsi" w:hAnsiTheme="minorHAnsi"/>
        </w:rPr>
        <w:t xml:space="preserve"> Súťažných podkladov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854" w:rsidRDefault="00344854" w:rsidP="003E4291">
    <w:pPr>
      <w:pStyle w:val="Hlavika"/>
      <w:jc w:val="right"/>
    </w:pPr>
    <w:r w:rsidRPr="00F23D79">
      <w:rPr>
        <w:rFonts w:ascii="Calibri" w:hAnsi="Calibri"/>
        <w:b/>
        <w:color w:val="000000"/>
        <w:sz w:val="22"/>
        <w:szCs w:val="22"/>
      </w:rPr>
      <w:t>Príloha č. 1</w:t>
    </w:r>
    <w:r>
      <w:rPr>
        <w:rFonts w:ascii="Calibri" w:hAnsi="Calibri"/>
        <w:b/>
        <w:color w:val="000000"/>
        <w:sz w:val="22"/>
        <w:szCs w:val="22"/>
      </w:rPr>
      <w:t xml:space="preserve"> k SP - Opis</w:t>
    </w:r>
    <w:r w:rsidRPr="00F23D79">
      <w:rPr>
        <w:rFonts w:ascii="Calibri" w:hAnsi="Calibri"/>
        <w:b/>
        <w:color w:val="000000"/>
        <w:sz w:val="22"/>
        <w:szCs w:val="22"/>
      </w:rPr>
      <w:t xml:space="preserve">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9D"/>
    <w:rsid w:val="00015733"/>
    <w:rsid w:val="00040D9A"/>
    <w:rsid w:val="000626F9"/>
    <w:rsid w:val="000C1281"/>
    <w:rsid w:val="000C3675"/>
    <w:rsid w:val="00144B9D"/>
    <w:rsid w:val="0018240E"/>
    <w:rsid w:val="00192F19"/>
    <w:rsid w:val="001970A4"/>
    <w:rsid w:val="001A1511"/>
    <w:rsid w:val="001A7350"/>
    <w:rsid w:val="001B0996"/>
    <w:rsid w:val="001B4663"/>
    <w:rsid w:val="001D1ED3"/>
    <w:rsid w:val="001F2CB2"/>
    <w:rsid w:val="0020164C"/>
    <w:rsid w:val="00202E4F"/>
    <w:rsid w:val="00213399"/>
    <w:rsid w:val="00214CAF"/>
    <w:rsid w:val="00215D28"/>
    <w:rsid w:val="0024292E"/>
    <w:rsid w:val="00245592"/>
    <w:rsid w:val="00245812"/>
    <w:rsid w:val="00256906"/>
    <w:rsid w:val="002743D5"/>
    <w:rsid w:val="00291ADB"/>
    <w:rsid w:val="002C2BB6"/>
    <w:rsid w:val="00301C88"/>
    <w:rsid w:val="00315C84"/>
    <w:rsid w:val="0034257D"/>
    <w:rsid w:val="00343496"/>
    <w:rsid w:val="00344854"/>
    <w:rsid w:val="003453CF"/>
    <w:rsid w:val="003632B4"/>
    <w:rsid w:val="003814CB"/>
    <w:rsid w:val="003842FB"/>
    <w:rsid w:val="003A035F"/>
    <w:rsid w:val="003A2E0B"/>
    <w:rsid w:val="003C01C2"/>
    <w:rsid w:val="003C2242"/>
    <w:rsid w:val="003E4291"/>
    <w:rsid w:val="00405A08"/>
    <w:rsid w:val="004157A6"/>
    <w:rsid w:val="004366B9"/>
    <w:rsid w:val="0044008A"/>
    <w:rsid w:val="004506C5"/>
    <w:rsid w:val="0046164F"/>
    <w:rsid w:val="00484C14"/>
    <w:rsid w:val="0048750D"/>
    <w:rsid w:val="0048784A"/>
    <w:rsid w:val="00487E88"/>
    <w:rsid w:val="004A379F"/>
    <w:rsid w:val="004A5C8A"/>
    <w:rsid w:val="004B085A"/>
    <w:rsid w:val="004C1F4E"/>
    <w:rsid w:val="004C7561"/>
    <w:rsid w:val="004D424B"/>
    <w:rsid w:val="004F45F0"/>
    <w:rsid w:val="00502C13"/>
    <w:rsid w:val="00560BBB"/>
    <w:rsid w:val="005A3998"/>
    <w:rsid w:val="005D17F5"/>
    <w:rsid w:val="005E3882"/>
    <w:rsid w:val="005F6E45"/>
    <w:rsid w:val="005F6F14"/>
    <w:rsid w:val="00605C76"/>
    <w:rsid w:val="00610561"/>
    <w:rsid w:val="00667705"/>
    <w:rsid w:val="006771E2"/>
    <w:rsid w:val="006908E7"/>
    <w:rsid w:val="006F137D"/>
    <w:rsid w:val="00735100"/>
    <w:rsid w:val="0073789E"/>
    <w:rsid w:val="007418AB"/>
    <w:rsid w:val="007725FE"/>
    <w:rsid w:val="00776746"/>
    <w:rsid w:val="007968C9"/>
    <w:rsid w:val="007A1416"/>
    <w:rsid w:val="007E0BDC"/>
    <w:rsid w:val="007F587B"/>
    <w:rsid w:val="007F6C11"/>
    <w:rsid w:val="00833683"/>
    <w:rsid w:val="0083710B"/>
    <w:rsid w:val="00842C9F"/>
    <w:rsid w:val="00861422"/>
    <w:rsid w:val="0087199A"/>
    <w:rsid w:val="008B7015"/>
    <w:rsid w:val="008C06A0"/>
    <w:rsid w:val="008D75A7"/>
    <w:rsid w:val="00907349"/>
    <w:rsid w:val="009124FB"/>
    <w:rsid w:val="00913F2B"/>
    <w:rsid w:val="009174C0"/>
    <w:rsid w:val="00935BBF"/>
    <w:rsid w:val="009631F7"/>
    <w:rsid w:val="009632D3"/>
    <w:rsid w:val="009779C1"/>
    <w:rsid w:val="0098336F"/>
    <w:rsid w:val="00996D0B"/>
    <w:rsid w:val="009B498C"/>
    <w:rsid w:val="00A0621B"/>
    <w:rsid w:val="00A26F74"/>
    <w:rsid w:val="00A335BA"/>
    <w:rsid w:val="00A52FEF"/>
    <w:rsid w:val="00AA0ADD"/>
    <w:rsid w:val="00AA4E87"/>
    <w:rsid w:val="00AB3260"/>
    <w:rsid w:val="00AF2048"/>
    <w:rsid w:val="00AF43A9"/>
    <w:rsid w:val="00B43574"/>
    <w:rsid w:val="00B4526B"/>
    <w:rsid w:val="00B745AC"/>
    <w:rsid w:val="00B80F9D"/>
    <w:rsid w:val="00B837FE"/>
    <w:rsid w:val="00BA0A39"/>
    <w:rsid w:val="00BA6796"/>
    <w:rsid w:val="00BB7105"/>
    <w:rsid w:val="00BC4AE0"/>
    <w:rsid w:val="00BD1427"/>
    <w:rsid w:val="00BD4C1B"/>
    <w:rsid w:val="00C17BC7"/>
    <w:rsid w:val="00C238F2"/>
    <w:rsid w:val="00C37C6F"/>
    <w:rsid w:val="00C467BD"/>
    <w:rsid w:val="00C53D04"/>
    <w:rsid w:val="00C5718B"/>
    <w:rsid w:val="00C6266A"/>
    <w:rsid w:val="00C86A24"/>
    <w:rsid w:val="00C9437F"/>
    <w:rsid w:val="00C94C52"/>
    <w:rsid w:val="00CA1ED8"/>
    <w:rsid w:val="00CD1E21"/>
    <w:rsid w:val="00CD79A3"/>
    <w:rsid w:val="00CE4DAF"/>
    <w:rsid w:val="00CE5C7C"/>
    <w:rsid w:val="00CE79A8"/>
    <w:rsid w:val="00D068F1"/>
    <w:rsid w:val="00D07B19"/>
    <w:rsid w:val="00D16B69"/>
    <w:rsid w:val="00D21BAF"/>
    <w:rsid w:val="00D27BFF"/>
    <w:rsid w:val="00D373AA"/>
    <w:rsid w:val="00D4500A"/>
    <w:rsid w:val="00D55628"/>
    <w:rsid w:val="00D62D82"/>
    <w:rsid w:val="00DD5536"/>
    <w:rsid w:val="00E04459"/>
    <w:rsid w:val="00E076C7"/>
    <w:rsid w:val="00E858DC"/>
    <w:rsid w:val="00E87920"/>
    <w:rsid w:val="00E927AA"/>
    <w:rsid w:val="00EA174D"/>
    <w:rsid w:val="00EB4CDC"/>
    <w:rsid w:val="00EF0213"/>
    <w:rsid w:val="00F10CED"/>
    <w:rsid w:val="00F13A45"/>
    <w:rsid w:val="00F420C4"/>
    <w:rsid w:val="00F65AEB"/>
    <w:rsid w:val="00F719D9"/>
    <w:rsid w:val="00F8467F"/>
    <w:rsid w:val="00FF0B27"/>
    <w:rsid w:val="00FF3319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9437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9437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9437F"/>
    <w:rPr>
      <w:vertAlign w:val="superscript"/>
    </w:rPr>
  </w:style>
  <w:style w:type="table" w:styleId="Mriekatabuky">
    <w:name w:val="Table Grid"/>
    <w:basedOn w:val="Normlnatabuka"/>
    <w:uiPriority w:val="39"/>
    <w:rsid w:val="00D45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371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10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_č_1_k_SP_Opis_predmetu_zákazky 200417" edit="true"/>
    <f:field ref="objsubject" par="" text="" edit="true"/>
    <f:field ref="objcreatedby" par="" text="Šipula, Juraj, Ing."/>
    <f:field ref="objcreatedat" par="" date="2020-04-17T13:58:34" text="17. 4. 2020 13:58:34"/>
    <f:field ref="objchangedby" par="" text="Šipula, Juraj, Ing."/>
    <f:field ref="objmodifiedat" par="" date="2020-04-17T13:58:34" text="17. 4. 2020 13:58:34"/>
    <f:field ref="doc_FSCFOLIO_1_1001_FieldDocumentNumber" par="" text=""/>
    <f:field ref="doc_FSCFOLIO_1_1001_FieldSubject" par="" text=""/>
    <f:field ref="FSCFOLIO_1_1001_FieldCurrentUser" par="" text="Mgr. Ľuboš Hláčik"/>
    <f:field ref="CCAPRECONFIG_15_1001_Objektname" par="" text="Príloha_č_1_k_SP_Opis_predmetu_zákazky 200417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AC986F5-AD3C-4166-B28C-2C926BE5E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2802</Words>
  <Characters>15977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6</cp:revision>
  <cp:lastPrinted>2020-04-14T12:36:00Z</cp:lastPrinted>
  <dcterms:created xsi:type="dcterms:W3CDTF">2020-04-22T06:57:00Z</dcterms:created>
  <dcterms:modified xsi:type="dcterms:W3CDTF">2020-09-30T12:23:00Z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Juraj Šipula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17. 4. 2020, 13:58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SKMODSYS@103.500:mdnazov">
    <vt:lpwstr/>
  </property>
  <property fmtid="{D5CDD505-2E9C-101B-9397-08002B2CF9AE}" pid="253" name="FSC#SKMODSYS@103.500:mdfileresp">
    <vt:lpwstr/>
  </property>
  <property fmtid="{D5CDD505-2E9C-101B-9397-08002B2CF9AE}" pid="254" name="FSC#SKMODSYS@103.500:mdfileresporg">
    <vt:lpwstr/>
  </property>
  <property fmtid="{D5CDD505-2E9C-101B-9397-08002B2CF9AE}" pid="255" name="FSC#SKMODSYS@103.500:mdcreateat">
    <vt:lpwstr>17. 4. 2020</vt:lpwstr>
  </property>
  <property fmtid="{D5CDD505-2E9C-101B-9397-08002B2CF9AE}" pid="256" name="FSC#SKCP@103.500:cp_AttrPtrOrgUtvar">
    <vt:lpwstr/>
  </property>
  <property fmtid="{D5CDD505-2E9C-101B-9397-08002B2CF9AE}" pid="257" name="FSC#SKCP@103.500:cp_AttrStrEvCisloCP">
    <vt:lpwstr> </vt:lpwstr>
  </property>
  <property fmtid="{D5CDD505-2E9C-101B-9397-08002B2CF9AE}" pid="258" name="FSC#SKCP@103.500:cp_zamestnanec">
    <vt:lpwstr/>
  </property>
  <property fmtid="{D5CDD505-2E9C-101B-9397-08002B2CF9AE}" pid="259" name="FSC#SKCP@103.500:cpt_miestoRokovania">
    <vt:lpwstr/>
  </property>
  <property fmtid="{D5CDD505-2E9C-101B-9397-08002B2CF9AE}" pid="260" name="FSC#SKCP@103.500:cpt_datumCesty">
    <vt:lpwstr/>
  </property>
  <property fmtid="{D5CDD505-2E9C-101B-9397-08002B2CF9AE}" pid="261" name="FSC#SKCP@103.500:cpt_ucelCesty">
    <vt:lpwstr/>
  </property>
  <property fmtid="{D5CDD505-2E9C-101B-9397-08002B2CF9AE}" pid="262" name="FSC#SKCP@103.500:cpz_miestoRokovania">
    <vt:lpwstr/>
  </property>
  <property fmtid="{D5CDD505-2E9C-101B-9397-08002B2CF9AE}" pid="263" name="FSC#SKCP@103.500:cpz_datumCesty">
    <vt:lpwstr> - </vt:lpwstr>
  </property>
  <property fmtid="{D5CDD505-2E9C-101B-9397-08002B2CF9AE}" pid="264" name="FSC#SKCP@103.500:cpz_ucelCesty">
    <vt:lpwstr/>
  </property>
  <property fmtid="{D5CDD505-2E9C-101B-9397-08002B2CF9AE}" pid="265" name="FSC#SKCP@103.500:cpz_datumVypracovania">
    <vt:lpwstr/>
  </property>
  <property fmtid="{D5CDD505-2E9C-101B-9397-08002B2CF9AE}" pid="266" name="FSC#SKCP@103.500:cpz_datPodpSchv1">
    <vt:lpwstr/>
  </property>
  <property fmtid="{D5CDD505-2E9C-101B-9397-08002B2CF9AE}" pid="267" name="FSC#SKCP@103.500:cpz_datPodpSchv2">
    <vt:lpwstr/>
  </property>
  <property fmtid="{D5CDD505-2E9C-101B-9397-08002B2CF9AE}" pid="268" name="FSC#SKCP@103.500:cpz_datPodpSchv3">
    <vt:lpwstr/>
  </property>
  <property fmtid="{D5CDD505-2E9C-101B-9397-08002B2CF9AE}" pid="269" name="FSC#SKCP@103.500:cpz_PodpSchv1">
    <vt:lpwstr/>
  </property>
  <property fmtid="{D5CDD505-2E9C-101B-9397-08002B2CF9AE}" pid="270" name="FSC#SKCP@103.500:cpz_PodpSchv2">
    <vt:lpwstr/>
  </property>
  <property fmtid="{D5CDD505-2E9C-101B-9397-08002B2CF9AE}" pid="271" name="FSC#SKCP@103.500:cpz_PodpSchv3">
    <vt:lpwstr/>
  </property>
  <property fmtid="{D5CDD505-2E9C-101B-9397-08002B2CF9AE}" pid="272" name="FSC#SKCP@103.500:cpz_Funkcia">
    <vt:lpwstr/>
  </property>
  <property fmtid="{D5CDD505-2E9C-101B-9397-08002B2CF9AE}" pid="273" name="FSC#SKCP@103.500:cp_Spolucestujuci">
    <vt:lpwstr/>
  </property>
  <property fmtid="{D5CDD505-2E9C-101B-9397-08002B2CF9AE}" pid="274" name="FSC#SKNAD@103.500:nad_objname">
    <vt:lpwstr/>
  </property>
  <property fmtid="{D5CDD505-2E9C-101B-9397-08002B2CF9AE}" pid="275" name="FSC#SKNAD@103.500:nad_AttrStrNazov">
    <vt:lpwstr/>
  </property>
  <property fmtid="{D5CDD505-2E9C-101B-9397-08002B2CF9AE}" pid="276" name="FSC#SKNAD@103.500:nad_AttrPtrSpracovatel">
    <vt:lpwstr/>
  </property>
  <property fmtid="{D5CDD505-2E9C-101B-9397-08002B2CF9AE}" pid="277" name="FSC#SKNAD@103.500:nad_AttrPtrGestor1">
    <vt:lpwstr/>
  </property>
  <property fmtid="{D5CDD505-2E9C-101B-9397-08002B2CF9AE}" pid="278" name="FSC#SKNAD@103.500:nad_AttrPtrGestor1Funkcia">
    <vt:lpwstr/>
  </property>
  <property fmtid="{D5CDD505-2E9C-101B-9397-08002B2CF9AE}" pid="279" name="FSC#SKNAD@103.500:nad_AttrPtrGestor1OU">
    <vt:lpwstr/>
  </property>
  <property fmtid="{D5CDD505-2E9C-101B-9397-08002B2CF9AE}" pid="280" name="FSC#SKNAD@103.500:nad_AttrPtrGestor2">
    <vt:lpwstr/>
  </property>
  <property fmtid="{D5CDD505-2E9C-101B-9397-08002B2CF9AE}" pid="281" name="FSC#SKNAD@103.500:nad_AttrPtrGestor2Funkcia">
    <vt:lpwstr/>
  </property>
  <property fmtid="{D5CDD505-2E9C-101B-9397-08002B2CF9AE}" pid="282" name="FSC#SKNAD@103.500:nad_schvalil">
    <vt:lpwstr/>
  </property>
  <property fmtid="{D5CDD505-2E9C-101B-9397-08002B2CF9AE}" pid="283" name="FSC#SKNAD@103.500:nad_schvalilfunkcia">
    <vt:lpwstr/>
  </property>
  <property fmtid="{D5CDD505-2E9C-101B-9397-08002B2CF9AE}" pid="284" name="FSC#SKNAD@103.500:nad_vr">
    <vt:lpwstr/>
  </property>
  <property fmtid="{D5CDD505-2E9C-101B-9397-08002B2CF9AE}" pid="285" name="FSC#SKNAD@103.500:nad_AttrDateDatumPodpisania">
    <vt:lpwstr/>
  </property>
  <property fmtid="{D5CDD505-2E9C-101B-9397-08002B2CF9AE}" pid="286" name="FSC#SKNAD@103.500:nad_pripobjname">
    <vt:lpwstr/>
  </property>
  <property fmtid="{D5CDD505-2E9C-101B-9397-08002B2CF9AE}" pid="287" name="FSC#SKNAD@103.500:nad_pripVytvorilKto">
    <vt:lpwstr/>
  </property>
  <property fmtid="{D5CDD505-2E9C-101B-9397-08002B2CF9AE}" pid="288" name="FSC#SKNAD@103.500:nad_pripVytvorilKedy">
    <vt:lpwstr>17.4.2020, 13:58</vt:lpwstr>
  </property>
  <property fmtid="{D5CDD505-2E9C-101B-9397-08002B2CF9AE}" pid="289" name="FSC#SKNAD@103.500:nad_AttrStrCisloNA">
    <vt:lpwstr/>
  </property>
  <property fmtid="{D5CDD505-2E9C-101B-9397-08002B2CF9AE}" pid="290" name="FSC#SKNAD@103.500:nad_AttrDateUcinnaOd">
    <vt:lpwstr/>
  </property>
  <property fmtid="{D5CDD505-2E9C-101B-9397-08002B2CF9AE}" pid="291" name="FSC#SKNAD@103.500:nad_AttrDateUcinnaDo">
    <vt:lpwstr/>
  </property>
  <property fmtid="{D5CDD505-2E9C-101B-9397-08002B2CF9AE}" pid="292" name="FSC#SKNAD@103.500:nad_AttrPtrPredchadzajuceNA">
    <vt:lpwstr/>
  </property>
  <property fmtid="{D5CDD505-2E9C-101B-9397-08002B2CF9AE}" pid="293" name="FSC#SKNAD@103.500:nad_AttrPtrSpracovatelOU">
    <vt:lpwstr/>
  </property>
  <property fmtid="{D5CDD505-2E9C-101B-9397-08002B2CF9AE}" pid="294" name="FSC#SKNAD@103.500:nad_AttrPtrPatriKNA">
    <vt:lpwstr/>
  </property>
  <property fmtid="{D5CDD505-2E9C-101B-9397-08002B2CF9AE}" pid="295" name="FSC#SKNAD@103.500:nad_AttrIntCisloDodatku">
    <vt:lpwstr/>
  </property>
  <property fmtid="{D5CDD505-2E9C-101B-9397-08002B2CF9AE}" pid="296" name="FSC#SKNAD@103.500:nad_AttrPtrSpracVeduci">
    <vt:lpwstr/>
  </property>
  <property fmtid="{D5CDD505-2E9C-101B-9397-08002B2CF9AE}" pid="297" name="FSC#SKNAD@103.500:nad_AttrPtrSpracVeduciOU">
    <vt:lpwstr/>
  </property>
  <property fmtid="{D5CDD505-2E9C-101B-9397-08002B2CF9AE}" pid="298" name="FSC#SKNAD@103.500:nad_spis">
    <vt:lpwstr/>
  </property>
  <property fmtid="{D5CDD505-2E9C-101B-9397-08002B2CF9AE}" pid="299" name="FSC#SKPUPP@103.500:pupp_riaditelPorady">
    <vt:lpwstr/>
  </property>
  <property fmtid="{D5CDD505-2E9C-101B-9397-08002B2CF9AE}" pid="300" name="FSC#SKPUPP@103.500:pupp_cisloporady">
    <vt:lpwstr/>
  </property>
  <property fmtid="{D5CDD505-2E9C-101B-9397-08002B2CF9AE}" pid="301" name="FSC#SKPUPP@103.500:pupp_konanieOHodine">
    <vt:lpwstr/>
  </property>
  <property fmtid="{D5CDD505-2E9C-101B-9397-08002B2CF9AE}" pid="302" name="FSC#SKPUPP@103.500:pupp_datPorMesiacString">
    <vt:lpwstr/>
  </property>
  <property fmtid="{D5CDD505-2E9C-101B-9397-08002B2CF9AE}" pid="303" name="FSC#SKPUPP@103.500:pupp_datumporady">
    <vt:lpwstr/>
  </property>
  <property fmtid="{D5CDD505-2E9C-101B-9397-08002B2CF9AE}" pid="304" name="FSC#SKPUPP@103.500:pupp_konaniedo">
    <vt:lpwstr/>
  </property>
  <property fmtid="{D5CDD505-2E9C-101B-9397-08002B2CF9AE}" pid="305" name="FSC#SKPUPP@103.500:pupp_konanieod">
    <vt:lpwstr/>
  </property>
  <property fmtid="{D5CDD505-2E9C-101B-9397-08002B2CF9AE}" pid="306" name="FSC#SKPUPP@103.500:pupp_menopp">
    <vt:lpwstr/>
  </property>
  <property fmtid="{D5CDD505-2E9C-101B-9397-08002B2CF9AE}" pid="307" name="FSC#SKPUPP@103.500:pupp_miestokonania">
    <vt:lpwstr/>
  </property>
  <property fmtid="{D5CDD505-2E9C-101B-9397-08002B2CF9AE}" pid="308" name="FSC#SKPUPP@103.500:pupp_temaporady">
    <vt:lpwstr/>
  </property>
  <property fmtid="{D5CDD505-2E9C-101B-9397-08002B2CF9AE}" pid="309" name="FSC#SKPUPP@103.500:pupp_ucastnici">
    <vt:lpwstr/>
  </property>
  <property fmtid="{D5CDD505-2E9C-101B-9397-08002B2CF9AE}" pid="310" name="FSC#SKPUPP@103.500:pupp_ulohy">
    <vt:lpwstr>test</vt:lpwstr>
  </property>
  <property fmtid="{D5CDD505-2E9C-101B-9397-08002B2CF9AE}" pid="311" name="FSC#SKPUPP@103.500:pupp_ucastnici_funkcie">
    <vt:lpwstr/>
  </property>
  <property fmtid="{D5CDD505-2E9C-101B-9397-08002B2CF9AE}" pid="312" name="FSC#SKPUPP@103.500:pupp_nazov_ulohy">
    <vt:lpwstr/>
  </property>
  <property fmtid="{D5CDD505-2E9C-101B-9397-08002B2CF9AE}" pid="313" name="FSC#SKPUPP@103.500:pupp_cislo_ulohy">
    <vt:lpwstr/>
  </property>
  <property fmtid="{D5CDD505-2E9C-101B-9397-08002B2CF9AE}" pid="314" name="FSC#SKPUPP@103.500:pupp_riesitel_ulohy">
    <vt:lpwstr/>
  </property>
  <property fmtid="{D5CDD505-2E9C-101B-9397-08002B2CF9AE}" pid="315" name="FSC#SKPUPP@103.500:pupp_vybavit_ulohy">
    <vt:lpwstr/>
  </property>
  <property fmtid="{D5CDD505-2E9C-101B-9397-08002B2CF9AE}" pid="316" name="FSC#SKPUPP@103.500:pupp_orgutvar">
    <vt:lpwstr/>
  </property>
  <property fmtid="{D5CDD505-2E9C-101B-9397-08002B2CF9AE}" pid="317" name="FSC#SKCPINTEGREG@103.510:cpt_emailaddress">
    <vt:lpwstr/>
  </property>
  <property fmtid="{D5CDD505-2E9C-101B-9397-08002B2CF9AE}" pid="318" name="FSC#SKCPINTEGREG@103.510:cpt_najblizsiodbor">
    <vt:lpwstr/>
  </property>
  <property fmtid="{D5CDD505-2E9C-101B-9397-08002B2CF9AE}" pid="319" name="FSC#SKCPINTEGREG@103.510:cpt_extension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Šipula, Juraj, Ing.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ODDSM (Oddelenie správy majetku)</vt:lpwstr>
  </property>
  <property fmtid="{D5CDD505-2E9C-101B-9397-08002B2CF9AE}" pid="334" name="FSC#COOELAK@1.1001:CreatedAt">
    <vt:lpwstr>17.04.2020</vt:lpwstr>
  </property>
  <property fmtid="{D5CDD505-2E9C-101B-9397-08002B2CF9AE}" pid="335" name="FSC#COOELAK@1.1001:OU">
    <vt:lpwstr>PRBBSK (Predseda BBSK)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*COO.2090.100.9.2544373*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Odborný referent III</vt:lpwstr>
  </property>
  <property fmtid="{D5CDD505-2E9C-101B-9397-08002B2CF9AE}" pid="354" name="FSC#COOELAK@1.1001:CurrentUserEmail">
    <vt:lpwstr/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COO.2090.100.9.2544373</vt:lpwstr>
  </property>
  <property fmtid="{D5CDD505-2E9C-101B-9397-08002B2CF9AE}" pid="385" name="FSC#FSCFOLIO@1.1001:docpropproject">
    <vt:lpwstr/>
  </property>
  <property fmtid="{D5CDD505-2E9C-101B-9397-08002B2CF9AE}" pid="386" name="FSC#SKEDITIONREG@103.510:viz_tel_number2">
    <vt:lpwstr/>
  </property>
</Properties>
</file>