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CA9660" w14:textId="77777777" w:rsidR="00CC5203" w:rsidRPr="009F19D3" w:rsidRDefault="00D6536D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14:paraId="35F7B060" w14:textId="77777777" w:rsidR="00CC5203" w:rsidRPr="00E80838" w:rsidRDefault="00CC5203">
      <w:pPr>
        <w:rPr>
          <w:rFonts w:ascii="Noto Sans" w:hAnsi="Noto Sans" w:cs="Noto Sans"/>
          <w:b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                                  </w:t>
      </w:r>
      <w:r w:rsidR="00E80838">
        <w:rPr>
          <w:rFonts w:ascii="Noto Sans" w:hAnsi="Noto Sans" w:cs="Noto Sans"/>
          <w:sz w:val="20"/>
          <w:szCs w:val="20"/>
        </w:rPr>
        <w:t xml:space="preserve">                                       </w:t>
      </w:r>
      <w:r w:rsidRPr="009F19D3">
        <w:rPr>
          <w:rFonts w:ascii="Noto Sans" w:hAnsi="Noto Sans" w:cs="Noto Sans"/>
          <w:sz w:val="20"/>
          <w:szCs w:val="20"/>
        </w:rPr>
        <w:t xml:space="preserve"> </w:t>
      </w:r>
      <w:r w:rsidRPr="00E80838">
        <w:rPr>
          <w:rFonts w:ascii="Noto Sans" w:hAnsi="Noto Sans" w:cs="Noto Sans"/>
          <w:b/>
        </w:rPr>
        <w:t>Bytový podnik mesta Košice, s. r. o.</w:t>
      </w:r>
    </w:p>
    <w:p w14:paraId="7A3621FF" w14:textId="6DE2763D" w:rsidR="00CC5203" w:rsidRDefault="00CC5203">
      <w:pPr>
        <w:jc w:val="center"/>
        <w:rPr>
          <w:rFonts w:ascii="Noto Sans" w:hAnsi="Noto Sans" w:cs="Noto Sans"/>
          <w:b/>
        </w:rPr>
      </w:pPr>
      <w:r w:rsidRPr="00E80838">
        <w:rPr>
          <w:rFonts w:ascii="Noto Sans" w:hAnsi="Noto Sans" w:cs="Noto Sans"/>
          <w:b/>
        </w:rPr>
        <w:t xml:space="preserve">                                                  </w:t>
      </w:r>
      <w:r w:rsidR="00E80838" w:rsidRPr="00E80838">
        <w:rPr>
          <w:rFonts w:ascii="Noto Sans" w:hAnsi="Noto Sans" w:cs="Noto Sans"/>
          <w:b/>
        </w:rPr>
        <w:t xml:space="preserve">  </w:t>
      </w:r>
      <w:r w:rsidRPr="00E80838">
        <w:rPr>
          <w:rFonts w:ascii="Noto Sans" w:hAnsi="Noto Sans" w:cs="Noto Sans"/>
          <w:b/>
        </w:rPr>
        <w:t xml:space="preserve"> Južné nábrežie 13, 042 19 Košice</w:t>
      </w:r>
    </w:p>
    <w:p w14:paraId="23DEE84A" w14:textId="3982288A" w:rsidR="00425F48" w:rsidRDefault="00425F48">
      <w:pPr>
        <w:jc w:val="center"/>
        <w:rPr>
          <w:rFonts w:ascii="Noto Sans" w:hAnsi="Noto Sans" w:cs="Noto Sans"/>
          <w:b/>
        </w:rPr>
      </w:pPr>
    </w:p>
    <w:p w14:paraId="09C32CA6" w14:textId="77777777" w:rsidR="00CC5203" w:rsidRPr="00E80838" w:rsidRDefault="00CC5203">
      <w:pPr>
        <w:jc w:val="both"/>
        <w:rPr>
          <w:rFonts w:ascii="Noto Sans" w:hAnsi="Noto Sans" w:cs="Noto Sans"/>
          <w:b/>
        </w:rPr>
      </w:pPr>
    </w:p>
    <w:p w14:paraId="1F949D45" w14:textId="1F712224" w:rsidR="00CC5203" w:rsidRDefault="00AD3857">
      <w:pPr>
        <w:jc w:val="both"/>
        <w:rPr>
          <w:rFonts w:ascii="Noto Sans" w:hAnsi="Noto Sans" w:cs="Noto Sans"/>
          <w:b/>
          <w:sz w:val="20"/>
          <w:szCs w:val="20"/>
        </w:rPr>
      </w:pPr>
      <w:r w:rsidRPr="0039065C">
        <w:rPr>
          <w:rFonts w:ascii="Noto Sans" w:hAnsi="Noto Sans" w:cs="Noto Sans"/>
          <w:b/>
          <w:sz w:val="20"/>
          <w:szCs w:val="20"/>
        </w:rPr>
        <w:t>0</w:t>
      </w:r>
      <w:r w:rsidR="00FB03B5">
        <w:rPr>
          <w:rFonts w:ascii="Noto Sans" w:hAnsi="Noto Sans" w:cs="Noto Sans"/>
          <w:b/>
          <w:sz w:val="20"/>
          <w:szCs w:val="20"/>
        </w:rPr>
        <w:t>63</w:t>
      </w:r>
      <w:r w:rsidR="00CC5203" w:rsidRPr="0039065C">
        <w:rPr>
          <w:rFonts w:ascii="Noto Sans" w:hAnsi="Noto Sans" w:cs="Noto Sans"/>
          <w:b/>
          <w:sz w:val="20"/>
          <w:szCs w:val="20"/>
        </w:rPr>
        <w:t>/20</w:t>
      </w:r>
      <w:r w:rsidR="009F19D3" w:rsidRPr="0039065C">
        <w:rPr>
          <w:rFonts w:ascii="Noto Sans" w:hAnsi="Noto Sans" w:cs="Noto Sans"/>
          <w:b/>
          <w:sz w:val="20"/>
          <w:szCs w:val="20"/>
        </w:rPr>
        <w:t>20</w:t>
      </w:r>
      <w:r w:rsidR="00CC5203" w:rsidRPr="0039065C">
        <w:rPr>
          <w:rFonts w:ascii="Noto Sans" w:hAnsi="Noto Sans" w:cs="Noto Sans"/>
          <w:b/>
          <w:sz w:val="20"/>
          <w:szCs w:val="20"/>
        </w:rPr>
        <w:t>/VO - §117</w:t>
      </w:r>
    </w:p>
    <w:p w14:paraId="4554DC81" w14:textId="77777777" w:rsidR="00AD394A" w:rsidRDefault="00AD394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Default="00CC5203" w:rsidP="00872E79">
      <w:pPr>
        <w:jc w:val="center"/>
        <w:rPr>
          <w:rFonts w:ascii="Noto Sans" w:hAnsi="Noto Sans" w:cs="Noto Sans"/>
          <w:b/>
          <w:sz w:val="22"/>
          <w:szCs w:val="22"/>
        </w:rPr>
      </w:pPr>
      <w:r w:rsidRPr="00E8083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075A8D3A" w14:textId="47C11CFA" w:rsidR="00CC5203" w:rsidRDefault="00CC5203" w:rsidP="00872E79">
      <w:pPr>
        <w:jc w:val="center"/>
        <w:rPr>
          <w:rFonts w:ascii="Noto Sans" w:hAnsi="Noto Sans" w:cs="Noto Sans"/>
          <w:b/>
          <w:sz w:val="22"/>
          <w:szCs w:val="22"/>
        </w:rPr>
      </w:pPr>
      <w:r w:rsidRPr="00E80838">
        <w:rPr>
          <w:rFonts w:ascii="Noto Sans" w:hAnsi="Noto Sans" w:cs="Noto Sans"/>
          <w:b/>
          <w:sz w:val="22"/>
          <w:szCs w:val="22"/>
        </w:rPr>
        <w:t>zákazka s nízkou hodnotou</w:t>
      </w:r>
      <w:r w:rsidR="004D7B0A">
        <w:rPr>
          <w:rFonts w:ascii="Noto Sans" w:hAnsi="Noto Sans" w:cs="Noto Sans"/>
          <w:b/>
          <w:sz w:val="22"/>
          <w:szCs w:val="22"/>
        </w:rPr>
        <w:t xml:space="preserve"> – verejná súťaž</w:t>
      </w:r>
    </w:p>
    <w:p w14:paraId="568186B3" w14:textId="77777777" w:rsidR="000D4ADD" w:rsidRPr="00E80838" w:rsidRDefault="000D4ADD" w:rsidP="00872E79">
      <w:pPr>
        <w:jc w:val="center"/>
        <w:rPr>
          <w:rFonts w:ascii="Noto Sans" w:hAnsi="Noto Sans" w:cs="Noto Sans"/>
          <w:sz w:val="22"/>
          <w:szCs w:val="22"/>
        </w:rPr>
      </w:pPr>
    </w:p>
    <w:p w14:paraId="748E9765" w14:textId="77777777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v rámci postupu verejného obstarávania podľa § 117  zákona č. 343/2015 Z. z. o verejnom obstarávaní a o zmene a doplnení niektorých zákonov v znení neskorších predpisov</w:t>
      </w:r>
      <w:r w:rsidR="0039065C">
        <w:rPr>
          <w:rFonts w:ascii="Noto Sans" w:hAnsi="Noto Sans" w:cs="Noto Sans"/>
          <w:sz w:val="20"/>
          <w:szCs w:val="20"/>
        </w:rPr>
        <w:t>.</w:t>
      </w:r>
    </w:p>
    <w:p w14:paraId="1D52FC53" w14:textId="639C09D7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2F7AEA" w:rsidRDefault="00CC5203" w:rsidP="004C318F">
      <w:pPr>
        <w:pStyle w:val="Odsekzoznamu"/>
        <w:numPr>
          <w:ilvl w:val="0"/>
          <w:numId w:val="6"/>
        </w:numPr>
        <w:tabs>
          <w:tab w:val="left" w:pos="360"/>
        </w:tabs>
        <w:jc w:val="both"/>
        <w:rPr>
          <w:rFonts w:ascii="Noto Sans" w:hAnsi="Noto Sans" w:cs="Noto Sans"/>
          <w:b/>
          <w:i/>
          <w:sz w:val="20"/>
          <w:szCs w:val="20"/>
        </w:rPr>
      </w:pPr>
      <w:r w:rsidRPr="002F7AEA">
        <w:rPr>
          <w:rFonts w:ascii="Noto Sans" w:hAnsi="Noto Sans" w:cs="Noto Sans"/>
          <w:b/>
          <w:i/>
          <w:sz w:val="20"/>
          <w:szCs w:val="20"/>
        </w:rPr>
        <w:t>Identifikácia verejného obstarávateľa:</w:t>
      </w:r>
    </w:p>
    <w:p w14:paraId="7C8A06B5" w14:textId="77777777" w:rsidR="002F7AEA" w:rsidRPr="002F7AEA" w:rsidRDefault="002F7AEA" w:rsidP="004C318F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Názov:</w:t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  <w:t xml:space="preserve">       </w:t>
      </w:r>
      <w:r w:rsidR="00E80838">
        <w:rPr>
          <w:rFonts w:ascii="Noto Sans" w:hAnsi="Noto Sans" w:cs="Noto Sans"/>
          <w:sz w:val="20"/>
          <w:szCs w:val="20"/>
        </w:rPr>
        <w:t xml:space="preserve">  </w:t>
      </w:r>
      <w:r w:rsidRPr="009F19D3">
        <w:rPr>
          <w:rFonts w:ascii="Noto Sans" w:hAnsi="Noto Sans" w:cs="Noto Sans"/>
          <w:sz w:val="20"/>
          <w:szCs w:val="20"/>
        </w:rPr>
        <w:t xml:space="preserve">   Bytový podnik mesta Košice, s. r. o. </w:t>
      </w:r>
    </w:p>
    <w:p w14:paraId="17C3AF64" w14:textId="77777777" w:rsidR="00CC520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IČO:                                             </w:t>
      </w:r>
      <w:r w:rsidR="00E80838">
        <w:rPr>
          <w:rFonts w:ascii="Noto Sans" w:hAnsi="Noto Sans" w:cs="Noto Sans"/>
          <w:sz w:val="20"/>
          <w:szCs w:val="20"/>
        </w:rPr>
        <w:t xml:space="preserve">     </w:t>
      </w:r>
      <w:r w:rsidRPr="009F19D3">
        <w:rPr>
          <w:rFonts w:ascii="Noto Sans" w:hAnsi="Noto Sans" w:cs="Noto Sans"/>
          <w:sz w:val="20"/>
          <w:szCs w:val="20"/>
        </w:rPr>
        <w:t xml:space="preserve">  44 518</w:t>
      </w:r>
      <w:r w:rsidR="00BB5E16">
        <w:rPr>
          <w:rFonts w:ascii="Noto Sans" w:hAnsi="Noto Sans" w:cs="Noto Sans"/>
          <w:sz w:val="20"/>
          <w:szCs w:val="20"/>
        </w:rPr>
        <w:t> </w:t>
      </w:r>
      <w:r w:rsidRPr="009F19D3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18AD6FFE" w:rsidR="008C6A7D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Štatutárny orgán:                            Ing. Peter Vrábel</w:t>
      </w:r>
      <w:r w:rsidR="004650E1">
        <w:rPr>
          <w:rFonts w:ascii="Noto Sans" w:hAnsi="Noto Sans" w:cs="Noto Sans"/>
          <w:sz w:val="20"/>
          <w:szCs w:val="20"/>
        </w:rPr>
        <w:t>, PhD.</w:t>
      </w:r>
      <w:r w:rsidRPr="009F19D3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Sídlo:</w:t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  <w:t xml:space="preserve">           </w:t>
      </w:r>
      <w:r w:rsidR="00E80838">
        <w:rPr>
          <w:rFonts w:ascii="Noto Sans" w:hAnsi="Noto Sans" w:cs="Noto Sans"/>
          <w:sz w:val="20"/>
          <w:szCs w:val="20"/>
        </w:rPr>
        <w:t xml:space="preserve"> </w:t>
      </w:r>
      <w:r w:rsidRPr="009F19D3">
        <w:rPr>
          <w:rFonts w:ascii="Noto Sans" w:hAnsi="Noto Sans" w:cs="Noto Sans"/>
          <w:sz w:val="20"/>
          <w:szCs w:val="20"/>
        </w:rPr>
        <w:t>Južné nábrežie č.13, PSČ 042 19 Košice</w:t>
      </w:r>
      <w:r w:rsidRPr="009F19D3">
        <w:rPr>
          <w:rFonts w:ascii="Noto Sans" w:hAnsi="Noto Sans" w:cs="Noto Sans"/>
          <w:sz w:val="20"/>
          <w:szCs w:val="20"/>
        </w:rPr>
        <w:tab/>
      </w:r>
    </w:p>
    <w:p w14:paraId="4EC54D51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Kontaktná osoba pre VO:               Ing. </w:t>
      </w:r>
      <w:r w:rsidR="005E3E4D">
        <w:rPr>
          <w:rFonts w:ascii="Noto Sans" w:hAnsi="Noto Sans" w:cs="Noto Sans"/>
          <w:sz w:val="20"/>
          <w:szCs w:val="20"/>
        </w:rPr>
        <w:t>Adela Liptáková</w:t>
      </w:r>
    </w:p>
    <w:p w14:paraId="023400E9" w14:textId="77777777" w:rsidR="00CC5203" w:rsidRPr="009F19D3" w:rsidRDefault="00CC5203" w:rsidP="004C318F">
      <w:pPr>
        <w:tabs>
          <w:tab w:val="left" w:pos="3600"/>
        </w:tabs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Telefón</w:t>
      </w:r>
      <w:r w:rsidRPr="0039065C">
        <w:rPr>
          <w:rFonts w:ascii="Noto Sans" w:hAnsi="Noto Sans" w:cs="Noto Sans"/>
          <w:sz w:val="20"/>
          <w:szCs w:val="20"/>
        </w:rPr>
        <w:t xml:space="preserve">:                                      </w:t>
      </w:r>
      <w:r w:rsidR="00E80838" w:rsidRPr="0039065C">
        <w:rPr>
          <w:rFonts w:ascii="Noto Sans" w:hAnsi="Noto Sans" w:cs="Noto Sans"/>
          <w:sz w:val="20"/>
          <w:szCs w:val="20"/>
        </w:rPr>
        <w:t xml:space="preserve">    </w:t>
      </w:r>
      <w:r w:rsidRPr="0039065C">
        <w:rPr>
          <w:rFonts w:ascii="Noto Sans" w:hAnsi="Noto Sans" w:cs="Noto Sans"/>
          <w:sz w:val="20"/>
          <w:szCs w:val="20"/>
        </w:rPr>
        <w:t xml:space="preserve">   +421</w:t>
      </w:r>
      <w:r w:rsidR="005E3E4D" w:rsidRPr="0039065C">
        <w:rPr>
          <w:rFonts w:ascii="Noto Sans" w:hAnsi="Noto Sans" w:cs="Noto Sans"/>
          <w:sz w:val="20"/>
          <w:szCs w:val="20"/>
        </w:rPr>
        <w:t> 908 118 623</w:t>
      </w:r>
    </w:p>
    <w:p w14:paraId="20138E03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42195FBD" w:rsidR="00094D54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  <w:u w:val="single"/>
        </w:rPr>
      </w:pPr>
      <w:r w:rsidRPr="009F19D3">
        <w:rPr>
          <w:rFonts w:ascii="Noto Sans" w:hAnsi="Noto Sans" w:cs="Noto Sans"/>
          <w:sz w:val="20"/>
          <w:szCs w:val="20"/>
        </w:rPr>
        <w:t xml:space="preserve">výzvy na predloženie ponuky :     </w:t>
      </w:r>
      <w:hyperlink r:id="rId9" w:history="1">
        <w:r w:rsidR="00094D54" w:rsidRPr="005473E7">
          <w:rPr>
            <w:rStyle w:val="Hypertextovprepojenie"/>
            <w:rFonts w:ascii="Noto Sans" w:hAnsi="Noto Sans" w:cs="Noto Sans"/>
            <w:b/>
            <w:sz w:val="20"/>
            <w:szCs w:val="20"/>
          </w:rPr>
          <w:t>adela.liptakova@bpmk.sk</w:t>
        </w:r>
      </w:hyperlink>
      <w:r w:rsidRPr="009F19D3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627A9FEA" w14:textId="77777777" w:rsidR="000D4ADD" w:rsidRDefault="000D4ADD" w:rsidP="004C318F">
      <w:pPr>
        <w:ind w:left="360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F6F4346" w14:textId="2A296CDF" w:rsidR="00F27CE1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           </w:t>
      </w:r>
    </w:p>
    <w:p w14:paraId="4FFFA6E8" w14:textId="77777777" w:rsidR="00CC5203" w:rsidRPr="009F19D3" w:rsidRDefault="00CC5203" w:rsidP="004C318F">
      <w:pPr>
        <w:pStyle w:val="Default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</w:t>
      </w:r>
      <w:r w:rsidRPr="009F19D3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 </w:t>
      </w:r>
    </w:p>
    <w:p w14:paraId="1DB2FB1C" w14:textId="0528F443" w:rsidR="00CC5203" w:rsidRDefault="00CC5203" w:rsidP="004C318F">
      <w:pPr>
        <w:pStyle w:val="Default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  <w:r w:rsidRPr="009F19D3">
        <w:rPr>
          <w:rFonts w:ascii="Noto Sans" w:hAnsi="Noto Sans" w:cs="Noto Sans"/>
          <w:b/>
          <w:bCs/>
          <w:sz w:val="20"/>
          <w:szCs w:val="20"/>
        </w:rPr>
        <w:t xml:space="preserve">      elektronickú komunikáciu – JOSEPHINE: </w:t>
      </w:r>
      <w:hyperlink r:id="rId10" w:history="1">
        <w:r w:rsidR="00F27CE1" w:rsidRPr="00061AC5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9F19D3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Default="00AD394A" w:rsidP="004C318F">
      <w:pPr>
        <w:pStyle w:val="Default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03181217" w14:textId="0DA9994D" w:rsidR="00534EE8" w:rsidRDefault="00CC5203" w:rsidP="0074078D">
      <w:pPr>
        <w:pStyle w:val="Odsekzoznamu"/>
        <w:numPr>
          <w:ilvl w:val="0"/>
          <w:numId w:val="6"/>
        </w:num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FB03B5">
        <w:rPr>
          <w:rFonts w:ascii="Noto Sans" w:hAnsi="Noto Sans" w:cs="Noto Sans"/>
          <w:b/>
          <w:i/>
          <w:sz w:val="20"/>
          <w:szCs w:val="20"/>
        </w:rPr>
        <w:t>Názov predmetu zákazky:</w:t>
      </w:r>
      <w:r w:rsidR="00094D54" w:rsidRPr="00FB03B5">
        <w:rPr>
          <w:rFonts w:ascii="Noto Sans" w:hAnsi="Noto Sans" w:cs="Noto Sans"/>
          <w:b/>
          <w:sz w:val="20"/>
          <w:szCs w:val="20"/>
        </w:rPr>
        <w:t xml:space="preserve"> </w:t>
      </w:r>
      <w:r w:rsidR="00FB03B5" w:rsidRPr="00FB03B5">
        <w:rPr>
          <w:rFonts w:ascii="Noto Sans" w:hAnsi="Noto Sans" w:cs="Noto Sans"/>
          <w:b/>
          <w:sz w:val="20"/>
          <w:szCs w:val="20"/>
        </w:rPr>
        <w:t>Dodávka a montáž kamerového systému do objektov v správe BPMK _ulice Popradská, Sládkovičova, Južné nábrežie Košice</w:t>
      </w:r>
    </w:p>
    <w:p w14:paraId="03F4A7AF" w14:textId="77777777" w:rsidR="00FB03B5" w:rsidRPr="00FB03B5" w:rsidRDefault="00FB03B5" w:rsidP="00FB03B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3BAF56A1" w14:textId="0D1348A4" w:rsidR="00B66DE7" w:rsidRPr="00FB03B5" w:rsidRDefault="00CC5203" w:rsidP="00B66DE7">
      <w:pPr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454DA">
        <w:rPr>
          <w:rFonts w:ascii="Noto Sans" w:hAnsi="Noto Sans" w:cs="Noto Sans"/>
          <w:b/>
          <w:bCs/>
          <w:sz w:val="20"/>
          <w:szCs w:val="20"/>
        </w:rPr>
        <w:t xml:space="preserve">Zákazka je na </w:t>
      </w:r>
      <w:r w:rsidR="00FB03B5">
        <w:rPr>
          <w:rFonts w:ascii="Noto Sans" w:hAnsi="Noto Sans" w:cs="Noto Sans"/>
          <w:b/>
          <w:bCs/>
          <w:sz w:val="20"/>
          <w:szCs w:val="20"/>
        </w:rPr>
        <w:t>tovar</w:t>
      </w:r>
      <w:r w:rsidR="002F7AEA" w:rsidRPr="009454DA">
        <w:rPr>
          <w:rFonts w:ascii="Noto Sans" w:hAnsi="Noto Sans" w:cs="Noto Sans"/>
          <w:b/>
          <w:bCs/>
          <w:sz w:val="20"/>
          <w:szCs w:val="20"/>
        </w:rPr>
        <w:t>:</w:t>
      </w:r>
      <w:r w:rsidR="00FB03B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66DE7" w:rsidRPr="00B66DE7">
        <w:rPr>
          <w:rFonts w:ascii="Noto Sans" w:hAnsi="Noto Sans" w:cs="Noto Sans"/>
          <w:sz w:val="20"/>
          <w:szCs w:val="20"/>
        </w:rPr>
        <w:t xml:space="preserve">Hlavný predmet, </w:t>
      </w:r>
      <w:r w:rsidR="00AB2408">
        <w:rPr>
          <w:rFonts w:ascii="Noto Sans" w:hAnsi="Noto Sans" w:cs="Noto Sans"/>
          <w:sz w:val="20"/>
          <w:szCs w:val="20"/>
        </w:rPr>
        <w:t>CPV kód</w:t>
      </w:r>
      <w:r w:rsidR="00B66DE7" w:rsidRPr="00B66DE7">
        <w:rPr>
          <w:rFonts w:ascii="Noto Sans" w:hAnsi="Noto Sans" w:cs="Noto Sans"/>
          <w:sz w:val="20"/>
          <w:szCs w:val="20"/>
        </w:rPr>
        <w:t>:</w:t>
      </w:r>
      <w:r w:rsidR="00B66DE7" w:rsidRPr="00B66DE7">
        <w:rPr>
          <w:rFonts w:ascii="Noto Sans" w:hAnsi="Noto Sans" w:cs="Noto Sans"/>
          <w:sz w:val="20"/>
          <w:szCs w:val="20"/>
        </w:rPr>
        <w:tab/>
      </w:r>
      <w:hyperlink r:id="rId11" w:history="1">
        <w:r w:rsidR="00FB03B5" w:rsidRPr="00FB03B5">
          <w:rPr>
            <w:rFonts w:ascii="Noto Sans" w:hAnsi="Noto Sans" w:cs="Noto Sans"/>
            <w:b/>
            <w:bCs/>
            <w:sz w:val="20"/>
            <w:szCs w:val="20"/>
          </w:rPr>
          <w:t>35125300-2 - Bezpečnostné kamery</w:t>
        </w:r>
      </w:hyperlink>
    </w:p>
    <w:p w14:paraId="1D413B3E" w14:textId="77777777" w:rsidR="00FB03B5" w:rsidRPr="00FB03B5" w:rsidRDefault="00FB03B5" w:rsidP="00B66DE7">
      <w:pPr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97EB1BD" w:rsidR="00CC5203" w:rsidRPr="008C15EE" w:rsidRDefault="00CC5203" w:rsidP="008C15EE">
      <w:pPr>
        <w:pStyle w:val="Odsekzoznamu"/>
        <w:numPr>
          <w:ilvl w:val="0"/>
          <w:numId w:val="6"/>
        </w:numPr>
        <w:jc w:val="both"/>
        <w:rPr>
          <w:rFonts w:ascii="Noto Sans" w:hAnsi="Noto Sans" w:cs="Noto Sans"/>
          <w:b/>
          <w:i/>
          <w:sz w:val="20"/>
          <w:szCs w:val="20"/>
        </w:rPr>
      </w:pPr>
      <w:r w:rsidRPr="008C15EE">
        <w:rPr>
          <w:rFonts w:ascii="Noto Sans" w:hAnsi="Noto Sans" w:cs="Noto Sans"/>
          <w:b/>
          <w:i/>
          <w:sz w:val="20"/>
          <w:szCs w:val="20"/>
        </w:rPr>
        <w:t>Stručný opis predmetu zákazky:</w:t>
      </w:r>
    </w:p>
    <w:p w14:paraId="425BDECA" w14:textId="43290018" w:rsidR="008C15EE" w:rsidRDefault="008C15EE" w:rsidP="008C15EE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42EE2EF1" w14:textId="558720C2" w:rsidR="003250B4" w:rsidRDefault="0037152A" w:rsidP="00DA68FF">
      <w:pPr>
        <w:ind w:firstLine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Zákazka je obstarávaná v mene mesta Košice. </w:t>
      </w:r>
      <w:r w:rsidR="008C15EE" w:rsidRPr="008C15EE">
        <w:rPr>
          <w:rFonts w:ascii="Noto Sans" w:hAnsi="Noto Sans" w:cs="Noto Sans"/>
          <w:bCs/>
          <w:sz w:val="20"/>
          <w:szCs w:val="20"/>
        </w:rPr>
        <w:t>Predmetom zákazky je</w:t>
      </w:r>
      <w:r w:rsidR="00925511">
        <w:rPr>
          <w:rFonts w:ascii="Noto Sans" w:hAnsi="Noto Sans" w:cs="Noto Sans"/>
          <w:bCs/>
          <w:sz w:val="20"/>
          <w:szCs w:val="20"/>
        </w:rPr>
        <w:t xml:space="preserve"> </w:t>
      </w:r>
      <w:r w:rsidR="008C15EE" w:rsidRPr="008C15EE">
        <w:rPr>
          <w:rFonts w:ascii="Noto Sans" w:hAnsi="Noto Sans" w:cs="Noto Sans"/>
          <w:bCs/>
          <w:sz w:val="20"/>
          <w:szCs w:val="20"/>
        </w:rPr>
        <w:t>dodávka</w:t>
      </w:r>
      <w:r w:rsidR="004E4345">
        <w:rPr>
          <w:rFonts w:ascii="Noto Sans" w:hAnsi="Noto Sans" w:cs="Noto Sans"/>
          <w:bCs/>
          <w:sz w:val="20"/>
          <w:szCs w:val="20"/>
        </w:rPr>
        <w:t>,</w:t>
      </w:r>
      <w:r w:rsidR="008C15EE" w:rsidRPr="008C15EE">
        <w:rPr>
          <w:rFonts w:ascii="Noto Sans" w:hAnsi="Noto Sans" w:cs="Noto Sans"/>
          <w:bCs/>
          <w:sz w:val="20"/>
          <w:szCs w:val="20"/>
        </w:rPr>
        <w:t> montáž</w:t>
      </w:r>
      <w:r w:rsidR="004E4345">
        <w:rPr>
          <w:rFonts w:ascii="Noto Sans" w:hAnsi="Noto Sans" w:cs="Noto Sans"/>
          <w:bCs/>
          <w:sz w:val="20"/>
          <w:szCs w:val="20"/>
        </w:rPr>
        <w:t>, uvedenie do prevádzky a konfigurácia</w:t>
      </w:r>
      <w:r w:rsidR="008C15EE" w:rsidRPr="008C15EE">
        <w:rPr>
          <w:rFonts w:ascii="Noto Sans" w:hAnsi="Noto Sans" w:cs="Noto Sans"/>
          <w:bCs/>
          <w:sz w:val="20"/>
          <w:szCs w:val="20"/>
        </w:rPr>
        <w:t xml:space="preserve"> </w:t>
      </w:r>
      <w:r w:rsidR="008C15EE">
        <w:rPr>
          <w:rFonts w:ascii="Noto Sans" w:hAnsi="Noto Sans" w:cs="Noto Sans"/>
          <w:bCs/>
          <w:sz w:val="20"/>
          <w:szCs w:val="20"/>
        </w:rPr>
        <w:t xml:space="preserve">kamerového systému </w:t>
      </w:r>
      <w:r w:rsidR="00DA68FF">
        <w:rPr>
          <w:rFonts w:ascii="Noto Sans" w:hAnsi="Noto Sans" w:cs="Noto Sans"/>
          <w:bCs/>
          <w:sz w:val="20"/>
          <w:szCs w:val="20"/>
        </w:rPr>
        <w:t>do objektov v správe Bytového podniku mesta Košice na ulici Popradská</w:t>
      </w:r>
      <w:r w:rsidR="00E9674B">
        <w:rPr>
          <w:rFonts w:ascii="Noto Sans" w:hAnsi="Noto Sans" w:cs="Noto Sans"/>
          <w:bCs/>
          <w:sz w:val="20"/>
          <w:szCs w:val="20"/>
        </w:rPr>
        <w:t xml:space="preserve"> 72</w:t>
      </w:r>
      <w:r w:rsidR="00DA68FF">
        <w:rPr>
          <w:rFonts w:ascii="Noto Sans" w:hAnsi="Noto Sans" w:cs="Noto Sans"/>
          <w:bCs/>
          <w:sz w:val="20"/>
          <w:szCs w:val="20"/>
        </w:rPr>
        <w:t>, Sládkovičova</w:t>
      </w:r>
      <w:r w:rsidR="00E9674B">
        <w:rPr>
          <w:rFonts w:ascii="Noto Sans" w:hAnsi="Noto Sans" w:cs="Noto Sans"/>
          <w:bCs/>
          <w:sz w:val="20"/>
          <w:szCs w:val="20"/>
        </w:rPr>
        <w:t xml:space="preserve"> 3</w:t>
      </w:r>
      <w:r w:rsidR="00DA68FF">
        <w:rPr>
          <w:rFonts w:ascii="Noto Sans" w:hAnsi="Noto Sans" w:cs="Noto Sans"/>
          <w:bCs/>
          <w:sz w:val="20"/>
          <w:szCs w:val="20"/>
        </w:rPr>
        <w:t xml:space="preserve">, Južné nábrežie 13 </w:t>
      </w:r>
      <w:r w:rsidR="00E9674B">
        <w:rPr>
          <w:rFonts w:ascii="Noto Sans" w:hAnsi="Noto Sans" w:cs="Noto Sans"/>
          <w:bCs/>
          <w:sz w:val="20"/>
          <w:szCs w:val="20"/>
        </w:rPr>
        <w:t>v Košiciach.</w:t>
      </w:r>
    </w:p>
    <w:p w14:paraId="2856D2A4" w14:textId="301686E1" w:rsidR="00AD3FE4" w:rsidRDefault="009454DA" w:rsidP="009454DA">
      <w:pPr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Uvedené práce je potrebné realizovať v zmysle </w:t>
      </w:r>
      <w:r w:rsidR="008C15EE">
        <w:rPr>
          <w:rFonts w:ascii="Noto Sans" w:hAnsi="Noto Sans" w:cs="Noto Sans"/>
          <w:bCs/>
          <w:sz w:val="20"/>
          <w:szCs w:val="20"/>
        </w:rPr>
        <w:t>technickej</w:t>
      </w:r>
      <w:r w:rsidR="00AD3FE4">
        <w:rPr>
          <w:rFonts w:ascii="Noto Sans" w:hAnsi="Noto Sans" w:cs="Noto Sans"/>
          <w:bCs/>
          <w:sz w:val="20"/>
          <w:szCs w:val="20"/>
        </w:rPr>
        <w:t xml:space="preserve"> a textovej</w:t>
      </w:r>
      <w:r w:rsidR="008C15EE">
        <w:rPr>
          <w:rFonts w:ascii="Noto Sans" w:hAnsi="Noto Sans" w:cs="Noto Sans"/>
          <w:bCs/>
          <w:sz w:val="20"/>
          <w:szCs w:val="20"/>
        </w:rPr>
        <w:t xml:space="preserve"> dokumentácie</w:t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, ktorá tvorí  </w:t>
      </w:r>
      <w:r w:rsidR="004F17F8" w:rsidRPr="00DE7C2C">
        <w:rPr>
          <w:rFonts w:ascii="Noto Sans" w:hAnsi="Noto Sans" w:cs="Noto Sans"/>
          <w:b/>
          <w:sz w:val="20"/>
          <w:szCs w:val="20"/>
        </w:rPr>
        <w:t xml:space="preserve">Prílohu č. </w:t>
      </w:r>
      <w:r w:rsidR="00912ABD">
        <w:rPr>
          <w:rFonts w:ascii="Noto Sans" w:hAnsi="Noto Sans" w:cs="Noto Sans"/>
          <w:b/>
          <w:sz w:val="20"/>
          <w:szCs w:val="20"/>
        </w:rPr>
        <w:t>3</w:t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 tejto </w:t>
      </w:r>
      <w:r w:rsidR="004F17F8">
        <w:rPr>
          <w:rFonts w:ascii="Noto Sans" w:hAnsi="Noto Sans" w:cs="Noto Sans"/>
          <w:bCs/>
          <w:sz w:val="20"/>
          <w:szCs w:val="20"/>
        </w:rPr>
        <w:t>V</w:t>
      </w:r>
      <w:r w:rsidR="004F17F8" w:rsidRPr="00DE7C2C">
        <w:rPr>
          <w:rFonts w:ascii="Noto Sans" w:hAnsi="Noto Sans" w:cs="Noto Sans"/>
          <w:bCs/>
          <w:sz w:val="20"/>
          <w:szCs w:val="20"/>
        </w:rPr>
        <w:t>ýzvy.</w:t>
      </w:r>
    </w:p>
    <w:p w14:paraId="6CACA0AF" w14:textId="094F0399" w:rsidR="009454DA" w:rsidRDefault="004F17F8" w:rsidP="00AD3FE4">
      <w:pPr>
        <w:ind w:firstLine="708"/>
        <w:jc w:val="both"/>
        <w:rPr>
          <w:rFonts w:ascii="Noto Sans" w:hAnsi="Noto Sans" w:cs="Noto Sans"/>
          <w:bCs/>
          <w:sz w:val="20"/>
          <w:szCs w:val="20"/>
        </w:rPr>
      </w:pPr>
      <w:r w:rsidRPr="00DE7C2C">
        <w:rPr>
          <w:rFonts w:ascii="Noto Sans" w:hAnsi="Noto Sans" w:cs="Noto Sans"/>
          <w:bCs/>
          <w:sz w:val="20"/>
          <w:szCs w:val="20"/>
        </w:rPr>
        <w:t xml:space="preserve"> Predpokladaný rozsah všetkých prác a</w:t>
      </w:r>
      <w:r w:rsidR="00912ABD">
        <w:rPr>
          <w:rFonts w:ascii="Noto Sans" w:hAnsi="Noto Sans" w:cs="Noto Sans"/>
          <w:bCs/>
          <w:sz w:val="20"/>
          <w:szCs w:val="20"/>
        </w:rPr>
        <w:t> </w:t>
      </w:r>
      <w:r w:rsidRPr="00DE7C2C">
        <w:rPr>
          <w:rFonts w:ascii="Noto Sans" w:hAnsi="Noto Sans" w:cs="Noto Sans"/>
          <w:bCs/>
          <w:sz w:val="20"/>
          <w:szCs w:val="20"/>
        </w:rPr>
        <w:t>špecifikácia</w:t>
      </w:r>
      <w:r w:rsidR="00912ABD">
        <w:rPr>
          <w:rFonts w:ascii="Noto Sans" w:hAnsi="Noto Sans" w:cs="Noto Sans"/>
          <w:bCs/>
          <w:sz w:val="20"/>
          <w:szCs w:val="20"/>
        </w:rPr>
        <w:t xml:space="preserve"> počtu a typu tovarov</w:t>
      </w:r>
      <w:r w:rsidRPr="00DE7C2C">
        <w:rPr>
          <w:rFonts w:ascii="Noto Sans" w:hAnsi="Noto Sans" w:cs="Noto Sans"/>
          <w:bCs/>
          <w:sz w:val="20"/>
          <w:szCs w:val="20"/>
        </w:rPr>
        <w:t xml:space="preserve">, ktoré je potrebné </w:t>
      </w:r>
      <w:r w:rsidR="00912ABD">
        <w:rPr>
          <w:rFonts w:ascii="Noto Sans" w:hAnsi="Noto Sans" w:cs="Noto Sans"/>
          <w:bCs/>
          <w:sz w:val="20"/>
          <w:szCs w:val="20"/>
        </w:rPr>
        <w:t>dodať</w:t>
      </w:r>
      <w:r w:rsidR="00D02265">
        <w:rPr>
          <w:rFonts w:ascii="Noto Sans" w:hAnsi="Noto Sans" w:cs="Noto Sans"/>
          <w:bCs/>
          <w:sz w:val="20"/>
          <w:szCs w:val="20"/>
        </w:rPr>
        <w:t>,</w:t>
      </w:r>
      <w:r w:rsidRPr="00DE7C2C">
        <w:rPr>
          <w:rFonts w:ascii="Noto Sans" w:hAnsi="Noto Sans" w:cs="Noto Sans"/>
          <w:bCs/>
          <w:sz w:val="20"/>
          <w:szCs w:val="20"/>
        </w:rPr>
        <w:t xml:space="preserve"> </w:t>
      </w:r>
      <w:r w:rsidR="00D02265">
        <w:rPr>
          <w:rFonts w:ascii="Noto Sans" w:hAnsi="Noto Sans" w:cs="Noto Sans"/>
          <w:bCs/>
          <w:sz w:val="20"/>
          <w:szCs w:val="20"/>
        </w:rPr>
        <w:t>je</w:t>
      </w:r>
      <w:r w:rsidRPr="00DE7C2C">
        <w:rPr>
          <w:rFonts w:ascii="Noto Sans" w:hAnsi="Noto Sans" w:cs="Noto Sans"/>
          <w:bCs/>
          <w:sz w:val="20"/>
          <w:szCs w:val="20"/>
        </w:rPr>
        <w:t xml:space="preserve"> uveden</w:t>
      </w:r>
      <w:r w:rsidR="00D02265">
        <w:rPr>
          <w:rFonts w:ascii="Noto Sans" w:hAnsi="Noto Sans" w:cs="Noto Sans"/>
          <w:bCs/>
          <w:sz w:val="20"/>
          <w:szCs w:val="20"/>
        </w:rPr>
        <w:t>ý</w:t>
      </w:r>
      <w:r w:rsidRPr="00DE7C2C">
        <w:rPr>
          <w:rFonts w:ascii="Noto Sans" w:hAnsi="Noto Sans" w:cs="Noto Sans"/>
          <w:bCs/>
          <w:sz w:val="20"/>
          <w:szCs w:val="20"/>
        </w:rPr>
        <w:t xml:space="preserve"> </w:t>
      </w:r>
      <w:r w:rsidR="008C15EE">
        <w:rPr>
          <w:rFonts w:ascii="Noto Sans" w:hAnsi="Noto Sans" w:cs="Noto Sans"/>
          <w:bCs/>
          <w:sz w:val="20"/>
          <w:szCs w:val="20"/>
        </w:rPr>
        <w:t>v</w:t>
      </w:r>
      <w:r w:rsidR="00912ABD">
        <w:rPr>
          <w:rFonts w:ascii="Noto Sans" w:hAnsi="Noto Sans" w:cs="Noto Sans"/>
          <w:bCs/>
          <w:sz w:val="20"/>
          <w:szCs w:val="20"/>
        </w:rPr>
        <w:t> </w:t>
      </w:r>
      <w:r w:rsidR="008C15EE">
        <w:rPr>
          <w:rFonts w:ascii="Noto Sans" w:hAnsi="Noto Sans" w:cs="Noto Sans"/>
          <w:bCs/>
          <w:sz w:val="20"/>
          <w:szCs w:val="20"/>
        </w:rPr>
        <w:t>predlohe</w:t>
      </w:r>
      <w:r w:rsidR="00912ABD">
        <w:rPr>
          <w:rFonts w:ascii="Noto Sans" w:hAnsi="Noto Sans" w:cs="Noto Sans"/>
          <w:bCs/>
          <w:sz w:val="20"/>
          <w:szCs w:val="20"/>
        </w:rPr>
        <w:t xml:space="preserve"> pre </w:t>
      </w:r>
      <w:r w:rsidR="008C15EE">
        <w:rPr>
          <w:rFonts w:ascii="Noto Sans" w:hAnsi="Noto Sans" w:cs="Noto Sans"/>
          <w:bCs/>
          <w:sz w:val="20"/>
          <w:szCs w:val="20"/>
        </w:rPr>
        <w:t xml:space="preserve"> cenov</w:t>
      </w:r>
      <w:r w:rsidR="00912ABD">
        <w:rPr>
          <w:rFonts w:ascii="Noto Sans" w:hAnsi="Noto Sans" w:cs="Noto Sans"/>
          <w:bCs/>
          <w:sz w:val="20"/>
          <w:szCs w:val="20"/>
        </w:rPr>
        <w:t>ú</w:t>
      </w:r>
      <w:r w:rsidR="008C15EE">
        <w:rPr>
          <w:rFonts w:ascii="Noto Sans" w:hAnsi="Noto Sans" w:cs="Noto Sans"/>
          <w:bCs/>
          <w:sz w:val="20"/>
          <w:szCs w:val="20"/>
        </w:rPr>
        <w:t xml:space="preserve"> ponuk</w:t>
      </w:r>
      <w:r w:rsidR="00912ABD">
        <w:rPr>
          <w:rFonts w:ascii="Noto Sans" w:hAnsi="Noto Sans" w:cs="Noto Sans"/>
          <w:bCs/>
          <w:sz w:val="20"/>
          <w:szCs w:val="20"/>
        </w:rPr>
        <w:t>u</w:t>
      </w:r>
      <w:r w:rsidRPr="00DE7C2C">
        <w:rPr>
          <w:rFonts w:ascii="Noto Sans" w:hAnsi="Noto Sans" w:cs="Noto Sans"/>
          <w:bCs/>
          <w:sz w:val="20"/>
          <w:szCs w:val="20"/>
        </w:rPr>
        <w:t>, ktor</w:t>
      </w:r>
      <w:r w:rsidR="008C15EE">
        <w:rPr>
          <w:rFonts w:ascii="Noto Sans" w:hAnsi="Noto Sans" w:cs="Noto Sans"/>
          <w:bCs/>
          <w:sz w:val="20"/>
          <w:szCs w:val="20"/>
        </w:rPr>
        <w:t>á</w:t>
      </w:r>
      <w:r w:rsidRPr="00DE7C2C">
        <w:rPr>
          <w:rFonts w:ascii="Noto Sans" w:hAnsi="Noto Sans" w:cs="Noto Sans"/>
          <w:bCs/>
          <w:sz w:val="20"/>
          <w:szCs w:val="20"/>
        </w:rPr>
        <w:t xml:space="preserve"> tvorí </w:t>
      </w:r>
      <w:r w:rsidRPr="00DE7C2C">
        <w:rPr>
          <w:rFonts w:ascii="Noto Sans" w:hAnsi="Noto Sans" w:cs="Noto Sans"/>
          <w:b/>
          <w:sz w:val="20"/>
          <w:szCs w:val="20"/>
        </w:rPr>
        <w:t>Prílohu č.1</w:t>
      </w:r>
      <w:r w:rsidRPr="00DE7C2C">
        <w:rPr>
          <w:rFonts w:ascii="Noto Sans" w:hAnsi="Noto Sans" w:cs="Noto Sans"/>
          <w:bCs/>
          <w:sz w:val="20"/>
          <w:szCs w:val="20"/>
        </w:rPr>
        <w:t xml:space="preserve"> tejto </w:t>
      </w:r>
      <w:r>
        <w:rPr>
          <w:rFonts w:ascii="Noto Sans" w:hAnsi="Noto Sans" w:cs="Noto Sans"/>
          <w:bCs/>
          <w:sz w:val="20"/>
          <w:szCs w:val="20"/>
        </w:rPr>
        <w:t>V</w:t>
      </w:r>
      <w:r w:rsidRPr="00DE7C2C">
        <w:rPr>
          <w:rFonts w:ascii="Noto Sans" w:hAnsi="Noto Sans" w:cs="Noto Sans"/>
          <w:bCs/>
          <w:sz w:val="20"/>
          <w:szCs w:val="20"/>
        </w:rPr>
        <w:t>ýzvy</w:t>
      </w:r>
      <w:r>
        <w:rPr>
          <w:rFonts w:ascii="Noto Sans" w:hAnsi="Noto Sans" w:cs="Noto Sans"/>
          <w:bCs/>
          <w:sz w:val="20"/>
          <w:szCs w:val="20"/>
        </w:rPr>
        <w:t>.</w:t>
      </w:r>
    </w:p>
    <w:p w14:paraId="471B17DA" w14:textId="1EB6A1F4" w:rsidR="009D2BE4" w:rsidRDefault="004F17F8" w:rsidP="004F17F8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 prípade, že sú </w:t>
      </w:r>
      <w:r w:rsidR="00A94821">
        <w:rPr>
          <w:rFonts w:ascii="Noto Sans" w:hAnsi="Noto Sans" w:cs="Noto Sans"/>
          <w:sz w:val="20"/>
          <w:szCs w:val="20"/>
        </w:rPr>
        <w:t>v Prílohe č.1</w:t>
      </w:r>
      <w:r>
        <w:rPr>
          <w:rFonts w:ascii="Noto Sans" w:hAnsi="Noto Sans" w:cs="Noto Sans"/>
          <w:sz w:val="20"/>
          <w:szCs w:val="20"/>
        </w:rPr>
        <w:t xml:space="preserve"> uvedené špecifikácie materiálov</w:t>
      </w:r>
      <w:r w:rsidR="00A94821">
        <w:rPr>
          <w:rFonts w:ascii="Noto Sans" w:hAnsi="Noto Sans" w:cs="Noto Sans"/>
          <w:sz w:val="20"/>
          <w:szCs w:val="20"/>
        </w:rPr>
        <w:t>/tovarov</w:t>
      </w:r>
      <w:r>
        <w:rPr>
          <w:rFonts w:ascii="Noto Sans" w:hAnsi="Noto Sans" w:cs="Noto Sans"/>
          <w:sz w:val="20"/>
          <w:szCs w:val="20"/>
        </w:rPr>
        <w:t xml:space="preserve"> pomocou odkazu na konkrétnu značku, alebo výrobcu, môže byť ponúknutý a bude akceptovaný aj iný </w:t>
      </w:r>
      <w:r>
        <w:rPr>
          <w:rFonts w:ascii="Noto Sans" w:hAnsi="Noto Sans" w:cs="Noto Sans"/>
          <w:b/>
          <w:sz w:val="20"/>
          <w:szCs w:val="20"/>
        </w:rPr>
        <w:t>ekvivalentný tovar</w:t>
      </w:r>
      <w:r>
        <w:rPr>
          <w:rFonts w:ascii="Noto Sans" w:hAnsi="Noto Sans" w:cs="Noto Sans"/>
          <w:sz w:val="20"/>
          <w:szCs w:val="20"/>
        </w:rPr>
        <w:t xml:space="preserve">, ktorý má kvalitatívne </w:t>
      </w:r>
      <w:r w:rsidR="00E44399">
        <w:rPr>
          <w:rFonts w:ascii="Noto Sans" w:hAnsi="Noto Sans" w:cs="Noto Sans"/>
          <w:sz w:val="20"/>
          <w:szCs w:val="20"/>
        </w:rPr>
        <w:t>a</w:t>
      </w:r>
      <w:r>
        <w:rPr>
          <w:rFonts w:ascii="Noto Sans" w:hAnsi="Noto Sans" w:cs="Noto Sans"/>
          <w:sz w:val="20"/>
          <w:szCs w:val="20"/>
        </w:rPr>
        <w:t xml:space="preserve"> výkonnostné charakteristiky </w:t>
      </w:r>
      <w:r w:rsidR="00E44399">
        <w:rPr>
          <w:rFonts w:ascii="Noto Sans" w:hAnsi="Noto Sans" w:cs="Noto Sans"/>
          <w:sz w:val="20"/>
          <w:szCs w:val="20"/>
        </w:rPr>
        <w:t xml:space="preserve">rovnaké alebo vyššie </w:t>
      </w:r>
      <w:r>
        <w:rPr>
          <w:rFonts w:ascii="Noto Sans" w:hAnsi="Noto Sans" w:cs="Noto Sans"/>
          <w:sz w:val="20"/>
          <w:szCs w:val="20"/>
        </w:rPr>
        <w:t xml:space="preserve">ako tie, ktoré uviedol verejný obstarávateľ. </w:t>
      </w:r>
    </w:p>
    <w:p w14:paraId="3A6031CA" w14:textId="77777777" w:rsidR="009D2BE4" w:rsidRDefault="004F17F8" w:rsidP="004F17F8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 prípade zníženia rozsahu diela, dôjde k zníženiu celkovej ceny diela podľa množstva nerealizovaných dodávok, resp. k zníženiu cien alikvotne podľa cien uvedených v predloženej cenovej ponuke. </w:t>
      </w:r>
    </w:p>
    <w:p w14:paraId="56707279" w14:textId="77777777" w:rsidR="0040247D" w:rsidRDefault="004F17F8" w:rsidP="0040247D">
      <w:pPr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V prípade zvýšenia rozsahu diela, ktoré objednávateľ z objektívnych dôvodov nemohol predvídať dôjde k zvýšeniu celkovej ceny diela podľa skutočne zrealizovaných naviac dodávok. Túto skutočnosť si zmluvné strany potvrdia a odsúhlasia samostatným písomným záznamom.</w:t>
      </w:r>
      <w:r w:rsidR="0040247D" w:rsidRPr="0040247D">
        <w:rPr>
          <w:rFonts w:ascii="Noto Sans" w:hAnsi="Noto Sans" w:cs="Noto Sans"/>
          <w:sz w:val="20"/>
          <w:szCs w:val="20"/>
        </w:rPr>
        <w:t xml:space="preserve"> </w:t>
      </w:r>
    </w:p>
    <w:p w14:paraId="0D57195D" w14:textId="6174A9CC" w:rsidR="009454DA" w:rsidRDefault="009454DA" w:rsidP="004F17F8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33C9AEE6" w14:textId="77777777" w:rsidR="00483571" w:rsidRDefault="004F17F8" w:rsidP="004F17F8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C318F">
        <w:rPr>
          <w:rFonts w:ascii="Noto Sans" w:hAnsi="Noto Sans" w:cs="Noto Sans"/>
          <w:b/>
          <w:bCs/>
          <w:sz w:val="20"/>
          <w:szCs w:val="20"/>
        </w:rPr>
        <w:t>Na</w:t>
      </w:r>
      <w:r w:rsidRPr="00D1212F">
        <w:rPr>
          <w:rFonts w:ascii="Noto Sans" w:hAnsi="Noto Sans" w:cs="Noto Sans"/>
          <w:b/>
          <w:bCs/>
          <w:sz w:val="20"/>
          <w:szCs w:val="20"/>
        </w:rPr>
        <w:t>kladanie a likvidácia odpadov sa bude realizovať:</w:t>
      </w:r>
      <w:r w:rsidRPr="00D1212F">
        <w:rPr>
          <w:rFonts w:ascii="Noto Sans" w:hAnsi="Noto Sans" w:cs="Noto Sans"/>
          <w:sz w:val="20"/>
          <w:szCs w:val="20"/>
        </w:rPr>
        <w:t xml:space="preserve"> </w:t>
      </w:r>
    </w:p>
    <w:p w14:paraId="2AF55640" w14:textId="309DD4CD" w:rsidR="004F17F8" w:rsidRDefault="004F17F8" w:rsidP="004F17F8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1212F">
        <w:rPr>
          <w:rFonts w:ascii="Noto Sans" w:hAnsi="Noto Sans" w:cs="Noto Sans"/>
          <w:sz w:val="20"/>
          <w:szCs w:val="20"/>
        </w:rPr>
        <w:t>Uchádzač je povinný pri nakladaní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9F19D3">
        <w:rPr>
          <w:rFonts w:ascii="Noto Sans" w:hAnsi="Noto Sans" w:cs="Noto Sans"/>
          <w:sz w:val="20"/>
          <w:szCs w:val="20"/>
        </w:rPr>
        <w:t xml:space="preserve">s odpadmi , ktoré vzniknú realizáciou </w:t>
      </w:r>
      <w:r w:rsidR="008C15EE">
        <w:rPr>
          <w:rFonts w:ascii="Noto Sans" w:hAnsi="Noto Sans" w:cs="Noto Sans"/>
          <w:sz w:val="20"/>
          <w:szCs w:val="20"/>
        </w:rPr>
        <w:t>zákazky</w:t>
      </w:r>
      <w:r w:rsidR="00483571">
        <w:rPr>
          <w:rFonts w:ascii="Noto Sans" w:hAnsi="Noto Sans" w:cs="Noto Sans"/>
          <w:sz w:val="20"/>
          <w:szCs w:val="20"/>
        </w:rPr>
        <w:t xml:space="preserve"> </w:t>
      </w:r>
      <w:r w:rsidRPr="009F19D3">
        <w:rPr>
          <w:rFonts w:ascii="Noto Sans" w:hAnsi="Noto Sans" w:cs="Noto Sans"/>
          <w:sz w:val="20"/>
          <w:szCs w:val="20"/>
        </w:rPr>
        <w:t xml:space="preserve">dodržiavať ustanovenia zák. č. 223/2001 </w:t>
      </w:r>
      <w:proofErr w:type="spellStart"/>
      <w:r w:rsidRPr="009F19D3">
        <w:rPr>
          <w:rFonts w:ascii="Noto Sans" w:hAnsi="Noto Sans" w:cs="Noto Sans"/>
          <w:sz w:val="20"/>
          <w:szCs w:val="20"/>
        </w:rPr>
        <w:t>Z.z</w:t>
      </w:r>
      <w:proofErr w:type="spellEnd"/>
      <w:r w:rsidRPr="009F19D3">
        <w:rPr>
          <w:rFonts w:ascii="Noto Sans" w:hAnsi="Noto Sans" w:cs="Noto Sans"/>
          <w:sz w:val="20"/>
          <w:szCs w:val="20"/>
        </w:rPr>
        <w:t>. v znení neskorších predpisov, viesť evidenciu odpadov a predložiť doklady o ich využití, resp. zneškodnení. Odvoz odpadov na riadenú skládku bude doložený dokladom.</w:t>
      </w:r>
    </w:p>
    <w:p w14:paraId="6A648749" w14:textId="2DA6E638" w:rsidR="0040247D" w:rsidRDefault="0040247D" w:rsidP="004F17F8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103A1C47" w14:textId="64669D75" w:rsidR="0087587D" w:rsidRPr="008B239D" w:rsidRDefault="00CC5203" w:rsidP="0087587D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006F98">
        <w:rPr>
          <w:rFonts w:ascii="Noto Sans" w:hAnsi="Noto Sans" w:cs="Noto Sans"/>
          <w:b/>
          <w:iCs/>
          <w:sz w:val="20"/>
          <w:szCs w:val="20"/>
        </w:rPr>
        <w:t>4.</w:t>
      </w:r>
      <w:r w:rsidRPr="00006F98">
        <w:rPr>
          <w:rFonts w:ascii="Noto Sans" w:hAnsi="Noto Sans" w:cs="Noto Sans"/>
          <w:b/>
          <w:sz w:val="20"/>
          <w:szCs w:val="20"/>
        </w:rPr>
        <w:t xml:space="preserve">  Predpokladaná hodnota zákazky:</w:t>
      </w:r>
      <w:r w:rsidRPr="0039065C">
        <w:rPr>
          <w:rFonts w:ascii="Noto Sans" w:hAnsi="Noto Sans" w:cs="Noto Sans"/>
          <w:b/>
          <w:sz w:val="20"/>
          <w:szCs w:val="20"/>
        </w:rPr>
        <w:t xml:space="preserve"> </w:t>
      </w:r>
      <w:r w:rsidR="00C51B6C" w:rsidRPr="0039065C">
        <w:rPr>
          <w:rFonts w:ascii="Noto Sans" w:hAnsi="Noto Sans" w:cs="Noto Sans"/>
          <w:b/>
          <w:sz w:val="20"/>
          <w:szCs w:val="20"/>
        </w:rPr>
        <w:t xml:space="preserve"> </w:t>
      </w:r>
      <w:r w:rsidR="008C15EE" w:rsidRPr="008C15EE">
        <w:rPr>
          <w:rFonts w:ascii="Noto Sans" w:hAnsi="Noto Sans" w:cs="Noto Sans"/>
          <w:b/>
          <w:sz w:val="20"/>
          <w:szCs w:val="20"/>
        </w:rPr>
        <w:t>49 340,00</w:t>
      </w:r>
      <w:r w:rsidR="0087587D" w:rsidRPr="008C15EE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F27CE1" w:rsidRDefault="0039065C" w:rsidP="008758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71D17EA" w14:textId="5FCDB279" w:rsidR="00DE597D" w:rsidRDefault="00CC5203" w:rsidP="00094C25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 w:rsidRPr="009F19D3">
        <w:rPr>
          <w:rFonts w:ascii="Noto Sans" w:hAnsi="Noto Sans" w:cs="Noto Sans"/>
          <w:b/>
          <w:i/>
          <w:sz w:val="20"/>
          <w:szCs w:val="20"/>
        </w:rPr>
        <w:t>5</w:t>
      </w:r>
      <w:r w:rsidR="00DE597D">
        <w:rPr>
          <w:rFonts w:ascii="Noto Sans" w:hAnsi="Noto Sans" w:cs="Noto Sans"/>
          <w:b/>
          <w:sz w:val="20"/>
          <w:szCs w:val="20"/>
        </w:rPr>
        <w:t>.  Základné zmluvné podmienky:</w:t>
      </w:r>
    </w:p>
    <w:p w14:paraId="7144BD2C" w14:textId="77777777" w:rsidR="00DD183D" w:rsidRDefault="00DD183D" w:rsidP="00094C25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C4921BC" w14:textId="5CD00BDA" w:rsidR="00AD3FE4" w:rsidRPr="00912ABD" w:rsidRDefault="00E44CF1" w:rsidP="00935855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AD3FE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AD3FE4" w:rsidRPr="00912ABD">
        <w:rPr>
          <w:rFonts w:ascii="Noto Sans" w:hAnsi="Noto Sans" w:cs="Noto Sans"/>
          <w:b/>
          <w:bCs/>
          <w:sz w:val="20"/>
          <w:szCs w:val="20"/>
        </w:rPr>
        <w:t>Popradská 72, Sládkovičova 3, Južné nábrežie 13 v Košiciach</w:t>
      </w:r>
    </w:p>
    <w:p w14:paraId="6273A99A" w14:textId="50738629" w:rsidR="00006F98" w:rsidRPr="00AD3FE4" w:rsidRDefault="00E44CF1" w:rsidP="00935855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AD3FE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AD3FE4">
        <w:rPr>
          <w:rFonts w:ascii="Noto Sans" w:hAnsi="Noto Sans" w:cs="Noto Sans"/>
          <w:b/>
          <w:bCs/>
          <w:sz w:val="20"/>
          <w:szCs w:val="20"/>
        </w:rPr>
        <w:t xml:space="preserve">najneskôr do </w:t>
      </w:r>
      <w:r w:rsidR="001F769A">
        <w:rPr>
          <w:rFonts w:ascii="Noto Sans" w:hAnsi="Noto Sans" w:cs="Noto Sans"/>
          <w:b/>
          <w:bCs/>
          <w:sz w:val="20"/>
          <w:szCs w:val="20"/>
        </w:rPr>
        <w:t>21</w:t>
      </w:r>
      <w:r w:rsidR="00AD3FE4">
        <w:rPr>
          <w:rFonts w:ascii="Noto Sans" w:hAnsi="Noto Sans" w:cs="Noto Sans"/>
          <w:b/>
          <w:bCs/>
          <w:sz w:val="20"/>
          <w:szCs w:val="20"/>
        </w:rPr>
        <w:t xml:space="preserve"> dní od podpisu zmluvy</w:t>
      </w:r>
    </w:p>
    <w:p w14:paraId="42D8E3DC" w14:textId="366DB608" w:rsidR="00DE597D" w:rsidRDefault="00DE597D" w:rsidP="00DD183D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Lehota splatnosti faktúr: </w:t>
      </w:r>
      <w:r w:rsidRPr="004F17F8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9ED1A30" w14:textId="2B40EED2" w:rsidR="00BA597F" w:rsidRDefault="00BA597F" w:rsidP="00DD183D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Záruka:</w:t>
      </w:r>
      <w:r>
        <w:rPr>
          <w:rFonts w:ascii="Noto Sans" w:hAnsi="Noto Sans" w:cs="Noto Sans"/>
          <w:b/>
          <w:bCs/>
          <w:sz w:val="20"/>
          <w:szCs w:val="20"/>
        </w:rPr>
        <w:t xml:space="preserve"> bude dohodnutá zmluvne min však 24 mesiacov</w:t>
      </w:r>
    </w:p>
    <w:p w14:paraId="6A7BF7BC" w14:textId="1AE1560A" w:rsidR="00DD183D" w:rsidRPr="00AD3FE4" w:rsidRDefault="004F17F8" w:rsidP="005335AF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DD183D">
        <w:rPr>
          <w:rFonts w:ascii="Noto Sans" w:hAnsi="Noto Sans" w:cs="Noto Sans"/>
          <w:sz w:val="20"/>
          <w:szCs w:val="20"/>
        </w:rPr>
        <w:t>S úspešným uchádzačom bude uzatvorená</w:t>
      </w:r>
      <w:r w:rsidR="0014098A">
        <w:rPr>
          <w:rFonts w:ascii="Noto Sans" w:hAnsi="Noto Sans" w:cs="Noto Sans"/>
          <w:sz w:val="20"/>
          <w:szCs w:val="20"/>
        </w:rPr>
        <w:t xml:space="preserve">  v mene mesta Košice</w:t>
      </w:r>
      <w:r w:rsidRPr="00DD183D">
        <w:rPr>
          <w:rFonts w:ascii="Noto Sans" w:hAnsi="Noto Sans" w:cs="Noto Sans"/>
          <w:sz w:val="20"/>
          <w:szCs w:val="20"/>
        </w:rPr>
        <w:t xml:space="preserve"> </w:t>
      </w:r>
      <w:r w:rsidRPr="00AD3FE4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Zmluva o dielo </w:t>
      </w:r>
      <w:r w:rsidR="00AD3FE4" w:rsidRPr="00AD3FE4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– predloží uchádzač ako súčasť ponuky</w:t>
      </w:r>
    </w:p>
    <w:p w14:paraId="23F76D04" w14:textId="2390E002" w:rsidR="004C3577" w:rsidRDefault="004C3577" w:rsidP="004C3577">
      <w:pPr>
        <w:pStyle w:val="Standard"/>
        <w:ind w:left="7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7A37EE97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6. </w:t>
      </w:r>
      <w:r>
        <w:rPr>
          <w:rFonts w:ascii="Noto Sans" w:hAnsi="Noto Sans" w:cs="Noto Sans"/>
          <w:b/>
          <w:sz w:val="20"/>
          <w:szCs w:val="20"/>
        </w:rPr>
        <w:t>Lehota na predkladanie ponúk (</w:t>
      </w:r>
      <w:r>
        <w:rPr>
          <w:rFonts w:ascii="Noto Sans" w:hAnsi="Noto Sans" w:cs="Noto Sans"/>
          <w:bCs/>
          <w:sz w:val="20"/>
          <w:szCs w:val="20"/>
        </w:rPr>
        <w:t>vrátane skenovaných dokladov</w:t>
      </w:r>
      <w:r w:rsidRPr="00AD2411">
        <w:rPr>
          <w:rFonts w:ascii="Noto Sans" w:hAnsi="Noto Sans" w:cs="Noto Sans"/>
          <w:b/>
          <w:sz w:val="20"/>
          <w:szCs w:val="20"/>
        </w:rPr>
        <w:t xml:space="preserve">): </w:t>
      </w:r>
      <w:r w:rsidRPr="00912ABD">
        <w:rPr>
          <w:rFonts w:ascii="Noto Sans" w:hAnsi="Noto Sans" w:cs="Noto Sans"/>
          <w:b/>
          <w:sz w:val="20"/>
          <w:szCs w:val="20"/>
        </w:rPr>
        <w:t xml:space="preserve">do </w:t>
      </w:r>
      <w:r w:rsidR="00E4515A">
        <w:rPr>
          <w:rFonts w:ascii="Noto Sans" w:hAnsi="Noto Sans" w:cs="Noto Sans"/>
          <w:b/>
          <w:sz w:val="20"/>
          <w:szCs w:val="20"/>
        </w:rPr>
        <w:t>9</w:t>
      </w:r>
      <w:r w:rsidR="00D951C8" w:rsidRPr="00912ABD">
        <w:rPr>
          <w:rFonts w:ascii="Noto Sans" w:hAnsi="Noto Sans" w:cs="Noto Sans"/>
          <w:b/>
          <w:sz w:val="20"/>
          <w:szCs w:val="20"/>
        </w:rPr>
        <w:t>.10.2020</w:t>
      </w:r>
      <w:r w:rsidRPr="00912ABD">
        <w:rPr>
          <w:rFonts w:ascii="Noto Sans" w:hAnsi="Noto Sans" w:cs="Noto Sans"/>
          <w:b/>
          <w:sz w:val="20"/>
          <w:szCs w:val="20"/>
        </w:rPr>
        <w:t>, 10:00 hod</w:t>
      </w:r>
    </w:p>
    <w:p w14:paraId="4CE9BBA3" w14:textId="3DD04424" w:rsidR="00094C25" w:rsidRDefault="00094C25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3DBBAAF4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7.  Stanovenie ceny:</w:t>
      </w:r>
    </w:p>
    <w:p w14:paraId="639A30F9" w14:textId="2D55B499" w:rsidR="001A1218" w:rsidRDefault="001A1218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0FF5000D" w14:textId="39CBAD85" w:rsidR="004F17F8" w:rsidRDefault="004F17F8" w:rsidP="00823987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823987">
        <w:rPr>
          <w:rFonts w:ascii="Noto Sans" w:hAnsi="Noto Sans" w:cs="Noto Sans"/>
          <w:sz w:val="20"/>
          <w:szCs w:val="20"/>
        </w:rPr>
        <w:t xml:space="preserve"> predmetom zákazky </w:t>
      </w:r>
      <w:r w:rsidR="00912ABD" w:rsidRPr="00FB03B5">
        <w:rPr>
          <w:rFonts w:ascii="Noto Sans" w:hAnsi="Noto Sans" w:cs="Noto Sans"/>
          <w:b/>
          <w:sz w:val="20"/>
          <w:szCs w:val="20"/>
        </w:rPr>
        <w:t>Dodávka a montáž kamerového systému do objektov v správe BPMK _ulice Popradská, Sládkovičova, Južné nábrežie Košice</w:t>
      </w:r>
      <w:r w:rsidR="00912AB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podľa podmienok uvedených v tejto </w:t>
      </w:r>
      <w:r w:rsidR="00823987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sz w:val="20"/>
          <w:szCs w:val="20"/>
        </w:rPr>
        <w:t>ýzve.</w:t>
      </w:r>
    </w:p>
    <w:p w14:paraId="450FBF13" w14:textId="08A1A7EA" w:rsidR="004F17F8" w:rsidRDefault="004F17F8" w:rsidP="00823987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Cenu je potrebné spracovať na základe uvedeného vo výzve na predloženie ponuky  predmetnej zákazky</w:t>
      </w:r>
      <w:r w:rsidR="008E15A8">
        <w:rPr>
          <w:rFonts w:ascii="Noto Sans" w:hAnsi="Noto Sans" w:cs="Noto Sans"/>
          <w:sz w:val="20"/>
          <w:szCs w:val="20"/>
        </w:rPr>
        <w:t xml:space="preserve"> a</w:t>
      </w:r>
      <w:r>
        <w:rPr>
          <w:rFonts w:ascii="Noto Sans" w:hAnsi="Noto Sans" w:cs="Noto Sans"/>
          <w:sz w:val="20"/>
          <w:szCs w:val="20"/>
        </w:rPr>
        <w:t xml:space="preserve"> podľa požiadaviek Prílohy č.1</w:t>
      </w:r>
      <w:r w:rsidR="00912ABD">
        <w:rPr>
          <w:rFonts w:ascii="Noto Sans" w:hAnsi="Noto Sans" w:cs="Noto Sans"/>
          <w:sz w:val="20"/>
          <w:szCs w:val="20"/>
        </w:rPr>
        <w:t>_Cenová ponuka.</w:t>
      </w:r>
    </w:p>
    <w:p w14:paraId="08221944" w14:textId="136EF6A0" w:rsidR="004F17F8" w:rsidRDefault="004F17F8" w:rsidP="00823987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tiež vyhlasuje, že sa za účelom spracovania cenovej ponuky dôkladne oboznámil s</w:t>
      </w:r>
      <w:r w:rsidR="00A14BF2">
        <w:rPr>
          <w:rFonts w:ascii="Noto Sans" w:hAnsi="Noto Sans" w:cs="Noto Sans"/>
          <w:sz w:val="20"/>
          <w:szCs w:val="20"/>
        </w:rPr>
        <w:t> textovou a technickou dokumentáciou</w:t>
      </w:r>
      <w:r>
        <w:rPr>
          <w:rFonts w:ascii="Noto Sans" w:hAnsi="Noto Sans" w:cs="Noto Sans"/>
          <w:sz w:val="20"/>
          <w:szCs w:val="20"/>
        </w:rPr>
        <w:t xml:space="preserve"> podľa Prílohy č.</w:t>
      </w:r>
      <w:r w:rsidR="00A14BF2">
        <w:rPr>
          <w:rFonts w:ascii="Noto Sans" w:hAnsi="Noto Sans" w:cs="Noto Sans"/>
          <w:sz w:val="20"/>
          <w:szCs w:val="20"/>
        </w:rPr>
        <w:t>3</w:t>
      </w:r>
      <w:r>
        <w:rPr>
          <w:rFonts w:ascii="Noto Sans" w:hAnsi="Noto Sans" w:cs="Noto Sans"/>
          <w:sz w:val="20"/>
          <w:szCs w:val="20"/>
        </w:rPr>
        <w:t xml:space="preserve"> tejto Výzvy.</w:t>
      </w:r>
    </w:p>
    <w:p w14:paraId="1F30059F" w14:textId="14FA6FCA" w:rsidR="004F17F8" w:rsidRDefault="004F17F8" w:rsidP="00823987">
      <w:pPr>
        <w:pStyle w:val="Standard"/>
        <w:ind w:firstLine="708"/>
        <w:jc w:val="both"/>
      </w:pPr>
      <w:r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="00A96FA3">
        <w:rPr>
          <w:rFonts w:ascii="Noto Sans" w:hAnsi="Noto Sans" w:cs="Noto Sans"/>
          <w:sz w:val="20"/>
          <w:szCs w:val="20"/>
        </w:rPr>
        <w:t xml:space="preserve">jednotkovú </w:t>
      </w:r>
      <w:r>
        <w:rPr>
          <w:rFonts w:ascii="Noto Sans" w:hAnsi="Noto Sans" w:cs="Noto Sans"/>
          <w:bCs/>
          <w:sz w:val="20"/>
          <w:szCs w:val="20"/>
        </w:rPr>
        <w:t>cenu v € bez DPH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>a cenu spolu v € bez DPH.</w:t>
      </w:r>
      <w:r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05455EB" w14:textId="77777777" w:rsidR="004F17F8" w:rsidRDefault="004F17F8" w:rsidP="004F17F8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D381B75" w14:textId="47A2A03B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8. Postup vo verejnom obstarávaní:</w:t>
      </w:r>
      <w:r>
        <w:rPr>
          <w:rFonts w:ascii="Noto Sans" w:hAnsi="Noto Sans" w:cs="Noto Sans"/>
          <w:sz w:val="20"/>
          <w:szCs w:val="20"/>
        </w:rPr>
        <w:t xml:space="preserve">  Je jednoetapový.</w:t>
      </w:r>
    </w:p>
    <w:p w14:paraId="60BD686D" w14:textId="5D5C0380" w:rsidR="00D951C8" w:rsidRDefault="00D951C8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7C8E45D" w14:textId="0ACF57DA" w:rsidR="00DE597D" w:rsidRDefault="00CC5203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 w:rsidRPr="009F19D3">
        <w:rPr>
          <w:rFonts w:ascii="Noto Sans" w:hAnsi="Noto Sans" w:cs="Noto Sans"/>
          <w:b/>
          <w:bCs/>
          <w:sz w:val="20"/>
          <w:szCs w:val="20"/>
        </w:rPr>
        <w:t>9</w:t>
      </w:r>
      <w:r w:rsidR="006A4E57">
        <w:rPr>
          <w:rFonts w:ascii="Noto Sans" w:hAnsi="Noto Sans" w:cs="Noto Sans"/>
          <w:b/>
          <w:bCs/>
          <w:sz w:val="20"/>
          <w:szCs w:val="20"/>
        </w:rPr>
        <w:t>.</w:t>
      </w:r>
      <w:r w:rsidR="00DE597D" w:rsidRPr="00DE597D">
        <w:rPr>
          <w:rFonts w:ascii="Noto Sans" w:hAnsi="Noto Sans" w:cs="Noto Sans"/>
          <w:b/>
          <w:sz w:val="20"/>
          <w:szCs w:val="20"/>
        </w:rPr>
        <w:t xml:space="preserve"> </w:t>
      </w:r>
      <w:r w:rsidR="00DE597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Default="008758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91A207A" w14:textId="77777777" w:rsidR="0094449C" w:rsidRDefault="00DE597D" w:rsidP="00623162">
      <w:pPr>
        <w:pStyle w:val="Standard"/>
        <w:ind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 </w:t>
      </w:r>
      <w:r w:rsidR="0094449C">
        <w:rPr>
          <w:rFonts w:ascii="Noto Sans" w:hAnsi="Noto Sans" w:cs="Noto Sans"/>
          <w:b/>
          <w:sz w:val="20"/>
          <w:szCs w:val="20"/>
        </w:rPr>
        <w:tab/>
      </w:r>
      <w:r w:rsidR="0094449C"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 xml:space="preserve">  </w:t>
      </w:r>
      <w:r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 obstarávaní. Ponuky sa predkladajú v slovenskom alebo českom jazyku. Ponuky zaslané po termíne na predkladania ponúk</w:t>
      </w:r>
      <w:r w:rsidR="00D31813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</w:t>
      </w:r>
    </w:p>
    <w:p w14:paraId="70EDC555" w14:textId="1C197E97" w:rsidR="00DE597D" w:rsidRDefault="00DE597D" w:rsidP="0094449C">
      <w:pPr>
        <w:pStyle w:val="Standard"/>
        <w:ind w:firstLine="708"/>
        <w:jc w:val="both"/>
      </w:pPr>
      <w:r>
        <w:rPr>
          <w:rFonts w:ascii="Noto Sans" w:hAnsi="Noto Sans" w:cs="Noto Sans"/>
          <w:sz w:val="20"/>
          <w:szCs w:val="20"/>
        </w:rPr>
        <w:t xml:space="preserve"> Zároveň ak uchádzač nepredloží  doklad na 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B52618">
        <w:rPr>
          <w:rFonts w:ascii="Noto Sans" w:hAnsi="Noto Sans" w:cs="Noto Sans"/>
          <w:sz w:val="20"/>
          <w:szCs w:val="20"/>
        </w:rPr>
        <w:t>cenovú ponuku</w:t>
      </w:r>
      <w:r>
        <w:rPr>
          <w:rFonts w:ascii="Noto Sans" w:hAnsi="Noto Sans" w:cs="Noto Sans"/>
          <w:sz w:val="20"/>
          <w:szCs w:val="20"/>
        </w:rPr>
        <w:t xml:space="preserve"> podľa Prílohy č.1.</w:t>
      </w:r>
    </w:p>
    <w:p w14:paraId="6CB85054" w14:textId="77777777" w:rsidR="00DE597D" w:rsidRDefault="00DE597D" w:rsidP="00623162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2" w:history="1">
        <w:r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>
        <w:rPr>
          <w:rFonts w:ascii="Noto Sans" w:hAnsi="Noto Sans" w:cs="Noto Sans"/>
          <w:sz w:val="20"/>
          <w:szCs w:val="20"/>
        </w:rPr>
        <w:t xml:space="preserve">.   </w:t>
      </w:r>
    </w:p>
    <w:p w14:paraId="75EE897E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- Uchádzač má možnosť sa registrovať do systému JOSEPHINE pomocou vyplnenia registračného formulára a následným prihlásením.</w:t>
      </w:r>
    </w:p>
    <w:p w14:paraId="5B1DA507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77777777" w:rsidR="00DE597D" w:rsidRDefault="00DE597D" w:rsidP="00623162">
      <w:pPr>
        <w:pStyle w:val="Standard"/>
        <w:jc w:val="both"/>
      </w:pPr>
      <w:r>
        <w:rPr>
          <w:rFonts w:ascii="Noto Sans" w:hAnsi="Noto Sans" w:cs="Noto Sans"/>
          <w:color w:val="00000A"/>
          <w:sz w:val="20"/>
          <w:szCs w:val="20"/>
        </w:rPr>
        <w:t xml:space="preserve">- </w:t>
      </w:r>
      <w:r>
        <w:rPr>
          <w:rFonts w:ascii="Noto Sans" w:hAnsi="Noto Sans" w:cs="Noto Sans"/>
          <w:color w:val="00000A"/>
          <w:sz w:val="20"/>
          <w:szCs w:val="20"/>
          <w:u w:val="single"/>
        </w:rPr>
        <w:t>V predloženej  ponuke  prostredníctvom  systému  JOSEPHINE  musia  byť   pripojené požadované  naskenované  doklady</w:t>
      </w:r>
      <w:r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>
        <w:rPr>
          <w:rFonts w:ascii="Noto Sans" w:hAnsi="Noto Sans" w:cs="Noto Sans"/>
          <w:color w:val="00000A"/>
          <w:sz w:val="20"/>
          <w:szCs w:val="20"/>
        </w:rPr>
        <w:t>) tak, ako je uvedené v bode 10. tejto Výzvy . Doklady musia byť k termínu predloženia ponuky platné a aktuálne.</w:t>
      </w:r>
    </w:p>
    <w:p w14:paraId="07C557E1" w14:textId="77777777" w:rsidR="00DE597D" w:rsidRDefault="00DE597D" w:rsidP="00623162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38C9131A" w14:textId="77777777" w:rsidR="0039065C" w:rsidRDefault="0039065C" w:rsidP="00623162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22992E41" w14:textId="77777777" w:rsidR="00DE597D" w:rsidRDefault="00DE597D" w:rsidP="00623162">
      <w:pPr>
        <w:pStyle w:val="Standard"/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10. Podmienky účasti sú nasledovné:</w:t>
      </w:r>
    </w:p>
    <w:p w14:paraId="149CB175" w14:textId="77777777" w:rsidR="00096E88" w:rsidRDefault="00DE597D" w:rsidP="00096E88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Default="00096E88" w:rsidP="00096E88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77777777" w:rsidR="00623162" w:rsidRPr="001125F3" w:rsidRDefault="00DE597D" w:rsidP="00623162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1125F3">
        <w:rPr>
          <w:rFonts w:ascii="Noto Sans" w:hAnsi="Noto Sans" w:cs="Noto Sans"/>
          <w:sz w:val="20"/>
          <w:szCs w:val="20"/>
        </w:rPr>
        <w:t>Oprávnenie</w:t>
      </w:r>
      <w:r w:rsidR="006A4E57" w:rsidRPr="001125F3">
        <w:rPr>
          <w:rFonts w:ascii="Noto Sans" w:hAnsi="Noto Sans" w:cs="Noto Sans"/>
          <w:sz w:val="20"/>
          <w:szCs w:val="20"/>
        </w:rPr>
        <w:t>,</w:t>
      </w:r>
      <w:r w:rsidRPr="001125F3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 živnostenského registra alebo iný doklad)</w:t>
      </w:r>
    </w:p>
    <w:p w14:paraId="4D056E2F" w14:textId="77777777" w:rsidR="00DE597D" w:rsidRPr="00623162" w:rsidRDefault="00DE597D" w:rsidP="00623162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23162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                </w:t>
      </w:r>
      <w:r w:rsidRPr="00623162">
        <w:rPr>
          <w:rFonts w:ascii="Noto Sans" w:hAnsi="Noto Sans" w:cs="Noto Sans"/>
          <w:b/>
          <w:bCs/>
          <w:sz w:val="20"/>
          <w:szCs w:val="20"/>
        </w:rPr>
        <w:t>( Príloha č. 2 Výzvy).</w:t>
      </w:r>
    </w:p>
    <w:p w14:paraId="6460D7B0" w14:textId="77777777" w:rsidR="00623162" w:rsidRDefault="00DE597D" w:rsidP="00623162">
      <w:pPr>
        <w:pStyle w:val="Odsekzoznamu"/>
        <w:tabs>
          <w:tab w:val="left" w:pos="568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–  U uchádzača nesmie byť dôvod na vylúčenie pre konflikt záujmov podľa §40 ods.6 písm. f) zákona 343/2015</w:t>
      </w:r>
      <w:r w:rsidR="006A4E5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>
        <w:rPr>
          <w:rFonts w:ascii="Noto Sans" w:hAnsi="Noto Sans" w:cs="Noto Sans"/>
          <w:sz w:val="20"/>
          <w:szCs w:val="20"/>
        </w:rPr>
        <w:t>Z.z</w:t>
      </w:r>
      <w:proofErr w:type="spellEnd"/>
      <w:r>
        <w:rPr>
          <w:rFonts w:ascii="Noto Sans" w:hAnsi="Noto Sans" w:cs="Noto Sans"/>
          <w:sz w:val="20"/>
          <w:szCs w:val="20"/>
        </w:rPr>
        <w:t xml:space="preserve">. O verejnom obstarávaní a o zmene a doplnení niektorých zákonov </w:t>
      </w:r>
    </w:p>
    <w:p w14:paraId="723F7A3D" w14:textId="77777777" w:rsidR="00623162" w:rsidRDefault="00623162" w:rsidP="00623162">
      <w:pPr>
        <w:pStyle w:val="Odsekzoznamu"/>
        <w:tabs>
          <w:tab w:val="left" w:pos="568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 w:rsidR="00DE597D">
        <w:rPr>
          <w:rFonts w:ascii="Noto Sans" w:hAnsi="Noto Sans" w:cs="Noto Sans"/>
          <w:sz w:val="20"/>
          <w:szCs w:val="20"/>
        </w:rPr>
        <w:t>v znení neskorších predpisov</w:t>
      </w:r>
    </w:p>
    <w:p w14:paraId="5B3F481F" w14:textId="538F943A" w:rsidR="006D5403" w:rsidRDefault="006D5403" w:rsidP="00D965C3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42617DDE" w:rsidR="00DE597D" w:rsidRDefault="00DE597D" w:rsidP="00DE597D">
      <w:pPr>
        <w:pStyle w:val="Standard"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31267E46" w14:textId="77777777" w:rsidR="004F5CD3" w:rsidRDefault="004F5CD3" w:rsidP="00DE597D">
      <w:pPr>
        <w:pStyle w:val="Standard"/>
        <w:jc w:val="both"/>
      </w:pPr>
    </w:p>
    <w:p w14:paraId="54360E71" w14:textId="77777777" w:rsidR="00DE597D" w:rsidRDefault="00DE597D" w:rsidP="006A4E57">
      <w:pPr>
        <w:pStyle w:val="Standard"/>
        <w:numPr>
          <w:ilvl w:val="0"/>
          <w:numId w:val="9"/>
        </w:numPr>
        <w:jc w:val="both"/>
      </w:pPr>
      <w:r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obstarávanie.</w:t>
      </w:r>
    </w:p>
    <w:p w14:paraId="38D4E2DD" w14:textId="77777777" w:rsidR="00DE597D" w:rsidRDefault="00DE597D" w:rsidP="006A4E57">
      <w:pPr>
        <w:pStyle w:val="Standard"/>
        <w:numPr>
          <w:ilvl w:val="0"/>
          <w:numId w:val="9"/>
        </w:numPr>
        <w:tabs>
          <w:tab w:val="left" w:pos="-3752"/>
        </w:tabs>
        <w:jc w:val="both"/>
      </w:pPr>
      <w:r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Pr="00B402BE">
        <w:rPr>
          <w:rFonts w:ascii="Noto Sans" w:hAnsi="Noto Sans" w:cs="Noto Sans"/>
          <w:b/>
          <w:sz w:val="20"/>
          <w:szCs w:val="20"/>
        </w:rPr>
        <w:t>( Príloha č. 2 Výzvy)</w:t>
      </w:r>
    </w:p>
    <w:p w14:paraId="5A0FFBA5" w14:textId="77777777" w:rsidR="00DE597D" w:rsidRDefault="00DE597D" w:rsidP="006A4E57">
      <w:pPr>
        <w:pStyle w:val="Standard"/>
        <w:numPr>
          <w:ilvl w:val="0"/>
          <w:numId w:val="9"/>
        </w:numPr>
        <w:tabs>
          <w:tab w:val="left" w:pos="-3752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9989965" w14:textId="0A5876E2" w:rsidR="00D965C3" w:rsidRPr="00623162" w:rsidRDefault="00D965C3" w:rsidP="00096E88">
      <w:pPr>
        <w:pStyle w:val="Odsekzoznamu"/>
        <w:tabs>
          <w:tab w:val="left" w:pos="568"/>
        </w:tabs>
        <w:jc w:val="both"/>
        <w:rPr>
          <w:rFonts w:ascii="Noto Sans" w:hAnsi="Noto Sans" w:cs="Noto Sans"/>
          <w:sz w:val="20"/>
          <w:szCs w:val="20"/>
        </w:rPr>
      </w:pPr>
    </w:p>
    <w:p w14:paraId="2E419820" w14:textId="25F18612" w:rsidR="00DE597D" w:rsidRDefault="00DE597D" w:rsidP="00DE597D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425DCE">
        <w:rPr>
          <w:rFonts w:ascii="Noto Sans" w:hAnsi="Noto Sans" w:cs="Noto Sans"/>
          <w:b/>
          <w:bCs/>
          <w:sz w:val="20"/>
          <w:szCs w:val="20"/>
          <w:highlight w:val="yellow"/>
          <w:u w:val="single"/>
        </w:rPr>
        <w:t>Obsah ponuky a požadované doklady:</w:t>
      </w:r>
    </w:p>
    <w:p w14:paraId="3DB1246D" w14:textId="77777777" w:rsidR="0087587D" w:rsidRDefault="0087587D" w:rsidP="00DE597D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77777777" w:rsidR="0094449C" w:rsidRDefault="0027363F" w:rsidP="00AE2546">
      <w:pPr>
        <w:pStyle w:val="Standard"/>
        <w:numPr>
          <w:ilvl w:val="0"/>
          <w:numId w:val="18"/>
        </w:numPr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 na podnikanie v danej oblasti – kópia</w:t>
      </w:r>
    </w:p>
    <w:p w14:paraId="12F54534" w14:textId="6C18B420" w:rsidR="0027363F" w:rsidRDefault="0027363F" w:rsidP="00AE2546">
      <w:pPr>
        <w:pStyle w:val="Standard"/>
        <w:numPr>
          <w:ilvl w:val="0"/>
          <w:numId w:val="18"/>
        </w:numPr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Ocenen</w:t>
      </w:r>
      <w:r w:rsidR="00A96FA3">
        <w:rPr>
          <w:rFonts w:ascii="Noto Sans" w:hAnsi="Noto Sans" w:cs="Noto Sans"/>
          <w:sz w:val="20"/>
          <w:szCs w:val="20"/>
        </w:rPr>
        <w:t>á</w:t>
      </w:r>
      <w:r>
        <w:rPr>
          <w:rFonts w:ascii="Noto Sans" w:hAnsi="Noto Sans" w:cs="Noto Sans"/>
          <w:sz w:val="20"/>
          <w:szCs w:val="20"/>
        </w:rPr>
        <w:t xml:space="preserve"> Príloh</w:t>
      </w:r>
      <w:r w:rsidR="00A96FA3">
        <w:rPr>
          <w:rFonts w:ascii="Noto Sans" w:hAnsi="Noto Sans" w:cs="Noto Sans"/>
          <w:sz w:val="20"/>
          <w:szCs w:val="20"/>
        </w:rPr>
        <w:t xml:space="preserve">a </w:t>
      </w:r>
      <w:r>
        <w:rPr>
          <w:rFonts w:ascii="Noto Sans" w:hAnsi="Noto Sans" w:cs="Noto Sans"/>
          <w:sz w:val="20"/>
          <w:szCs w:val="20"/>
        </w:rPr>
        <w:t>č.1</w:t>
      </w:r>
    </w:p>
    <w:p w14:paraId="1E6D9087" w14:textId="77777777" w:rsidR="0061156B" w:rsidRDefault="0027363F" w:rsidP="00AE2546">
      <w:pPr>
        <w:pStyle w:val="Standard"/>
        <w:numPr>
          <w:ilvl w:val="0"/>
          <w:numId w:val="18"/>
        </w:numPr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Čestné vyhlásenie uchádzača podľa Prílohy č.2</w:t>
      </w:r>
    </w:p>
    <w:p w14:paraId="7881B5EC" w14:textId="1DB4AE9D" w:rsidR="0061156B" w:rsidRPr="00AE2546" w:rsidRDefault="0061156B" w:rsidP="00AE2546">
      <w:pPr>
        <w:pStyle w:val="Standard"/>
        <w:numPr>
          <w:ilvl w:val="0"/>
          <w:numId w:val="18"/>
        </w:numPr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1156B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Návrh Zmluvy o dielo – predloží uchádzač podľa bodu 14 tejto Výzvy</w:t>
      </w:r>
    </w:p>
    <w:p w14:paraId="75140593" w14:textId="343E7414" w:rsidR="00AE2546" w:rsidRPr="00AE2546" w:rsidRDefault="00AE2546" w:rsidP="00AE2546">
      <w:pPr>
        <w:pStyle w:val="Standard"/>
        <w:numPr>
          <w:ilvl w:val="0"/>
          <w:numId w:val="1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</w:t>
      </w:r>
      <w:r w:rsidRPr="00AE2546">
        <w:rPr>
          <w:rFonts w:ascii="Noto Sans" w:hAnsi="Noto Sans" w:cs="Noto Sans"/>
          <w:sz w:val="20"/>
          <w:szCs w:val="20"/>
        </w:rPr>
        <w:t xml:space="preserve"> súlade so zákonom 473/2005 </w:t>
      </w:r>
      <w:proofErr w:type="spellStart"/>
      <w:r w:rsidRPr="00AE2546">
        <w:rPr>
          <w:rFonts w:ascii="Noto Sans" w:hAnsi="Noto Sans" w:cs="Noto Sans"/>
          <w:sz w:val="20"/>
          <w:szCs w:val="20"/>
        </w:rPr>
        <w:t>Z.z</w:t>
      </w:r>
      <w:proofErr w:type="spellEnd"/>
      <w:r w:rsidRPr="00AE2546">
        <w:rPr>
          <w:rFonts w:ascii="Noto Sans" w:hAnsi="Noto Sans" w:cs="Noto Sans"/>
          <w:sz w:val="20"/>
          <w:szCs w:val="20"/>
        </w:rPr>
        <w:t>. o poskytovaní služieb v oblasti súkromnej bezpe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 xml:space="preserve">nosti </w:t>
      </w:r>
      <w:r>
        <w:rPr>
          <w:rFonts w:ascii="Noto Sans" w:hAnsi="Noto Sans" w:cs="Noto Sans"/>
          <w:sz w:val="20"/>
          <w:szCs w:val="20"/>
        </w:rPr>
        <w:t xml:space="preserve">uchádzač </w:t>
      </w:r>
      <w:r w:rsidRPr="00AE2546">
        <w:rPr>
          <w:rFonts w:ascii="Noto Sans" w:hAnsi="Noto Sans" w:cs="Noto Sans"/>
          <w:sz w:val="20"/>
          <w:szCs w:val="20"/>
        </w:rPr>
        <w:t xml:space="preserve">predloží kópiu platnej licencie technickej služby v rozsahu projektovanie, montáž, údržba, revízia, oprava </w:t>
      </w:r>
    </w:p>
    <w:p w14:paraId="1C26DD8D" w14:textId="6218A1C3" w:rsidR="00AE2546" w:rsidRPr="00AE2546" w:rsidRDefault="00AE2546" w:rsidP="00AE2546">
      <w:pPr>
        <w:pStyle w:val="Standard"/>
        <w:numPr>
          <w:ilvl w:val="0"/>
          <w:numId w:val="18"/>
        </w:numPr>
        <w:jc w:val="both"/>
        <w:rPr>
          <w:rFonts w:ascii="Noto Sans" w:hAnsi="Noto Sans" w:cs="Noto Sans"/>
          <w:sz w:val="20"/>
          <w:szCs w:val="20"/>
        </w:rPr>
      </w:pPr>
      <w:r w:rsidRPr="00AE2546">
        <w:rPr>
          <w:rFonts w:ascii="Noto Sans" w:hAnsi="Noto Sans" w:cs="Noto Sans"/>
          <w:sz w:val="20"/>
          <w:szCs w:val="20"/>
        </w:rPr>
        <w:t xml:space="preserve">Z dôvodu potreby zásahu </w:t>
      </w:r>
      <w:r>
        <w:rPr>
          <w:rFonts w:ascii="Noto Sans" w:hAnsi="Noto Sans" w:cs="Noto Sans"/>
          <w:sz w:val="20"/>
          <w:szCs w:val="20"/>
        </w:rPr>
        <w:t>ú</w:t>
      </w:r>
      <w:r w:rsidRPr="00AE2546">
        <w:rPr>
          <w:rFonts w:ascii="Noto Sans" w:hAnsi="Noto Sans" w:cs="Noto Sans"/>
          <w:sz w:val="20"/>
          <w:szCs w:val="20"/>
        </w:rPr>
        <w:t>spešného uchádza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>a do existujúceho systému MKS Košice, ktorý je vybudovaný na platforme SW m</w:t>
      </w:r>
      <w:r>
        <w:rPr>
          <w:rFonts w:ascii="Noto Sans" w:hAnsi="Noto Sans" w:cs="Noto Sans"/>
          <w:sz w:val="20"/>
          <w:szCs w:val="20"/>
        </w:rPr>
        <w:t>a</w:t>
      </w:r>
      <w:r w:rsidRPr="00AE2546">
        <w:rPr>
          <w:rFonts w:ascii="Noto Sans" w:hAnsi="Noto Sans" w:cs="Noto Sans"/>
          <w:sz w:val="20"/>
          <w:szCs w:val="20"/>
        </w:rPr>
        <w:t>n</w:t>
      </w:r>
      <w:r>
        <w:rPr>
          <w:rFonts w:ascii="Noto Sans" w:hAnsi="Noto Sans" w:cs="Noto Sans"/>
          <w:sz w:val="20"/>
          <w:szCs w:val="20"/>
        </w:rPr>
        <w:t>a</w:t>
      </w:r>
      <w:r w:rsidRPr="00AE2546">
        <w:rPr>
          <w:rFonts w:ascii="Noto Sans" w:hAnsi="Noto Sans" w:cs="Noto Sans"/>
          <w:sz w:val="20"/>
          <w:szCs w:val="20"/>
        </w:rPr>
        <w:t>žmentu BOSCH VMS 10.0, pre</w:t>
      </w:r>
      <w:r>
        <w:rPr>
          <w:rFonts w:ascii="Noto Sans" w:hAnsi="Noto Sans" w:cs="Noto Sans"/>
          <w:sz w:val="20"/>
          <w:szCs w:val="20"/>
        </w:rPr>
        <w:t>uk</w:t>
      </w:r>
      <w:r w:rsidRPr="00AE2546">
        <w:rPr>
          <w:rFonts w:ascii="Noto Sans" w:hAnsi="Noto Sans" w:cs="Noto Sans"/>
          <w:sz w:val="20"/>
          <w:szCs w:val="20"/>
        </w:rPr>
        <w:t>áže uchádza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 xml:space="preserve">, že disponuje špecialistom s platným certifikátom výrobcu BOSCH </w:t>
      </w:r>
      <w:proofErr w:type="spellStart"/>
      <w:r w:rsidRPr="00AE2546">
        <w:rPr>
          <w:rFonts w:ascii="Noto Sans" w:hAnsi="Noto Sans" w:cs="Noto Sans"/>
          <w:sz w:val="20"/>
          <w:szCs w:val="20"/>
        </w:rPr>
        <w:t>Security</w:t>
      </w:r>
      <w:proofErr w:type="spellEnd"/>
      <w:r w:rsidRPr="00AE2546">
        <w:rPr>
          <w:rFonts w:ascii="Noto Sans" w:hAnsi="Noto Sans" w:cs="Noto Sans"/>
          <w:sz w:val="20"/>
          <w:szCs w:val="20"/>
        </w:rPr>
        <w:t xml:space="preserve"> Systems "Bosch Video Management </w:t>
      </w:r>
      <w:proofErr w:type="spellStart"/>
      <w:r w:rsidRPr="00AE2546">
        <w:rPr>
          <w:rFonts w:ascii="Noto Sans" w:hAnsi="Noto Sans" w:cs="Noto Sans"/>
          <w:sz w:val="20"/>
          <w:szCs w:val="20"/>
        </w:rPr>
        <w:t>System</w:t>
      </w:r>
      <w:proofErr w:type="spellEnd"/>
      <w:r w:rsidRPr="00AE2546">
        <w:rPr>
          <w:rFonts w:ascii="Noto Sans" w:hAnsi="Noto Sans" w:cs="Noto Sans"/>
          <w:sz w:val="20"/>
          <w:szCs w:val="20"/>
        </w:rPr>
        <w:t xml:space="preserve"> na úrovni </w:t>
      </w:r>
      <w:proofErr w:type="spellStart"/>
      <w:r w:rsidRPr="00AE2546">
        <w:rPr>
          <w:rFonts w:ascii="Noto Sans" w:hAnsi="Noto Sans" w:cs="Noto Sans"/>
          <w:sz w:val="20"/>
          <w:szCs w:val="20"/>
        </w:rPr>
        <w:t>Master</w:t>
      </w:r>
      <w:proofErr w:type="spellEnd"/>
      <w:r w:rsidRPr="00AE2546">
        <w:rPr>
          <w:rFonts w:ascii="Noto Sans" w:hAnsi="Noto Sans" w:cs="Noto Sans"/>
          <w:sz w:val="20"/>
          <w:szCs w:val="20"/>
        </w:rPr>
        <w:t>". Predloží kópiu platného certifikátu.</w:t>
      </w:r>
    </w:p>
    <w:p w14:paraId="1A0E3B86" w14:textId="34ACDD6C" w:rsidR="00AE2546" w:rsidRDefault="00AE2546" w:rsidP="00AE2546">
      <w:pPr>
        <w:pStyle w:val="Standard"/>
        <w:numPr>
          <w:ilvl w:val="0"/>
          <w:numId w:val="18"/>
        </w:numPr>
        <w:jc w:val="both"/>
        <w:rPr>
          <w:rFonts w:ascii="Noto Sans" w:hAnsi="Noto Sans" w:cs="Noto Sans"/>
          <w:sz w:val="20"/>
          <w:szCs w:val="20"/>
        </w:rPr>
      </w:pPr>
      <w:r w:rsidRPr="00AE2546">
        <w:rPr>
          <w:rFonts w:ascii="Noto Sans" w:hAnsi="Noto Sans" w:cs="Noto Sans"/>
          <w:sz w:val="20"/>
          <w:szCs w:val="20"/>
        </w:rPr>
        <w:t>Oprávnenie Slovenskej Technickej Inšpekcie vydané na spolo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>nos</w:t>
      </w:r>
      <w:r>
        <w:rPr>
          <w:rFonts w:ascii="Noto Sans" w:hAnsi="Noto Sans" w:cs="Noto Sans"/>
          <w:sz w:val="20"/>
          <w:szCs w:val="20"/>
        </w:rPr>
        <w:t>ť</w:t>
      </w:r>
      <w:r w:rsidRPr="00AE2546">
        <w:rPr>
          <w:rFonts w:ascii="Noto Sans" w:hAnsi="Noto Sans" w:cs="Noto Sans"/>
          <w:sz w:val="20"/>
          <w:szCs w:val="20"/>
        </w:rPr>
        <w:t xml:space="preserve"> uchádza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>a na "Opravu vyhradených technických zariadení v rozsahu OU (oprava a údržba), R (rekonštrukcia) a M (montáž do funk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 xml:space="preserve">ného celku na mieste budúcej prevádzky) pre E2 ( technické zariadenie </w:t>
      </w:r>
      <w:r w:rsidRPr="00AE2546">
        <w:rPr>
          <w:rFonts w:ascii="Noto Sans" w:hAnsi="Noto Sans" w:cs="Noto Sans"/>
          <w:sz w:val="20"/>
          <w:szCs w:val="20"/>
        </w:rPr>
        <w:lastRenderedPageBreak/>
        <w:t>elektrické s napätím do 1000 V ) pre triedu objektov A ( objekt bez nebezpe</w:t>
      </w:r>
      <w:r>
        <w:rPr>
          <w:rFonts w:ascii="Noto Sans" w:hAnsi="Noto Sans" w:cs="Noto Sans"/>
          <w:sz w:val="20"/>
          <w:szCs w:val="20"/>
        </w:rPr>
        <w:t>č</w:t>
      </w:r>
      <w:r w:rsidRPr="00AE2546">
        <w:rPr>
          <w:rFonts w:ascii="Noto Sans" w:hAnsi="Noto Sans" w:cs="Noto Sans"/>
          <w:sz w:val="20"/>
          <w:szCs w:val="20"/>
        </w:rPr>
        <w:t xml:space="preserve">enstva výbuchu). Predloží kópiu platného oprávnenia. </w:t>
      </w:r>
    </w:p>
    <w:p w14:paraId="66B756F1" w14:textId="77777777" w:rsidR="00A473B2" w:rsidRDefault="00A473B2" w:rsidP="00A473B2">
      <w:pPr>
        <w:pStyle w:val="Standard"/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545DF6DA" w14:textId="04B1D108" w:rsidR="00A473B2" w:rsidRPr="00AE2546" w:rsidRDefault="00A473B2" w:rsidP="00A473B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Všetky oprávnenie musia byť platné počas celej doby realizácie zákazky.</w:t>
      </w:r>
    </w:p>
    <w:p w14:paraId="379B8771" w14:textId="77777777" w:rsidR="00AE2546" w:rsidRPr="0061156B" w:rsidRDefault="00AE2546" w:rsidP="00AE2546">
      <w:pPr>
        <w:pStyle w:val="Standard"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BDB2FED" w14:textId="710F7D19" w:rsidR="00594AAE" w:rsidRDefault="00594AAE" w:rsidP="00594AAE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  <w:r w:rsidRPr="00594AAE">
        <w:rPr>
          <w:rFonts w:ascii="Noto Sans" w:hAnsi="Noto Sans" w:cs="Noto Sans"/>
          <w:b/>
          <w:bCs/>
          <w:sz w:val="20"/>
          <w:szCs w:val="20"/>
        </w:rPr>
        <w:t xml:space="preserve">11. </w:t>
      </w:r>
      <w:r w:rsidRPr="00594AAE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bCs/>
          <w:sz w:val="20"/>
          <w:szCs w:val="20"/>
        </w:rPr>
        <w:t xml:space="preserve"> prípade potreby verejný obstarávateľ umožní záujemcom vykonať obhliadku </w:t>
      </w:r>
      <w:r w:rsidR="00A473B2">
        <w:rPr>
          <w:rFonts w:ascii="Noto Sans" w:hAnsi="Noto Sans" w:cs="Noto Sans"/>
          <w:bCs/>
          <w:sz w:val="20"/>
          <w:szCs w:val="20"/>
        </w:rPr>
        <w:t>miesta dodania predmetu zákazky</w:t>
      </w:r>
      <w:r>
        <w:rPr>
          <w:rFonts w:ascii="Noto Sans" w:hAnsi="Noto Sans" w:cs="Noto Sans"/>
          <w:bCs/>
          <w:sz w:val="20"/>
          <w:szCs w:val="20"/>
        </w:rPr>
        <w:t xml:space="preserve"> a to najneskôr </w:t>
      </w:r>
      <w:r w:rsidR="008E15A8">
        <w:rPr>
          <w:rFonts w:ascii="Noto Sans" w:hAnsi="Noto Sans" w:cs="Noto Sans"/>
          <w:bCs/>
          <w:sz w:val="20"/>
          <w:szCs w:val="20"/>
        </w:rPr>
        <w:t>3</w:t>
      </w:r>
      <w:r>
        <w:rPr>
          <w:rFonts w:ascii="Noto Sans" w:hAnsi="Noto Sans" w:cs="Noto Sans"/>
          <w:bCs/>
          <w:sz w:val="20"/>
          <w:szCs w:val="20"/>
        </w:rPr>
        <w:t xml:space="preserve"> dn</w:t>
      </w:r>
      <w:r w:rsidR="008E15A8">
        <w:rPr>
          <w:rFonts w:ascii="Noto Sans" w:hAnsi="Noto Sans" w:cs="Noto Sans"/>
          <w:bCs/>
          <w:sz w:val="20"/>
          <w:szCs w:val="20"/>
        </w:rPr>
        <w:t xml:space="preserve">i </w:t>
      </w:r>
      <w:r>
        <w:rPr>
          <w:rFonts w:ascii="Noto Sans" w:hAnsi="Noto Sans" w:cs="Noto Sans"/>
          <w:bCs/>
          <w:sz w:val="20"/>
          <w:szCs w:val="20"/>
        </w:rPr>
        <w:t xml:space="preserve">pred termínom doručenia ponúk. </w:t>
      </w:r>
    </w:p>
    <w:p w14:paraId="62CA68FE" w14:textId="7523E830" w:rsidR="00594AAE" w:rsidRPr="002D4ADA" w:rsidRDefault="00594AAE" w:rsidP="00594AAE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Kontaktná osoba na vykonanie obhliadky</w:t>
      </w:r>
      <w:r w:rsidRPr="00AE16C2">
        <w:rPr>
          <w:rFonts w:ascii="Noto Sans" w:hAnsi="Noto Sans" w:cs="Noto Sans"/>
          <w:b/>
          <w:sz w:val="20"/>
          <w:szCs w:val="20"/>
        </w:rPr>
        <w:t xml:space="preserve">:  Ing. </w:t>
      </w:r>
      <w:r w:rsidR="00A96FA3">
        <w:rPr>
          <w:rFonts w:ascii="Noto Sans" w:hAnsi="Noto Sans" w:cs="Noto Sans"/>
          <w:b/>
          <w:sz w:val="20"/>
          <w:szCs w:val="20"/>
        </w:rPr>
        <w:t>Miroslav Kozej +421905 536 180</w:t>
      </w:r>
    </w:p>
    <w:p w14:paraId="2B84F591" w14:textId="5F81A025" w:rsidR="00594AAE" w:rsidRDefault="00594AAE" w:rsidP="00594AAE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B95595E" w14:textId="0C89C252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2</w:t>
      </w:r>
      <w:r>
        <w:rPr>
          <w:rFonts w:ascii="Noto Sans" w:hAnsi="Noto Sans" w:cs="Noto Sans"/>
          <w:b/>
          <w:sz w:val="20"/>
          <w:szCs w:val="20"/>
        </w:rPr>
        <w:t>. Kritéria na vyhodnotenie ponúk:   Celková cena spolu v EUR bez DPH</w:t>
      </w:r>
    </w:p>
    <w:p w14:paraId="3B92454A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578EF10" w14:textId="050A1A1E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Úspešným uchádzačom bude ten, kto bude mať najnižšiu celkovú cenu spolu za predmet </w:t>
      </w:r>
      <w:r>
        <w:rPr>
          <w:rFonts w:ascii="Noto Sans" w:hAnsi="Noto Sans" w:cs="Noto Sans"/>
          <w:sz w:val="20"/>
          <w:szCs w:val="20"/>
        </w:rPr>
        <w:br/>
        <w:t>zákazky v € bez DPH (sum</w:t>
      </w:r>
      <w:r w:rsidR="008E15A8">
        <w:rPr>
          <w:rFonts w:ascii="Noto Sans" w:hAnsi="Noto Sans" w:cs="Noto Sans"/>
          <w:sz w:val="20"/>
          <w:szCs w:val="20"/>
        </w:rPr>
        <w:t>arizácia</w:t>
      </w:r>
      <w:r>
        <w:rPr>
          <w:rFonts w:ascii="Noto Sans" w:hAnsi="Noto Sans" w:cs="Noto Sans"/>
          <w:sz w:val="20"/>
          <w:szCs w:val="20"/>
        </w:rPr>
        <w:t xml:space="preserve"> podľa Prílohy č.1).</w:t>
      </w:r>
    </w:p>
    <w:p w14:paraId="3B782815" w14:textId="77777777" w:rsidR="00B402BE" w:rsidRDefault="00B402BE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BA67D6E" w14:textId="73D43518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3</w:t>
      </w:r>
      <w:r>
        <w:rPr>
          <w:rFonts w:ascii="Noto Sans" w:hAnsi="Noto Sans" w:cs="Noto Sans"/>
          <w:b/>
          <w:sz w:val="20"/>
          <w:szCs w:val="20"/>
        </w:rPr>
        <w:t>. Vyhodnotenie ponúk:</w:t>
      </w:r>
    </w:p>
    <w:p w14:paraId="0D26A999" w14:textId="77777777" w:rsidR="00AA7264" w:rsidRDefault="00AA7264" w:rsidP="00DE597D">
      <w:pPr>
        <w:pStyle w:val="Standard"/>
        <w:jc w:val="both"/>
      </w:pPr>
    </w:p>
    <w:p w14:paraId="1F4514BF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                     v poradí, z hľadiska uplatnenia kritéria na vyhodnotenie ponúk.</w:t>
      </w:r>
    </w:p>
    <w:p w14:paraId="3839A5C6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 systéme JOSEPHINE prostredníctvo</w:t>
      </w:r>
      <w:r w:rsidR="006A4E57">
        <w:rPr>
          <w:rFonts w:ascii="Noto Sans" w:hAnsi="Noto Sans" w:cs="Noto Sans"/>
          <w:bCs/>
          <w:sz w:val="20"/>
          <w:szCs w:val="20"/>
        </w:rPr>
        <w:t>m</w:t>
      </w:r>
      <w:r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      </w:t>
      </w:r>
    </w:p>
    <w:p w14:paraId="16997439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</w:t>
      </w:r>
      <w:r>
        <w:rPr>
          <w:rFonts w:ascii="Noto Sans" w:hAnsi="Noto Sans" w:cs="Noto Sans"/>
          <w:sz w:val="20"/>
          <w:szCs w:val="20"/>
        </w:rPr>
        <w:t xml:space="preserve">      </w:t>
      </w:r>
      <w:r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>
        <w:rPr>
          <w:rFonts w:ascii="Noto Sans" w:hAnsi="Noto Sans" w:cs="Noto Sans"/>
          <w:sz w:val="20"/>
          <w:szCs w:val="20"/>
        </w:rPr>
        <w:t xml:space="preserve">  </w:t>
      </w:r>
      <w:r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>
        <w:rPr>
          <w:rFonts w:ascii="Noto Sans" w:hAnsi="Noto Sans" w:cs="Noto Sans"/>
          <w:sz w:val="20"/>
          <w:szCs w:val="20"/>
        </w:rPr>
        <w:t xml:space="preserve">       </w:t>
      </w:r>
    </w:p>
    <w:p w14:paraId="180C79A3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31A32E45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C32CE8D" w14:textId="091AAAAD" w:rsidR="00F8222C" w:rsidRDefault="00F8222C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F1258CE" w14:textId="77777777" w:rsidR="00CB62A6" w:rsidRDefault="00CB62A6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42AEDFC" w14:textId="135F163F" w:rsidR="00DE597D" w:rsidRDefault="00DE597D" w:rsidP="0074454B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4</w:t>
      </w:r>
      <w:r>
        <w:rPr>
          <w:rFonts w:ascii="Noto Sans" w:hAnsi="Noto Sans" w:cs="Noto Sans"/>
          <w:b/>
          <w:sz w:val="20"/>
          <w:szCs w:val="20"/>
        </w:rPr>
        <w:t>. Prijatie ponuky:</w:t>
      </w:r>
      <w:r w:rsidR="0074454B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S úspešným uchádzačom bude uzatvorená Zmluva</w:t>
      </w:r>
      <w:r w:rsidR="003D1A0D">
        <w:rPr>
          <w:rFonts w:ascii="Noto Sans" w:hAnsi="Noto Sans" w:cs="Noto Sans"/>
          <w:sz w:val="20"/>
          <w:szCs w:val="20"/>
        </w:rPr>
        <w:t xml:space="preserve"> o dielo.</w:t>
      </w:r>
    </w:p>
    <w:p w14:paraId="41E51C12" w14:textId="0D72A653" w:rsidR="0061156B" w:rsidRDefault="0061156B" w:rsidP="0074454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C1C3E62" w14:textId="77777777" w:rsidR="0061156B" w:rsidRPr="00086F21" w:rsidRDefault="0061156B" w:rsidP="0061156B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</w:t>
      </w:r>
      <w:r w:rsidRPr="00086F21">
        <w:rPr>
          <w:rFonts w:ascii="Noto Sans" w:hAnsi="Noto Sans" w:cs="Noto Sans"/>
          <w:sz w:val="20"/>
          <w:szCs w:val="20"/>
        </w:rPr>
        <w:t xml:space="preserve">chádzač </w:t>
      </w:r>
      <w:r>
        <w:rPr>
          <w:rFonts w:ascii="Noto Sans" w:hAnsi="Noto Sans" w:cs="Noto Sans"/>
          <w:sz w:val="20"/>
          <w:szCs w:val="20"/>
        </w:rPr>
        <w:t>ako súčasť ponuky</w:t>
      </w:r>
      <w:r w:rsidRPr="00086F21">
        <w:rPr>
          <w:rFonts w:ascii="Noto Sans" w:hAnsi="Noto Sans" w:cs="Noto Sans"/>
          <w:sz w:val="20"/>
          <w:szCs w:val="20"/>
        </w:rPr>
        <w:t xml:space="preserve"> predlož</w:t>
      </w:r>
      <w:r>
        <w:rPr>
          <w:rFonts w:ascii="Noto Sans" w:hAnsi="Noto Sans" w:cs="Noto Sans"/>
          <w:sz w:val="20"/>
          <w:szCs w:val="20"/>
        </w:rPr>
        <w:t>í</w:t>
      </w:r>
      <w:r w:rsidRPr="00086F21">
        <w:rPr>
          <w:rFonts w:ascii="Noto Sans" w:hAnsi="Noto Sans" w:cs="Noto Sans"/>
          <w:sz w:val="20"/>
          <w:szCs w:val="20"/>
        </w:rPr>
        <w:t xml:space="preserve"> návrh zmluvy, ktorá musí byť v súlade s výzvou a s jeho ponukou. Ak návrh zmluvy úspešného uchádzača nebude v súlade s výzvou alebo jeho ponukou alebo bude mať neprijateľné podmienky, verejný obstarávateľ  vyzve uchádzača na odstránenie nedostatkov. Ak úspešný uchádzač neodstráni nedostatky v stanovenom termíne, bude to považované za odstúpenie od jeho ponuky. V takom prípade bude vyzvaný na predloženie návrhu zmluvy ďalší uchádzač s ďalšou najlepšou ponukou obdobným postupom. </w:t>
      </w:r>
    </w:p>
    <w:p w14:paraId="53D97EED" w14:textId="77777777" w:rsidR="00CB62A6" w:rsidRDefault="00CB62A6" w:rsidP="0074454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0782E6D" w14:textId="2A04046F" w:rsidR="00DE597D" w:rsidRDefault="00DE597D" w:rsidP="00DE597D">
      <w:pPr>
        <w:pStyle w:val="Standard"/>
        <w:shd w:val="clear" w:color="auto" w:fill="FFFFFF"/>
        <w:tabs>
          <w:tab w:val="left" w:pos="426"/>
        </w:tabs>
        <w:ind w:firstLine="15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>
        <w:rPr>
          <w:rFonts w:ascii="Noto Sans" w:hAnsi="Noto Sans" w:cs="Noto Sans"/>
          <w:b/>
          <w:bCs/>
          <w:color w:val="000000"/>
          <w:sz w:val="20"/>
          <w:szCs w:val="20"/>
        </w:rPr>
        <w:t>1</w:t>
      </w:r>
      <w:r w:rsidR="00594AAE">
        <w:rPr>
          <w:rFonts w:ascii="Noto Sans" w:hAnsi="Noto Sans" w:cs="Noto Sans"/>
          <w:b/>
          <w:bCs/>
          <w:color w:val="000000"/>
          <w:sz w:val="20"/>
          <w:szCs w:val="20"/>
        </w:rPr>
        <w:t>6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.  </w:t>
      </w: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§11 zákona č. 343/2015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Z.z.o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verejnom obstarávaní neuzavrie zmluvu s úspešným uchádzačom, ktorý má byť zapísaný v registri  partnerov verejného sektora                ( ďalej len RPVS )  a nie je zapísaný v RPVS. Vyššie uvedená požiadavka vyplýva § 2 ods.2 zákona č.315/2016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O registri  partnerov verejného sektora pri jednorazovom poskytnutí finančných prostriedkov prevyšujúcich sumu 100.000 Eur alebo v úhrne sumu 250.000 Eur  kalendárnom roku, ak ide o opakujúce sa plnenie.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 sumu 100.000 Eur bez DPH.</w:t>
      </w:r>
    </w:p>
    <w:p w14:paraId="3048FE2C" w14:textId="77777777" w:rsidR="00086F21" w:rsidRDefault="00086F21" w:rsidP="00DE597D">
      <w:pPr>
        <w:pStyle w:val="Standard"/>
        <w:shd w:val="clear" w:color="auto" w:fill="FFFFFF"/>
        <w:tabs>
          <w:tab w:val="left" w:pos="426"/>
        </w:tabs>
        <w:ind w:firstLine="15"/>
        <w:jc w:val="both"/>
      </w:pPr>
    </w:p>
    <w:p w14:paraId="2C47F8BD" w14:textId="424CCF76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/>
          <w:bCs/>
          <w:sz w:val="20"/>
          <w:szCs w:val="20"/>
        </w:rPr>
        <w:lastRenderedPageBreak/>
        <w:t>1</w:t>
      </w:r>
      <w:r w:rsidR="00594AAE">
        <w:rPr>
          <w:rFonts w:ascii="Noto Sans" w:hAnsi="Noto Sans" w:cs="Noto Sans"/>
          <w:b/>
          <w:bCs/>
          <w:sz w:val="20"/>
          <w:szCs w:val="20"/>
        </w:rPr>
        <w:t>7</w:t>
      </w:r>
      <w:r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</w:p>
    <w:p w14:paraId="601E428D" w14:textId="77777777" w:rsidR="00DE597D" w:rsidRDefault="00DE597D" w:rsidP="00DE597D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                       v súlade so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77777777" w:rsidR="00DE597D" w:rsidRDefault="00DE597D" w:rsidP="00DE597D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podať námietky. 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 </w:t>
      </w:r>
    </w:p>
    <w:p w14:paraId="0E841438" w14:textId="77777777" w:rsidR="00D965C3" w:rsidRDefault="00D965C3" w:rsidP="00DE597D">
      <w:pPr>
        <w:pStyle w:val="Default"/>
        <w:rPr>
          <w:rFonts w:ascii="Noto Sans" w:hAnsi="Noto Sans" w:cs="Noto Sans"/>
          <w:sz w:val="20"/>
          <w:szCs w:val="20"/>
        </w:rPr>
      </w:pPr>
    </w:p>
    <w:p w14:paraId="7C086CD3" w14:textId="77777777" w:rsidR="00D965C3" w:rsidRDefault="00D965C3" w:rsidP="00DE597D">
      <w:pPr>
        <w:pStyle w:val="Default"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Default="0037395A" w:rsidP="00DE597D">
      <w:pPr>
        <w:pStyle w:val="Default"/>
        <w:rPr>
          <w:rFonts w:ascii="Noto Sans" w:hAnsi="Noto Sans" w:cs="Noto Sans"/>
          <w:sz w:val="20"/>
          <w:szCs w:val="20"/>
        </w:rPr>
      </w:pPr>
    </w:p>
    <w:p w14:paraId="6C3C37C1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5D33D721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28D0FC1C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obstarávateľa</w:t>
      </w:r>
    </w:p>
    <w:p w14:paraId="74647FF5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</w:t>
      </w:r>
    </w:p>
    <w:p w14:paraId="4E8DC646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2FFC5767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EB1DA70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059E6B23" w14:textId="2C615508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Schválil:</w:t>
      </w:r>
    </w:p>
    <w:p w14:paraId="2980D191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DF475D3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Bytový podnik mesta Košice, </w:t>
      </w:r>
      <w:proofErr w:type="spellStart"/>
      <w:r>
        <w:rPr>
          <w:rFonts w:ascii="Noto Sans" w:hAnsi="Noto Sans" w:cs="Noto Sans"/>
          <w:sz w:val="20"/>
          <w:szCs w:val="20"/>
        </w:rPr>
        <w:t>s.r.o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36590ACD" w14:textId="30CE3733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  Ing. Peter Vrábel,</w:t>
      </w:r>
      <w:r w:rsidR="00AE16C2">
        <w:rPr>
          <w:rFonts w:ascii="Noto Sans" w:hAnsi="Noto Sans" w:cs="Noto Sans"/>
          <w:sz w:val="20"/>
          <w:szCs w:val="20"/>
        </w:rPr>
        <w:t xml:space="preserve"> PhD.</w:t>
      </w:r>
      <w:r>
        <w:rPr>
          <w:rFonts w:ascii="Noto Sans" w:hAnsi="Noto Sans" w:cs="Noto Sans"/>
          <w:sz w:val="20"/>
          <w:szCs w:val="20"/>
        </w:rPr>
        <w:t xml:space="preserve"> konateľ </w:t>
      </w:r>
    </w:p>
    <w:p w14:paraId="11002A93" w14:textId="049152C0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4E6E038C" w14:textId="77777777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D8AE9E6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053C06CF" w14:textId="0373205C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č.1 – </w:t>
      </w:r>
      <w:r w:rsidR="00A473B2">
        <w:rPr>
          <w:rFonts w:ascii="Noto Sans" w:hAnsi="Noto Sans" w:cs="Noto Sans"/>
          <w:sz w:val="20"/>
          <w:szCs w:val="20"/>
        </w:rPr>
        <w:t>Cenová ponuka</w:t>
      </w:r>
    </w:p>
    <w:p w14:paraId="2FC1B81D" w14:textId="2260879D" w:rsidR="00872E79" w:rsidRDefault="00DE597D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č.2 – Čestné vyhlásenie uchádzača, že nemá zákaz  účasti vo </w:t>
      </w:r>
      <w:proofErr w:type="spellStart"/>
      <w:r>
        <w:rPr>
          <w:rFonts w:ascii="Noto Sans" w:hAnsi="Noto Sans" w:cs="Noto Sans"/>
          <w:sz w:val="20"/>
          <w:szCs w:val="20"/>
        </w:rPr>
        <w:t>VO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</w:p>
    <w:p w14:paraId="7C05BB80" w14:textId="72DEE608" w:rsidR="005A306B" w:rsidRDefault="008F7409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</w:t>
      </w:r>
      <w:r w:rsidR="00A473B2">
        <w:rPr>
          <w:rFonts w:ascii="Noto Sans" w:hAnsi="Noto Sans" w:cs="Noto Sans"/>
          <w:sz w:val="20"/>
          <w:szCs w:val="20"/>
        </w:rPr>
        <w:t>3</w:t>
      </w:r>
      <w:r>
        <w:rPr>
          <w:rFonts w:ascii="Noto Sans" w:hAnsi="Noto Sans" w:cs="Noto Sans"/>
          <w:sz w:val="20"/>
          <w:szCs w:val="20"/>
        </w:rPr>
        <w:t xml:space="preserve"> – </w:t>
      </w:r>
      <w:r w:rsidR="00F03143">
        <w:rPr>
          <w:rFonts w:ascii="Noto Sans" w:hAnsi="Noto Sans" w:cs="Noto Sans"/>
          <w:sz w:val="20"/>
          <w:szCs w:val="20"/>
        </w:rPr>
        <w:t>Technická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A473B2">
        <w:rPr>
          <w:rFonts w:ascii="Noto Sans" w:hAnsi="Noto Sans" w:cs="Noto Sans"/>
          <w:sz w:val="20"/>
          <w:szCs w:val="20"/>
        </w:rPr>
        <w:t xml:space="preserve">a textová </w:t>
      </w:r>
      <w:r>
        <w:rPr>
          <w:rFonts w:ascii="Noto Sans" w:hAnsi="Noto Sans" w:cs="Noto Sans"/>
          <w:sz w:val="20"/>
          <w:szCs w:val="20"/>
        </w:rPr>
        <w:t>dokumentácia</w:t>
      </w:r>
    </w:p>
    <w:p w14:paraId="5D8610C6" w14:textId="7B3E643B" w:rsidR="005A306B" w:rsidRDefault="005A306B" w:rsidP="00DE597D">
      <w:pPr>
        <w:pStyle w:val="Standard"/>
        <w:rPr>
          <w:rFonts w:ascii="Noto Sans" w:hAnsi="Noto Sans" w:cs="Noto Sans"/>
          <w:sz w:val="20"/>
          <w:szCs w:val="20"/>
        </w:rPr>
      </w:pPr>
    </w:p>
    <w:p w14:paraId="23981649" w14:textId="147A4E37" w:rsidR="005A306B" w:rsidRDefault="005A306B" w:rsidP="00DE597D">
      <w:pPr>
        <w:pStyle w:val="Standard"/>
        <w:rPr>
          <w:rFonts w:ascii="Noto Sans" w:hAnsi="Noto Sans" w:cs="Noto Sans"/>
          <w:sz w:val="20"/>
          <w:szCs w:val="20"/>
        </w:rPr>
      </w:pPr>
    </w:p>
    <w:p w14:paraId="60DA2B0B" w14:textId="77777777" w:rsidR="002A21B6" w:rsidRPr="003A5EF2" w:rsidRDefault="002A21B6" w:rsidP="002A21B6">
      <w:pPr>
        <w:rPr>
          <w:rFonts w:ascii="Noto Sans" w:hAnsi="Noto Sans" w:cs="Noto Sans"/>
          <w:sz w:val="20"/>
          <w:szCs w:val="20"/>
        </w:rPr>
      </w:pPr>
    </w:p>
    <w:p w14:paraId="2CB23F6E" w14:textId="77777777" w:rsidR="002A21B6" w:rsidRDefault="002A21B6" w:rsidP="002A21B6">
      <w:pPr>
        <w:rPr>
          <w:rFonts w:ascii="Noto Sans" w:hAnsi="Noto Sans" w:cs="Noto Sans"/>
          <w:sz w:val="20"/>
          <w:szCs w:val="20"/>
        </w:rPr>
      </w:pPr>
    </w:p>
    <w:p w14:paraId="39E3CD5A" w14:textId="77777777" w:rsidR="002A21B6" w:rsidRDefault="002A21B6" w:rsidP="00DE597D">
      <w:pPr>
        <w:pStyle w:val="Standard"/>
        <w:rPr>
          <w:rFonts w:ascii="Noto Sans" w:hAnsi="Noto Sans" w:cs="Noto Sans"/>
          <w:sz w:val="20"/>
          <w:szCs w:val="20"/>
        </w:rPr>
      </w:pPr>
    </w:p>
    <w:sectPr w:rsidR="002A21B6">
      <w:footerReference w:type="default" r:id="rId13"/>
      <w:pgSz w:w="11906" w:h="16838"/>
      <w:pgMar w:top="1417" w:right="1417" w:bottom="125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Default="00CC5203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</w:rPr>
                            <w:t>6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Default="00CC5203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</w:rPr>
                      <w:t>6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90E10"/>
    <w:multiLevelType w:val="multilevel"/>
    <w:tmpl w:val="4BD6AB76"/>
    <w:styleLink w:val="WWNum12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9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1BF0D1E"/>
    <w:multiLevelType w:val="hybridMultilevel"/>
    <w:tmpl w:val="DBC22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8"/>
  </w:num>
  <w:num w:numId="15">
    <w:abstractNumId w:val="5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4F98"/>
    <w:rsid w:val="00006F98"/>
    <w:rsid w:val="00043DBD"/>
    <w:rsid w:val="00086F21"/>
    <w:rsid w:val="00094C25"/>
    <w:rsid w:val="00094D54"/>
    <w:rsid w:val="00096E88"/>
    <w:rsid w:val="000A058E"/>
    <w:rsid w:val="000D4ADD"/>
    <w:rsid w:val="000F0D42"/>
    <w:rsid w:val="000F78D9"/>
    <w:rsid w:val="001125F3"/>
    <w:rsid w:val="00112647"/>
    <w:rsid w:val="00113729"/>
    <w:rsid w:val="00127CAB"/>
    <w:rsid w:val="0014098A"/>
    <w:rsid w:val="00150D42"/>
    <w:rsid w:val="00154879"/>
    <w:rsid w:val="00183D84"/>
    <w:rsid w:val="001A1218"/>
    <w:rsid w:val="001B252B"/>
    <w:rsid w:val="001C7992"/>
    <w:rsid w:val="001E7626"/>
    <w:rsid w:val="001F769A"/>
    <w:rsid w:val="0023260E"/>
    <w:rsid w:val="00244A6A"/>
    <w:rsid w:val="00252C62"/>
    <w:rsid w:val="0027363F"/>
    <w:rsid w:val="00280E8B"/>
    <w:rsid w:val="00293E17"/>
    <w:rsid w:val="002A21B6"/>
    <w:rsid w:val="002A3E28"/>
    <w:rsid w:val="002C4102"/>
    <w:rsid w:val="002D53CA"/>
    <w:rsid w:val="002E7176"/>
    <w:rsid w:val="002F7AEA"/>
    <w:rsid w:val="00320261"/>
    <w:rsid w:val="003231F0"/>
    <w:rsid w:val="00323F5B"/>
    <w:rsid w:val="003250B4"/>
    <w:rsid w:val="00337294"/>
    <w:rsid w:val="003409DB"/>
    <w:rsid w:val="0037152A"/>
    <w:rsid w:val="0037395A"/>
    <w:rsid w:val="0039065C"/>
    <w:rsid w:val="003922A2"/>
    <w:rsid w:val="003B591A"/>
    <w:rsid w:val="003B7B21"/>
    <w:rsid w:val="003D1A0D"/>
    <w:rsid w:val="003E2158"/>
    <w:rsid w:val="0040247D"/>
    <w:rsid w:val="00411E7F"/>
    <w:rsid w:val="00425DCE"/>
    <w:rsid w:val="00425F48"/>
    <w:rsid w:val="004650E1"/>
    <w:rsid w:val="00477559"/>
    <w:rsid w:val="00483571"/>
    <w:rsid w:val="004A28A3"/>
    <w:rsid w:val="004A6517"/>
    <w:rsid w:val="004B42DE"/>
    <w:rsid w:val="004B434F"/>
    <w:rsid w:val="004B7A4F"/>
    <w:rsid w:val="004C318F"/>
    <w:rsid w:val="004C3577"/>
    <w:rsid w:val="004D7B0A"/>
    <w:rsid w:val="004E4345"/>
    <w:rsid w:val="004F17F8"/>
    <w:rsid w:val="004F5CD3"/>
    <w:rsid w:val="00514688"/>
    <w:rsid w:val="00527735"/>
    <w:rsid w:val="00534EE8"/>
    <w:rsid w:val="00594AAE"/>
    <w:rsid w:val="00597EB7"/>
    <w:rsid w:val="005A306B"/>
    <w:rsid w:val="005B6047"/>
    <w:rsid w:val="005D3A86"/>
    <w:rsid w:val="005E3E4D"/>
    <w:rsid w:val="0061156B"/>
    <w:rsid w:val="0061526F"/>
    <w:rsid w:val="00623162"/>
    <w:rsid w:val="00626EFD"/>
    <w:rsid w:val="00633AF9"/>
    <w:rsid w:val="0066353D"/>
    <w:rsid w:val="00677612"/>
    <w:rsid w:val="006A3FF1"/>
    <w:rsid w:val="006A4E57"/>
    <w:rsid w:val="006A7B3A"/>
    <w:rsid w:val="006B7F11"/>
    <w:rsid w:val="006D5403"/>
    <w:rsid w:val="007123C0"/>
    <w:rsid w:val="00715F3F"/>
    <w:rsid w:val="00721548"/>
    <w:rsid w:val="007220BB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4393"/>
    <w:rsid w:val="007C32C2"/>
    <w:rsid w:val="00823357"/>
    <w:rsid w:val="00823987"/>
    <w:rsid w:val="0083367B"/>
    <w:rsid w:val="00861E0D"/>
    <w:rsid w:val="00864982"/>
    <w:rsid w:val="00872E79"/>
    <w:rsid w:val="0087587D"/>
    <w:rsid w:val="008C15EE"/>
    <w:rsid w:val="008C2885"/>
    <w:rsid w:val="008C448B"/>
    <w:rsid w:val="008C6A7D"/>
    <w:rsid w:val="008E15A8"/>
    <w:rsid w:val="008F7409"/>
    <w:rsid w:val="00912ABD"/>
    <w:rsid w:val="00920F34"/>
    <w:rsid w:val="00925511"/>
    <w:rsid w:val="00934537"/>
    <w:rsid w:val="009360CD"/>
    <w:rsid w:val="0094449C"/>
    <w:rsid w:val="009454DA"/>
    <w:rsid w:val="009770B9"/>
    <w:rsid w:val="009A0A88"/>
    <w:rsid w:val="009D2BE4"/>
    <w:rsid w:val="009F19D3"/>
    <w:rsid w:val="009F43F4"/>
    <w:rsid w:val="00A00CB0"/>
    <w:rsid w:val="00A04F12"/>
    <w:rsid w:val="00A13E1E"/>
    <w:rsid w:val="00A14BF2"/>
    <w:rsid w:val="00A25585"/>
    <w:rsid w:val="00A372C1"/>
    <w:rsid w:val="00A45840"/>
    <w:rsid w:val="00A473B2"/>
    <w:rsid w:val="00A7778E"/>
    <w:rsid w:val="00A94821"/>
    <w:rsid w:val="00A96FA3"/>
    <w:rsid w:val="00AA53DA"/>
    <w:rsid w:val="00AA6C76"/>
    <w:rsid w:val="00AA7264"/>
    <w:rsid w:val="00AB2408"/>
    <w:rsid w:val="00AC0253"/>
    <w:rsid w:val="00AD1DB3"/>
    <w:rsid w:val="00AD2411"/>
    <w:rsid w:val="00AD3857"/>
    <w:rsid w:val="00AD394A"/>
    <w:rsid w:val="00AD3FE4"/>
    <w:rsid w:val="00AE16C2"/>
    <w:rsid w:val="00AE2546"/>
    <w:rsid w:val="00AE36C3"/>
    <w:rsid w:val="00AF3605"/>
    <w:rsid w:val="00AF5F0C"/>
    <w:rsid w:val="00B13DE2"/>
    <w:rsid w:val="00B203E2"/>
    <w:rsid w:val="00B402BE"/>
    <w:rsid w:val="00B46D88"/>
    <w:rsid w:val="00B52618"/>
    <w:rsid w:val="00B66DE7"/>
    <w:rsid w:val="00B80BAC"/>
    <w:rsid w:val="00BA597F"/>
    <w:rsid w:val="00BB014A"/>
    <w:rsid w:val="00BB5E16"/>
    <w:rsid w:val="00BE4FA1"/>
    <w:rsid w:val="00C0516A"/>
    <w:rsid w:val="00C34F2A"/>
    <w:rsid w:val="00C51B6C"/>
    <w:rsid w:val="00C72DAC"/>
    <w:rsid w:val="00C760C6"/>
    <w:rsid w:val="00CB62A6"/>
    <w:rsid w:val="00CC5203"/>
    <w:rsid w:val="00CD3C2C"/>
    <w:rsid w:val="00D02265"/>
    <w:rsid w:val="00D1212F"/>
    <w:rsid w:val="00D123D3"/>
    <w:rsid w:val="00D1640C"/>
    <w:rsid w:val="00D31813"/>
    <w:rsid w:val="00D431A8"/>
    <w:rsid w:val="00D501F5"/>
    <w:rsid w:val="00D6536D"/>
    <w:rsid w:val="00D67360"/>
    <w:rsid w:val="00D8761A"/>
    <w:rsid w:val="00D951C8"/>
    <w:rsid w:val="00D965C3"/>
    <w:rsid w:val="00DA68FF"/>
    <w:rsid w:val="00DB4424"/>
    <w:rsid w:val="00DB69DD"/>
    <w:rsid w:val="00DB78CF"/>
    <w:rsid w:val="00DD183D"/>
    <w:rsid w:val="00DE597D"/>
    <w:rsid w:val="00DE7C2C"/>
    <w:rsid w:val="00DF0D47"/>
    <w:rsid w:val="00DF1908"/>
    <w:rsid w:val="00E15F0C"/>
    <w:rsid w:val="00E4169B"/>
    <w:rsid w:val="00E44399"/>
    <w:rsid w:val="00E44CF1"/>
    <w:rsid w:val="00E4515A"/>
    <w:rsid w:val="00E70174"/>
    <w:rsid w:val="00E80838"/>
    <w:rsid w:val="00E9674B"/>
    <w:rsid w:val="00EA2B80"/>
    <w:rsid w:val="00EF7ECE"/>
    <w:rsid w:val="00F03143"/>
    <w:rsid w:val="00F27CE1"/>
    <w:rsid w:val="00F33A8E"/>
    <w:rsid w:val="00F37C32"/>
    <w:rsid w:val="00F44195"/>
    <w:rsid w:val="00F53697"/>
    <w:rsid w:val="00F64891"/>
    <w:rsid w:val="00F669B5"/>
    <w:rsid w:val="00F7100C"/>
    <w:rsid w:val="00F8222C"/>
    <w:rsid w:val="00F85DAA"/>
    <w:rsid w:val="00FA596C"/>
    <w:rsid w:val="00FB03B5"/>
    <w:rsid w:val="00FB4705"/>
    <w:rsid w:val="00FC0F78"/>
    <w:rsid w:val="00FC103B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7"/>
      </w:numPr>
    </w:pPr>
  </w:style>
  <w:style w:type="character" w:customStyle="1" w:styleId="HlavikaChar">
    <w:name w:val="Hlavička Char"/>
    <w:basedOn w:val="Predvolenpsmoodseku"/>
    <w:link w:val="Hlavika"/>
    <w:rsid w:val="002A21B6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2A21B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v.enem.pl/sk/35125300-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a.liptakova@bpmk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Ing. Adela Liptáková</cp:lastModifiedBy>
  <cp:revision>421</cp:revision>
  <cp:lastPrinted>2020-10-01T11:09:00Z</cp:lastPrinted>
  <dcterms:created xsi:type="dcterms:W3CDTF">2020-07-15T12:43:00Z</dcterms:created>
  <dcterms:modified xsi:type="dcterms:W3CDTF">2020-10-01T11:18:00Z</dcterms:modified>
</cp:coreProperties>
</file>