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4B61C0D3" w:rsidR="00125914" w:rsidRPr="00B849FB" w:rsidRDefault="0073219C" w:rsidP="00256DC6">
      <w:pPr>
        <w:spacing w:line="276" w:lineRule="auto"/>
        <w:jc w:val="center"/>
        <w:rPr>
          <w:rFonts w:asciiTheme="majorHAnsi" w:hAnsiTheme="majorHAnsi" w:cs="Arial"/>
          <w:sz w:val="20"/>
          <w:szCs w:val="20"/>
        </w:rPr>
      </w:pPr>
      <w:r w:rsidRPr="00064A59">
        <w:drawing>
          <wp:inline distT="0" distB="0" distL="0" distR="0" wp14:anchorId="3887B752" wp14:editId="002F3F9D">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16ED892B" w14:textId="77777777" w:rsidR="00256DC6" w:rsidRPr="0007694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76944" w:rsidRDefault="00256DC6" w:rsidP="00395A68">
      <w:pPr>
        <w:tabs>
          <w:tab w:val="right" w:leader="dot" w:pos="10080"/>
        </w:tabs>
        <w:jc w:val="center"/>
        <w:rPr>
          <w:rFonts w:asciiTheme="majorHAnsi" w:hAnsiTheme="majorHAnsi" w:cs="Arial"/>
          <w:b/>
          <w:bCs/>
          <w:sz w:val="20"/>
          <w:szCs w:val="20"/>
        </w:rPr>
      </w:pPr>
      <w:r w:rsidRPr="00076944">
        <w:rPr>
          <w:rFonts w:asciiTheme="majorHAnsi" w:hAnsiTheme="majorHAnsi" w:cs="Arial"/>
          <w:sz w:val="20"/>
          <w:szCs w:val="20"/>
        </w:rPr>
        <w:t xml:space="preserve">Verejný obstarávateľ: </w:t>
      </w:r>
      <w:r w:rsidRPr="00076944">
        <w:rPr>
          <w:rFonts w:asciiTheme="majorHAnsi" w:hAnsiTheme="majorHAnsi" w:cs="Arial"/>
          <w:b/>
          <w:bCs/>
          <w:sz w:val="20"/>
          <w:szCs w:val="20"/>
        </w:rPr>
        <w:t>Národná banka Slovenska, Imricha Karvaša 1, 813 25 Bratislava</w:t>
      </w:r>
    </w:p>
    <w:p w14:paraId="09D59626" w14:textId="3893D919" w:rsidR="00256DC6" w:rsidRPr="00076944" w:rsidRDefault="00256DC6" w:rsidP="00395A68">
      <w:pPr>
        <w:pStyle w:val="BodyText3"/>
        <w:jc w:val="left"/>
        <w:rPr>
          <w:rFonts w:asciiTheme="majorHAnsi" w:hAnsiTheme="majorHAnsi" w:cs="Arial"/>
          <w:color w:val="auto"/>
        </w:rPr>
      </w:pPr>
    </w:p>
    <w:p w14:paraId="32371213" w14:textId="77777777" w:rsidR="001A1150" w:rsidRDefault="001A1150" w:rsidP="00395A68">
      <w:pPr>
        <w:pStyle w:val="BodyText3"/>
        <w:rPr>
          <w:rFonts w:asciiTheme="majorHAnsi" w:hAnsiTheme="majorHAnsi" w:cs="Arial"/>
          <w:b/>
          <w:bCs/>
          <w:color w:val="auto"/>
          <w:sz w:val="24"/>
          <w:szCs w:val="24"/>
        </w:rPr>
      </w:pPr>
    </w:p>
    <w:p w14:paraId="35E9FB98" w14:textId="6C6D2526" w:rsidR="00395A68" w:rsidRPr="002E4B32" w:rsidRDefault="00395A68" w:rsidP="00395A68">
      <w:pPr>
        <w:pStyle w:val="BodyText3"/>
        <w:rPr>
          <w:rFonts w:asciiTheme="majorHAnsi" w:hAnsiTheme="majorHAnsi" w:cs="Arial"/>
          <w:b/>
          <w:bCs/>
          <w:color w:val="auto"/>
          <w:sz w:val="24"/>
          <w:szCs w:val="24"/>
        </w:rPr>
      </w:pPr>
      <w:r w:rsidRPr="002E4B32">
        <w:rPr>
          <w:rFonts w:asciiTheme="majorHAnsi" w:hAnsiTheme="majorHAnsi" w:cs="Arial"/>
          <w:b/>
          <w:bCs/>
          <w:color w:val="auto"/>
          <w:sz w:val="24"/>
          <w:szCs w:val="24"/>
        </w:rPr>
        <w:t>Nadlimitná zákazka</w:t>
      </w:r>
    </w:p>
    <w:p w14:paraId="61EDDEA2" w14:textId="13A70826" w:rsidR="00256DC6" w:rsidRPr="00F40560" w:rsidRDefault="00395A68" w:rsidP="00395A68">
      <w:pPr>
        <w:pStyle w:val="BodyText3"/>
        <w:rPr>
          <w:rFonts w:asciiTheme="majorHAnsi" w:hAnsiTheme="majorHAnsi" w:cs="Arial"/>
          <w:b/>
          <w:bCs/>
          <w:color w:val="auto"/>
          <w:sz w:val="24"/>
          <w:szCs w:val="24"/>
        </w:rPr>
      </w:pPr>
      <w:r w:rsidRPr="00F40560">
        <w:rPr>
          <w:rFonts w:asciiTheme="majorHAnsi" w:hAnsiTheme="majorHAnsi" w:cs="Arial"/>
          <w:b/>
          <w:bCs/>
          <w:color w:val="auto"/>
          <w:sz w:val="24"/>
          <w:szCs w:val="24"/>
        </w:rPr>
        <w:t>v</w:t>
      </w:r>
      <w:r w:rsidR="00256DC6" w:rsidRPr="00F40560">
        <w:rPr>
          <w:rFonts w:asciiTheme="majorHAnsi" w:hAnsiTheme="majorHAnsi" w:cs="Arial"/>
          <w:b/>
          <w:bCs/>
          <w:color w:val="auto"/>
          <w:sz w:val="24"/>
          <w:szCs w:val="24"/>
        </w:rPr>
        <w:t>erejná súťaž</w:t>
      </w:r>
    </w:p>
    <w:p w14:paraId="7C0B8B78" w14:textId="1CAAE5D0" w:rsidR="00256DC6" w:rsidRPr="00076944" w:rsidRDefault="00800C33" w:rsidP="00395A68">
      <w:pPr>
        <w:pStyle w:val="BodyText3"/>
        <w:rPr>
          <w:rFonts w:asciiTheme="majorHAnsi" w:hAnsiTheme="majorHAnsi" w:cs="Arial"/>
          <w:b/>
          <w:bCs/>
          <w:color w:val="auto"/>
        </w:rPr>
      </w:pPr>
      <w:r w:rsidRPr="00076944">
        <w:rPr>
          <w:rFonts w:asciiTheme="majorHAnsi" w:hAnsiTheme="majorHAnsi" w:cs="Arial"/>
          <w:b/>
          <w:color w:val="auto"/>
        </w:rPr>
        <w:t xml:space="preserve">na </w:t>
      </w:r>
      <w:r w:rsidR="00395A68" w:rsidRPr="00076944">
        <w:rPr>
          <w:rFonts w:asciiTheme="majorHAnsi" w:hAnsiTheme="majorHAnsi" w:cs="Arial"/>
          <w:b/>
          <w:color w:val="auto"/>
        </w:rPr>
        <w:t xml:space="preserve"> </w:t>
      </w:r>
      <w:r w:rsidR="00E717DC">
        <w:rPr>
          <w:rFonts w:asciiTheme="majorHAnsi" w:hAnsiTheme="majorHAnsi" w:cs="Arial"/>
          <w:b/>
          <w:color w:val="auto"/>
        </w:rPr>
        <w:t>dodanie tovaru</w:t>
      </w:r>
      <w:r w:rsidR="00395A68" w:rsidRPr="00076944">
        <w:rPr>
          <w:rFonts w:asciiTheme="majorHAnsi" w:hAnsiTheme="majorHAnsi" w:cs="Arial"/>
          <w:b/>
          <w:color w:val="auto"/>
        </w:rPr>
        <w:t xml:space="preserve"> </w:t>
      </w:r>
    </w:p>
    <w:p w14:paraId="5187289D" w14:textId="1779F7AC" w:rsidR="00395A68" w:rsidRPr="00076944" w:rsidRDefault="00395A68" w:rsidP="00395A68">
      <w:pPr>
        <w:pStyle w:val="BodyText3"/>
        <w:spacing w:before="120"/>
        <w:rPr>
          <w:rFonts w:asciiTheme="majorHAnsi" w:hAnsiTheme="majorHAnsi" w:cs="Arial"/>
          <w:color w:val="auto"/>
        </w:rPr>
      </w:pPr>
      <w:r w:rsidRPr="00076944">
        <w:rPr>
          <w:rFonts w:asciiTheme="majorHAnsi" w:hAnsiTheme="majorHAnsi" w:cs="Arial"/>
          <w:bCs/>
          <w:noProof w:val="0"/>
          <w:color w:val="000000"/>
        </w:rPr>
        <w:t>podľa § 66 zákona č. 343/2015 Z. z. o verejnom obstarávaní a o zmene a doplnení niektorých zákonov v znení neskorších predpisov</w:t>
      </w:r>
      <w:r w:rsidRPr="00076944">
        <w:rPr>
          <w:rFonts w:asciiTheme="majorHAnsi" w:hAnsiTheme="majorHAnsi" w:cs="Arial"/>
          <w:color w:val="auto"/>
        </w:rPr>
        <w:t xml:space="preserve"> </w:t>
      </w:r>
    </w:p>
    <w:p w14:paraId="61F2745A" w14:textId="77777777" w:rsidR="00256DC6" w:rsidRPr="00076944" w:rsidRDefault="00256DC6" w:rsidP="00395A68">
      <w:pPr>
        <w:pStyle w:val="BodyText3"/>
        <w:jc w:val="left"/>
        <w:rPr>
          <w:rFonts w:asciiTheme="majorHAnsi" w:hAnsiTheme="majorHAnsi" w:cs="Arial"/>
          <w:color w:val="auto"/>
        </w:rPr>
      </w:pPr>
    </w:p>
    <w:p w14:paraId="2D668C85" w14:textId="77777777" w:rsidR="00256DC6" w:rsidRPr="00076944" w:rsidRDefault="00256DC6" w:rsidP="00395A68">
      <w:pPr>
        <w:pStyle w:val="BodyText3"/>
        <w:jc w:val="left"/>
        <w:rPr>
          <w:rFonts w:asciiTheme="majorHAnsi" w:hAnsiTheme="majorHAnsi" w:cs="Arial"/>
          <w:color w:val="auto"/>
        </w:rPr>
      </w:pPr>
    </w:p>
    <w:p w14:paraId="52298C67" w14:textId="77777777" w:rsidR="00256DC6" w:rsidRPr="00F40560" w:rsidRDefault="00256DC6" w:rsidP="00256DC6">
      <w:pPr>
        <w:pStyle w:val="BodyText3"/>
        <w:spacing w:before="100"/>
        <w:rPr>
          <w:rFonts w:asciiTheme="majorHAnsi" w:hAnsiTheme="majorHAnsi" w:cs="Arial"/>
          <w:color w:val="auto"/>
          <w:sz w:val="48"/>
          <w:szCs w:val="48"/>
        </w:rPr>
      </w:pPr>
      <w:r w:rsidRPr="00F40560">
        <w:rPr>
          <w:rFonts w:asciiTheme="majorHAnsi" w:hAnsiTheme="majorHAnsi" w:cs="Arial"/>
          <w:color w:val="auto"/>
          <w:sz w:val="48"/>
          <w:szCs w:val="48"/>
        </w:rPr>
        <w:t>SÚŤAŽNÉ PODKLADY</w:t>
      </w:r>
    </w:p>
    <w:p w14:paraId="1EFC2D34" w14:textId="77777777" w:rsidR="00256DC6" w:rsidRPr="00076944" w:rsidRDefault="00256DC6" w:rsidP="00256DC6">
      <w:pPr>
        <w:rPr>
          <w:rFonts w:asciiTheme="majorHAnsi" w:hAnsiTheme="majorHAnsi"/>
          <w:sz w:val="20"/>
          <w:szCs w:val="20"/>
        </w:rPr>
      </w:pPr>
    </w:p>
    <w:p w14:paraId="4B5ED8F1" w14:textId="77777777" w:rsidR="00256DC6" w:rsidRPr="00076944" w:rsidRDefault="00256DC6" w:rsidP="00256DC6">
      <w:pPr>
        <w:rPr>
          <w:rFonts w:asciiTheme="majorHAnsi" w:hAnsiTheme="majorHAnsi"/>
          <w:sz w:val="20"/>
          <w:szCs w:val="20"/>
        </w:rPr>
      </w:pPr>
    </w:p>
    <w:p w14:paraId="10B5601C" w14:textId="77777777" w:rsidR="00F600EF" w:rsidRPr="00F40560" w:rsidRDefault="00256DC6" w:rsidP="002515DF">
      <w:pPr>
        <w:spacing w:before="200"/>
        <w:jc w:val="center"/>
        <w:rPr>
          <w:rFonts w:asciiTheme="majorHAnsi" w:hAnsiTheme="majorHAnsi" w:cs="Arial"/>
          <w:b/>
          <w:bCs/>
        </w:rPr>
      </w:pPr>
      <w:r w:rsidRPr="00F40560">
        <w:rPr>
          <w:rFonts w:asciiTheme="majorHAnsi" w:hAnsiTheme="majorHAnsi" w:cs="Arial"/>
          <w:b/>
          <w:bCs/>
        </w:rPr>
        <w:t>Predmet zákazky:</w:t>
      </w:r>
    </w:p>
    <w:p w14:paraId="475A9F30" w14:textId="278F6E14" w:rsidR="00256DC6" w:rsidRPr="00076944" w:rsidRDefault="00E717DC" w:rsidP="00E717DC">
      <w:pPr>
        <w:jc w:val="center"/>
        <w:rPr>
          <w:rFonts w:asciiTheme="majorHAnsi" w:hAnsiTheme="majorHAnsi" w:cs="Arial"/>
          <w:sz w:val="20"/>
          <w:szCs w:val="20"/>
        </w:rPr>
      </w:pPr>
      <w:bookmarkStart w:id="9" w:name="_Hlk45863261"/>
      <w:r w:rsidRPr="00E717DC">
        <w:rPr>
          <w:rFonts w:asciiTheme="majorHAnsi" w:hAnsiTheme="majorHAnsi" w:cs="Arial"/>
          <w:b/>
          <w:bCs/>
          <w:sz w:val="28"/>
          <w:szCs w:val="28"/>
        </w:rPr>
        <w:t>Nákup automatických liniek na spracovanie a balenie mincí vrátane servisu</w:t>
      </w:r>
    </w:p>
    <w:bookmarkEnd w:id="9"/>
    <w:p w14:paraId="7A99DC0F" w14:textId="4642C746" w:rsidR="00256DC6" w:rsidRPr="00076944" w:rsidRDefault="00256DC6" w:rsidP="00256DC6">
      <w:pPr>
        <w:rPr>
          <w:rFonts w:asciiTheme="majorHAnsi" w:hAnsiTheme="majorHAnsi"/>
          <w:sz w:val="20"/>
          <w:szCs w:val="20"/>
        </w:rPr>
      </w:pPr>
    </w:p>
    <w:p w14:paraId="0AE3953C" w14:textId="77777777" w:rsidR="00800C33" w:rsidRPr="00076944" w:rsidRDefault="00800C33" w:rsidP="00256DC6">
      <w:pPr>
        <w:rPr>
          <w:rFonts w:asciiTheme="majorHAnsi" w:hAnsiTheme="majorHAnsi"/>
          <w:sz w:val="20"/>
          <w:szCs w:val="20"/>
        </w:rPr>
      </w:pPr>
    </w:p>
    <w:p w14:paraId="7B9C33AA" w14:textId="77777777" w:rsidR="00256DC6" w:rsidRPr="00076944" w:rsidRDefault="00256DC6" w:rsidP="00256DC6">
      <w:pPr>
        <w:rPr>
          <w:rFonts w:asciiTheme="majorHAnsi" w:hAnsiTheme="majorHAnsi" w:cs="Arial"/>
          <w:sz w:val="20"/>
          <w:szCs w:val="20"/>
        </w:rPr>
      </w:pPr>
      <w:r w:rsidRPr="00076944">
        <w:rPr>
          <w:rFonts w:asciiTheme="majorHAnsi" w:hAnsiTheme="majorHAnsi" w:cs="Arial"/>
          <w:sz w:val="20"/>
          <w:szCs w:val="20"/>
        </w:rPr>
        <w:t>Súlad súťažných podkladov so zámerom odborného gestora potvrdzuje</w:t>
      </w:r>
    </w:p>
    <w:p w14:paraId="2E7CE888" w14:textId="77777777" w:rsidR="00B31ACC" w:rsidRPr="00076944" w:rsidRDefault="00B31ACC" w:rsidP="00B31ACC">
      <w:pPr>
        <w:rPr>
          <w:rFonts w:asciiTheme="majorHAnsi" w:hAnsiTheme="majorHAnsi" w:cs="Arial"/>
          <w:sz w:val="20"/>
          <w:szCs w:val="20"/>
        </w:rPr>
      </w:pPr>
    </w:p>
    <w:p w14:paraId="61C01FEB" w14:textId="77777777" w:rsidR="00E717DC" w:rsidRPr="00E717DC" w:rsidRDefault="00E717DC" w:rsidP="00E717DC">
      <w:pPr>
        <w:spacing w:line="276" w:lineRule="auto"/>
        <w:rPr>
          <w:rFonts w:asciiTheme="majorHAnsi" w:hAnsiTheme="majorHAnsi" w:cs="Arial"/>
          <w:sz w:val="20"/>
          <w:szCs w:val="20"/>
        </w:rPr>
      </w:pPr>
      <w:r w:rsidRPr="00E717DC">
        <w:rPr>
          <w:rFonts w:asciiTheme="majorHAnsi" w:hAnsiTheme="majorHAnsi" w:cs="Arial"/>
          <w:sz w:val="20"/>
          <w:szCs w:val="20"/>
        </w:rPr>
        <w:t>RNDr. Karol Mrva</w:t>
      </w:r>
      <w:r w:rsidRPr="00E717DC">
        <w:rPr>
          <w:rFonts w:asciiTheme="majorHAnsi" w:hAnsiTheme="majorHAnsi" w:cs="Arial"/>
          <w:sz w:val="20"/>
          <w:szCs w:val="20"/>
        </w:rPr>
        <w:tab/>
      </w:r>
      <w:r w:rsidRPr="00E717DC">
        <w:rPr>
          <w:rFonts w:asciiTheme="majorHAnsi" w:hAnsiTheme="majorHAnsi" w:cs="Arial"/>
          <w:sz w:val="20"/>
          <w:szCs w:val="20"/>
        </w:rPr>
        <w:tab/>
      </w:r>
      <w:r w:rsidRPr="00E717DC">
        <w:rPr>
          <w:rFonts w:asciiTheme="majorHAnsi" w:hAnsiTheme="majorHAnsi" w:cs="Arial"/>
          <w:sz w:val="20"/>
          <w:szCs w:val="20"/>
        </w:rPr>
        <w:tab/>
      </w:r>
    </w:p>
    <w:p w14:paraId="6732CE56" w14:textId="59C5FF82" w:rsidR="00BF47E9" w:rsidRDefault="00E717DC" w:rsidP="00E717DC">
      <w:pPr>
        <w:spacing w:line="276" w:lineRule="auto"/>
        <w:rPr>
          <w:rFonts w:asciiTheme="majorHAnsi" w:hAnsiTheme="majorHAnsi" w:cs="Arial"/>
          <w:sz w:val="20"/>
          <w:szCs w:val="20"/>
        </w:rPr>
      </w:pPr>
      <w:r w:rsidRPr="00E717DC">
        <w:rPr>
          <w:rFonts w:asciiTheme="majorHAnsi" w:hAnsiTheme="majorHAnsi" w:cs="Arial"/>
          <w:sz w:val="20"/>
          <w:szCs w:val="20"/>
        </w:rPr>
        <w:t>výkonný riaditeľ, úsek riadenia rizika, vysporiadania bankových operácií a platobných služieb</w:t>
      </w:r>
    </w:p>
    <w:p w14:paraId="1BE7F692" w14:textId="77777777" w:rsidR="00E717DC" w:rsidRDefault="00E717DC" w:rsidP="00E717DC">
      <w:pPr>
        <w:spacing w:line="276" w:lineRule="auto"/>
        <w:rPr>
          <w:rFonts w:asciiTheme="majorHAnsi" w:hAnsiTheme="majorHAnsi" w:cs="Arial"/>
          <w:sz w:val="20"/>
          <w:szCs w:val="20"/>
        </w:rPr>
      </w:pPr>
    </w:p>
    <w:p w14:paraId="691F23B4" w14:textId="77777777" w:rsidR="00E717DC" w:rsidRPr="00E717DC" w:rsidRDefault="00E717DC" w:rsidP="00E717DC">
      <w:pPr>
        <w:rPr>
          <w:rFonts w:asciiTheme="majorHAnsi" w:hAnsiTheme="majorHAnsi" w:cs="Arial"/>
          <w:sz w:val="20"/>
          <w:szCs w:val="20"/>
        </w:rPr>
      </w:pPr>
      <w:r w:rsidRPr="00E717DC">
        <w:rPr>
          <w:rFonts w:asciiTheme="majorHAnsi" w:hAnsiTheme="majorHAnsi" w:cs="Arial"/>
          <w:sz w:val="20"/>
          <w:szCs w:val="20"/>
        </w:rPr>
        <w:t>Ing. Andrej Slížik</w:t>
      </w:r>
    </w:p>
    <w:p w14:paraId="7454842D" w14:textId="7C04DF1E" w:rsidR="00B31ACC" w:rsidRDefault="00E717DC" w:rsidP="00E717DC">
      <w:pPr>
        <w:rPr>
          <w:rFonts w:asciiTheme="majorHAnsi" w:hAnsiTheme="majorHAnsi" w:cs="Arial"/>
          <w:sz w:val="20"/>
          <w:szCs w:val="20"/>
        </w:rPr>
      </w:pPr>
      <w:r w:rsidRPr="00E717DC">
        <w:rPr>
          <w:rFonts w:asciiTheme="majorHAnsi" w:hAnsiTheme="majorHAnsi" w:cs="Arial"/>
          <w:sz w:val="20"/>
          <w:szCs w:val="20"/>
        </w:rPr>
        <w:t>riaditeľ, odbor riadenia peňažnej hotovosti</w:t>
      </w:r>
    </w:p>
    <w:p w14:paraId="181CA79B" w14:textId="77777777" w:rsidR="00E717DC" w:rsidRPr="00076944" w:rsidRDefault="00E717DC" w:rsidP="00E717DC">
      <w:pPr>
        <w:rPr>
          <w:rFonts w:asciiTheme="majorHAnsi" w:hAnsiTheme="majorHAnsi" w:cs="Arial"/>
          <w:sz w:val="20"/>
          <w:szCs w:val="20"/>
        </w:rPr>
      </w:pPr>
    </w:p>
    <w:p w14:paraId="695FAD4E" w14:textId="77777777" w:rsidR="00B31ACC" w:rsidRPr="00076944" w:rsidRDefault="00B31ACC" w:rsidP="00B31ACC">
      <w:pPr>
        <w:jc w:val="both"/>
        <w:rPr>
          <w:rFonts w:asciiTheme="majorHAnsi" w:hAnsiTheme="majorHAnsi" w:cs="Arial"/>
          <w:sz w:val="20"/>
          <w:szCs w:val="20"/>
        </w:rPr>
      </w:pPr>
      <w:r w:rsidRPr="0007694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76944" w:rsidRDefault="00B31ACC" w:rsidP="00B31ACC">
      <w:pPr>
        <w:jc w:val="both"/>
        <w:rPr>
          <w:rFonts w:asciiTheme="majorHAnsi" w:hAnsiTheme="majorHAnsi" w:cs="Arial"/>
          <w:sz w:val="20"/>
          <w:szCs w:val="20"/>
        </w:rPr>
      </w:pPr>
    </w:p>
    <w:p w14:paraId="76DC2F45" w14:textId="4EC0D045"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JUDr. Zora Vypušťáková</w:t>
      </w:r>
      <w:r w:rsidR="000D06A6">
        <w:rPr>
          <w:rFonts w:asciiTheme="majorHAnsi" w:hAnsiTheme="majorHAnsi" w:cs="Arial"/>
          <w:sz w:val="20"/>
          <w:szCs w:val="20"/>
        </w:rPr>
        <w:t>,</w:t>
      </w:r>
    </w:p>
    <w:p w14:paraId="780E5390" w14:textId="0128FB85" w:rsidR="00800C33" w:rsidRPr="00076944" w:rsidRDefault="00101271" w:rsidP="00800C33">
      <w:pPr>
        <w:rPr>
          <w:rFonts w:asciiTheme="majorHAnsi" w:hAnsiTheme="majorHAnsi" w:cs="Arial"/>
          <w:sz w:val="20"/>
          <w:szCs w:val="20"/>
        </w:rPr>
      </w:pPr>
      <w:r>
        <w:rPr>
          <w:rFonts w:asciiTheme="majorHAnsi" w:hAnsiTheme="majorHAnsi" w:cs="Arial"/>
          <w:sz w:val="20"/>
          <w:szCs w:val="20"/>
        </w:rPr>
        <w:t>r</w:t>
      </w:r>
      <w:r w:rsidR="00800C33" w:rsidRPr="00076944">
        <w:rPr>
          <w:rFonts w:asciiTheme="majorHAnsi" w:hAnsiTheme="majorHAnsi" w:cs="Arial"/>
          <w:sz w:val="20"/>
          <w:szCs w:val="20"/>
        </w:rPr>
        <w:t>iaditeľka, odbor hospodárskych služieb</w:t>
      </w:r>
    </w:p>
    <w:p w14:paraId="58A8B1EC" w14:textId="77777777" w:rsidR="00800C33" w:rsidRPr="00076944" w:rsidRDefault="00800C33" w:rsidP="00800C33">
      <w:pPr>
        <w:rPr>
          <w:rFonts w:asciiTheme="majorHAnsi" w:hAnsiTheme="majorHAnsi" w:cs="Arial"/>
          <w:sz w:val="20"/>
          <w:szCs w:val="20"/>
        </w:rPr>
      </w:pPr>
    </w:p>
    <w:p w14:paraId="5ABE9941" w14:textId="50659272"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Ing. Jozef Zelenák</w:t>
      </w:r>
      <w:r w:rsidR="00487F16">
        <w:rPr>
          <w:rFonts w:asciiTheme="majorHAnsi" w:hAnsiTheme="majorHAnsi" w:cs="Arial"/>
          <w:sz w:val="20"/>
          <w:szCs w:val="20"/>
        </w:rPr>
        <w:t>,</w:t>
      </w:r>
    </w:p>
    <w:p w14:paraId="5D0A2961" w14:textId="3F9E13F1" w:rsidR="00800C33" w:rsidRPr="00076944" w:rsidRDefault="00101271" w:rsidP="00800C33">
      <w:pPr>
        <w:rPr>
          <w:rFonts w:asciiTheme="majorHAnsi" w:hAnsiTheme="majorHAnsi" w:cs="Arial"/>
          <w:sz w:val="20"/>
          <w:szCs w:val="20"/>
        </w:rPr>
      </w:pPr>
      <w:r>
        <w:rPr>
          <w:rFonts w:asciiTheme="majorHAnsi" w:hAnsiTheme="majorHAnsi" w:cs="Arial"/>
          <w:sz w:val="20"/>
          <w:szCs w:val="20"/>
        </w:rPr>
        <w:t>v</w:t>
      </w:r>
      <w:r w:rsidR="00800C33" w:rsidRPr="00076944">
        <w:rPr>
          <w:rFonts w:asciiTheme="majorHAnsi" w:hAnsiTheme="majorHAnsi" w:cs="Arial"/>
          <w:sz w:val="20"/>
          <w:szCs w:val="20"/>
        </w:rPr>
        <w:t>edúci, oddelenie centrálneho obstarávania</w:t>
      </w:r>
    </w:p>
    <w:p w14:paraId="69E2551D" w14:textId="77777777" w:rsidR="00800C33" w:rsidRPr="00076944" w:rsidRDefault="00800C33" w:rsidP="00800C33">
      <w:pPr>
        <w:tabs>
          <w:tab w:val="left" w:pos="1980"/>
        </w:tabs>
        <w:spacing w:line="276" w:lineRule="auto"/>
        <w:rPr>
          <w:rFonts w:asciiTheme="majorHAnsi" w:hAnsiTheme="majorHAnsi" w:cs="Arial"/>
          <w:sz w:val="20"/>
          <w:szCs w:val="20"/>
        </w:rPr>
      </w:pPr>
    </w:p>
    <w:p w14:paraId="2AE82270" w14:textId="35BBE783" w:rsidR="00800C33" w:rsidRPr="00076944" w:rsidRDefault="00BF47E9"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RNDr. Vladimír Kubánek</w:t>
      </w:r>
      <w:r w:rsidR="00487F16">
        <w:rPr>
          <w:rFonts w:asciiTheme="majorHAnsi" w:hAnsiTheme="majorHAnsi" w:cs="Arial"/>
          <w:sz w:val="20"/>
          <w:szCs w:val="20"/>
        </w:rPr>
        <w:t>,</w:t>
      </w:r>
    </w:p>
    <w:p w14:paraId="267DE18E" w14:textId="156CDBA0" w:rsidR="00800C33" w:rsidRPr="00076944" w:rsidRDefault="00101271"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h</w:t>
      </w:r>
      <w:r w:rsidR="00800C33" w:rsidRPr="00076944">
        <w:rPr>
          <w:rFonts w:asciiTheme="majorHAnsi" w:hAnsiTheme="majorHAnsi" w:cs="Arial"/>
          <w:sz w:val="20"/>
          <w:szCs w:val="20"/>
        </w:rPr>
        <w:t>lavný metodik, oddelenie centrálneho obstarávania</w:t>
      </w:r>
    </w:p>
    <w:p w14:paraId="5FA5AD66" w14:textId="24FBC36B" w:rsidR="00256DC6" w:rsidRPr="00076944" w:rsidRDefault="00256DC6" w:rsidP="00256DC6">
      <w:pPr>
        <w:rPr>
          <w:rFonts w:asciiTheme="majorHAnsi" w:hAnsiTheme="majorHAnsi" w:cs="Arial"/>
          <w:sz w:val="20"/>
          <w:szCs w:val="20"/>
        </w:rPr>
      </w:pPr>
    </w:p>
    <w:p w14:paraId="6984B609" w14:textId="23487321" w:rsidR="00B31ACC" w:rsidRPr="00076944" w:rsidRDefault="00B31ACC" w:rsidP="00256DC6">
      <w:pPr>
        <w:rPr>
          <w:rFonts w:asciiTheme="majorHAnsi" w:hAnsiTheme="majorHAnsi" w:cs="Arial"/>
          <w:sz w:val="20"/>
          <w:szCs w:val="20"/>
        </w:rPr>
      </w:pPr>
    </w:p>
    <w:p w14:paraId="37B323CB" w14:textId="2065CBAB" w:rsidR="00B31ACC" w:rsidRPr="00076944" w:rsidRDefault="00B31ACC" w:rsidP="00256DC6">
      <w:pPr>
        <w:rPr>
          <w:rFonts w:asciiTheme="majorHAnsi" w:hAnsiTheme="majorHAnsi" w:cs="Arial"/>
          <w:sz w:val="20"/>
          <w:szCs w:val="20"/>
        </w:rPr>
      </w:pPr>
    </w:p>
    <w:p w14:paraId="7D972F2E" w14:textId="2BF9FC1C" w:rsidR="00B31ACC" w:rsidRPr="00076944" w:rsidRDefault="00B31ACC" w:rsidP="00256DC6">
      <w:pPr>
        <w:rPr>
          <w:rFonts w:asciiTheme="majorHAnsi" w:hAnsiTheme="majorHAnsi" w:cs="Arial"/>
          <w:sz w:val="20"/>
          <w:szCs w:val="20"/>
        </w:rPr>
      </w:pPr>
    </w:p>
    <w:p w14:paraId="30499683" w14:textId="121FFF5A" w:rsidR="00B31ACC" w:rsidRPr="00076944" w:rsidRDefault="00B31ACC" w:rsidP="00256DC6">
      <w:pPr>
        <w:rPr>
          <w:rFonts w:asciiTheme="majorHAnsi" w:hAnsiTheme="majorHAnsi" w:cs="Arial"/>
          <w:sz w:val="20"/>
          <w:szCs w:val="20"/>
        </w:rPr>
      </w:pPr>
    </w:p>
    <w:p w14:paraId="7093D86A" w14:textId="77777777" w:rsidR="00B31ACC" w:rsidRPr="00076944" w:rsidRDefault="00B31ACC" w:rsidP="00256DC6">
      <w:pPr>
        <w:rPr>
          <w:rFonts w:asciiTheme="majorHAnsi" w:hAnsiTheme="majorHAnsi" w:cs="Arial"/>
          <w:sz w:val="20"/>
          <w:szCs w:val="20"/>
        </w:rPr>
      </w:pPr>
    </w:p>
    <w:p w14:paraId="2346380F" w14:textId="7220BBF7" w:rsidR="00ED1A04" w:rsidRPr="00076944" w:rsidRDefault="00256DC6" w:rsidP="001F2F8C">
      <w:pPr>
        <w:jc w:val="center"/>
        <w:rPr>
          <w:rFonts w:asciiTheme="majorHAnsi" w:hAnsiTheme="majorHAnsi" w:cs="Arial"/>
          <w:sz w:val="20"/>
          <w:szCs w:val="20"/>
        </w:rPr>
      </w:pPr>
      <w:r w:rsidRPr="00076944">
        <w:rPr>
          <w:rFonts w:asciiTheme="majorHAnsi" w:hAnsiTheme="majorHAnsi" w:cs="Arial"/>
          <w:sz w:val="20"/>
          <w:szCs w:val="20"/>
        </w:rPr>
        <w:t xml:space="preserve">V Bratislave dňa </w:t>
      </w:r>
      <w:r w:rsidR="003C6375">
        <w:rPr>
          <w:rFonts w:asciiTheme="majorHAnsi" w:hAnsiTheme="majorHAnsi" w:cs="Arial"/>
          <w:sz w:val="20"/>
          <w:szCs w:val="20"/>
        </w:rPr>
        <w:t>14</w:t>
      </w:r>
      <w:r w:rsidR="003C6375" w:rsidRPr="00944AC8">
        <w:rPr>
          <w:rFonts w:asciiTheme="majorHAnsi" w:hAnsiTheme="majorHAnsi" w:cs="Arial"/>
          <w:sz w:val="20"/>
          <w:szCs w:val="20"/>
        </w:rPr>
        <w:t xml:space="preserve">. </w:t>
      </w:r>
      <w:r w:rsidR="003C6375">
        <w:rPr>
          <w:rFonts w:asciiTheme="majorHAnsi" w:hAnsiTheme="majorHAnsi" w:cs="Arial"/>
          <w:sz w:val="20"/>
          <w:szCs w:val="20"/>
        </w:rPr>
        <w:t>októbra</w:t>
      </w:r>
      <w:r w:rsidR="003C6375" w:rsidRPr="00944AC8">
        <w:rPr>
          <w:rFonts w:asciiTheme="majorHAnsi" w:hAnsiTheme="majorHAnsi" w:cs="Arial"/>
          <w:sz w:val="20"/>
          <w:szCs w:val="20"/>
        </w:rPr>
        <w:t xml:space="preserve"> </w:t>
      </w:r>
      <w:r w:rsidR="001B5E85" w:rsidRPr="00944AC8">
        <w:rPr>
          <w:rFonts w:asciiTheme="majorHAnsi" w:hAnsiTheme="majorHAnsi" w:cs="Arial"/>
          <w:sz w:val="20"/>
          <w:szCs w:val="20"/>
        </w:rPr>
        <w:t>20</w:t>
      </w:r>
      <w:r w:rsidR="00613C80" w:rsidRPr="00944AC8">
        <w:rPr>
          <w:rFonts w:asciiTheme="majorHAnsi" w:hAnsiTheme="majorHAnsi" w:cs="Arial"/>
          <w:sz w:val="20"/>
          <w:szCs w:val="20"/>
        </w:rPr>
        <w:t>20</w:t>
      </w:r>
      <w:r w:rsidR="00ED1A04" w:rsidRPr="00076944">
        <w:rPr>
          <w:rFonts w:asciiTheme="majorHAnsi" w:hAnsiTheme="majorHAnsi" w:cs="Arial"/>
          <w:b/>
          <w:bCs/>
          <w:sz w:val="20"/>
          <w:szCs w:val="20"/>
        </w:rPr>
        <w:br w:type="page"/>
      </w:r>
    </w:p>
    <w:p w14:paraId="57E149E0" w14:textId="77777777" w:rsidR="00125914" w:rsidRPr="00076944" w:rsidRDefault="00125914" w:rsidP="006B06AC">
      <w:pPr>
        <w:tabs>
          <w:tab w:val="left" w:pos="1980"/>
        </w:tabs>
        <w:spacing w:line="276" w:lineRule="auto"/>
        <w:ind w:left="4401" w:hanging="4401"/>
        <w:jc w:val="right"/>
        <w:rPr>
          <w:rFonts w:asciiTheme="majorHAnsi" w:hAnsiTheme="majorHAnsi" w:cs="Arial"/>
          <w:b/>
          <w:bCs/>
          <w:sz w:val="20"/>
          <w:szCs w:val="20"/>
        </w:rPr>
      </w:pPr>
      <w:r w:rsidRPr="0007694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76944" w:rsidRDefault="0047726F" w:rsidP="003B281A">
      <w:pPr>
        <w:tabs>
          <w:tab w:val="left" w:pos="851"/>
        </w:tabs>
        <w:spacing w:line="276" w:lineRule="auto"/>
        <w:ind w:left="851" w:hanging="851"/>
        <w:rPr>
          <w:rFonts w:asciiTheme="majorHAnsi" w:hAnsiTheme="majorHAnsi" w:cs="Arial"/>
          <w:smallCaps/>
          <w:sz w:val="20"/>
          <w:szCs w:val="20"/>
        </w:rPr>
      </w:pPr>
      <w:r w:rsidRPr="00076944">
        <w:rPr>
          <w:rFonts w:asciiTheme="majorHAnsi" w:hAnsiTheme="majorHAnsi" w:cs="Arial"/>
          <w:b/>
          <w:bCs/>
          <w:smallCaps/>
          <w:sz w:val="20"/>
          <w:szCs w:val="20"/>
        </w:rPr>
        <w:t>A.1</w:t>
      </w:r>
      <w:r w:rsidRPr="00076944">
        <w:rPr>
          <w:rFonts w:asciiTheme="majorHAnsi" w:hAnsiTheme="majorHAnsi" w:cs="Arial"/>
          <w:b/>
          <w:bCs/>
          <w:smallCaps/>
          <w:sz w:val="20"/>
          <w:szCs w:val="20"/>
        </w:rPr>
        <w:tab/>
      </w:r>
      <w:r w:rsidRPr="00076944">
        <w:rPr>
          <w:rFonts w:asciiTheme="majorHAnsi" w:hAnsiTheme="majorHAnsi" w:cs="Arial"/>
          <w:b/>
          <w:bCs/>
          <w:sz w:val="20"/>
          <w:szCs w:val="20"/>
        </w:rPr>
        <w:t>P</w:t>
      </w:r>
      <w:r w:rsidR="00125914" w:rsidRPr="00076944">
        <w:rPr>
          <w:rFonts w:asciiTheme="majorHAnsi" w:hAnsiTheme="majorHAnsi" w:cs="Arial"/>
          <w:b/>
          <w:bCs/>
          <w:smallCaps/>
          <w:sz w:val="20"/>
          <w:szCs w:val="20"/>
        </w:rPr>
        <w:t xml:space="preserve">okyny </w:t>
      </w:r>
      <w:r w:rsidR="00C2031E" w:rsidRPr="00076944">
        <w:rPr>
          <w:rFonts w:asciiTheme="majorHAnsi" w:hAnsiTheme="majorHAnsi" w:cs="Arial"/>
          <w:b/>
          <w:bCs/>
          <w:smallCaps/>
          <w:sz w:val="20"/>
          <w:szCs w:val="20"/>
        </w:rPr>
        <w:t>na vypracovanie ponuky</w:t>
      </w:r>
    </w:p>
    <w:p w14:paraId="2A028F7D" w14:textId="77777777" w:rsidR="00FA7E9F" w:rsidRPr="0007694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991124" w:rsidRDefault="00125914" w:rsidP="0008169F">
      <w:pPr>
        <w:tabs>
          <w:tab w:val="left" w:pos="851"/>
        </w:tabs>
        <w:spacing w:line="276" w:lineRule="auto"/>
        <w:ind w:left="851" w:hanging="851"/>
        <w:jc w:val="both"/>
        <w:rPr>
          <w:rFonts w:asciiTheme="majorHAnsi" w:hAnsiTheme="majorHAnsi" w:cs="Arial"/>
          <w:b/>
          <w:bCs/>
          <w:sz w:val="20"/>
          <w:szCs w:val="20"/>
        </w:rPr>
      </w:pPr>
      <w:r w:rsidRPr="00991124">
        <w:rPr>
          <w:rFonts w:asciiTheme="majorHAnsi" w:hAnsiTheme="majorHAnsi" w:cs="Arial"/>
          <w:sz w:val="20"/>
          <w:szCs w:val="20"/>
        </w:rPr>
        <w:t>Časť I.</w:t>
      </w:r>
      <w:r w:rsidR="003B281A" w:rsidRPr="00991124">
        <w:rPr>
          <w:rFonts w:asciiTheme="majorHAnsi" w:hAnsiTheme="majorHAnsi" w:cs="Arial"/>
          <w:sz w:val="20"/>
          <w:szCs w:val="20"/>
        </w:rPr>
        <w:tab/>
      </w:r>
      <w:r w:rsidRPr="00991124">
        <w:rPr>
          <w:rFonts w:asciiTheme="majorHAnsi" w:hAnsiTheme="majorHAnsi" w:cs="Arial"/>
          <w:b/>
          <w:bCs/>
          <w:sz w:val="20"/>
          <w:szCs w:val="20"/>
        </w:rPr>
        <w:t>Všeobecné informácie</w:t>
      </w:r>
    </w:p>
    <w:p w14:paraId="33BEEDE4"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Identifikácia verejného obstarávateľa</w:t>
      </w:r>
    </w:p>
    <w:p w14:paraId="3EB91F9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Predmet zákazky</w:t>
      </w:r>
    </w:p>
    <w:p w14:paraId="5EFEB76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Rozdelenie predmetu zákazky</w:t>
      </w:r>
    </w:p>
    <w:p w14:paraId="6CCFD84A"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Variantné riešenie</w:t>
      </w:r>
    </w:p>
    <w:p w14:paraId="7CA98D35" w14:textId="16AC522A"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Miesto a</w:t>
      </w:r>
      <w:r w:rsidR="00AC6533" w:rsidRPr="00076944">
        <w:rPr>
          <w:rFonts w:asciiTheme="majorHAnsi" w:hAnsiTheme="majorHAnsi" w:cs="Arial"/>
          <w:sz w:val="20"/>
          <w:szCs w:val="20"/>
          <w:u w:val="none"/>
        </w:rPr>
        <w:t> </w:t>
      </w:r>
      <w:r w:rsidRPr="00076944">
        <w:rPr>
          <w:rFonts w:asciiTheme="majorHAnsi" w:hAnsiTheme="majorHAnsi" w:cs="Arial"/>
          <w:sz w:val="20"/>
          <w:szCs w:val="20"/>
          <w:u w:val="none"/>
        </w:rPr>
        <w:t>termín</w:t>
      </w:r>
      <w:r w:rsidR="00AC6533" w:rsidRPr="00076944">
        <w:rPr>
          <w:rFonts w:asciiTheme="majorHAnsi" w:hAnsiTheme="majorHAnsi" w:cs="Arial"/>
          <w:sz w:val="20"/>
          <w:szCs w:val="20"/>
          <w:u w:val="none"/>
        </w:rPr>
        <w:t xml:space="preserve"> </w:t>
      </w:r>
      <w:r w:rsidR="00101670">
        <w:rPr>
          <w:rFonts w:asciiTheme="majorHAnsi" w:hAnsiTheme="majorHAnsi" w:cs="Arial"/>
          <w:sz w:val="20"/>
          <w:szCs w:val="20"/>
          <w:u w:val="none"/>
        </w:rPr>
        <w:t>dodania</w:t>
      </w:r>
      <w:r w:rsidR="00101670" w:rsidRPr="00076944">
        <w:rPr>
          <w:rFonts w:asciiTheme="majorHAnsi" w:hAnsiTheme="majorHAnsi" w:cs="Arial"/>
          <w:sz w:val="20"/>
          <w:szCs w:val="20"/>
          <w:u w:val="none"/>
        </w:rPr>
        <w:t xml:space="preserve"> </w:t>
      </w:r>
      <w:r w:rsidR="00AC6533" w:rsidRPr="00076944">
        <w:rPr>
          <w:rFonts w:asciiTheme="majorHAnsi" w:hAnsiTheme="majorHAnsi" w:cs="Arial"/>
          <w:sz w:val="20"/>
          <w:szCs w:val="20"/>
          <w:u w:val="none"/>
        </w:rPr>
        <w:t>a spôsob plnenia</w:t>
      </w:r>
      <w:r w:rsidRPr="00076944">
        <w:rPr>
          <w:rFonts w:asciiTheme="majorHAnsi" w:hAnsiTheme="majorHAnsi" w:cs="Arial"/>
          <w:sz w:val="20"/>
          <w:szCs w:val="20"/>
          <w:u w:val="none"/>
        </w:rPr>
        <w:t xml:space="preserve"> predmetu zákazky</w:t>
      </w:r>
    </w:p>
    <w:p w14:paraId="0F9B340D"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Zdroj finančných prostriedkov</w:t>
      </w:r>
    </w:p>
    <w:p w14:paraId="50288BB2"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Zákazka</w:t>
      </w:r>
    </w:p>
    <w:p w14:paraId="3E84159D" w14:textId="555B9834"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Lehota viazanosti ponuky</w:t>
      </w:r>
    </w:p>
    <w:p w14:paraId="6C3DFBBA" w14:textId="2ECB003F" w:rsidR="00FA7E9F" w:rsidRPr="00076944"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Spracúvanie osobných údajov</w:t>
      </w:r>
    </w:p>
    <w:p w14:paraId="3CD5372C" w14:textId="77777777" w:rsidR="00247BD3" w:rsidRPr="00076944" w:rsidRDefault="00247BD3" w:rsidP="0008169F">
      <w:pPr>
        <w:tabs>
          <w:tab w:val="left" w:pos="993"/>
        </w:tabs>
        <w:jc w:val="both"/>
        <w:rPr>
          <w:rFonts w:asciiTheme="majorHAnsi" w:hAnsiTheme="majorHAnsi" w:cs="Arial"/>
          <w:sz w:val="20"/>
          <w:szCs w:val="20"/>
        </w:rPr>
      </w:pPr>
    </w:p>
    <w:p w14:paraId="20EF0AA7" w14:textId="6BEF280E" w:rsidR="00FA7E9F" w:rsidRPr="00991124" w:rsidRDefault="00125914" w:rsidP="0008169F">
      <w:pPr>
        <w:tabs>
          <w:tab w:val="left" w:pos="426"/>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w:t>
      </w:r>
      <w:r w:rsidR="00C166FD" w:rsidRPr="00991124">
        <w:rPr>
          <w:rFonts w:asciiTheme="majorHAnsi" w:hAnsiTheme="majorHAnsi" w:cs="Arial"/>
          <w:sz w:val="20"/>
          <w:szCs w:val="20"/>
        </w:rPr>
        <w:tab/>
      </w:r>
      <w:r w:rsidR="0038226C" w:rsidRPr="00991124">
        <w:rPr>
          <w:rFonts w:asciiTheme="majorHAnsi" w:hAnsiTheme="majorHAnsi" w:cs="Arial"/>
          <w:b/>
          <w:bCs/>
          <w:sz w:val="20"/>
          <w:szCs w:val="20"/>
        </w:rPr>
        <w:t>Komunikácia a vysvetľovanie</w:t>
      </w:r>
    </w:p>
    <w:p w14:paraId="0D787AB8" w14:textId="77777777" w:rsidR="00125914" w:rsidRPr="00076944"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Komunikácia </w:t>
      </w:r>
      <w:r w:rsidR="00125914" w:rsidRPr="00076944">
        <w:rPr>
          <w:rFonts w:asciiTheme="majorHAnsi" w:hAnsiTheme="majorHAnsi" w:cs="Arial"/>
          <w:sz w:val="20"/>
          <w:szCs w:val="20"/>
          <w:u w:val="none"/>
        </w:rPr>
        <w:t xml:space="preserve">medzi verejným obstarávateľom a záujemcami </w:t>
      </w:r>
      <w:r w:rsidR="0038226C" w:rsidRPr="00076944">
        <w:rPr>
          <w:rFonts w:asciiTheme="majorHAnsi" w:hAnsiTheme="majorHAnsi" w:cs="Arial"/>
          <w:sz w:val="20"/>
          <w:szCs w:val="20"/>
          <w:u w:val="none"/>
        </w:rPr>
        <w:t>alebo</w:t>
      </w:r>
      <w:r w:rsidR="00125914" w:rsidRPr="00076944">
        <w:rPr>
          <w:rFonts w:asciiTheme="majorHAnsi" w:hAnsiTheme="majorHAnsi" w:cs="Arial"/>
          <w:sz w:val="20"/>
          <w:szCs w:val="20"/>
          <w:u w:val="none"/>
        </w:rPr>
        <w:t xml:space="preserve"> uchádzačmi</w:t>
      </w:r>
    </w:p>
    <w:p w14:paraId="62089459"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Vysvetľovanie a </w:t>
      </w:r>
      <w:r w:rsidR="00A96193" w:rsidRPr="00076944">
        <w:rPr>
          <w:rFonts w:asciiTheme="majorHAnsi" w:hAnsiTheme="majorHAnsi" w:cs="Arial"/>
          <w:sz w:val="20"/>
          <w:szCs w:val="20"/>
          <w:u w:val="none"/>
        </w:rPr>
        <w:t xml:space="preserve">zmeny </w:t>
      </w:r>
      <w:r w:rsidRPr="00076944">
        <w:rPr>
          <w:rFonts w:asciiTheme="majorHAnsi" w:hAnsiTheme="majorHAnsi" w:cs="Arial"/>
          <w:sz w:val="20"/>
          <w:szCs w:val="20"/>
          <w:u w:val="none"/>
        </w:rPr>
        <w:t>súťažných podkladov</w:t>
      </w:r>
    </w:p>
    <w:p w14:paraId="7E2FFA50" w14:textId="77B6392A"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Obhliadka miesta </w:t>
      </w:r>
      <w:r w:rsidR="00101670">
        <w:rPr>
          <w:rFonts w:asciiTheme="majorHAnsi" w:hAnsiTheme="majorHAnsi" w:cs="Arial"/>
          <w:sz w:val="20"/>
          <w:szCs w:val="20"/>
          <w:u w:val="none"/>
        </w:rPr>
        <w:t>dodania</w:t>
      </w:r>
      <w:r w:rsidR="00101670" w:rsidRPr="00076944">
        <w:rPr>
          <w:rFonts w:asciiTheme="majorHAnsi" w:hAnsiTheme="majorHAnsi" w:cs="Arial"/>
          <w:sz w:val="20"/>
          <w:szCs w:val="20"/>
          <w:u w:val="none"/>
        </w:rPr>
        <w:t xml:space="preserve"> </w:t>
      </w:r>
      <w:r w:rsidRPr="00076944">
        <w:rPr>
          <w:rFonts w:asciiTheme="majorHAnsi" w:hAnsiTheme="majorHAnsi" w:cs="Arial"/>
          <w:sz w:val="20"/>
          <w:szCs w:val="20"/>
          <w:u w:val="none"/>
        </w:rPr>
        <w:t>predmetu zákazky</w:t>
      </w:r>
    </w:p>
    <w:p w14:paraId="11A2C30E"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III.</w:t>
      </w:r>
      <w:r w:rsidR="00C166FD" w:rsidRPr="00991124">
        <w:rPr>
          <w:rFonts w:asciiTheme="majorHAnsi" w:hAnsiTheme="majorHAnsi" w:cs="Arial"/>
          <w:sz w:val="20"/>
          <w:szCs w:val="20"/>
        </w:rPr>
        <w:tab/>
      </w:r>
      <w:r w:rsidR="00C166FD" w:rsidRPr="00991124">
        <w:rPr>
          <w:rFonts w:asciiTheme="majorHAnsi" w:hAnsiTheme="majorHAnsi" w:cs="Arial"/>
          <w:b/>
          <w:bCs/>
          <w:sz w:val="20"/>
          <w:szCs w:val="20"/>
        </w:rPr>
        <w:t>Príprava ponuky</w:t>
      </w:r>
    </w:p>
    <w:p w14:paraId="22951117"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Vyhotovenie ponuky</w:t>
      </w:r>
    </w:p>
    <w:p w14:paraId="4BBD56E0"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Jazyk ponuky</w:t>
      </w:r>
    </w:p>
    <w:p w14:paraId="39BAC011"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Mena a ceny uvádzané v ponuke</w:t>
      </w:r>
    </w:p>
    <w:p w14:paraId="4C672D35"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Zábezpeka </w:t>
      </w:r>
    </w:p>
    <w:p w14:paraId="2D3E2CB6" w14:textId="77777777" w:rsidR="006F5EDC"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Obsah ponuky</w:t>
      </w:r>
    </w:p>
    <w:p w14:paraId="45460F85" w14:textId="77777777" w:rsidR="00125914"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N</w:t>
      </w:r>
      <w:r w:rsidR="00125914" w:rsidRPr="00076944">
        <w:rPr>
          <w:rFonts w:asciiTheme="majorHAnsi" w:hAnsiTheme="majorHAnsi" w:cs="Arial"/>
          <w:sz w:val="20"/>
          <w:szCs w:val="20"/>
          <w:u w:val="none"/>
        </w:rPr>
        <w:t>áklady na ponuku</w:t>
      </w:r>
    </w:p>
    <w:p w14:paraId="2BCE2D25" w14:textId="77777777" w:rsidR="00FA7E9F" w:rsidRPr="00076944"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991124"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991124">
        <w:rPr>
          <w:rFonts w:asciiTheme="majorHAnsi" w:hAnsiTheme="majorHAnsi" w:cs="Arial"/>
          <w:sz w:val="20"/>
          <w:szCs w:val="20"/>
        </w:rPr>
        <w:t>Časť IV.</w:t>
      </w:r>
      <w:r w:rsidR="00C166FD" w:rsidRPr="00991124">
        <w:rPr>
          <w:rFonts w:asciiTheme="majorHAnsi" w:hAnsiTheme="majorHAnsi" w:cs="Arial"/>
          <w:sz w:val="20"/>
          <w:szCs w:val="20"/>
        </w:rPr>
        <w:tab/>
      </w:r>
      <w:r w:rsidRPr="00991124">
        <w:rPr>
          <w:rFonts w:asciiTheme="majorHAnsi" w:hAnsiTheme="majorHAnsi" w:cs="Arial"/>
          <w:b/>
          <w:sz w:val="20"/>
          <w:szCs w:val="20"/>
        </w:rPr>
        <w:t>Predkladanie ponuky</w:t>
      </w:r>
    </w:p>
    <w:p w14:paraId="59D62DB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Uchádzač oprávnený predložiť ponuku</w:t>
      </w:r>
    </w:p>
    <w:p w14:paraId="08A50D78" w14:textId="027A3FD3"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Predloženie ponuky</w:t>
      </w:r>
      <w:r w:rsidR="000F68A5">
        <w:rPr>
          <w:rFonts w:asciiTheme="majorHAnsi" w:hAnsiTheme="majorHAnsi" w:cs="Arial"/>
          <w:b w:val="0"/>
          <w:bCs w:val="0"/>
          <w:sz w:val="20"/>
          <w:szCs w:val="20"/>
          <w:u w:val="none"/>
        </w:rPr>
        <w:t xml:space="preserve"> - registrácia</w:t>
      </w:r>
    </w:p>
    <w:p w14:paraId="3F02605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Označenie ponuky</w:t>
      </w:r>
    </w:p>
    <w:p w14:paraId="59373988" w14:textId="3F9581B5" w:rsidR="00125914" w:rsidRPr="00076944"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L</w:t>
      </w:r>
      <w:r w:rsidR="00125914" w:rsidRPr="00076944">
        <w:rPr>
          <w:rFonts w:asciiTheme="majorHAnsi" w:hAnsiTheme="majorHAnsi" w:cs="Arial"/>
          <w:b w:val="0"/>
          <w:bCs w:val="0"/>
          <w:sz w:val="20"/>
          <w:szCs w:val="20"/>
          <w:u w:val="none"/>
        </w:rPr>
        <w:t>ehota na predkladanie ponuky</w:t>
      </w:r>
    </w:p>
    <w:p w14:paraId="36A6F245"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Doplnenie, zmena a odvolanie ponuky</w:t>
      </w:r>
    </w:p>
    <w:p w14:paraId="3DA90F11"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V.</w:t>
      </w:r>
      <w:r w:rsidR="00C166FD" w:rsidRPr="00991124">
        <w:rPr>
          <w:rFonts w:asciiTheme="majorHAnsi" w:hAnsiTheme="majorHAnsi" w:cs="Arial"/>
          <w:sz w:val="20"/>
          <w:szCs w:val="20"/>
        </w:rPr>
        <w:tab/>
      </w:r>
      <w:r w:rsidRPr="00991124">
        <w:rPr>
          <w:rFonts w:asciiTheme="majorHAnsi" w:hAnsiTheme="majorHAnsi" w:cs="Arial"/>
          <w:b/>
          <w:bCs/>
          <w:sz w:val="20"/>
          <w:szCs w:val="20"/>
        </w:rPr>
        <w:t>Otváranie a </w:t>
      </w:r>
      <w:r w:rsidR="00953581" w:rsidRPr="00991124">
        <w:rPr>
          <w:rFonts w:asciiTheme="majorHAnsi" w:hAnsiTheme="majorHAnsi" w:cs="Arial"/>
          <w:b/>
          <w:bCs/>
          <w:sz w:val="20"/>
          <w:szCs w:val="20"/>
        </w:rPr>
        <w:t xml:space="preserve">vyhodnocovanie </w:t>
      </w:r>
      <w:r w:rsidRPr="00991124">
        <w:rPr>
          <w:rFonts w:asciiTheme="majorHAnsi" w:hAnsiTheme="majorHAnsi" w:cs="Arial"/>
          <w:b/>
          <w:bCs/>
          <w:sz w:val="20"/>
          <w:szCs w:val="20"/>
        </w:rPr>
        <w:t>ponúk</w:t>
      </w:r>
    </w:p>
    <w:p w14:paraId="241A9A4F" w14:textId="77777777"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Otváranie </w:t>
      </w:r>
      <w:r w:rsidR="006F5EDC" w:rsidRPr="00076944">
        <w:rPr>
          <w:rFonts w:asciiTheme="majorHAnsi" w:hAnsiTheme="majorHAnsi" w:cs="Arial"/>
          <w:b w:val="0"/>
          <w:bCs w:val="0"/>
          <w:sz w:val="20"/>
          <w:szCs w:val="20"/>
          <w:u w:val="none"/>
        </w:rPr>
        <w:t>ponúk</w:t>
      </w:r>
      <w:r w:rsidR="00393BBC" w:rsidRPr="00076944">
        <w:rPr>
          <w:rFonts w:asciiTheme="majorHAnsi" w:hAnsiTheme="majorHAnsi" w:cs="Arial"/>
          <w:b w:val="0"/>
          <w:bCs w:val="0"/>
          <w:sz w:val="20"/>
          <w:szCs w:val="20"/>
          <w:u w:val="none"/>
        </w:rPr>
        <w:t xml:space="preserve"> </w:t>
      </w:r>
    </w:p>
    <w:p w14:paraId="2B9E8219" w14:textId="10E1B342"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Vyhodnotenie </w:t>
      </w:r>
      <w:r w:rsidR="001A4A8B" w:rsidRPr="00076944">
        <w:rPr>
          <w:rFonts w:asciiTheme="majorHAnsi" w:hAnsiTheme="majorHAnsi" w:cs="Arial"/>
          <w:b w:val="0"/>
          <w:bCs w:val="0"/>
          <w:sz w:val="20"/>
          <w:szCs w:val="20"/>
          <w:u w:val="none"/>
        </w:rPr>
        <w:t>ponúk</w:t>
      </w:r>
    </w:p>
    <w:p w14:paraId="7AF1B1CD" w14:textId="0AEC53D0"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Oprava chýb</w:t>
      </w:r>
    </w:p>
    <w:p w14:paraId="253EF292" w14:textId="547A7B31" w:rsidR="00FA7E9F"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Vyhodnotenie splnenia podmienok účasti uchádzačov</w:t>
      </w:r>
    </w:p>
    <w:p w14:paraId="79D4E8F4" w14:textId="0C4A50D4" w:rsidR="00CA505A" w:rsidRPr="001754F2" w:rsidRDefault="00CA505A" w:rsidP="00CA505A">
      <w:pPr>
        <w:pStyle w:val="Heading9"/>
        <w:numPr>
          <w:ilvl w:val="0"/>
          <w:numId w:val="1"/>
        </w:numPr>
        <w:tabs>
          <w:tab w:val="clear" w:pos="360"/>
          <w:tab w:val="left" w:pos="1276"/>
        </w:tabs>
        <w:spacing w:line="276" w:lineRule="auto"/>
        <w:ind w:left="851" w:firstLine="0"/>
        <w:jc w:val="both"/>
        <w:rPr>
          <w:rFonts w:ascii="Cambria" w:hAnsi="Cambria"/>
          <w:b w:val="0"/>
          <w:sz w:val="20"/>
          <w:szCs w:val="20"/>
          <w:u w:val="none"/>
        </w:rPr>
      </w:pPr>
      <w:r w:rsidRPr="001754F2">
        <w:rPr>
          <w:rFonts w:ascii="Cambria" w:hAnsi="Cambria"/>
          <w:b w:val="0"/>
          <w:sz w:val="20"/>
          <w:szCs w:val="20"/>
          <w:u w:val="none"/>
        </w:rPr>
        <w:t>Využitie subdodávateľov</w:t>
      </w:r>
    </w:p>
    <w:p w14:paraId="7AEC907F" w14:textId="77777777" w:rsidR="007D534C" w:rsidRPr="0007694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991124" w:rsidRDefault="007D534C" w:rsidP="005429BF">
      <w:pPr>
        <w:tabs>
          <w:tab w:val="left" w:pos="567"/>
          <w:tab w:val="left" w:pos="851"/>
        </w:tabs>
        <w:spacing w:line="276" w:lineRule="auto"/>
        <w:rPr>
          <w:rFonts w:asciiTheme="majorHAnsi" w:hAnsiTheme="majorHAnsi" w:cs="Arial"/>
          <w:b/>
          <w:sz w:val="20"/>
          <w:szCs w:val="20"/>
        </w:rPr>
      </w:pPr>
      <w:r w:rsidRPr="00991124">
        <w:rPr>
          <w:rFonts w:asciiTheme="majorHAnsi" w:hAnsiTheme="majorHAnsi" w:cs="Arial"/>
          <w:sz w:val="20"/>
          <w:szCs w:val="20"/>
        </w:rPr>
        <w:t>Časť VI.</w:t>
      </w:r>
      <w:r w:rsidR="005429BF" w:rsidRPr="00991124">
        <w:rPr>
          <w:rFonts w:asciiTheme="majorHAnsi" w:hAnsiTheme="majorHAnsi" w:cs="Arial"/>
          <w:sz w:val="20"/>
          <w:szCs w:val="20"/>
        </w:rPr>
        <w:tab/>
      </w:r>
      <w:r w:rsidRPr="00991124">
        <w:rPr>
          <w:rFonts w:asciiTheme="majorHAnsi" w:hAnsiTheme="majorHAnsi" w:cs="Arial"/>
          <w:b/>
          <w:sz w:val="20"/>
          <w:szCs w:val="20"/>
        </w:rPr>
        <w:t>Elektronická aukcia</w:t>
      </w:r>
    </w:p>
    <w:p w14:paraId="4D6A9C6C" w14:textId="77777777" w:rsidR="007D534C" w:rsidRPr="00076944"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Elektronická aukcia</w:t>
      </w:r>
    </w:p>
    <w:p w14:paraId="0DFFC496" w14:textId="77777777" w:rsidR="00FF044E" w:rsidRPr="00076944"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991124" w:rsidRDefault="00407191" w:rsidP="005429BF">
      <w:pPr>
        <w:tabs>
          <w:tab w:val="left" w:pos="567"/>
          <w:tab w:val="left" w:pos="851"/>
        </w:tabs>
        <w:spacing w:line="276" w:lineRule="auto"/>
        <w:rPr>
          <w:rFonts w:asciiTheme="majorHAnsi" w:hAnsiTheme="majorHAnsi" w:cs="Arial"/>
          <w:sz w:val="20"/>
          <w:szCs w:val="20"/>
        </w:rPr>
      </w:pPr>
      <w:r w:rsidRPr="00991124">
        <w:rPr>
          <w:rFonts w:asciiTheme="majorHAnsi" w:hAnsiTheme="majorHAnsi" w:cs="Arial"/>
          <w:sz w:val="20"/>
          <w:szCs w:val="20"/>
        </w:rPr>
        <w:t>Časť VI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5429BF" w:rsidRPr="00991124">
        <w:rPr>
          <w:rFonts w:asciiTheme="majorHAnsi" w:hAnsiTheme="majorHAnsi" w:cs="Arial"/>
          <w:sz w:val="20"/>
          <w:szCs w:val="20"/>
        </w:rPr>
        <w:tab/>
      </w:r>
      <w:r w:rsidR="00125914" w:rsidRPr="00991124">
        <w:rPr>
          <w:rFonts w:asciiTheme="majorHAnsi" w:hAnsiTheme="majorHAnsi" w:cs="Arial"/>
          <w:b/>
          <w:sz w:val="20"/>
          <w:szCs w:val="20"/>
        </w:rPr>
        <w:t>Dôvernosť a</w:t>
      </w:r>
      <w:r w:rsidR="004F2F64" w:rsidRPr="00991124">
        <w:rPr>
          <w:rFonts w:asciiTheme="majorHAnsi" w:hAnsiTheme="majorHAnsi" w:cs="Arial"/>
          <w:b/>
          <w:sz w:val="20"/>
          <w:szCs w:val="20"/>
        </w:rPr>
        <w:t> revízne postupy</w:t>
      </w:r>
    </w:p>
    <w:p w14:paraId="3F655F29" w14:textId="77777777" w:rsidR="00FF044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Dôvernosť procesu verejného obstarávania</w:t>
      </w:r>
    </w:p>
    <w:p w14:paraId="6A61104F" w14:textId="366973C3" w:rsidR="005429B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Revízne po</w:t>
      </w:r>
      <w:r w:rsidR="00101670">
        <w:rPr>
          <w:rFonts w:asciiTheme="majorHAnsi" w:hAnsiTheme="majorHAnsi" w:cs="Arial"/>
          <w:b w:val="0"/>
          <w:bCs w:val="0"/>
          <w:sz w:val="20"/>
          <w:szCs w:val="20"/>
          <w:u w:val="none"/>
        </w:rPr>
        <w:t>s</w:t>
      </w:r>
      <w:r w:rsidRPr="00076944">
        <w:rPr>
          <w:rFonts w:asciiTheme="majorHAnsi" w:hAnsiTheme="majorHAnsi" w:cs="Arial"/>
          <w:b w:val="0"/>
          <w:bCs w:val="0"/>
          <w:sz w:val="20"/>
          <w:szCs w:val="20"/>
          <w:u w:val="none"/>
        </w:rPr>
        <w:t>tupy</w:t>
      </w:r>
    </w:p>
    <w:p w14:paraId="3DDCED2F" w14:textId="77777777" w:rsidR="005429BF" w:rsidRPr="00076944" w:rsidRDefault="005429BF" w:rsidP="005429BF">
      <w:pPr>
        <w:tabs>
          <w:tab w:val="left" w:pos="567"/>
          <w:tab w:val="left" w:pos="851"/>
        </w:tabs>
        <w:rPr>
          <w:rFonts w:asciiTheme="majorHAnsi" w:hAnsiTheme="majorHAnsi" w:cs="Arial"/>
          <w:sz w:val="20"/>
          <w:szCs w:val="20"/>
        </w:rPr>
      </w:pPr>
    </w:p>
    <w:p w14:paraId="29191A5C" w14:textId="48221317" w:rsidR="0091228E" w:rsidRPr="00991124" w:rsidRDefault="00407191" w:rsidP="0091228E">
      <w:pPr>
        <w:tabs>
          <w:tab w:val="left" w:pos="567"/>
          <w:tab w:val="left" w:pos="851"/>
        </w:tabs>
        <w:rPr>
          <w:rFonts w:asciiTheme="majorHAnsi" w:hAnsiTheme="majorHAnsi" w:cs="Arial"/>
          <w:b/>
          <w:sz w:val="20"/>
          <w:szCs w:val="20"/>
        </w:rPr>
      </w:pPr>
      <w:r w:rsidRPr="00991124">
        <w:rPr>
          <w:rFonts w:asciiTheme="majorHAnsi" w:hAnsiTheme="majorHAnsi" w:cs="Arial"/>
          <w:sz w:val="20"/>
          <w:szCs w:val="20"/>
        </w:rPr>
        <w:t>Časť VI</w:t>
      </w:r>
      <w:r w:rsidR="00125914" w:rsidRPr="00991124">
        <w:rPr>
          <w:rFonts w:asciiTheme="majorHAnsi" w:hAnsiTheme="majorHAnsi" w:cs="Arial"/>
          <w:sz w:val="20"/>
          <w:szCs w:val="20"/>
        </w:rPr>
        <w:t>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91228E" w:rsidRPr="00991124">
        <w:rPr>
          <w:rFonts w:asciiTheme="majorHAnsi" w:hAnsiTheme="majorHAnsi" w:cs="Arial"/>
          <w:sz w:val="20"/>
          <w:szCs w:val="20"/>
        </w:rPr>
        <w:tab/>
      </w:r>
      <w:r w:rsidR="00125914" w:rsidRPr="00991124">
        <w:rPr>
          <w:rFonts w:asciiTheme="majorHAnsi" w:hAnsiTheme="majorHAnsi" w:cs="Arial"/>
          <w:b/>
          <w:sz w:val="20"/>
          <w:szCs w:val="20"/>
        </w:rPr>
        <w:t>Prijatie ponuky</w:t>
      </w:r>
    </w:p>
    <w:p w14:paraId="34CD555B" w14:textId="77777777" w:rsidR="0091228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Informácia o výsledku vyhodnotenia ponúk</w:t>
      </w:r>
    </w:p>
    <w:p w14:paraId="2EF7B80C" w14:textId="170EFB59"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Uzavretie zmluvy</w:t>
      </w:r>
    </w:p>
    <w:p w14:paraId="705C7D85" w14:textId="77777777" w:rsidR="00FF044E" w:rsidRPr="00076944"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991124"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991124">
        <w:rPr>
          <w:rFonts w:asciiTheme="majorHAnsi" w:hAnsiTheme="majorHAnsi" w:cs="Arial"/>
          <w:b w:val="0"/>
          <w:sz w:val="20"/>
          <w:szCs w:val="20"/>
          <w:u w:val="none"/>
        </w:rPr>
        <w:t>Časť IX</w:t>
      </w:r>
      <w:r w:rsidR="00125914" w:rsidRPr="00991124">
        <w:rPr>
          <w:rFonts w:asciiTheme="majorHAnsi" w:hAnsiTheme="majorHAnsi" w:cs="Arial"/>
          <w:b w:val="0"/>
          <w:sz w:val="20"/>
          <w:szCs w:val="20"/>
          <w:u w:val="none"/>
        </w:rPr>
        <w:t>.</w:t>
      </w:r>
      <w:r w:rsidR="0091228E" w:rsidRPr="00991124">
        <w:rPr>
          <w:rFonts w:asciiTheme="majorHAnsi" w:hAnsiTheme="majorHAnsi" w:cs="Arial"/>
          <w:b w:val="0"/>
          <w:sz w:val="20"/>
          <w:szCs w:val="20"/>
          <w:u w:val="none"/>
        </w:rPr>
        <w:tab/>
      </w:r>
      <w:r w:rsidR="00125914" w:rsidRPr="00991124">
        <w:rPr>
          <w:rFonts w:asciiTheme="majorHAnsi" w:hAnsiTheme="majorHAnsi" w:cs="Arial"/>
          <w:sz w:val="20"/>
          <w:szCs w:val="20"/>
          <w:u w:val="none"/>
        </w:rPr>
        <w:t>Súhrn vybratých charakteristík</w:t>
      </w:r>
      <w:r w:rsidR="004F2F64" w:rsidRPr="00991124">
        <w:rPr>
          <w:rFonts w:asciiTheme="majorHAnsi" w:hAnsiTheme="majorHAnsi" w:cs="Arial"/>
          <w:sz w:val="20"/>
          <w:szCs w:val="20"/>
          <w:u w:val="none"/>
        </w:rPr>
        <w:t xml:space="preserve"> verejného obstarávania</w:t>
      </w:r>
      <w:r w:rsidR="00125914" w:rsidRPr="00991124">
        <w:rPr>
          <w:rFonts w:asciiTheme="majorHAnsi" w:hAnsiTheme="majorHAnsi" w:cs="Arial"/>
          <w:sz w:val="20"/>
          <w:szCs w:val="20"/>
          <w:u w:val="none"/>
        </w:rPr>
        <w:t xml:space="preserve"> </w:t>
      </w:r>
    </w:p>
    <w:p w14:paraId="1E3290F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Všeobecné ustanovenia</w:t>
      </w:r>
    </w:p>
    <w:p w14:paraId="6D1CB2E7" w14:textId="0F4C0970" w:rsidR="00D82AE2" w:rsidRPr="00076944" w:rsidRDefault="00D82AE2" w:rsidP="00D82AE2">
      <w:pPr>
        <w:rPr>
          <w:rFonts w:asciiTheme="majorHAnsi" w:hAnsiTheme="majorHAnsi" w:cs="Arial"/>
          <w:sz w:val="20"/>
          <w:szCs w:val="20"/>
        </w:rPr>
      </w:pPr>
    </w:p>
    <w:p w14:paraId="31D40475" w14:textId="77777777" w:rsidR="003739E5" w:rsidRDefault="003739E5">
      <w:pPr>
        <w:rPr>
          <w:rFonts w:asciiTheme="majorHAnsi" w:hAnsiTheme="majorHAnsi" w:cs="Arial"/>
          <w:sz w:val="20"/>
          <w:szCs w:val="20"/>
        </w:rPr>
      </w:pPr>
      <w:r>
        <w:rPr>
          <w:rFonts w:asciiTheme="majorHAnsi" w:hAnsiTheme="majorHAnsi" w:cs="Arial"/>
          <w:sz w:val="20"/>
          <w:szCs w:val="20"/>
        </w:rPr>
        <w:br w:type="page"/>
      </w:r>
    </w:p>
    <w:p w14:paraId="01083445" w14:textId="3CCD7A27" w:rsidR="004E7161" w:rsidRPr="00076944" w:rsidRDefault="00F600EF" w:rsidP="0008169F">
      <w:pPr>
        <w:ind w:left="851"/>
        <w:rPr>
          <w:rFonts w:asciiTheme="majorHAnsi" w:hAnsiTheme="majorHAnsi" w:cs="Arial"/>
          <w:sz w:val="20"/>
          <w:szCs w:val="20"/>
        </w:rPr>
      </w:pPr>
      <w:r w:rsidRPr="00076944">
        <w:rPr>
          <w:rFonts w:asciiTheme="majorHAnsi" w:hAnsiTheme="majorHAnsi" w:cs="Arial"/>
          <w:sz w:val="20"/>
          <w:szCs w:val="20"/>
        </w:rPr>
        <w:lastRenderedPageBreak/>
        <w:t>Prílohy k časti A.1 POKYNY NA VYPRACOVANIE PONUKY</w:t>
      </w:r>
    </w:p>
    <w:p w14:paraId="2354EA03" w14:textId="77777777" w:rsidR="0091228E"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1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V</w:t>
      </w:r>
      <w:r w:rsidR="00856199" w:rsidRPr="00076944">
        <w:rPr>
          <w:rFonts w:asciiTheme="majorHAnsi" w:hAnsiTheme="majorHAnsi" w:cs="Arial"/>
          <w:sz w:val="20"/>
          <w:szCs w:val="20"/>
        </w:rPr>
        <w:t>yhlásenie uchádzača</w:t>
      </w:r>
    </w:p>
    <w:p w14:paraId="00412D0F" w14:textId="641DFC64" w:rsidR="0091228E" w:rsidRPr="00076944" w:rsidRDefault="0091228E"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2 – Čestné vyhlásenie o vytvorení skupiny dodávateľov </w:t>
      </w:r>
      <w:r w:rsidR="00EC064E" w:rsidRPr="00076944">
        <w:rPr>
          <w:rFonts w:asciiTheme="majorHAnsi" w:hAnsiTheme="majorHAnsi" w:cs="Arial"/>
          <w:sz w:val="20"/>
          <w:szCs w:val="20"/>
        </w:rPr>
        <w:t xml:space="preserve">– vzor </w:t>
      </w:r>
    </w:p>
    <w:p w14:paraId="05D732EF" w14:textId="6D6868C2" w:rsidR="000A2EE5"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91228E" w:rsidRPr="00076944">
        <w:rPr>
          <w:rFonts w:asciiTheme="majorHAnsi" w:hAnsiTheme="majorHAnsi" w:cs="Arial"/>
          <w:sz w:val="20"/>
          <w:szCs w:val="20"/>
        </w:rPr>
        <w:t>č. 3</w:t>
      </w:r>
      <w:r w:rsidRPr="00076944">
        <w:rPr>
          <w:rFonts w:asciiTheme="majorHAnsi" w:hAnsiTheme="majorHAnsi" w:cs="Arial"/>
          <w:sz w:val="20"/>
          <w:szCs w:val="20"/>
        </w:rPr>
        <w:t xml:space="preserve">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Plnomocenstvo pre člena skupiny dodávateľov</w:t>
      </w:r>
      <w:r w:rsidR="0091228E"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2BC9B5C2" w14:textId="77777777" w:rsidR="000A2EE5" w:rsidRPr="00076944" w:rsidRDefault="000A2EE5" w:rsidP="00FA580D">
      <w:pPr>
        <w:rPr>
          <w:rFonts w:asciiTheme="majorHAnsi" w:hAnsiTheme="majorHAnsi" w:cs="Arial"/>
          <w:b/>
          <w:bCs/>
          <w:sz w:val="20"/>
          <w:szCs w:val="20"/>
        </w:rPr>
      </w:pPr>
    </w:p>
    <w:p w14:paraId="744E94C6" w14:textId="77777777" w:rsidR="00125914" w:rsidRPr="00076944" w:rsidRDefault="00125914" w:rsidP="0008169F">
      <w:pPr>
        <w:tabs>
          <w:tab w:val="left" w:pos="851"/>
        </w:tabs>
        <w:ind w:left="851" w:hanging="851"/>
        <w:rPr>
          <w:rFonts w:asciiTheme="majorHAnsi" w:hAnsiTheme="majorHAnsi" w:cs="Arial"/>
          <w:smallCaps/>
          <w:sz w:val="20"/>
          <w:szCs w:val="20"/>
        </w:rPr>
      </w:pPr>
      <w:r w:rsidRPr="00076944">
        <w:rPr>
          <w:rFonts w:asciiTheme="majorHAnsi" w:hAnsiTheme="majorHAnsi" w:cs="Arial"/>
          <w:b/>
          <w:bCs/>
          <w:sz w:val="20"/>
          <w:szCs w:val="20"/>
        </w:rPr>
        <w:t>A.2</w:t>
      </w:r>
      <w:r w:rsidRPr="00076944">
        <w:rPr>
          <w:rFonts w:asciiTheme="majorHAnsi" w:hAnsiTheme="majorHAnsi" w:cs="Arial"/>
          <w:b/>
          <w:bCs/>
          <w:sz w:val="20"/>
          <w:szCs w:val="20"/>
        </w:rPr>
        <w:tab/>
      </w:r>
      <w:r w:rsidR="00FD074B" w:rsidRPr="00076944">
        <w:rPr>
          <w:rFonts w:asciiTheme="majorHAnsi" w:hAnsiTheme="majorHAnsi" w:cs="Arial"/>
          <w:b/>
          <w:sz w:val="20"/>
          <w:szCs w:val="20"/>
        </w:rPr>
        <w:t>P</w:t>
      </w:r>
      <w:r w:rsidRPr="00076944">
        <w:rPr>
          <w:rFonts w:asciiTheme="majorHAnsi" w:hAnsiTheme="majorHAnsi" w:cs="Arial"/>
          <w:b/>
          <w:bCs/>
          <w:smallCaps/>
          <w:sz w:val="20"/>
          <w:szCs w:val="20"/>
        </w:rPr>
        <w:t>odmienky účasti uchádzačov</w:t>
      </w:r>
      <w:r w:rsidRPr="00076944">
        <w:rPr>
          <w:rFonts w:asciiTheme="majorHAnsi" w:hAnsiTheme="majorHAnsi" w:cs="Arial"/>
          <w:smallCaps/>
          <w:sz w:val="20"/>
          <w:szCs w:val="20"/>
        </w:rPr>
        <w:t xml:space="preserve"> </w:t>
      </w:r>
    </w:p>
    <w:p w14:paraId="16E1DE9A" w14:textId="77777777" w:rsidR="008B2016"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osobného postavenia</w:t>
      </w:r>
      <w:r w:rsidR="00DA4E87" w:rsidRPr="00076944">
        <w:rPr>
          <w:rFonts w:asciiTheme="majorHAnsi" w:hAnsiTheme="majorHAnsi" w:cs="Arial"/>
          <w:b w:val="0"/>
          <w:bCs w:val="0"/>
          <w:sz w:val="20"/>
          <w:szCs w:val="20"/>
          <w:u w:val="none"/>
        </w:rPr>
        <w:t xml:space="preserve"> </w:t>
      </w:r>
    </w:p>
    <w:p w14:paraId="05AE6875" w14:textId="02C4EDDC" w:rsidR="00205784" w:rsidRPr="00076944" w:rsidRDefault="008B201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w:t>
      </w:r>
      <w:r>
        <w:rPr>
          <w:rFonts w:asciiTheme="majorHAnsi" w:hAnsiTheme="majorHAnsi" w:cs="Arial"/>
          <w:b w:val="0"/>
          <w:bCs w:val="0"/>
          <w:sz w:val="20"/>
          <w:szCs w:val="20"/>
          <w:u w:val="none"/>
        </w:rPr>
        <w:t xml:space="preserve">, týkajúce sa finančného a ekonomického postavenia </w:t>
      </w:r>
    </w:p>
    <w:p w14:paraId="0EE9F765" w14:textId="77777777" w:rsidR="00205784" w:rsidRPr="00076944"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technickej alebo odbornej spôsobilosti</w:t>
      </w:r>
      <w:r w:rsidR="00DA4E87" w:rsidRPr="00076944">
        <w:rPr>
          <w:rFonts w:asciiTheme="majorHAnsi" w:hAnsiTheme="majorHAnsi" w:cs="Arial"/>
          <w:b w:val="0"/>
          <w:bCs w:val="0"/>
          <w:sz w:val="20"/>
          <w:szCs w:val="20"/>
          <w:u w:val="none"/>
        </w:rPr>
        <w:t xml:space="preserve"> </w:t>
      </w:r>
    </w:p>
    <w:p w14:paraId="40C49B95" w14:textId="77777777" w:rsidR="00885FFD" w:rsidRPr="00076944"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Doplňujúce </w:t>
      </w:r>
      <w:r w:rsidR="00A94E7A" w:rsidRPr="00076944">
        <w:rPr>
          <w:rFonts w:asciiTheme="majorHAnsi" w:hAnsiTheme="majorHAnsi" w:cs="Arial"/>
          <w:b w:val="0"/>
          <w:bCs w:val="0"/>
          <w:sz w:val="20"/>
          <w:szCs w:val="20"/>
          <w:u w:val="none"/>
        </w:rPr>
        <w:t>informácie</w:t>
      </w:r>
      <w:r w:rsidRPr="00076944">
        <w:rPr>
          <w:rFonts w:asciiTheme="majorHAnsi" w:hAnsiTheme="majorHAnsi" w:cs="Arial"/>
          <w:b w:val="0"/>
          <w:bCs w:val="0"/>
          <w:sz w:val="20"/>
          <w:szCs w:val="20"/>
          <w:u w:val="none"/>
        </w:rPr>
        <w:t xml:space="preserve"> k podmienkam účasti</w:t>
      </w:r>
    </w:p>
    <w:p w14:paraId="51917E51" w14:textId="77777777" w:rsidR="00EB0F3A" w:rsidRPr="00076944" w:rsidRDefault="00EB0F3A" w:rsidP="00EB0F3A">
      <w:pPr>
        <w:rPr>
          <w:rFonts w:asciiTheme="majorHAnsi" w:hAnsiTheme="majorHAnsi" w:cs="Arial"/>
          <w:sz w:val="20"/>
          <w:szCs w:val="20"/>
        </w:rPr>
      </w:pPr>
    </w:p>
    <w:p w14:paraId="55A7C570" w14:textId="77777777" w:rsidR="00EB0F3A" w:rsidRPr="00076944" w:rsidRDefault="00044699" w:rsidP="009E0DE7">
      <w:pPr>
        <w:ind w:left="851"/>
        <w:rPr>
          <w:rFonts w:asciiTheme="majorHAnsi" w:hAnsiTheme="majorHAnsi" w:cs="Arial"/>
          <w:sz w:val="20"/>
          <w:szCs w:val="20"/>
        </w:rPr>
      </w:pPr>
      <w:r w:rsidRPr="00076944">
        <w:rPr>
          <w:rFonts w:asciiTheme="majorHAnsi" w:hAnsiTheme="majorHAnsi" w:cs="Arial"/>
          <w:sz w:val="20"/>
          <w:szCs w:val="20"/>
        </w:rPr>
        <w:t>Prílohy</w:t>
      </w:r>
      <w:r w:rsidR="00EB0F3A" w:rsidRPr="00076944">
        <w:rPr>
          <w:rFonts w:asciiTheme="majorHAnsi" w:hAnsiTheme="majorHAnsi" w:cs="Arial"/>
          <w:sz w:val="20"/>
          <w:szCs w:val="20"/>
        </w:rPr>
        <w:t xml:space="preserve"> k časti A.2 PODMIENKY ÚČAST</w:t>
      </w:r>
      <w:r w:rsidR="00477C49" w:rsidRPr="00076944">
        <w:rPr>
          <w:rFonts w:asciiTheme="majorHAnsi" w:hAnsiTheme="majorHAnsi" w:cs="Arial"/>
          <w:sz w:val="20"/>
          <w:szCs w:val="20"/>
        </w:rPr>
        <w:t>I</w:t>
      </w:r>
      <w:r w:rsidR="00EB0F3A" w:rsidRPr="00076944">
        <w:rPr>
          <w:rFonts w:asciiTheme="majorHAnsi" w:hAnsiTheme="majorHAnsi" w:cs="Arial"/>
          <w:sz w:val="20"/>
          <w:szCs w:val="20"/>
        </w:rPr>
        <w:t xml:space="preserve"> UCHÁDZAČOV</w:t>
      </w:r>
    </w:p>
    <w:p w14:paraId="2D83AF28" w14:textId="28136C54" w:rsidR="00423ACA" w:rsidRPr="00076944" w:rsidRDefault="00423ACA" w:rsidP="009E0DE7">
      <w:pPr>
        <w:ind w:left="851"/>
        <w:rPr>
          <w:rFonts w:asciiTheme="majorHAnsi" w:hAnsiTheme="majorHAnsi" w:cs="Arial"/>
          <w:sz w:val="20"/>
          <w:szCs w:val="20"/>
        </w:rPr>
      </w:pPr>
      <w:r w:rsidRPr="00076944">
        <w:rPr>
          <w:rFonts w:asciiTheme="majorHAnsi" w:hAnsiTheme="majorHAnsi" w:cs="Arial"/>
          <w:sz w:val="20"/>
          <w:szCs w:val="20"/>
        </w:rPr>
        <w:t xml:space="preserve">Príloha č. 1 – Doplňujúce údaje k zoznamu dodávok </w:t>
      </w:r>
      <w:r w:rsidR="007464E5" w:rsidRPr="007464E5">
        <w:rPr>
          <w:rFonts w:asciiTheme="majorHAnsi" w:hAnsiTheme="majorHAnsi" w:cs="Arial"/>
          <w:sz w:val="20"/>
          <w:szCs w:val="20"/>
        </w:rPr>
        <w:t xml:space="preserve">tovaru a </w:t>
      </w:r>
      <w:r w:rsidRPr="00076944">
        <w:rPr>
          <w:rFonts w:asciiTheme="majorHAnsi" w:hAnsiTheme="majorHAnsi" w:cs="Arial"/>
          <w:sz w:val="20"/>
          <w:szCs w:val="20"/>
        </w:rPr>
        <w:t>poskytnutých služieb</w:t>
      </w:r>
      <w:r w:rsidR="00FE7C7C"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736C1017" w14:textId="51C36852" w:rsidR="008E2FB4" w:rsidRPr="00076944" w:rsidRDefault="008E2FB4" w:rsidP="009E0DE7">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5431C7" w:rsidRPr="00076944">
        <w:rPr>
          <w:rFonts w:asciiTheme="majorHAnsi" w:hAnsiTheme="majorHAnsi" w:cs="Arial"/>
          <w:sz w:val="20"/>
          <w:szCs w:val="20"/>
        </w:rPr>
        <w:t xml:space="preserve">č. 2 </w:t>
      </w:r>
      <w:r w:rsidR="00122D81" w:rsidRPr="00076944">
        <w:rPr>
          <w:rFonts w:asciiTheme="majorHAnsi" w:hAnsiTheme="majorHAnsi" w:cs="Arial"/>
          <w:sz w:val="20"/>
          <w:szCs w:val="20"/>
        </w:rPr>
        <w:t>– Doplňujúce údaje k skúsenostiam osôb uchádzača</w:t>
      </w:r>
      <w:r w:rsidR="00122D81" w:rsidRPr="00076944">
        <w:rPr>
          <w:rFonts w:asciiTheme="majorHAnsi" w:hAnsiTheme="majorHAnsi" w:cs="Arial"/>
          <w:b/>
          <w:sz w:val="20"/>
          <w:szCs w:val="20"/>
        </w:rPr>
        <w:t xml:space="preserve"> </w:t>
      </w:r>
      <w:r w:rsidRPr="00076944">
        <w:rPr>
          <w:rFonts w:asciiTheme="majorHAnsi" w:hAnsiTheme="majorHAnsi" w:cs="Arial"/>
          <w:sz w:val="20"/>
          <w:szCs w:val="20"/>
        </w:rPr>
        <w:t xml:space="preserve">– vzor </w:t>
      </w:r>
    </w:p>
    <w:p w14:paraId="13B241D0" w14:textId="77777777" w:rsidR="00714232" w:rsidRPr="0007694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76944" w:rsidRDefault="00125914" w:rsidP="00423ACA">
      <w:pPr>
        <w:tabs>
          <w:tab w:val="left" w:pos="851"/>
        </w:tabs>
        <w:spacing w:after="100"/>
        <w:ind w:left="851" w:hanging="851"/>
        <w:rPr>
          <w:rFonts w:asciiTheme="majorHAnsi" w:hAnsiTheme="majorHAnsi" w:cs="Arial"/>
          <w:b/>
          <w:bCs/>
          <w:sz w:val="20"/>
          <w:szCs w:val="20"/>
        </w:rPr>
      </w:pPr>
      <w:r w:rsidRPr="00076944">
        <w:rPr>
          <w:rFonts w:asciiTheme="majorHAnsi" w:hAnsiTheme="majorHAnsi" w:cs="Arial"/>
          <w:b/>
          <w:bCs/>
          <w:sz w:val="20"/>
          <w:szCs w:val="20"/>
        </w:rPr>
        <w:t>A.3</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K</w:t>
      </w:r>
      <w:r w:rsidRPr="00076944">
        <w:rPr>
          <w:rFonts w:asciiTheme="majorHAnsi" w:hAnsiTheme="majorHAnsi" w:cs="Arial"/>
          <w:b/>
          <w:bCs/>
          <w:smallCaps/>
          <w:sz w:val="20"/>
          <w:szCs w:val="20"/>
        </w:rPr>
        <w:t>ritériá na vyhodnotenie ponúk a pravidlá ich uplatnenia</w:t>
      </w:r>
    </w:p>
    <w:p w14:paraId="59D08841" w14:textId="6F7A70BF" w:rsidR="00706D10" w:rsidRPr="00076944"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Kritéri</w:t>
      </w:r>
      <w:r w:rsidR="000F68A5">
        <w:rPr>
          <w:rFonts w:asciiTheme="majorHAnsi" w:hAnsiTheme="majorHAnsi" w:cs="Arial"/>
          <w:b w:val="0"/>
          <w:bCs w:val="0"/>
          <w:sz w:val="20"/>
          <w:szCs w:val="20"/>
          <w:u w:val="none"/>
        </w:rPr>
        <w:t>á</w:t>
      </w:r>
      <w:r w:rsidR="00621817" w:rsidRPr="00076944">
        <w:rPr>
          <w:rFonts w:asciiTheme="majorHAnsi" w:hAnsiTheme="majorHAnsi" w:cs="Arial"/>
          <w:b w:val="0"/>
          <w:bCs w:val="0"/>
          <w:sz w:val="20"/>
          <w:szCs w:val="20"/>
          <w:u w:val="none"/>
        </w:rPr>
        <w:t xml:space="preserve"> na v</w:t>
      </w:r>
      <w:r w:rsidR="00125914" w:rsidRPr="00076944">
        <w:rPr>
          <w:rFonts w:asciiTheme="majorHAnsi" w:hAnsiTheme="majorHAnsi" w:cs="Arial"/>
          <w:b w:val="0"/>
          <w:bCs w:val="0"/>
          <w:sz w:val="20"/>
          <w:szCs w:val="20"/>
          <w:u w:val="none"/>
        </w:rPr>
        <w:t>yhodnotenie ponúk</w:t>
      </w:r>
    </w:p>
    <w:p w14:paraId="300814F5" w14:textId="77777777" w:rsidR="004E7161" w:rsidRPr="00076944" w:rsidRDefault="004E7161" w:rsidP="00FA580D">
      <w:pPr>
        <w:tabs>
          <w:tab w:val="left" w:pos="426"/>
          <w:tab w:val="left" w:pos="851"/>
        </w:tabs>
        <w:rPr>
          <w:rFonts w:asciiTheme="majorHAnsi" w:hAnsiTheme="majorHAnsi" w:cs="Arial"/>
          <w:sz w:val="20"/>
          <w:szCs w:val="20"/>
        </w:rPr>
      </w:pPr>
    </w:p>
    <w:p w14:paraId="4118D1B2" w14:textId="77777777" w:rsidR="00464BE3" w:rsidRPr="00076944" w:rsidRDefault="00044699"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Prílohy</w:t>
      </w:r>
      <w:r w:rsidR="00FE293C" w:rsidRPr="00076944">
        <w:rPr>
          <w:rFonts w:asciiTheme="majorHAnsi" w:hAnsiTheme="majorHAnsi" w:cs="Arial"/>
          <w:sz w:val="20"/>
          <w:szCs w:val="20"/>
        </w:rPr>
        <w:t xml:space="preserve"> </w:t>
      </w:r>
      <w:r w:rsidR="00464BE3" w:rsidRPr="00076944">
        <w:rPr>
          <w:rFonts w:asciiTheme="majorHAnsi" w:hAnsiTheme="majorHAnsi" w:cs="Arial"/>
          <w:sz w:val="20"/>
          <w:szCs w:val="20"/>
        </w:rPr>
        <w:t xml:space="preserve">k </w:t>
      </w:r>
      <w:r w:rsidR="00FE293C" w:rsidRPr="00076944">
        <w:rPr>
          <w:rFonts w:asciiTheme="majorHAnsi" w:hAnsiTheme="majorHAnsi" w:cs="Arial"/>
          <w:sz w:val="20"/>
          <w:szCs w:val="20"/>
        </w:rPr>
        <w:t>časti A.3 KRITÉRIÁ NA VYHODNOTENIE PONÚK A PRAVIDLÁ ICH UPLATNENIA</w:t>
      </w:r>
    </w:p>
    <w:p w14:paraId="70317992" w14:textId="395BBD66" w:rsidR="00885FFD" w:rsidRPr="00076944" w:rsidRDefault="00F600EF"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 xml:space="preserve">Príloha </w:t>
      </w:r>
      <w:r w:rsidR="00423ACA" w:rsidRPr="00076944">
        <w:rPr>
          <w:rFonts w:asciiTheme="majorHAnsi" w:hAnsiTheme="majorHAnsi" w:cs="Arial"/>
          <w:sz w:val="20"/>
          <w:szCs w:val="20"/>
        </w:rPr>
        <w:t>č. 1 – Návrh na plnenie kritérií na vyhodnotenie ponúk</w:t>
      </w:r>
    </w:p>
    <w:p w14:paraId="0574FB62" w14:textId="77777777" w:rsidR="00464BE3" w:rsidRPr="00076944" w:rsidRDefault="00464BE3" w:rsidP="00423ACA">
      <w:pPr>
        <w:tabs>
          <w:tab w:val="left" w:pos="426"/>
          <w:tab w:val="left" w:pos="851"/>
        </w:tabs>
        <w:rPr>
          <w:rFonts w:asciiTheme="majorHAnsi" w:hAnsiTheme="majorHAnsi" w:cs="Arial"/>
          <w:sz w:val="20"/>
          <w:szCs w:val="20"/>
        </w:rPr>
      </w:pPr>
    </w:p>
    <w:p w14:paraId="73DC8569" w14:textId="77777777" w:rsidR="00125914" w:rsidRPr="00076944" w:rsidRDefault="00125914" w:rsidP="00423ACA">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B</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pis predmetu zákazky</w:t>
      </w:r>
    </w:p>
    <w:p w14:paraId="6DF710CB" w14:textId="243E6370" w:rsidR="006F5EDC" w:rsidRDefault="00F312E9"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Pr>
          <w:rFonts w:asciiTheme="majorHAnsi" w:hAnsiTheme="majorHAnsi" w:cs="Arial"/>
          <w:b w:val="0"/>
          <w:bCs w:val="0"/>
          <w:sz w:val="20"/>
          <w:szCs w:val="20"/>
          <w:u w:val="none"/>
        </w:rPr>
        <w:t>Opis</w:t>
      </w:r>
      <w:r w:rsidR="006F5EDC" w:rsidRPr="00076944">
        <w:rPr>
          <w:rFonts w:asciiTheme="majorHAnsi" w:hAnsiTheme="majorHAnsi" w:cs="Arial"/>
          <w:b w:val="0"/>
          <w:sz w:val="20"/>
          <w:szCs w:val="20"/>
          <w:u w:val="none"/>
        </w:rPr>
        <w:t xml:space="preserve"> predmetu zákazky</w:t>
      </w:r>
    </w:p>
    <w:p w14:paraId="08798E37" w14:textId="77777777" w:rsidR="00B45328" w:rsidRPr="00111E47" w:rsidRDefault="00B45328" w:rsidP="00111E47">
      <w:pPr>
        <w:rPr>
          <w:b/>
        </w:rPr>
      </w:pPr>
    </w:p>
    <w:p w14:paraId="1A6C126E" w14:textId="55C93D38" w:rsidR="00B45328" w:rsidRDefault="00B45328" w:rsidP="00FE1EFE">
      <w:pPr>
        <w:ind w:left="851"/>
        <w:rPr>
          <w:rFonts w:asciiTheme="majorHAnsi" w:hAnsiTheme="majorHAnsi" w:cs="Arial"/>
          <w:bCs/>
          <w:sz w:val="20"/>
          <w:szCs w:val="20"/>
        </w:rPr>
      </w:pPr>
      <w:r w:rsidRPr="00B45328">
        <w:rPr>
          <w:rFonts w:asciiTheme="majorHAnsi" w:hAnsiTheme="majorHAnsi" w:cs="Arial"/>
          <w:bCs/>
          <w:sz w:val="20"/>
          <w:szCs w:val="20"/>
        </w:rPr>
        <w:t xml:space="preserve">Prílohy </w:t>
      </w:r>
      <w:r>
        <w:rPr>
          <w:rFonts w:asciiTheme="majorHAnsi" w:hAnsiTheme="majorHAnsi" w:cs="Arial"/>
          <w:bCs/>
          <w:sz w:val="20"/>
          <w:szCs w:val="20"/>
        </w:rPr>
        <w:t xml:space="preserve">k </w:t>
      </w:r>
      <w:r w:rsidRPr="00B45328">
        <w:rPr>
          <w:rFonts w:asciiTheme="majorHAnsi" w:hAnsiTheme="majorHAnsi" w:cs="Arial"/>
          <w:bCs/>
          <w:sz w:val="20"/>
          <w:szCs w:val="20"/>
        </w:rPr>
        <w:t>časti B. OPIS PREDMETU ZÁKAZKY:</w:t>
      </w:r>
    </w:p>
    <w:p w14:paraId="5A3EA0CE" w14:textId="6092A0FE" w:rsidR="00FE1EFE" w:rsidRPr="00111E47" w:rsidRDefault="00FE1EFE" w:rsidP="00FE1EFE">
      <w:pPr>
        <w:ind w:left="851"/>
        <w:rPr>
          <w:rFonts w:asciiTheme="majorHAnsi" w:hAnsiTheme="majorHAnsi" w:cs="Arial"/>
          <w:bCs/>
          <w:sz w:val="20"/>
          <w:szCs w:val="20"/>
        </w:rPr>
      </w:pPr>
      <w:r w:rsidRPr="00111E47">
        <w:rPr>
          <w:rFonts w:asciiTheme="majorHAnsi" w:hAnsiTheme="majorHAnsi" w:cs="Arial"/>
          <w:bCs/>
          <w:sz w:val="20"/>
          <w:szCs w:val="20"/>
        </w:rPr>
        <w:t>Príloha č. 1</w:t>
      </w:r>
      <w:r w:rsidR="00B45328">
        <w:rPr>
          <w:rFonts w:asciiTheme="majorHAnsi" w:hAnsiTheme="majorHAnsi" w:cs="Arial"/>
          <w:bCs/>
          <w:sz w:val="20"/>
          <w:szCs w:val="20"/>
        </w:rPr>
        <w:t xml:space="preserve"> </w:t>
      </w:r>
      <w:r w:rsidR="00B45328" w:rsidRPr="00076944">
        <w:rPr>
          <w:rFonts w:asciiTheme="majorHAnsi" w:hAnsiTheme="majorHAnsi" w:cs="Arial"/>
          <w:sz w:val="20"/>
          <w:szCs w:val="20"/>
        </w:rPr>
        <w:t>–</w:t>
      </w:r>
      <w:r w:rsidR="00B45328">
        <w:rPr>
          <w:rFonts w:asciiTheme="majorHAnsi" w:hAnsiTheme="majorHAnsi" w:cs="Arial"/>
          <w:bCs/>
          <w:sz w:val="20"/>
          <w:szCs w:val="20"/>
        </w:rPr>
        <w:t xml:space="preserve"> </w:t>
      </w:r>
      <w:r w:rsidRPr="00111E47">
        <w:rPr>
          <w:rFonts w:asciiTheme="majorHAnsi" w:hAnsiTheme="majorHAnsi" w:cs="Arial"/>
          <w:bCs/>
          <w:sz w:val="20"/>
          <w:szCs w:val="20"/>
        </w:rPr>
        <w:t xml:space="preserve">Množstvo euromincí v mincovom vrecku </w:t>
      </w:r>
    </w:p>
    <w:p w14:paraId="2FABF646" w14:textId="158AAD35" w:rsidR="00FE1EFE" w:rsidRPr="00111E47" w:rsidRDefault="00FE1EFE" w:rsidP="00FE1EFE">
      <w:pPr>
        <w:ind w:left="851"/>
        <w:rPr>
          <w:rFonts w:asciiTheme="majorHAnsi" w:hAnsiTheme="majorHAnsi" w:cs="Arial"/>
          <w:bCs/>
          <w:sz w:val="20"/>
          <w:szCs w:val="20"/>
        </w:rPr>
      </w:pPr>
      <w:r w:rsidRPr="00111E47">
        <w:rPr>
          <w:rFonts w:asciiTheme="majorHAnsi" w:hAnsiTheme="majorHAnsi" w:cs="Arial"/>
          <w:bCs/>
          <w:sz w:val="20"/>
          <w:szCs w:val="20"/>
        </w:rPr>
        <w:t>Príloha č. 2</w:t>
      </w:r>
      <w:r w:rsidR="00B45328">
        <w:rPr>
          <w:rFonts w:asciiTheme="majorHAnsi" w:hAnsiTheme="majorHAnsi" w:cs="Arial"/>
          <w:bCs/>
          <w:sz w:val="20"/>
          <w:szCs w:val="20"/>
        </w:rPr>
        <w:t xml:space="preserve"> </w:t>
      </w:r>
      <w:r w:rsidR="00B45328" w:rsidRPr="00076944">
        <w:rPr>
          <w:rFonts w:asciiTheme="majorHAnsi" w:hAnsiTheme="majorHAnsi" w:cs="Arial"/>
          <w:sz w:val="20"/>
          <w:szCs w:val="20"/>
        </w:rPr>
        <w:t>–</w:t>
      </w:r>
      <w:r w:rsidR="00B45328">
        <w:rPr>
          <w:rFonts w:asciiTheme="majorHAnsi" w:hAnsiTheme="majorHAnsi" w:cs="Arial"/>
          <w:sz w:val="20"/>
          <w:szCs w:val="20"/>
        </w:rPr>
        <w:t xml:space="preserve"> </w:t>
      </w:r>
      <w:r w:rsidRPr="00111E47">
        <w:rPr>
          <w:rFonts w:asciiTheme="majorHAnsi" w:hAnsiTheme="majorHAnsi" w:cs="Arial"/>
          <w:bCs/>
          <w:sz w:val="20"/>
          <w:szCs w:val="20"/>
        </w:rPr>
        <w:t xml:space="preserve">Hmotnosť euromincí v mincovom vrecku </w:t>
      </w:r>
    </w:p>
    <w:p w14:paraId="7313A36F" w14:textId="52709E12" w:rsidR="00FE1EFE" w:rsidRPr="00111E47" w:rsidRDefault="00FE1EFE" w:rsidP="00FE1EFE">
      <w:pPr>
        <w:ind w:left="851"/>
        <w:rPr>
          <w:rFonts w:asciiTheme="majorHAnsi" w:hAnsiTheme="majorHAnsi" w:cs="Arial"/>
          <w:bCs/>
          <w:sz w:val="20"/>
          <w:szCs w:val="20"/>
        </w:rPr>
      </w:pPr>
      <w:r w:rsidRPr="00111E47">
        <w:rPr>
          <w:rFonts w:asciiTheme="majorHAnsi" w:hAnsiTheme="majorHAnsi" w:cs="Arial"/>
          <w:bCs/>
          <w:sz w:val="20"/>
          <w:szCs w:val="20"/>
        </w:rPr>
        <w:t>Príloha č. 3</w:t>
      </w:r>
      <w:r w:rsidR="00B45328">
        <w:rPr>
          <w:rFonts w:asciiTheme="majorHAnsi" w:hAnsiTheme="majorHAnsi" w:cs="Arial"/>
          <w:bCs/>
          <w:sz w:val="20"/>
          <w:szCs w:val="20"/>
        </w:rPr>
        <w:t xml:space="preserve"> </w:t>
      </w:r>
      <w:r w:rsidR="00B45328" w:rsidRPr="00076944">
        <w:rPr>
          <w:rFonts w:asciiTheme="majorHAnsi" w:hAnsiTheme="majorHAnsi" w:cs="Arial"/>
          <w:sz w:val="20"/>
          <w:szCs w:val="20"/>
        </w:rPr>
        <w:t>–</w:t>
      </w:r>
      <w:r w:rsidR="00B45328">
        <w:rPr>
          <w:rFonts w:asciiTheme="majorHAnsi" w:hAnsiTheme="majorHAnsi" w:cs="Arial"/>
          <w:sz w:val="20"/>
          <w:szCs w:val="20"/>
        </w:rPr>
        <w:t xml:space="preserve"> </w:t>
      </w:r>
      <w:r w:rsidRPr="00111E47">
        <w:rPr>
          <w:rFonts w:asciiTheme="majorHAnsi" w:hAnsiTheme="majorHAnsi" w:cs="Arial"/>
          <w:bCs/>
          <w:sz w:val="20"/>
          <w:szCs w:val="20"/>
        </w:rPr>
        <w:t xml:space="preserve">Technická špecifikácia mincového výťahu </w:t>
      </w:r>
      <w:r w:rsidR="00101670">
        <w:rPr>
          <w:rFonts w:asciiTheme="majorHAnsi" w:hAnsiTheme="majorHAnsi" w:cs="Arial"/>
          <w:bCs/>
          <w:sz w:val="20"/>
          <w:szCs w:val="20"/>
        </w:rPr>
        <w:t>Verejného o</w:t>
      </w:r>
      <w:r w:rsidRPr="00111E47">
        <w:rPr>
          <w:rFonts w:asciiTheme="majorHAnsi" w:hAnsiTheme="majorHAnsi" w:cs="Arial"/>
          <w:bCs/>
          <w:sz w:val="20"/>
          <w:szCs w:val="20"/>
        </w:rPr>
        <w:t xml:space="preserve">bstarávateľa </w:t>
      </w:r>
    </w:p>
    <w:p w14:paraId="5371C884" w14:textId="4B6C2631" w:rsidR="00FE1EFE" w:rsidRPr="00111E47" w:rsidRDefault="00FE1EFE" w:rsidP="00FE1EFE">
      <w:pPr>
        <w:ind w:left="851"/>
        <w:rPr>
          <w:rFonts w:asciiTheme="majorHAnsi" w:hAnsiTheme="majorHAnsi" w:cs="Arial"/>
          <w:bCs/>
          <w:sz w:val="20"/>
          <w:szCs w:val="20"/>
        </w:rPr>
      </w:pPr>
      <w:r w:rsidRPr="00111E47">
        <w:rPr>
          <w:rFonts w:asciiTheme="majorHAnsi" w:hAnsiTheme="majorHAnsi" w:cs="Arial"/>
          <w:bCs/>
          <w:sz w:val="20"/>
          <w:szCs w:val="20"/>
        </w:rPr>
        <w:t>Príloha č. 4</w:t>
      </w:r>
      <w:r w:rsidR="00B45328">
        <w:rPr>
          <w:rFonts w:asciiTheme="majorHAnsi" w:hAnsiTheme="majorHAnsi" w:cs="Arial"/>
          <w:bCs/>
          <w:sz w:val="20"/>
          <w:szCs w:val="20"/>
        </w:rPr>
        <w:t xml:space="preserve"> </w:t>
      </w:r>
      <w:r w:rsidR="00B45328" w:rsidRPr="00076944">
        <w:rPr>
          <w:rFonts w:asciiTheme="majorHAnsi" w:hAnsiTheme="majorHAnsi" w:cs="Arial"/>
          <w:sz w:val="20"/>
          <w:szCs w:val="20"/>
        </w:rPr>
        <w:t>–</w:t>
      </w:r>
      <w:r w:rsidR="00B45328">
        <w:rPr>
          <w:rFonts w:asciiTheme="majorHAnsi" w:hAnsiTheme="majorHAnsi" w:cs="Arial"/>
          <w:bCs/>
          <w:sz w:val="20"/>
          <w:szCs w:val="20"/>
        </w:rPr>
        <w:t xml:space="preserve"> </w:t>
      </w:r>
      <w:r w:rsidRPr="00111E47">
        <w:rPr>
          <w:rFonts w:asciiTheme="majorHAnsi" w:hAnsiTheme="majorHAnsi" w:cs="Arial"/>
          <w:bCs/>
          <w:sz w:val="20"/>
          <w:szCs w:val="20"/>
        </w:rPr>
        <w:t xml:space="preserve">Technická špecifikácia kontajnera na vstupe </w:t>
      </w:r>
      <w:r w:rsidR="00101670">
        <w:rPr>
          <w:rFonts w:asciiTheme="majorHAnsi" w:hAnsiTheme="majorHAnsi" w:cs="Arial"/>
          <w:bCs/>
          <w:sz w:val="20"/>
          <w:szCs w:val="20"/>
        </w:rPr>
        <w:t>Verejného o</w:t>
      </w:r>
      <w:r w:rsidRPr="00111E47">
        <w:rPr>
          <w:rFonts w:asciiTheme="majorHAnsi" w:hAnsiTheme="majorHAnsi" w:cs="Arial"/>
          <w:bCs/>
          <w:sz w:val="20"/>
          <w:szCs w:val="20"/>
        </w:rPr>
        <w:t xml:space="preserve">bstarávateľa </w:t>
      </w:r>
    </w:p>
    <w:p w14:paraId="6970FF0F" w14:textId="74371606" w:rsidR="00FE1EFE" w:rsidRPr="00FE1EFE" w:rsidRDefault="00FE1EFE" w:rsidP="00111E47">
      <w:pPr>
        <w:ind w:left="851"/>
        <w:rPr>
          <w:rFonts w:asciiTheme="majorHAnsi" w:hAnsiTheme="majorHAnsi" w:cs="Arial"/>
          <w:sz w:val="20"/>
          <w:szCs w:val="20"/>
        </w:rPr>
      </w:pPr>
      <w:r w:rsidRPr="00111E47">
        <w:rPr>
          <w:rFonts w:asciiTheme="majorHAnsi" w:hAnsiTheme="majorHAnsi" w:cs="Arial"/>
          <w:bCs/>
          <w:sz w:val="20"/>
          <w:szCs w:val="20"/>
        </w:rPr>
        <w:t>Príloha č. 5</w:t>
      </w:r>
      <w:r w:rsidR="00B45328">
        <w:rPr>
          <w:rFonts w:asciiTheme="majorHAnsi" w:hAnsiTheme="majorHAnsi" w:cs="Arial"/>
          <w:bCs/>
          <w:sz w:val="20"/>
          <w:szCs w:val="20"/>
        </w:rPr>
        <w:t xml:space="preserve"> </w:t>
      </w:r>
      <w:r w:rsidR="00B45328" w:rsidRPr="00076944">
        <w:rPr>
          <w:rFonts w:asciiTheme="majorHAnsi" w:hAnsiTheme="majorHAnsi" w:cs="Arial"/>
          <w:sz w:val="20"/>
          <w:szCs w:val="20"/>
        </w:rPr>
        <w:t>–</w:t>
      </w:r>
      <w:r w:rsidR="00B45328">
        <w:rPr>
          <w:rFonts w:asciiTheme="majorHAnsi" w:hAnsiTheme="majorHAnsi" w:cs="Arial"/>
          <w:sz w:val="20"/>
          <w:szCs w:val="20"/>
        </w:rPr>
        <w:t xml:space="preserve"> </w:t>
      </w:r>
      <w:r w:rsidRPr="00111E47">
        <w:rPr>
          <w:rFonts w:asciiTheme="majorHAnsi" w:hAnsiTheme="majorHAnsi" w:cs="Arial"/>
          <w:bCs/>
          <w:sz w:val="20"/>
          <w:szCs w:val="20"/>
        </w:rPr>
        <w:t>Pôdorys priestorov inštalácie liniek</w:t>
      </w:r>
    </w:p>
    <w:p w14:paraId="30C8B96E" w14:textId="77777777" w:rsidR="00775E1F" w:rsidRPr="00076944" w:rsidRDefault="00775E1F" w:rsidP="00775E1F">
      <w:pPr>
        <w:tabs>
          <w:tab w:val="left" w:pos="851"/>
        </w:tabs>
        <w:rPr>
          <w:rFonts w:asciiTheme="majorHAnsi" w:hAnsiTheme="majorHAnsi" w:cs="Arial"/>
          <w:sz w:val="20"/>
          <w:szCs w:val="20"/>
        </w:rPr>
      </w:pPr>
    </w:p>
    <w:p w14:paraId="1F7E706D" w14:textId="57B5EB4A" w:rsidR="00125914" w:rsidRPr="00076944" w:rsidRDefault="00125914" w:rsidP="009E0DE7">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C</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 xml:space="preserve">bchodné podmienky </w:t>
      </w:r>
      <w:r w:rsidR="00137D71">
        <w:rPr>
          <w:rFonts w:asciiTheme="majorHAnsi" w:hAnsiTheme="majorHAnsi" w:cs="Arial"/>
          <w:b/>
          <w:bCs/>
          <w:smallCaps/>
          <w:sz w:val="20"/>
          <w:szCs w:val="20"/>
        </w:rPr>
        <w:t>dodania</w:t>
      </w:r>
      <w:r w:rsidR="00137D71" w:rsidRPr="00076944">
        <w:rPr>
          <w:rFonts w:asciiTheme="majorHAnsi" w:hAnsiTheme="majorHAnsi" w:cs="Arial"/>
          <w:b/>
          <w:bCs/>
          <w:smallCaps/>
          <w:color w:val="FF0000"/>
          <w:sz w:val="20"/>
          <w:szCs w:val="20"/>
        </w:rPr>
        <w:t xml:space="preserve"> </w:t>
      </w:r>
      <w:r w:rsidRPr="00076944">
        <w:rPr>
          <w:rFonts w:asciiTheme="majorHAnsi" w:hAnsiTheme="majorHAnsi" w:cs="Arial"/>
          <w:b/>
          <w:bCs/>
          <w:smallCaps/>
          <w:sz w:val="20"/>
          <w:szCs w:val="20"/>
        </w:rPr>
        <w:t>predmetu zákazky</w:t>
      </w:r>
    </w:p>
    <w:p w14:paraId="50ABD9AB" w14:textId="77777777" w:rsidR="006F5EDC"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Pokyny pre vypracovani</w:t>
      </w:r>
      <w:r w:rsidR="00584CE3" w:rsidRPr="00076944">
        <w:rPr>
          <w:rFonts w:asciiTheme="majorHAnsi" w:hAnsiTheme="majorHAnsi" w:cs="Arial"/>
          <w:b w:val="0"/>
          <w:bCs w:val="0"/>
          <w:sz w:val="20"/>
          <w:szCs w:val="20"/>
          <w:u w:val="none"/>
        </w:rPr>
        <w:t>e záväzných zmluvných podmienok</w:t>
      </w:r>
    </w:p>
    <w:p w14:paraId="6BCA4751" w14:textId="77777777" w:rsidR="00F600EF"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Návrh zmluvy</w:t>
      </w:r>
    </w:p>
    <w:p w14:paraId="4A1ED23B" w14:textId="1F0AB831" w:rsidR="00F600EF" w:rsidRPr="00076944" w:rsidRDefault="00F600EF" w:rsidP="00414CBD">
      <w:pPr>
        <w:tabs>
          <w:tab w:val="left" w:pos="426"/>
          <w:tab w:val="left" w:pos="851"/>
        </w:tabs>
        <w:rPr>
          <w:rFonts w:asciiTheme="majorHAnsi" w:hAnsiTheme="majorHAnsi" w:cs="Arial"/>
          <w:sz w:val="20"/>
          <w:szCs w:val="20"/>
        </w:rPr>
      </w:pPr>
    </w:p>
    <w:p w14:paraId="7FD60356" w14:textId="79106779" w:rsidR="00D4623F" w:rsidRPr="00076944"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076944">
        <w:rPr>
          <w:rFonts w:asciiTheme="majorHAnsi" w:hAnsiTheme="majorHAnsi" w:cs="Arial"/>
          <w:sz w:val="20"/>
          <w:szCs w:val="20"/>
        </w:rPr>
        <w:t xml:space="preserve">Príloha k časti C. OBCHODNÉ PODMIENKY </w:t>
      </w:r>
      <w:r w:rsidR="00137D71">
        <w:rPr>
          <w:rFonts w:asciiTheme="majorHAnsi" w:hAnsiTheme="majorHAnsi" w:cs="Arial"/>
          <w:sz w:val="20"/>
          <w:szCs w:val="20"/>
        </w:rPr>
        <w:t>DODANIA</w:t>
      </w:r>
      <w:r w:rsidR="00137D71" w:rsidRPr="00076944">
        <w:rPr>
          <w:rFonts w:asciiTheme="majorHAnsi" w:hAnsiTheme="majorHAnsi" w:cs="Arial"/>
          <w:sz w:val="20"/>
          <w:szCs w:val="20"/>
        </w:rPr>
        <w:t xml:space="preserve"> </w:t>
      </w:r>
      <w:r w:rsidRPr="00076944">
        <w:rPr>
          <w:rFonts w:asciiTheme="majorHAnsi" w:hAnsiTheme="majorHAnsi" w:cs="Arial"/>
          <w:sz w:val="20"/>
          <w:szCs w:val="20"/>
        </w:rPr>
        <w:t>PREDMETU ZÁKAZKY</w:t>
      </w:r>
    </w:p>
    <w:p w14:paraId="63A52C13" w14:textId="485D2AB6" w:rsidR="00B172A0" w:rsidRDefault="00D4623F" w:rsidP="00D4623F">
      <w:pPr>
        <w:pStyle w:val="ListParagraph"/>
        <w:spacing w:after="0" w:line="240" w:lineRule="auto"/>
        <w:ind w:left="851"/>
        <w:rPr>
          <w:rFonts w:asciiTheme="majorHAnsi" w:hAnsiTheme="majorHAnsi" w:cs="Arial"/>
          <w:sz w:val="20"/>
          <w:szCs w:val="20"/>
        </w:rPr>
      </w:pPr>
      <w:r w:rsidRPr="00076944">
        <w:rPr>
          <w:rFonts w:asciiTheme="majorHAnsi" w:hAnsiTheme="majorHAnsi" w:cs="Arial"/>
          <w:sz w:val="20"/>
          <w:szCs w:val="20"/>
        </w:rPr>
        <w:t xml:space="preserve">Príloha </w:t>
      </w:r>
      <w:r w:rsidR="005810DB" w:rsidRPr="00076944">
        <w:rPr>
          <w:rFonts w:asciiTheme="majorHAnsi" w:hAnsiTheme="majorHAnsi" w:cs="Arial"/>
          <w:sz w:val="20"/>
          <w:szCs w:val="20"/>
        </w:rPr>
        <w:t xml:space="preserve">č. 1 </w:t>
      </w:r>
      <w:r w:rsidRPr="00076944">
        <w:rPr>
          <w:rFonts w:asciiTheme="majorHAnsi" w:hAnsiTheme="majorHAnsi" w:cs="Arial"/>
          <w:sz w:val="20"/>
          <w:szCs w:val="20"/>
        </w:rPr>
        <w:t xml:space="preserve">– </w:t>
      </w:r>
      <w:r w:rsidR="005810DB" w:rsidRPr="00076944">
        <w:rPr>
          <w:rFonts w:asciiTheme="majorHAnsi" w:hAnsiTheme="majorHAnsi" w:cs="Arial"/>
          <w:sz w:val="20"/>
          <w:szCs w:val="20"/>
        </w:rPr>
        <w:t xml:space="preserve">Návrh </w:t>
      </w:r>
      <w:r w:rsidR="00B172A0">
        <w:rPr>
          <w:rFonts w:asciiTheme="majorHAnsi" w:hAnsiTheme="majorHAnsi" w:cs="Arial"/>
          <w:sz w:val="20"/>
          <w:szCs w:val="20"/>
        </w:rPr>
        <w:t>Zmluvy o dielo</w:t>
      </w:r>
    </w:p>
    <w:p w14:paraId="504AF3DA" w14:textId="23981631" w:rsidR="00D4623F" w:rsidRPr="00076944" w:rsidRDefault="00B172A0" w:rsidP="00D4623F">
      <w:pPr>
        <w:pStyle w:val="ListParagraph"/>
        <w:spacing w:after="0" w:line="240" w:lineRule="auto"/>
        <w:ind w:left="851"/>
        <w:rPr>
          <w:rFonts w:asciiTheme="majorHAnsi" w:hAnsiTheme="majorHAnsi"/>
          <w:sz w:val="20"/>
          <w:szCs w:val="20"/>
        </w:rPr>
      </w:pPr>
      <w:r>
        <w:rPr>
          <w:rFonts w:asciiTheme="majorHAnsi" w:hAnsiTheme="majorHAnsi" w:cs="Arial"/>
          <w:sz w:val="20"/>
          <w:szCs w:val="20"/>
        </w:rPr>
        <w:t xml:space="preserve">Príloha č. 2 – Návrh Zmluvy o servise liniek </w:t>
      </w:r>
    </w:p>
    <w:p w14:paraId="7948FB1A" w14:textId="77777777" w:rsidR="00D4623F" w:rsidRPr="00076944" w:rsidRDefault="00D4623F" w:rsidP="00414CBD">
      <w:pPr>
        <w:tabs>
          <w:tab w:val="left" w:pos="426"/>
          <w:tab w:val="left" w:pos="851"/>
        </w:tabs>
        <w:rPr>
          <w:rFonts w:asciiTheme="majorHAnsi" w:hAnsiTheme="majorHAnsi" w:cs="Arial"/>
          <w:sz w:val="20"/>
          <w:szCs w:val="20"/>
        </w:rPr>
      </w:pPr>
    </w:p>
    <w:p w14:paraId="02190E4B" w14:textId="38DCF258" w:rsidR="00031844" w:rsidRDefault="00031844" w:rsidP="00031844">
      <w:pPr>
        <w:tabs>
          <w:tab w:val="left" w:pos="426"/>
          <w:tab w:val="left" w:pos="851"/>
        </w:tabs>
        <w:jc w:val="both"/>
        <w:rPr>
          <w:rFonts w:asciiTheme="majorHAnsi" w:hAnsiTheme="majorHAnsi" w:cs="Arial"/>
          <w:sz w:val="20"/>
          <w:szCs w:val="20"/>
        </w:rPr>
      </w:pPr>
    </w:p>
    <w:p w14:paraId="0F49FDDA" w14:textId="249C4C8B" w:rsidR="0024031D" w:rsidRDefault="0024031D" w:rsidP="00031844">
      <w:pPr>
        <w:tabs>
          <w:tab w:val="left" w:pos="426"/>
          <w:tab w:val="left" w:pos="851"/>
        </w:tabs>
        <w:jc w:val="both"/>
        <w:rPr>
          <w:rFonts w:asciiTheme="majorHAnsi" w:hAnsiTheme="majorHAnsi" w:cs="Arial"/>
          <w:sz w:val="20"/>
          <w:szCs w:val="20"/>
        </w:rPr>
      </w:pPr>
    </w:p>
    <w:p w14:paraId="1B313AC1" w14:textId="4AA7B1D0" w:rsidR="0024031D" w:rsidRDefault="0024031D" w:rsidP="00031844">
      <w:pPr>
        <w:tabs>
          <w:tab w:val="left" w:pos="426"/>
          <w:tab w:val="left" w:pos="851"/>
        </w:tabs>
        <w:jc w:val="both"/>
        <w:rPr>
          <w:rFonts w:asciiTheme="majorHAnsi" w:hAnsiTheme="majorHAnsi" w:cs="Arial"/>
          <w:sz w:val="20"/>
          <w:szCs w:val="20"/>
        </w:rPr>
      </w:pPr>
    </w:p>
    <w:p w14:paraId="1E5D5F24" w14:textId="7F17B51A" w:rsidR="0024031D" w:rsidRDefault="0024031D" w:rsidP="00031844">
      <w:pPr>
        <w:tabs>
          <w:tab w:val="left" w:pos="426"/>
          <w:tab w:val="left" w:pos="851"/>
        </w:tabs>
        <w:jc w:val="both"/>
        <w:rPr>
          <w:rFonts w:asciiTheme="majorHAnsi" w:hAnsiTheme="majorHAnsi" w:cs="Arial"/>
          <w:sz w:val="20"/>
          <w:szCs w:val="20"/>
        </w:rPr>
      </w:pPr>
    </w:p>
    <w:p w14:paraId="4B8B9C28" w14:textId="45F29228" w:rsidR="0024031D" w:rsidRDefault="0024031D" w:rsidP="00031844">
      <w:pPr>
        <w:tabs>
          <w:tab w:val="left" w:pos="426"/>
          <w:tab w:val="left" w:pos="851"/>
        </w:tabs>
        <w:jc w:val="both"/>
        <w:rPr>
          <w:rFonts w:asciiTheme="majorHAnsi" w:hAnsiTheme="majorHAnsi" w:cs="Arial"/>
          <w:sz w:val="20"/>
          <w:szCs w:val="20"/>
        </w:rPr>
      </w:pPr>
    </w:p>
    <w:p w14:paraId="05DDEA64" w14:textId="2D75BA59" w:rsidR="0024031D" w:rsidRDefault="0024031D" w:rsidP="00031844">
      <w:pPr>
        <w:tabs>
          <w:tab w:val="left" w:pos="426"/>
          <w:tab w:val="left" w:pos="851"/>
        </w:tabs>
        <w:jc w:val="both"/>
        <w:rPr>
          <w:rFonts w:asciiTheme="majorHAnsi" w:hAnsiTheme="majorHAnsi" w:cs="Arial"/>
          <w:sz w:val="20"/>
          <w:szCs w:val="20"/>
        </w:rPr>
      </w:pPr>
    </w:p>
    <w:p w14:paraId="187AAEC4" w14:textId="358F6527" w:rsidR="0024031D" w:rsidRDefault="0024031D" w:rsidP="00031844">
      <w:pPr>
        <w:tabs>
          <w:tab w:val="left" w:pos="426"/>
          <w:tab w:val="left" w:pos="851"/>
        </w:tabs>
        <w:jc w:val="both"/>
        <w:rPr>
          <w:rFonts w:asciiTheme="majorHAnsi" w:hAnsiTheme="majorHAnsi" w:cs="Arial"/>
          <w:sz w:val="20"/>
          <w:szCs w:val="20"/>
        </w:rPr>
      </w:pPr>
    </w:p>
    <w:p w14:paraId="59285BBD" w14:textId="7C5441F1" w:rsidR="0024031D" w:rsidRDefault="0024031D" w:rsidP="00031844">
      <w:pPr>
        <w:tabs>
          <w:tab w:val="left" w:pos="426"/>
          <w:tab w:val="left" w:pos="851"/>
        </w:tabs>
        <w:jc w:val="both"/>
        <w:rPr>
          <w:rFonts w:asciiTheme="majorHAnsi" w:hAnsiTheme="majorHAnsi" w:cs="Arial"/>
          <w:sz w:val="20"/>
          <w:szCs w:val="20"/>
        </w:rPr>
      </w:pPr>
    </w:p>
    <w:p w14:paraId="4772A40D" w14:textId="140C56F9" w:rsidR="0024031D" w:rsidRDefault="0024031D" w:rsidP="00031844">
      <w:pPr>
        <w:tabs>
          <w:tab w:val="left" w:pos="426"/>
          <w:tab w:val="left" w:pos="851"/>
        </w:tabs>
        <w:jc w:val="both"/>
        <w:rPr>
          <w:rFonts w:asciiTheme="majorHAnsi" w:hAnsiTheme="majorHAnsi" w:cs="Arial"/>
          <w:sz w:val="20"/>
          <w:szCs w:val="20"/>
        </w:rPr>
      </w:pPr>
    </w:p>
    <w:p w14:paraId="3871568A" w14:textId="6F11BBEE" w:rsidR="0024031D" w:rsidRDefault="0024031D" w:rsidP="00031844">
      <w:pPr>
        <w:tabs>
          <w:tab w:val="left" w:pos="426"/>
          <w:tab w:val="left" w:pos="851"/>
        </w:tabs>
        <w:jc w:val="both"/>
        <w:rPr>
          <w:rFonts w:asciiTheme="majorHAnsi" w:hAnsiTheme="majorHAnsi" w:cs="Arial"/>
          <w:sz w:val="20"/>
          <w:szCs w:val="20"/>
        </w:rPr>
      </w:pPr>
    </w:p>
    <w:p w14:paraId="16638476" w14:textId="02DD6508" w:rsidR="0024031D" w:rsidRDefault="0024031D" w:rsidP="00031844">
      <w:pPr>
        <w:tabs>
          <w:tab w:val="left" w:pos="426"/>
          <w:tab w:val="left" w:pos="851"/>
        </w:tabs>
        <w:jc w:val="both"/>
        <w:rPr>
          <w:rFonts w:asciiTheme="majorHAnsi" w:hAnsiTheme="majorHAnsi" w:cs="Arial"/>
          <w:sz w:val="20"/>
          <w:szCs w:val="20"/>
        </w:rPr>
      </w:pPr>
    </w:p>
    <w:p w14:paraId="0279A64C" w14:textId="0FED628B" w:rsidR="0024031D" w:rsidRDefault="0024031D" w:rsidP="00031844">
      <w:pPr>
        <w:tabs>
          <w:tab w:val="left" w:pos="426"/>
          <w:tab w:val="left" w:pos="851"/>
        </w:tabs>
        <w:jc w:val="both"/>
        <w:rPr>
          <w:rFonts w:asciiTheme="majorHAnsi" w:hAnsiTheme="majorHAnsi" w:cs="Arial"/>
          <w:sz w:val="20"/>
          <w:szCs w:val="20"/>
        </w:rPr>
      </w:pPr>
    </w:p>
    <w:p w14:paraId="20EA2A10" w14:textId="525C632C" w:rsidR="0024031D" w:rsidRDefault="0024031D" w:rsidP="00031844">
      <w:pPr>
        <w:tabs>
          <w:tab w:val="left" w:pos="426"/>
          <w:tab w:val="left" w:pos="851"/>
        </w:tabs>
        <w:jc w:val="both"/>
        <w:rPr>
          <w:rFonts w:asciiTheme="majorHAnsi" w:hAnsiTheme="majorHAnsi" w:cs="Arial"/>
          <w:sz w:val="20"/>
          <w:szCs w:val="20"/>
        </w:rPr>
      </w:pPr>
    </w:p>
    <w:p w14:paraId="3D5581ED" w14:textId="14662D01" w:rsidR="0024031D" w:rsidRDefault="0024031D" w:rsidP="00031844">
      <w:pPr>
        <w:tabs>
          <w:tab w:val="left" w:pos="426"/>
          <w:tab w:val="left" w:pos="851"/>
        </w:tabs>
        <w:jc w:val="both"/>
        <w:rPr>
          <w:rFonts w:asciiTheme="majorHAnsi" w:hAnsiTheme="majorHAnsi" w:cs="Arial"/>
          <w:sz w:val="20"/>
          <w:szCs w:val="20"/>
        </w:rPr>
      </w:pPr>
    </w:p>
    <w:p w14:paraId="2ED932EA" w14:textId="5D8313A6" w:rsidR="0024031D" w:rsidRDefault="0024031D" w:rsidP="00031844">
      <w:pPr>
        <w:tabs>
          <w:tab w:val="left" w:pos="426"/>
          <w:tab w:val="left" w:pos="851"/>
        </w:tabs>
        <w:jc w:val="both"/>
        <w:rPr>
          <w:rFonts w:asciiTheme="majorHAnsi" w:hAnsiTheme="majorHAnsi" w:cs="Arial"/>
          <w:sz w:val="20"/>
          <w:szCs w:val="20"/>
        </w:rPr>
      </w:pPr>
    </w:p>
    <w:p w14:paraId="08959C94" w14:textId="6EA48200" w:rsidR="0024031D" w:rsidRDefault="0024031D" w:rsidP="00031844">
      <w:pPr>
        <w:tabs>
          <w:tab w:val="left" w:pos="426"/>
          <w:tab w:val="left" w:pos="851"/>
        </w:tabs>
        <w:jc w:val="both"/>
        <w:rPr>
          <w:rFonts w:asciiTheme="majorHAnsi" w:hAnsiTheme="majorHAnsi" w:cs="Arial"/>
          <w:sz w:val="20"/>
          <w:szCs w:val="20"/>
        </w:rPr>
      </w:pPr>
    </w:p>
    <w:p w14:paraId="381C2898" w14:textId="2B4E2CF5" w:rsidR="0024031D" w:rsidRDefault="0024031D" w:rsidP="00031844">
      <w:pPr>
        <w:tabs>
          <w:tab w:val="left" w:pos="426"/>
          <w:tab w:val="left" w:pos="851"/>
        </w:tabs>
        <w:jc w:val="both"/>
        <w:rPr>
          <w:rFonts w:asciiTheme="majorHAnsi" w:hAnsiTheme="majorHAnsi" w:cs="Arial"/>
          <w:sz w:val="20"/>
          <w:szCs w:val="20"/>
        </w:rPr>
      </w:pPr>
    </w:p>
    <w:p w14:paraId="711F6F65" w14:textId="5E015EF7" w:rsidR="0024031D" w:rsidRDefault="0024031D" w:rsidP="00031844">
      <w:pPr>
        <w:tabs>
          <w:tab w:val="left" w:pos="426"/>
          <w:tab w:val="left" w:pos="851"/>
        </w:tabs>
        <w:jc w:val="both"/>
        <w:rPr>
          <w:rFonts w:asciiTheme="majorHAnsi" w:hAnsiTheme="majorHAnsi" w:cs="Arial"/>
          <w:sz w:val="20"/>
          <w:szCs w:val="20"/>
        </w:rPr>
      </w:pPr>
    </w:p>
    <w:p w14:paraId="16460E84" w14:textId="77777777" w:rsidR="003A7CF4" w:rsidRPr="00076944" w:rsidRDefault="003A7CF4" w:rsidP="00FD074B">
      <w:pPr>
        <w:tabs>
          <w:tab w:val="left" w:pos="993"/>
          <w:tab w:val="left" w:pos="1418"/>
        </w:tabs>
        <w:spacing w:line="276" w:lineRule="auto"/>
        <w:jc w:val="both"/>
        <w:rPr>
          <w:rFonts w:asciiTheme="majorHAnsi" w:hAnsiTheme="majorHAnsi" w:cs="Arial"/>
          <w:b/>
          <w:sz w:val="20"/>
          <w:szCs w:val="20"/>
        </w:rPr>
      </w:pPr>
    </w:p>
    <w:p w14:paraId="75EE6FBB" w14:textId="77777777" w:rsidR="0024031D" w:rsidRPr="002E5CA4" w:rsidRDefault="0024031D" w:rsidP="0024031D">
      <w:pPr>
        <w:spacing w:line="276" w:lineRule="auto"/>
        <w:jc w:val="center"/>
        <w:rPr>
          <w:rFonts w:ascii="Cambria" w:eastAsia="Calibri" w:hAnsi="Cambria"/>
          <w:b/>
          <w:bCs/>
          <w:noProof w:val="0"/>
          <w:sz w:val="20"/>
          <w:szCs w:val="20"/>
        </w:rPr>
      </w:pPr>
      <w:r w:rsidRPr="002E5CA4">
        <w:rPr>
          <w:rFonts w:ascii="Cambria" w:eastAsia="Calibri" w:hAnsi="Cambria"/>
          <w:b/>
          <w:bCs/>
          <w:noProof w:val="0"/>
          <w:sz w:val="20"/>
          <w:szCs w:val="20"/>
          <w:lang w:eastAsia="en-US"/>
        </w:rPr>
        <w:lastRenderedPageBreak/>
        <w:t>ETICKÝ KÓDEX UCHÁDZAČA VO VEREJNOM OBSTARÁVANÍ</w:t>
      </w:r>
    </w:p>
    <w:p w14:paraId="57415504" w14:textId="77777777" w:rsidR="0024031D" w:rsidRDefault="0024031D" w:rsidP="0024031D">
      <w:pPr>
        <w:spacing w:line="276" w:lineRule="auto"/>
        <w:jc w:val="center"/>
        <w:rPr>
          <w:rFonts w:ascii="Cambria" w:eastAsia="Calibri" w:hAnsi="Cambria"/>
          <w:noProof w:val="0"/>
          <w:sz w:val="22"/>
          <w:szCs w:val="22"/>
          <w:lang w:eastAsia="en-US"/>
        </w:rPr>
      </w:pPr>
    </w:p>
    <w:p w14:paraId="00674C81" w14:textId="77777777" w:rsidR="0024031D" w:rsidRPr="00FF0F74" w:rsidRDefault="0024031D" w:rsidP="0024031D">
      <w:pPr>
        <w:jc w:val="both"/>
        <w:rPr>
          <w:rFonts w:asciiTheme="majorHAnsi" w:hAnsiTheme="majorHAnsi" w:cs="Arial"/>
          <w:b/>
          <w:bCs/>
          <w:sz w:val="20"/>
          <w:szCs w:val="20"/>
        </w:rPr>
      </w:pPr>
      <w:r w:rsidRPr="002E5CA4">
        <w:rPr>
          <w:rFonts w:ascii="Cambria" w:eastAsia="Calibri" w:hAnsi="Cambria"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w:t>
      </w:r>
      <w:r>
        <w:rPr>
          <w:rFonts w:ascii="Cambria" w:eastAsia="Calibri" w:hAnsi="Cambria" w:cs="Calibri"/>
          <w:noProof w:val="0"/>
          <w:sz w:val="20"/>
          <w:szCs w:val="20"/>
          <w:lang w:eastAsia="en-US"/>
        </w:rPr>
        <w:br/>
      </w:r>
      <w:r w:rsidRPr="002E5CA4">
        <w:rPr>
          <w:rFonts w:ascii="Cambria" w:eastAsia="Calibri" w:hAnsi="Cambria" w:cs="Calibri"/>
          <w:noProof w:val="0"/>
          <w:sz w:val="20"/>
          <w:szCs w:val="20"/>
          <w:lang w:eastAsia="en-US"/>
        </w:rPr>
        <w:t xml:space="preserve">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2E5CA4">
          <w:rPr>
            <w:rStyle w:val="Hyperlink"/>
            <w:rFonts w:ascii="Calibri" w:eastAsia="Calibri" w:hAnsi="Calibri" w:cs="Calibri"/>
            <w:noProof w:val="0"/>
            <w:sz w:val="20"/>
            <w:szCs w:val="20"/>
            <w:lang w:eastAsia="en-US"/>
          </w:rPr>
          <w:t>https://www.uvo.gov.sk/eticky-kodex-zaujemcu-uchadzaca-54b.html</w:t>
        </w:r>
      </w:hyperlink>
      <w:r w:rsidRPr="002E5CA4">
        <w:rPr>
          <w:rFonts w:ascii="Cambria" w:eastAsia="Calibri" w:hAnsi="Cambria" w:cs="Calibri"/>
          <w:noProof w:val="0"/>
          <w:sz w:val="20"/>
          <w:szCs w:val="20"/>
          <w:lang w:eastAsia="en-US"/>
        </w:rPr>
        <w:t>.</w:t>
      </w:r>
    </w:p>
    <w:p w14:paraId="18A7AB6F" w14:textId="77777777" w:rsidR="00CB177C" w:rsidRPr="00076944" w:rsidRDefault="00CB177C">
      <w:pPr>
        <w:rPr>
          <w:rFonts w:asciiTheme="majorHAnsi" w:hAnsiTheme="majorHAnsi" w:cs="Arial"/>
          <w:b/>
          <w:sz w:val="20"/>
          <w:szCs w:val="20"/>
        </w:rPr>
      </w:pPr>
      <w:r w:rsidRPr="00076944">
        <w:rPr>
          <w:rFonts w:asciiTheme="majorHAnsi" w:hAnsiTheme="majorHAnsi" w:cs="Arial"/>
          <w:b/>
          <w:sz w:val="20"/>
          <w:szCs w:val="20"/>
        </w:rPr>
        <w:br w:type="page"/>
      </w:r>
    </w:p>
    <w:p w14:paraId="736884C2" w14:textId="54E6AD8C" w:rsidR="006B06AC" w:rsidRPr="00076944" w:rsidRDefault="00125914" w:rsidP="00026E84">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A.1</w:t>
      </w:r>
      <w:r w:rsidR="006277B4" w:rsidRPr="00076944">
        <w:rPr>
          <w:rFonts w:asciiTheme="majorHAnsi" w:hAnsiTheme="majorHAnsi" w:cs="Arial"/>
          <w:b/>
          <w:bCs/>
          <w:sz w:val="20"/>
          <w:szCs w:val="20"/>
        </w:rPr>
        <w:t xml:space="preserve"> </w:t>
      </w:r>
      <w:r w:rsidRPr="00076944">
        <w:rPr>
          <w:rFonts w:asciiTheme="majorHAnsi" w:hAnsiTheme="majorHAnsi" w:cs="Arial"/>
          <w:b/>
          <w:bCs/>
          <w:i/>
          <w:sz w:val="20"/>
          <w:szCs w:val="20"/>
        </w:rPr>
        <w:t xml:space="preserve">POKYNY </w:t>
      </w:r>
      <w:r w:rsidR="004E7161" w:rsidRPr="00076944">
        <w:rPr>
          <w:rFonts w:asciiTheme="majorHAnsi" w:hAnsiTheme="majorHAnsi" w:cs="Arial"/>
          <w:b/>
          <w:bCs/>
          <w:i/>
          <w:sz w:val="20"/>
          <w:szCs w:val="20"/>
        </w:rPr>
        <w:t>NA VYPRACOVANIE PONUKY</w:t>
      </w:r>
    </w:p>
    <w:p w14:paraId="0BB9F29A" w14:textId="056761B6" w:rsidR="006B06AC" w:rsidRPr="00076944" w:rsidRDefault="006277B4" w:rsidP="006B06AC">
      <w:pPr>
        <w:spacing w:line="276" w:lineRule="auto"/>
        <w:jc w:val="center"/>
        <w:rPr>
          <w:rFonts w:asciiTheme="majorHAnsi" w:hAnsiTheme="majorHAnsi" w:cs="Arial"/>
          <w:b/>
          <w:bCs/>
          <w:sz w:val="20"/>
          <w:szCs w:val="20"/>
        </w:rPr>
      </w:pPr>
      <w:r w:rsidRPr="00076944">
        <w:rPr>
          <w:rFonts w:asciiTheme="majorHAnsi" w:hAnsiTheme="majorHAnsi" w:cs="Arial"/>
          <w:b/>
          <w:bCs/>
          <w:sz w:val="20"/>
          <w:szCs w:val="20"/>
        </w:rPr>
        <w:t>Časť I.</w:t>
      </w:r>
    </w:p>
    <w:p w14:paraId="779CB59D" w14:textId="77777777" w:rsidR="00125914" w:rsidRPr="00076944" w:rsidRDefault="00125914" w:rsidP="006B06AC">
      <w:pPr>
        <w:spacing w:line="276" w:lineRule="auto"/>
        <w:jc w:val="center"/>
        <w:rPr>
          <w:rFonts w:asciiTheme="majorHAnsi" w:hAnsiTheme="majorHAnsi" w:cs="Arial"/>
          <w:b/>
          <w:sz w:val="20"/>
          <w:szCs w:val="20"/>
        </w:rPr>
      </w:pPr>
      <w:r w:rsidRPr="00076944">
        <w:rPr>
          <w:rFonts w:asciiTheme="majorHAnsi" w:hAnsiTheme="majorHAnsi" w:cs="Arial"/>
          <w:b/>
          <w:sz w:val="20"/>
          <w:szCs w:val="20"/>
        </w:rPr>
        <w:t>Všeobecné informácie</w:t>
      </w:r>
    </w:p>
    <w:p w14:paraId="51F046AA" w14:textId="77777777" w:rsidR="006B06AC" w:rsidRPr="00076944" w:rsidRDefault="006B06AC" w:rsidP="006B06AC">
      <w:pPr>
        <w:spacing w:line="276" w:lineRule="auto"/>
        <w:jc w:val="center"/>
        <w:rPr>
          <w:rFonts w:asciiTheme="majorHAnsi" w:hAnsiTheme="majorHAnsi" w:cs="Arial"/>
          <w:sz w:val="20"/>
          <w:szCs w:val="20"/>
        </w:rPr>
      </w:pPr>
    </w:p>
    <w:p w14:paraId="09D3C0B4"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Identifikácia verejného obstarávateľa</w:t>
      </w:r>
    </w:p>
    <w:p w14:paraId="25DF8C51" w14:textId="7FF1D13C" w:rsidR="00125914" w:rsidRPr="00076944" w:rsidRDefault="00125914" w:rsidP="006277B4">
      <w:pPr>
        <w:tabs>
          <w:tab w:val="left" w:pos="3544"/>
        </w:tabs>
        <w:ind w:left="3544" w:hanging="2977"/>
        <w:jc w:val="both"/>
        <w:rPr>
          <w:rFonts w:asciiTheme="majorHAnsi" w:hAnsiTheme="majorHAnsi" w:cs="Arial"/>
          <w:sz w:val="20"/>
          <w:szCs w:val="20"/>
        </w:rPr>
      </w:pPr>
      <w:r w:rsidRPr="00076944">
        <w:rPr>
          <w:rFonts w:asciiTheme="majorHAnsi" w:hAnsiTheme="majorHAnsi" w:cs="Arial"/>
          <w:sz w:val="20"/>
          <w:szCs w:val="20"/>
        </w:rPr>
        <w:t>Názov:</w:t>
      </w:r>
      <w:r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6277B4" w:rsidRPr="00076944">
        <w:rPr>
          <w:rFonts w:asciiTheme="majorHAnsi" w:hAnsiTheme="majorHAnsi" w:cs="Arial"/>
          <w:sz w:val="20"/>
          <w:szCs w:val="20"/>
        </w:rPr>
        <w:t>Národná banka Slovenska</w:t>
      </w:r>
    </w:p>
    <w:p w14:paraId="0C16C929" w14:textId="41DC700E" w:rsidR="00125914" w:rsidRPr="00076944" w:rsidRDefault="006277B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Sídlo</w:t>
      </w:r>
      <w:r w:rsidR="00125914" w:rsidRPr="00076944">
        <w:rPr>
          <w:rFonts w:asciiTheme="majorHAnsi" w:hAnsiTheme="majorHAnsi" w:cs="Arial"/>
          <w:sz w:val="20"/>
          <w:szCs w:val="20"/>
        </w:rPr>
        <w:t>:</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125914" w:rsidRPr="00076944">
        <w:rPr>
          <w:rFonts w:asciiTheme="majorHAnsi" w:hAnsiTheme="majorHAnsi" w:cs="Arial"/>
          <w:sz w:val="20"/>
          <w:szCs w:val="20"/>
        </w:rPr>
        <w:t>I. Karvaša 1, 813 25 Bratislava, Slovensk</w:t>
      </w:r>
      <w:r w:rsidR="007D6F43" w:rsidRPr="00076944">
        <w:rPr>
          <w:rFonts w:asciiTheme="majorHAnsi" w:hAnsiTheme="majorHAnsi" w:cs="Arial"/>
          <w:sz w:val="20"/>
          <w:szCs w:val="20"/>
        </w:rPr>
        <w:t>á republika</w:t>
      </w:r>
    </w:p>
    <w:p w14:paraId="612FD32E" w14:textId="77777777"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IČO:</w:t>
      </w:r>
      <w:r w:rsidRPr="00076944">
        <w:rPr>
          <w:rFonts w:asciiTheme="majorHAnsi" w:hAnsiTheme="majorHAnsi" w:cs="Arial"/>
          <w:sz w:val="20"/>
          <w:szCs w:val="20"/>
        </w:rPr>
        <w:tab/>
      </w:r>
      <w:r w:rsidR="00790A2B" w:rsidRPr="00076944">
        <w:rPr>
          <w:rFonts w:asciiTheme="majorHAnsi" w:hAnsiTheme="majorHAnsi" w:cs="Arial"/>
          <w:sz w:val="20"/>
          <w:szCs w:val="20"/>
        </w:rPr>
        <w:tab/>
      </w:r>
      <w:r w:rsidR="00790A2B" w:rsidRPr="00076944">
        <w:rPr>
          <w:rFonts w:asciiTheme="majorHAnsi" w:hAnsiTheme="majorHAnsi" w:cs="Arial"/>
          <w:sz w:val="20"/>
          <w:szCs w:val="20"/>
        </w:rPr>
        <w:tab/>
      </w:r>
      <w:r w:rsidRPr="00076944">
        <w:rPr>
          <w:rFonts w:asciiTheme="majorHAnsi" w:hAnsiTheme="majorHAnsi" w:cs="Arial"/>
          <w:sz w:val="20"/>
          <w:szCs w:val="20"/>
        </w:rPr>
        <w:t>30844789</w:t>
      </w:r>
    </w:p>
    <w:p w14:paraId="02C568C7" w14:textId="43EEDD62"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Internetová adresa (URL):</w:t>
      </w:r>
      <w:r w:rsidR="00CB177C" w:rsidRPr="00076944">
        <w:rPr>
          <w:rFonts w:asciiTheme="majorHAnsi" w:hAnsiTheme="majorHAnsi" w:cs="Arial"/>
          <w:sz w:val="20"/>
          <w:szCs w:val="20"/>
        </w:rPr>
        <w:tab/>
      </w:r>
      <w:r w:rsidR="00BB7A84" w:rsidRPr="00076944">
        <w:rPr>
          <w:rFonts w:asciiTheme="majorHAnsi" w:hAnsiTheme="majorHAnsi" w:cs="Arial"/>
          <w:sz w:val="20"/>
          <w:szCs w:val="20"/>
        </w:rPr>
        <w:tab/>
      </w:r>
      <w:r w:rsidR="00BB7A84" w:rsidRPr="00076944">
        <w:rPr>
          <w:rFonts w:asciiTheme="majorHAnsi" w:hAnsiTheme="majorHAnsi" w:cs="Arial"/>
          <w:sz w:val="20"/>
          <w:szCs w:val="20"/>
        </w:rPr>
        <w:tab/>
      </w:r>
      <w:hyperlink r:id="rId12" w:history="1">
        <w:r w:rsidRPr="00076944">
          <w:rPr>
            <w:rStyle w:val="Hyperlink"/>
            <w:rFonts w:asciiTheme="majorHAnsi" w:hAnsiTheme="majorHAnsi" w:cs="Arial"/>
            <w:sz w:val="20"/>
            <w:szCs w:val="20"/>
          </w:rPr>
          <w:t>www.nbs.sk</w:t>
        </w:r>
      </w:hyperlink>
    </w:p>
    <w:p w14:paraId="6A513E55" w14:textId="4CC1AF28"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 xml:space="preserve">Kontaktná osoba: </w:t>
      </w:r>
      <w:r w:rsidRPr="00076944">
        <w:rPr>
          <w:rFonts w:asciiTheme="majorHAnsi" w:hAnsiTheme="majorHAnsi" w:cs="Arial"/>
          <w:sz w:val="20"/>
          <w:szCs w:val="20"/>
        </w:rPr>
        <w:tab/>
      </w:r>
      <w:r w:rsidRPr="00076944">
        <w:rPr>
          <w:rFonts w:asciiTheme="majorHAnsi" w:hAnsiTheme="majorHAnsi" w:cs="Arial"/>
          <w:sz w:val="20"/>
          <w:szCs w:val="20"/>
        </w:rPr>
        <w:tab/>
      </w:r>
      <w:r w:rsidR="00CA6484" w:rsidRPr="00076944">
        <w:rPr>
          <w:rFonts w:asciiTheme="majorHAnsi" w:hAnsiTheme="majorHAnsi" w:cs="Arial"/>
          <w:sz w:val="20"/>
          <w:szCs w:val="20"/>
        </w:rPr>
        <w:tab/>
      </w:r>
      <w:r w:rsidR="00AA09F9">
        <w:rPr>
          <w:rFonts w:asciiTheme="majorHAnsi" w:hAnsiTheme="majorHAnsi" w:cs="Arial"/>
          <w:sz w:val="20"/>
          <w:szCs w:val="20"/>
        </w:rPr>
        <w:t>RNDr. Vladimír Kubánek</w:t>
      </w:r>
      <w:r w:rsidR="00463B30" w:rsidRPr="00076944">
        <w:rPr>
          <w:rFonts w:asciiTheme="majorHAnsi" w:hAnsiTheme="majorHAnsi" w:cs="Arial"/>
          <w:sz w:val="20"/>
          <w:szCs w:val="20"/>
          <w:highlight w:val="yellow"/>
        </w:rPr>
        <w:t xml:space="preserve"> </w:t>
      </w:r>
    </w:p>
    <w:p w14:paraId="49D12AE2" w14:textId="77777777"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Kontaktná adresa:</w:t>
      </w:r>
      <w:r w:rsidR="00125914"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00125914" w:rsidRPr="00076944">
        <w:rPr>
          <w:rFonts w:asciiTheme="majorHAnsi" w:hAnsiTheme="majorHAnsi" w:cs="Arial"/>
          <w:sz w:val="20"/>
          <w:szCs w:val="20"/>
        </w:rPr>
        <w:t xml:space="preserve">I. Karvaša 1, 813 25 Bratislava, </w:t>
      </w:r>
      <w:r w:rsidR="007D6F43" w:rsidRPr="00076944">
        <w:rPr>
          <w:rFonts w:asciiTheme="majorHAnsi" w:hAnsiTheme="majorHAnsi" w:cs="Arial"/>
          <w:sz w:val="20"/>
          <w:szCs w:val="20"/>
        </w:rPr>
        <w:t>Slovenská republika</w:t>
      </w:r>
    </w:p>
    <w:p w14:paraId="7866EF13" w14:textId="0F4358F5"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Telefón:</w:t>
      </w:r>
      <w:r w:rsidR="00125914" w:rsidRPr="00076944">
        <w:rPr>
          <w:rFonts w:asciiTheme="majorHAnsi" w:hAnsiTheme="majorHAnsi" w:cs="Arial"/>
          <w:sz w:val="20"/>
          <w:szCs w:val="20"/>
        </w:rPr>
        <w:tab/>
      </w:r>
      <w:r w:rsidR="00125914" w:rsidRPr="00076944">
        <w:rPr>
          <w:rFonts w:asciiTheme="majorHAnsi" w:hAnsiTheme="majorHAnsi" w:cs="Arial"/>
          <w:sz w:val="20"/>
          <w:szCs w:val="20"/>
        </w:rPr>
        <w:tab/>
      </w:r>
      <w:r w:rsidRPr="00076944">
        <w:rPr>
          <w:rFonts w:asciiTheme="majorHAnsi" w:hAnsiTheme="majorHAnsi" w:cs="Arial"/>
          <w:sz w:val="20"/>
          <w:szCs w:val="20"/>
        </w:rPr>
        <w:tab/>
      </w:r>
      <w:r w:rsidR="00463B30" w:rsidRPr="00076944">
        <w:rPr>
          <w:rFonts w:asciiTheme="majorHAnsi" w:hAnsiTheme="majorHAnsi" w:cs="Arial"/>
          <w:sz w:val="20"/>
          <w:szCs w:val="20"/>
        </w:rPr>
        <w:t>+421</w:t>
      </w:r>
      <w:r w:rsidR="003739E5">
        <w:rPr>
          <w:rFonts w:asciiTheme="majorHAnsi" w:hAnsiTheme="majorHAnsi" w:cs="Arial"/>
          <w:sz w:val="20"/>
          <w:szCs w:val="20"/>
        </w:rPr>
        <w:t xml:space="preserve"> </w:t>
      </w:r>
      <w:r w:rsidR="00463B30" w:rsidRPr="00076944">
        <w:rPr>
          <w:rFonts w:asciiTheme="majorHAnsi" w:hAnsiTheme="majorHAnsi" w:cs="Arial"/>
          <w:sz w:val="20"/>
          <w:szCs w:val="20"/>
        </w:rPr>
        <w:t>25787</w:t>
      </w:r>
      <w:r w:rsidR="003739E5">
        <w:rPr>
          <w:rFonts w:asciiTheme="majorHAnsi" w:hAnsiTheme="majorHAnsi" w:cs="Arial"/>
          <w:sz w:val="20"/>
          <w:szCs w:val="20"/>
        </w:rPr>
        <w:t xml:space="preserve"> </w:t>
      </w:r>
      <w:r w:rsidR="00463B30" w:rsidRPr="00076944">
        <w:rPr>
          <w:rFonts w:asciiTheme="majorHAnsi" w:hAnsiTheme="majorHAnsi" w:cs="Arial"/>
          <w:sz w:val="20"/>
          <w:szCs w:val="20"/>
        </w:rPr>
        <w:t>12</w:t>
      </w:r>
      <w:r w:rsidR="00AA09F9">
        <w:rPr>
          <w:rFonts w:asciiTheme="majorHAnsi" w:hAnsiTheme="majorHAnsi" w:cs="Arial"/>
          <w:sz w:val="20"/>
          <w:szCs w:val="20"/>
        </w:rPr>
        <w:t>2</w:t>
      </w:r>
      <w:r w:rsidR="00463B30" w:rsidRPr="00076944">
        <w:rPr>
          <w:rFonts w:asciiTheme="majorHAnsi" w:hAnsiTheme="majorHAnsi" w:cs="Arial"/>
          <w:sz w:val="20"/>
          <w:szCs w:val="20"/>
        </w:rPr>
        <w:t>5</w:t>
      </w:r>
    </w:p>
    <w:p w14:paraId="1FEE96FA" w14:textId="10989246" w:rsidR="00125914" w:rsidRPr="00076944" w:rsidRDefault="001E41E2"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E-mail:</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425210" w:rsidRPr="00076944">
        <w:rPr>
          <w:rFonts w:asciiTheme="majorHAnsi" w:hAnsiTheme="majorHAnsi" w:cs="Arial"/>
          <w:sz w:val="20"/>
          <w:szCs w:val="20"/>
        </w:rPr>
        <w:tab/>
      </w:r>
      <w:r w:rsidR="00AA09F9">
        <w:rPr>
          <w:rFonts w:asciiTheme="majorHAnsi" w:hAnsiTheme="majorHAnsi" w:cs="Arial"/>
          <w:sz w:val="20"/>
          <w:szCs w:val="20"/>
        </w:rPr>
        <w:t>vladimir.kubanek</w:t>
      </w:r>
      <w:r w:rsidR="00463B30" w:rsidRPr="00076944">
        <w:rPr>
          <w:rFonts w:asciiTheme="majorHAnsi" w:hAnsiTheme="majorHAnsi" w:cs="Arial"/>
          <w:sz w:val="20"/>
          <w:szCs w:val="20"/>
        </w:rPr>
        <w:t>@nbs.sk</w:t>
      </w:r>
      <w:r w:rsidR="00463B30" w:rsidRPr="00076944">
        <w:rPr>
          <w:rFonts w:asciiTheme="majorHAnsi" w:hAnsiTheme="majorHAnsi" w:cs="Arial"/>
          <w:sz w:val="20"/>
          <w:szCs w:val="20"/>
          <w:highlight w:val="yellow"/>
        </w:rPr>
        <w:t xml:space="preserve"> </w:t>
      </w:r>
    </w:p>
    <w:p w14:paraId="1F22BE07" w14:textId="65F89903"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Profil verejného obstarávateľa:</w:t>
      </w:r>
      <w:r w:rsidR="00125914" w:rsidRPr="00076944">
        <w:rPr>
          <w:rFonts w:asciiTheme="majorHAnsi" w:hAnsiTheme="majorHAnsi" w:cs="Arial"/>
          <w:sz w:val="20"/>
          <w:szCs w:val="20"/>
        </w:rPr>
        <w:tab/>
      </w:r>
      <w:r w:rsidR="00CB177C" w:rsidRPr="00076944">
        <w:rPr>
          <w:rFonts w:asciiTheme="majorHAnsi" w:hAnsiTheme="majorHAnsi" w:cs="Arial"/>
          <w:sz w:val="20"/>
          <w:szCs w:val="20"/>
        </w:rPr>
        <w:tab/>
      </w:r>
      <w:r w:rsidR="00CB177C" w:rsidRPr="00076944">
        <w:rPr>
          <w:rFonts w:asciiTheme="majorHAnsi" w:hAnsiTheme="majorHAnsi" w:cs="Arial"/>
          <w:sz w:val="20"/>
          <w:szCs w:val="20"/>
        </w:rPr>
        <w:tab/>
      </w:r>
      <w:hyperlink r:id="rId13" w:history="1">
        <w:r w:rsidR="002A7591" w:rsidRPr="00076944">
          <w:rPr>
            <w:rStyle w:val="Hyperlink"/>
            <w:rFonts w:asciiTheme="majorHAnsi" w:hAnsiTheme="majorHAnsi" w:cs="Arial"/>
            <w:sz w:val="20"/>
            <w:szCs w:val="20"/>
          </w:rPr>
          <w:t>https://www.uvo.gov.sk/profily/-/profil/pdetail/8643</w:t>
        </w:r>
      </w:hyperlink>
    </w:p>
    <w:p w14:paraId="12E0D7C8" w14:textId="77777777" w:rsidR="006B06AC" w:rsidRPr="0007694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Predmet zákazky</w:t>
      </w:r>
    </w:p>
    <w:p w14:paraId="086CBFE4" w14:textId="447EBD92" w:rsidR="00322105" w:rsidRPr="00076944"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Názov predmetu zákazky: </w:t>
      </w:r>
      <w:bookmarkStart w:id="10" w:name="_Hlk45873614"/>
      <w:bookmarkStart w:id="11" w:name="_Hlk43464435"/>
      <w:bookmarkStart w:id="12" w:name="_Hlk13047455"/>
      <w:r w:rsidR="006E1B3B" w:rsidRPr="006E1B3B">
        <w:rPr>
          <w:rFonts w:asciiTheme="majorHAnsi" w:hAnsiTheme="majorHAnsi" w:cs="Arial"/>
          <w:sz w:val="20"/>
          <w:szCs w:val="20"/>
        </w:rPr>
        <w:t xml:space="preserve">Nákup </w:t>
      </w:r>
      <w:bookmarkStart w:id="13" w:name="_Hlk45863498"/>
      <w:r w:rsidR="006E1B3B" w:rsidRPr="006E1B3B">
        <w:rPr>
          <w:rFonts w:asciiTheme="majorHAnsi" w:hAnsiTheme="majorHAnsi" w:cs="Arial"/>
          <w:sz w:val="20"/>
          <w:szCs w:val="20"/>
        </w:rPr>
        <w:t xml:space="preserve">automatických liniek na spracovanie a balenie mincí </w:t>
      </w:r>
      <w:bookmarkEnd w:id="13"/>
      <w:r w:rsidR="006E1B3B" w:rsidRPr="006E1B3B">
        <w:rPr>
          <w:rFonts w:asciiTheme="majorHAnsi" w:hAnsiTheme="majorHAnsi" w:cs="Arial"/>
          <w:sz w:val="20"/>
          <w:szCs w:val="20"/>
        </w:rPr>
        <w:t>vrátane servisu</w:t>
      </w:r>
      <w:bookmarkEnd w:id="10"/>
      <w:r w:rsidR="00272118">
        <w:rPr>
          <w:rFonts w:asciiTheme="majorHAnsi" w:hAnsiTheme="majorHAnsi" w:cs="Arial"/>
          <w:sz w:val="20"/>
          <w:szCs w:val="20"/>
        </w:rPr>
        <w:t>.</w:t>
      </w:r>
      <w:r w:rsidR="002B3343">
        <w:rPr>
          <w:rFonts w:asciiTheme="majorHAnsi" w:hAnsiTheme="majorHAnsi" w:cs="Arial"/>
          <w:sz w:val="20"/>
          <w:szCs w:val="20"/>
        </w:rPr>
        <w:t xml:space="preserve"> </w:t>
      </w:r>
      <w:bookmarkEnd w:id="11"/>
    </w:p>
    <w:bookmarkEnd w:id="12"/>
    <w:p w14:paraId="212D6A6C" w14:textId="52E6B6A4" w:rsidR="00A21376" w:rsidRPr="00FD4149" w:rsidRDefault="00B5035A" w:rsidP="00FD4149">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Stručný opis </w:t>
      </w:r>
      <w:r w:rsidR="00AA2EF8" w:rsidRPr="00076944">
        <w:rPr>
          <w:rFonts w:asciiTheme="majorHAnsi" w:hAnsiTheme="majorHAnsi" w:cs="Arial"/>
          <w:sz w:val="20"/>
          <w:szCs w:val="20"/>
        </w:rPr>
        <w:t xml:space="preserve">predmetu </w:t>
      </w:r>
      <w:r w:rsidRPr="00076944">
        <w:rPr>
          <w:rFonts w:asciiTheme="majorHAnsi" w:hAnsiTheme="majorHAnsi" w:cs="Arial"/>
          <w:sz w:val="20"/>
          <w:szCs w:val="20"/>
        </w:rPr>
        <w:t>zákazky:</w:t>
      </w:r>
      <w:r w:rsidR="003A4FBE" w:rsidRPr="00FD4149">
        <w:rPr>
          <w:rFonts w:asciiTheme="majorHAnsi" w:hAnsiTheme="majorHAnsi" w:cs="Arial"/>
          <w:sz w:val="20"/>
          <w:szCs w:val="20"/>
          <w:highlight w:val="yellow"/>
        </w:rPr>
        <w:t xml:space="preserve"> </w:t>
      </w:r>
    </w:p>
    <w:p w14:paraId="74E087D6" w14:textId="39A3F54D" w:rsidR="002E262F" w:rsidRDefault="00151A9F" w:rsidP="00151A9F">
      <w:pPr>
        <w:shd w:val="clear" w:color="auto" w:fill="FFFFFF" w:themeFill="background1"/>
        <w:ind w:left="567"/>
        <w:jc w:val="both"/>
        <w:rPr>
          <w:rFonts w:asciiTheme="majorHAnsi" w:hAnsiTheme="majorHAnsi" w:cs="Arial"/>
          <w:sz w:val="20"/>
          <w:szCs w:val="20"/>
        </w:rPr>
      </w:pPr>
      <w:r w:rsidRPr="00151A9F">
        <w:rPr>
          <w:rFonts w:asciiTheme="majorHAnsi" w:hAnsiTheme="majorHAnsi" w:cs="Arial"/>
          <w:sz w:val="20"/>
          <w:szCs w:val="20"/>
        </w:rPr>
        <w:t xml:space="preserve">Predmetom zákazky je dodanie a inštalácia 2 kusov automatických liniek na spracovanie a balenie mincí (ďalej aj „linka“) s minimálnou rýchlosťou spracovania 750 minci za minútu (ďalej aj “Linka 750”) spolu  </w:t>
      </w:r>
      <w:r>
        <w:rPr>
          <w:rFonts w:asciiTheme="majorHAnsi" w:hAnsiTheme="majorHAnsi" w:cs="Arial"/>
          <w:sz w:val="20"/>
          <w:szCs w:val="20"/>
        </w:rPr>
        <w:br/>
      </w:r>
      <w:r w:rsidRPr="00151A9F">
        <w:rPr>
          <w:rFonts w:asciiTheme="majorHAnsi" w:hAnsiTheme="majorHAnsi" w:cs="Arial"/>
          <w:sz w:val="20"/>
          <w:szCs w:val="20"/>
        </w:rPr>
        <w:t xml:space="preserve">s obalovým a spotrebným materiálom na spracovanie prvých 40 miliónov kusov mincí pre každú dodanú Linku 750, 1 kusu automatickej linky na spracovanie a balenie mincí s minimálnou rýchlosťou spracovania 1500 minci za minútu (ďalej aj “Linka 1500”) spolu s obalovým a spotrebným materiálom na spracovanie prvých 80 miliónov kusov mincí a opcia na dodanie 3 kusov Linky 750 spolu s obalovým a spotrebným materiálom na spracovanie prvých 40 miliónov kusov mincí ku každej dodanej Linke 750, demontáž </w:t>
      </w:r>
      <w:r>
        <w:rPr>
          <w:rFonts w:asciiTheme="majorHAnsi" w:hAnsiTheme="majorHAnsi" w:cs="Arial"/>
          <w:sz w:val="20"/>
          <w:szCs w:val="20"/>
        </w:rPr>
        <w:br/>
      </w:r>
      <w:r w:rsidRPr="00151A9F">
        <w:rPr>
          <w:rFonts w:asciiTheme="majorHAnsi" w:hAnsiTheme="majorHAnsi" w:cs="Arial"/>
          <w:sz w:val="20"/>
          <w:szCs w:val="20"/>
        </w:rPr>
        <w:t>a ekologická likvidácia existujúcich liniek v miestach inštalácie nových liniek a zabezpečenie servisu liniek na obdobie od prevzatia prvej linky do uplynutia lehoty 10 rokov od prevzatia poslednej linky. Podrobné vymedzenie predmetu zákazky vrátane požiadaviek na predmet zákazky, množstva a špecifikácií, je uvedené v časti B. OPIS PREDMETU ZÁKAZKY týchto súťažných podklado</w:t>
      </w:r>
      <w:r>
        <w:rPr>
          <w:rFonts w:asciiTheme="majorHAnsi" w:hAnsiTheme="majorHAnsi" w:cs="Arial"/>
          <w:sz w:val="20"/>
          <w:szCs w:val="20"/>
        </w:rPr>
        <w:t>v</w:t>
      </w:r>
      <w:r w:rsidR="00C76542" w:rsidRPr="00C76542">
        <w:rPr>
          <w:rFonts w:asciiTheme="majorHAnsi" w:hAnsiTheme="majorHAnsi" w:cs="Arial"/>
          <w:sz w:val="20"/>
          <w:szCs w:val="20"/>
        </w:rPr>
        <w:t>.</w:t>
      </w:r>
    </w:p>
    <w:p w14:paraId="30E829A9" w14:textId="5E18B4E4" w:rsidR="003156D1" w:rsidRPr="00FA3BE4" w:rsidRDefault="00A759DF" w:rsidP="00930777">
      <w:pPr>
        <w:shd w:val="clear" w:color="auto" w:fill="FFFFFF" w:themeFill="background1"/>
        <w:ind w:left="567"/>
        <w:jc w:val="both"/>
        <w:rPr>
          <w:rFonts w:asciiTheme="majorHAnsi" w:hAnsiTheme="majorHAnsi" w:cs="Arial"/>
          <w:sz w:val="20"/>
          <w:szCs w:val="20"/>
        </w:rPr>
      </w:pPr>
      <w:r w:rsidRPr="00076944">
        <w:rPr>
          <w:rFonts w:asciiTheme="majorHAnsi" w:hAnsiTheme="majorHAnsi" w:cs="Arial"/>
          <w:sz w:val="20"/>
          <w:szCs w:val="20"/>
        </w:rPr>
        <w:t xml:space="preserve">Predpokladaná hodnota zákazky: </w:t>
      </w:r>
      <w:r w:rsidR="009775D4">
        <w:rPr>
          <w:rFonts w:asciiTheme="majorHAnsi" w:hAnsiTheme="majorHAnsi" w:cs="Arial"/>
          <w:sz w:val="20"/>
          <w:szCs w:val="20"/>
        </w:rPr>
        <w:t>1 640</w:t>
      </w:r>
      <w:r w:rsidR="00356C3F">
        <w:rPr>
          <w:rFonts w:asciiTheme="majorHAnsi" w:hAnsiTheme="majorHAnsi" w:cs="Arial"/>
          <w:sz w:val="20"/>
          <w:szCs w:val="20"/>
        </w:rPr>
        <w:t> 000,00</w:t>
      </w:r>
      <w:r w:rsidR="003A4FBE" w:rsidRPr="00FA3BE4">
        <w:rPr>
          <w:rFonts w:asciiTheme="majorHAnsi" w:hAnsiTheme="majorHAnsi" w:cs="Arial"/>
          <w:sz w:val="20"/>
          <w:szCs w:val="20"/>
        </w:rPr>
        <w:t xml:space="preserve"> </w:t>
      </w:r>
      <w:r w:rsidR="003938F6" w:rsidRPr="00FA3BE4">
        <w:rPr>
          <w:rFonts w:asciiTheme="majorHAnsi" w:hAnsiTheme="majorHAnsi" w:cs="Arial"/>
          <w:sz w:val="20"/>
          <w:szCs w:val="20"/>
        </w:rPr>
        <w:t>eur bez DPH</w:t>
      </w:r>
      <w:r w:rsidR="003166A3" w:rsidRPr="00FA3BE4">
        <w:rPr>
          <w:rFonts w:asciiTheme="majorHAnsi" w:hAnsiTheme="majorHAnsi" w:cs="Arial"/>
          <w:sz w:val="20"/>
          <w:szCs w:val="20"/>
        </w:rPr>
        <w:t>.</w:t>
      </w:r>
    </w:p>
    <w:p w14:paraId="3FBF76C6" w14:textId="77777777" w:rsidR="00DC1FB6" w:rsidRPr="00076944"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Spolo</w:t>
      </w:r>
      <w:r w:rsidR="00631250" w:rsidRPr="00076944">
        <w:rPr>
          <w:rFonts w:asciiTheme="majorHAnsi" w:hAnsiTheme="majorHAnsi" w:cs="Arial"/>
          <w:sz w:val="20"/>
          <w:szCs w:val="20"/>
        </w:rPr>
        <w:t>čný slovník obstarávania (CPV):</w:t>
      </w:r>
      <w:bookmarkStart w:id="14" w:name="_GoBack"/>
      <w:bookmarkEnd w:id="14"/>
    </w:p>
    <w:p w14:paraId="6CA9C9B5" w14:textId="74F979E2" w:rsidR="003A4FBE" w:rsidRDefault="003A4FBE" w:rsidP="003A4FBE">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Hlavný predmet:</w:t>
      </w:r>
    </w:p>
    <w:p w14:paraId="183AAD24" w14:textId="77777777" w:rsidR="009775D4" w:rsidRPr="009775D4" w:rsidRDefault="009775D4" w:rsidP="009775D4">
      <w:pPr>
        <w:pStyle w:val="BodyTextIndent2"/>
        <w:tabs>
          <w:tab w:val="right" w:leader="dot" w:pos="10080"/>
        </w:tabs>
        <w:ind w:left="576"/>
        <w:rPr>
          <w:rFonts w:ascii="Cambria" w:hAnsi="Cambria" w:cs="Calibri"/>
          <w:noProof w:val="0"/>
          <w:sz w:val="20"/>
          <w:szCs w:val="20"/>
        </w:rPr>
      </w:pPr>
      <w:r w:rsidRPr="009775D4">
        <w:rPr>
          <w:rFonts w:ascii="Cambria" w:hAnsi="Cambria" w:cs="Calibri"/>
          <w:noProof w:val="0"/>
          <w:sz w:val="20"/>
          <w:szCs w:val="20"/>
        </w:rPr>
        <w:t>30123600-3 Stroje na prácu s mincami</w:t>
      </w:r>
    </w:p>
    <w:p w14:paraId="1E1100C4" w14:textId="77777777" w:rsidR="009775D4" w:rsidRPr="009775D4" w:rsidRDefault="009775D4" w:rsidP="009775D4">
      <w:pPr>
        <w:pStyle w:val="BodyTextIndent2"/>
        <w:tabs>
          <w:tab w:val="right" w:leader="dot" w:pos="10080"/>
        </w:tabs>
        <w:ind w:left="576"/>
        <w:rPr>
          <w:rFonts w:ascii="Cambria" w:hAnsi="Cambria" w:cs="Calibri"/>
          <w:noProof w:val="0"/>
          <w:sz w:val="20"/>
          <w:szCs w:val="20"/>
        </w:rPr>
      </w:pPr>
      <w:r w:rsidRPr="00EF6F77">
        <w:rPr>
          <w:rFonts w:ascii="Cambria" w:hAnsi="Cambria" w:cs="Calibri"/>
          <w:noProof w:val="0"/>
          <w:sz w:val="20"/>
          <w:szCs w:val="20"/>
        </w:rPr>
        <w:t>30123610-6 Stroje na triedenie mincí</w:t>
      </w:r>
      <w:r w:rsidRPr="009775D4">
        <w:rPr>
          <w:rFonts w:ascii="Cambria" w:hAnsi="Cambria" w:cs="Calibri"/>
          <w:noProof w:val="0"/>
          <w:sz w:val="20"/>
          <w:szCs w:val="20"/>
        </w:rPr>
        <w:t xml:space="preserve"> </w:t>
      </w:r>
    </w:p>
    <w:p w14:paraId="0D572C02" w14:textId="77777777" w:rsidR="009775D4" w:rsidRPr="009775D4" w:rsidRDefault="009775D4" w:rsidP="009775D4">
      <w:pPr>
        <w:pStyle w:val="BodyTextIndent2"/>
        <w:tabs>
          <w:tab w:val="right" w:leader="dot" w:pos="10080"/>
        </w:tabs>
        <w:ind w:left="576"/>
        <w:rPr>
          <w:rFonts w:ascii="Cambria" w:hAnsi="Cambria" w:cs="Calibri"/>
          <w:noProof w:val="0"/>
          <w:sz w:val="20"/>
          <w:szCs w:val="20"/>
        </w:rPr>
      </w:pPr>
      <w:r w:rsidRPr="009775D4">
        <w:rPr>
          <w:rFonts w:ascii="Cambria" w:hAnsi="Cambria" w:cs="Calibri"/>
          <w:noProof w:val="0"/>
          <w:sz w:val="20"/>
          <w:szCs w:val="20"/>
        </w:rPr>
        <w:t xml:space="preserve">30123620-9 Stroje na počítanie mincí </w:t>
      </w:r>
    </w:p>
    <w:p w14:paraId="6440032B" w14:textId="77777777" w:rsidR="009775D4" w:rsidRPr="009775D4" w:rsidRDefault="009775D4" w:rsidP="009775D4">
      <w:pPr>
        <w:pStyle w:val="BodyTextIndent2"/>
        <w:tabs>
          <w:tab w:val="right" w:leader="dot" w:pos="10080"/>
        </w:tabs>
        <w:ind w:left="576"/>
        <w:rPr>
          <w:rFonts w:ascii="Cambria" w:hAnsi="Cambria" w:cs="Calibri"/>
          <w:noProof w:val="0"/>
          <w:sz w:val="20"/>
          <w:szCs w:val="20"/>
        </w:rPr>
      </w:pPr>
      <w:r w:rsidRPr="009775D4">
        <w:rPr>
          <w:rFonts w:ascii="Cambria" w:hAnsi="Cambria" w:cs="Calibri"/>
          <w:noProof w:val="0"/>
          <w:sz w:val="20"/>
          <w:szCs w:val="20"/>
        </w:rPr>
        <w:t>30123630-2 Stroje na balenie mincí</w:t>
      </w:r>
    </w:p>
    <w:p w14:paraId="661C7C2E" w14:textId="0D54AD60" w:rsidR="00E5564F" w:rsidRPr="00076944" w:rsidRDefault="009775D4" w:rsidP="009775D4">
      <w:pPr>
        <w:pStyle w:val="BodyTextIndent2"/>
        <w:tabs>
          <w:tab w:val="right" w:leader="dot" w:pos="10080"/>
        </w:tabs>
        <w:ind w:left="567" w:hanging="567"/>
        <w:rPr>
          <w:rFonts w:asciiTheme="majorHAnsi" w:hAnsiTheme="majorHAnsi" w:cs="Arial"/>
          <w:sz w:val="20"/>
          <w:szCs w:val="20"/>
        </w:rPr>
      </w:pPr>
      <w:r>
        <w:rPr>
          <w:rFonts w:ascii="Cambria" w:hAnsi="Cambria" w:cs="Calibri"/>
          <w:noProof w:val="0"/>
          <w:sz w:val="20"/>
          <w:szCs w:val="20"/>
        </w:rPr>
        <w:t xml:space="preserve">2.5     </w:t>
      </w:r>
      <w:r w:rsidR="00E5564F" w:rsidRPr="00076944">
        <w:rPr>
          <w:rFonts w:asciiTheme="majorHAnsi" w:hAnsiTheme="majorHAnsi" w:cs="Arial"/>
          <w:sz w:val="20"/>
          <w:szCs w:val="20"/>
        </w:rPr>
        <w:t xml:space="preserve">Ponuka predložená uchádzačom musí byť vypracovaná v súlade s podmienkami uvedenými v oznámení </w:t>
      </w:r>
      <w:r w:rsidR="00AA09F9">
        <w:rPr>
          <w:rFonts w:asciiTheme="majorHAnsi" w:hAnsiTheme="majorHAnsi" w:cs="Arial"/>
          <w:sz w:val="20"/>
          <w:szCs w:val="20"/>
        </w:rPr>
        <w:br/>
      </w:r>
      <w:r w:rsidR="00E5564F" w:rsidRPr="0007694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76944"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Rozdelenie predmetu zákazky </w:t>
      </w:r>
    </w:p>
    <w:p w14:paraId="544D2371" w14:textId="5C526D50" w:rsidR="00C625EE" w:rsidRPr="00C625EE" w:rsidRDefault="00F35FAE" w:rsidP="00C625EE">
      <w:pPr>
        <w:autoSpaceDE w:val="0"/>
        <w:autoSpaceDN w:val="0"/>
        <w:adjustRightInd w:val="0"/>
        <w:jc w:val="both"/>
        <w:rPr>
          <w:rFonts w:ascii="Cambria" w:hAnsi="Cambria" w:cs="Calibri"/>
          <w:noProof w:val="0"/>
          <w:sz w:val="20"/>
          <w:szCs w:val="20"/>
        </w:rPr>
      </w:pPr>
      <w:r w:rsidRPr="00076944">
        <w:rPr>
          <w:rFonts w:asciiTheme="majorHAnsi" w:hAnsiTheme="majorHAnsi" w:cs="Arial"/>
          <w:sz w:val="20"/>
          <w:szCs w:val="20"/>
        </w:rPr>
        <w:t>Predmet zákazky nie je</w:t>
      </w:r>
      <w:r w:rsidR="00F311CD" w:rsidRPr="00076944">
        <w:rPr>
          <w:rFonts w:asciiTheme="majorHAnsi" w:hAnsiTheme="majorHAnsi" w:cs="Arial"/>
          <w:sz w:val="20"/>
          <w:szCs w:val="20"/>
        </w:rPr>
        <w:t xml:space="preserve"> </w:t>
      </w:r>
      <w:r w:rsidRPr="00076944">
        <w:rPr>
          <w:rFonts w:asciiTheme="majorHAnsi" w:hAnsiTheme="majorHAnsi" w:cs="Arial"/>
          <w:sz w:val="20"/>
          <w:szCs w:val="20"/>
        </w:rPr>
        <w:t>rozdelený na časti. Uchádzači sú povinní predložiť ponuku na celý predmet zákazky.</w:t>
      </w:r>
      <w:r w:rsidR="00C625EE">
        <w:rPr>
          <w:rFonts w:asciiTheme="majorHAnsi" w:hAnsiTheme="majorHAnsi" w:cs="Arial"/>
          <w:sz w:val="20"/>
          <w:szCs w:val="20"/>
        </w:rPr>
        <w:t xml:space="preserve"> </w:t>
      </w:r>
      <w:bookmarkStart w:id="15" w:name="_Hlk27558617"/>
      <w:r w:rsidR="00C625EE" w:rsidRPr="00C625EE">
        <w:rPr>
          <w:rFonts w:ascii="Cambria" w:hAnsi="Cambria" w:cs="Calibri"/>
          <w:noProof w:val="0"/>
          <w:sz w:val="20"/>
          <w:szCs w:val="20"/>
        </w:rPr>
        <w:t xml:space="preserve">Podľa § 28 ods. 2 </w:t>
      </w:r>
      <w:r w:rsidR="00070D83">
        <w:rPr>
          <w:rFonts w:ascii="Cambria" w:hAnsi="Cambria" w:cs="Calibri"/>
          <w:noProof w:val="0"/>
          <w:sz w:val="20"/>
          <w:szCs w:val="20"/>
        </w:rPr>
        <w:t>z</w:t>
      </w:r>
      <w:r w:rsidR="00991B97">
        <w:rPr>
          <w:rFonts w:ascii="Cambria" w:hAnsi="Cambria" w:cs="Calibri"/>
          <w:noProof w:val="0"/>
          <w:sz w:val="20"/>
          <w:szCs w:val="20"/>
        </w:rPr>
        <w:t>ákona o verejnom obstarávaní</w:t>
      </w:r>
      <w:r w:rsidR="00C625EE" w:rsidRPr="00C625EE">
        <w:rPr>
          <w:rFonts w:ascii="Cambria" w:hAnsi="Cambria" w:cs="Calibri"/>
          <w:noProof w:val="0"/>
          <w:sz w:val="20"/>
          <w:szCs w:val="20"/>
        </w:rPr>
        <w:t>: „Ak verejn</w:t>
      </w:r>
      <w:r w:rsidR="00C625EE">
        <w:rPr>
          <w:rFonts w:ascii="Cambria" w:hAnsi="Cambria" w:cs="Calibri"/>
          <w:noProof w:val="0"/>
          <w:sz w:val="20"/>
          <w:szCs w:val="20"/>
        </w:rPr>
        <w:t>ý</w:t>
      </w:r>
      <w:r w:rsidR="00C625EE" w:rsidRPr="00C625EE">
        <w:rPr>
          <w:rFonts w:ascii="Cambria" w:hAnsi="Cambria" w:cs="Calibri"/>
          <w:noProof w:val="0"/>
          <w:sz w:val="20"/>
          <w:szCs w:val="20"/>
        </w:rPr>
        <w:t xml:space="preserve"> obstar</w:t>
      </w:r>
      <w:r w:rsidR="00C625EE">
        <w:rPr>
          <w:rFonts w:ascii="Cambria" w:hAnsi="Cambria" w:cs="Calibri"/>
          <w:noProof w:val="0"/>
          <w:sz w:val="20"/>
          <w:szCs w:val="20"/>
        </w:rPr>
        <w:t>á</w:t>
      </w:r>
      <w:r w:rsidR="00C625EE" w:rsidRPr="00C625EE">
        <w:rPr>
          <w:rFonts w:ascii="Cambria" w:hAnsi="Cambria" w:cs="Calibri"/>
          <w:noProof w:val="0"/>
          <w:sz w:val="20"/>
          <w:szCs w:val="20"/>
        </w:rPr>
        <w:t>vateľ nerozdel</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z</w:t>
      </w:r>
      <w:r w:rsidR="00C625EE">
        <w:rPr>
          <w:rFonts w:ascii="Cambria" w:hAnsi="Cambria" w:cs="Calibri"/>
          <w:noProof w:val="0"/>
          <w:sz w:val="20"/>
          <w:szCs w:val="20"/>
        </w:rPr>
        <w:t>á</w:t>
      </w:r>
      <w:r w:rsidR="00C625EE" w:rsidRPr="00C625EE">
        <w:rPr>
          <w:rFonts w:ascii="Cambria" w:hAnsi="Cambria" w:cs="Calibri"/>
          <w:noProof w:val="0"/>
          <w:sz w:val="20"/>
          <w:szCs w:val="20"/>
        </w:rPr>
        <w:t>kazku na časti, od</w:t>
      </w:r>
      <w:r w:rsidR="00C625EE">
        <w:rPr>
          <w:rFonts w:ascii="Cambria" w:hAnsi="Cambria" w:cs="Calibri"/>
          <w:noProof w:val="0"/>
          <w:sz w:val="20"/>
          <w:szCs w:val="20"/>
        </w:rPr>
        <w:t>ô</w:t>
      </w:r>
      <w:r w:rsidR="00C625EE" w:rsidRPr="00C625EE">
        <w:rPr>
          <w:rFonts w:ascii="Cambria" w:hAnsi="Cambria" w:cs="Calibri"/>
          <w:noProof w:val="0"/>
          <w:sz w:val="20"/>
          <w:szCs w:val="20"/>
        </w:rPr>
        <w:t>vodnenie uvedie v</w:t>
      </w:r>
      <w:r w:rsidR="00C625EE">
        <w:rPr>
          <w:rFonts w:ascii="Cambria" w:hAnsi="Cambria" w:cs="Calibri"/>
          <w:noProof w:val="0"/>
          <w:sz w:val="20"/>
          <w:szCs w:val="20"/>
        </w:rPr>
        <w:t xml:space="preserve"> </w:t>
      </w:r>
      <w:r w:rsidR="00C625EE" w:rsidRPr="00C625EE">
        <w:rPr>
          <w:rFonts w:ascii="Cambria" w:hAnsi="Cambria" w:cs="Calibri"/>
          <w:noProof w:val="0"/>
          <w:sz w:val="20"/>
          <w:szCs w:val="20"/>
        </w:rPr>
        <w:t>ozn</w:t>
      </w:r>
      <w:r w:rsidR="00C625EE">
        <w:rPr>
          <w:rFonts w:ascii="Cambria" w:hAnsi="Cambria" w:cs="Calibri"/>
          <w:noProof w:val="0"/>
          <w:sz w:val="20"/>
          <w:szCs w:val="20"/>
        </w:rPr>
        <w:t>á</w:t>
      </w:r>
      <w:r w:rsidR="00C625EE" w:rsidRPr="00C625EE">
        <w:rPr>
          <w:rFonts w:ascii="Cambria" w:hAnsi="Cambria" w:cs="Calibri"/>
          <w:noProof w:val="0"/>
          <w:sz w:val="20"/>
          <w:szCs w:val="20"/>
        </w:rPr>
        <w:t>men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o vyhl</w:t>
      </w:r>
      <w:r w:rsidR="00C625EE">
        <w:rPr>
          <w:rFonts w:ascii="Cambria" w:hAnsi="Cambria" w:cs="Calibri"/>
          <w:noProof w:val="0"/>
          <w:sz w:val="20"/>
          <w:szCs w:val="20"/>
        </w:rPr>
        <w:t>á</w:t>
      </w:r>
      <w:r w:rsidR="00C625EE" w:rsidRPr="00C625EE">
        <w:rPr>
          <w:rFonts w:ascii="Cambria" w:hAnsi="Cambria" w:cs="Calibri"/>
          <w:noProof w:val="0"/>
          <w:sz w:val="20"/>
          <w:szCs w:val="20"/>
        </w:rPr>
        <w:t>sen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verejn</w:t>
      </w:r>
      <w:r w:rsidR="00C625EE">
        <w:rPr>
          <w:rFonts w:ascii="Cambria" w:hAnsi="Cambria" w:cs="Calibri"/>
          <w:noProof w:val="0"/>
          <w:sz w:val="20"/>
          <w:szCs w:val="20"/>
        </w:rPr>
        <w:t>é</w:t>
      </w:r>
      <w:r w:rsidR="00C625EE" w:rsidRPr="00C625EE">
        <w:rPr>
          <w:rFonts w:ascii="Cambria" w:hAnsi="Cambria" w:cs="Calibri"/>
          <w:noProof w:val="0"/>
          <w:sz w:val="20"/>
          <w:szCs w:val="20"/>
        </w:rPr>
        <w:t>ho obstar</w:t>
      </w:r>
      <w:r w:rsidR="00C625EE">
        <w:rPr>
          <w:rFonts w:ascii="Cambria" w:hAnsi="Cambria" w:cs="Calibri"/>
          <w:noProof w:val="0"/>
          <w:sz w:val="20"/>
          <w:szCs w:val="20"/>
        </w:rPr>
        <w:t>á</w:t>
      </w:r>
      <w:r w:rsidR="00C625EE" w:rsidRPr="00C625EE">
        <w:rPr>
          <w:rFonts w:ascii="Cambria" w:hAnsi="Cambria" w:cs="Calibri"/>
          <w:noProof w:val="0"/>
          <w:sz w:val="20"/>
          <w:szCs w:val="20"/>
        </w:rPr>
        <w:t>vania alebo v s</w:t>
      </w:r>
      <w:r w:rsidR="00C625EE">
        <w:rPr>
          <w:rFonts w:ascii="Cambria" w:hAnsi="Cambria" w:cs="Calibri"/>
          <w:noProof w:val="0"/>
          <w:sz w:val="20"/>
          <w:szCs w:val="20"/>
        </w:rPr>
        <w:t>ú</w:t>
      </w:r>
      <w:r w:rsidR="00C625EE" w:rsidRPr="00C625EE">
        <w:rPr>
          <w:rFonts w:ascii="Cambria" w:hAnsi="Cambria" w:cs="Calibri"/>
          <w:noProof w:val="0"/>
          <w:sz w:val="20"/>
          <w:szCs w:val="20"/>
        </w:rPr>
        <w:t>ťažn</w:t>
      </w:r>
      <w:r w:rsidR="00C625EE">
        <w:rPr>
          <w:rFonts w:ascii="Cambria" w:hAnsi="Cambria" w:cs="Calibri"/>
          <w:noProof w:val="0"/>
          <w:sz w:val="20"/>
          <w:szCs w:val="20"/>
        </w:rPr>
        <w:t>ý</w:t>
      </w:r>
      <w:r w:rsidR="00C625EE" w:rsidRPr="00C625EE">
        <w:rPr>
          <w:rFonts w:ascii="Cambria" w:hAnsi="Cambria" w:cs="Calibri"/>
          <w:noProof w:val="0"/>
          <w:sz w:val="20"/>
          <w:szCs w:val="20"/>
        </w:rPr>
        <w:t>ch podkladoch; t</w:t>
      </w:r>
      <w:r w:rsidR="003739E5">
        <w:rPr>
          <w:rFonts w:ascii="Cambria" w:hAnsi="Cambria" w:cs="Calibri"/>
          <w:noProof w:val="0"/>
          <w:sz w:val="20"/>
          <w:szCs w:val="20"/>
        </w:rPr>
        <w:t>á</w:t>
      </w:r>
      <w:r w:rsidR="00C625EE" w:rsidRPr="00C625EE">
        <w:rPr>
          <w:rFonts w:ascii="Cambria" w:hAnsi="Cambria" w:cs="Calibri"/>
          <w:noProof w:val="0"/>
          <w:sz w:val="20"/>
          <w:szCs w:val="20"/>
        </w:rPr>
        <w:t>to povinnosť sa nevzťahuje na</w:t>
      </w:r>
      <w:r w:rsidR="00C625EE">
        <w:rPr>
          <w:rFonts w:ascii="Cambria" w:hAnsi="Cambria" w:cs="Calibri"/>
          <w:noProof w:val="0"/>
          <w:sz w:val="20"/>
          <w:szCs w:val="20"/>
        </w:rPr>
        <w:t xml:space="preserve"> </w:t>
      </w:r>
      <w:r w:rsidR="00C625EE" w:rsidRPr="00C625EE">
        <w:rPr>
          <w:rFonts w:ascii="Cambria" w:hAnsi="Cambria" w:cs="Calibri"/>
          <w:noProof w:val="0"/>
          <w:sz w:val="20"/>
          <w:szCs w:val="20"/>
        </w:rPr>
        <w:t>zad</w:t>
      </w:r>
      <w:r w:rsidR="00C625EE">
        <w:rPr>
          <w:rFonts w:ascii="Cambria" w:hAnsi="Cambria" w:cs="Calibri"/>
          <w:noProof w:val="0"/>
          <w:sz w:val="20"/>
          <w:szCs w:val="20"/>
        </w:rPr>
        <w:t>á</w:t>
      </w:r>
      <w:r w:rsidR="00C625EE" w:rsidRPr="00C625EE">
        <w:rPr>
          <w:rFonts w:ascii="Cambria" w:hAnsi="Cambria" w:cs="Calibri"/>
          <w:noProof w:val="0"/>
          <w:sz w:val="20"/>
          <w:szCs w:val="20"/>
        </w:rPr>
        <w:t>vanie koncesie.“</w:t>
      </w:r>
      <w:bookmarkEnd w:id="15"/>
    </w:p>
    <w:p w14:paraId="2FC9B1EF" w14:textId="743A3429" w:rsidR="00F35FAE" w:rsidRPr="00E852D0" w:rsidRDefault="00C625EE" w:rsidP="006863F8">
      <w:pPr>
        <w:autoSpaceDE w:val="0"/>
        <w:autoSpaceDN w:val="0"/>
        <w:adjustRightInd w:val="0"/>
        <w:jc w:val="both"/>
        <w:rPr>
          <w:rFonts w:ascii="Cambria" w:hAnsi="Cambria" w:cs="Calibri"/>
          <w:noProof w:val="0"/>
          <w:sz w:val="20"/>
          <w:szCs w:val="20"/>
        </w:rPr>
      </w:pPr>
      <w:r w:rsidRPr="00C625EE">
        <w:rPr>
          <w:rFonts w:ascii="Cambria" w:hAnsi="Cambria" w:cs="Calibri"/>
          <w:noProof w:val="0"/>
          <w:sz w:val="20"/>
          <w:szCs w:val="20"/>
        </w:rPr>
        <w:t>Rozdelenie predmetu z</w:t>
      </w:r>
      <w:r>
        <w:rPr>
          <w:rFonts w:ascii="Cambria" w:hAnsi="Cambria" w:cs="Calibri"/>
          <w:noProof w:val="0"/>
          <w:sz w:val="20"/>
          <w:szCs w:val="20"/>
        </w:rPr>
        <w:t>á</w:t>
      </w:r>
      <w:r w:rsidRPr="00C625EE">
        <w:rPr>
          <w:rFonts w:ascii="Cambria" w:hAnsi="Cambria" w:cs="Calibri"/>
          <w:noProof w:val="0"/>
          <w:sz w:val="20"/>
          <w:szCs w:val="20"/>
        </w:rPr>
        <w:t>kazky na časti je technicky nerealizovateľn</w:t>
      </w:r>
      <w:r>
        <w:rPr>
          <w:rFonts w:ascii="Cambria" w:hAnsi="Cambria" w:cs="Calibri"/>
          <w:noProof w:val="0"/>
          <w:sz w:val="20"/>
          <w:szCs w:val="20"/>
        </w:rPr>
        <w:t>é</w:t>
      </w:r>
      <w:r w:rsidRPr="00C625EE">
        <w:rPr>
          <w:rFonts w:ascii="Cambria" w:hAnsi="Cambria" w:cs="Calibri"/>
          <w:noProof w:val="0"/>
          <w:sz w:val="20"/>
          <w:szCs w:val="20"/>
        </w:rPr>
        <w:t>, a to z</w:t>
      </w:r>
      <w:r w:rsidR="00E852D0">
        <w:rPr>
          <w:rFonts w:ascii="Cambria" w:hAnsi="Cambria" w:cs="Calibri"/>
          <w:noProof w:val="0"/>
          <w:sz w:val="20"/>
          <w:szCs w:val="20"/>
        </w:rPr>
        <w:t> </w:t>
      </w:r>
      <w:r w:rsidRPr="00C625EE">
        <w:rPr>
          <w:rFonts w:ascii="Cambria" w:hAnsi="Cambria" w:cs="Calibri"/>
          <w:noProof w:val="0"/>
          <w:sz w:val="20"/>
          <w:szCs w:val="20"/>
        </w:rPr>
        <w:t>nasleduj</w:t>
      </w:r>
      <w:r>
        <w:rPr>
          <w:rFonts w:ascii="Cambria" w:hAnsi="Cambria" w:cs="Calibri"/>
          <w:noProof w:val="0"/>
          <w:sz w:val="20"/>
          <w:szCs w:val="20"/>
        </w:rPr>
        <w:t>ú</w:t>
      </w:r>
      <w:r w:rsidRPr="00C625EE">
        <w:rPr>
          <w:rFonts w:ascii="Cambria" w:hAnsi="Cambria" w:cs="Calibri"/>
          <w:noProof w:val="0"/>
          <w:sz w:val="20"/>
          <w:szCs w:val="20"/>
        </w:rPr>
        <w:t>cich</w:t>
      </w:r>
      <w:r w:rsidR="00E852D0">
        <w:rPr>
          <w:rFonts w:ascii="Cambria" w:hAnsi="Cambria" w:cs="Calibri"/>
          <w:noProof w:val="0"/>
          <w:sz w:val="20"/>
          <w:szCs w:val="20"/>
        </w:rPr>
        <w:t xml:space="preserve"> </w:t>
      </w:r>
      <w:r w:rsidRPr="00C625EE">
        <w:rPr>
          <w:rFonts w:ascii="Cambria" w:hAnsi="Cambria" w:cs="Calibri"/>
          <w:noProof w:val="0"/>
          <w:sz w:val="20"/>
          <w:szCs w:val="20"/>
        </w:rPr>
        <w:t>d</w:t>
      </w:r>
      <w:r>
        <w:rPr>
          <w:rFonts w:ascii="Cambria" w:hAnsi="Cambria" w:cs="Calibri"/>
          <w:noProof w:val="0"/>
          <w:sz w:val="20"/>
          <w:szCs w:val="20"/>
        </w:rPr>
        <w:t>ô</w:t>
      </w:r>
      <w:r w:rsidRPr="00C625EE">
        <w:rPr>
          <w:rFonts w:ascii="Cambria" w:hAnsi="Cambria" w:cs="Calibri"/>
          <w:noProof w:val="0"/>
          <w:sz w:val="20"/>
          <w:szCs w:val="20"/>
        </w:rPr>
        <w:t>vodov:</w:t>
      </w:r>
    </w:p>
    <w:p w14:paraId="38346395" w14:textId="10DB5374" w:rsidR="0012787A" w:rsidRDefault="00C625EE" w:rsidP="006863F8">
      <w:pPr>
        <w:autoSpaceDE w:val="0"/>
        <w:autoSpaceDN w:val="0"/>
        <w:adjustRightInd w:val="0"/>
        <w:jc w:val="both"/>
        <w:rPr>
          <w:rFonts w:asciiTheme="majorHAnsi" w:hAnsiTheme="majorHAnsi" w:cs="Calibri"/>
          <w:noProof w:val="0"/>
          <w:sz w:val="20"/>
          <w:szCs w:val="20"/>
        </w:rPr>
      </w:pPr>
      <w:r w:rsidRPr="006863F8">
        <w:rPr>
          <w:rFonts w:asciiTheme="majorHAnsi" w:hAnsiTheme="majorHAnsi" w:cs="Calibri"/>
          <w:noProof w:val="0"/>
          <w:sz w:val="20"/>
          <w:szCs w:val="20"/>
        </w:rPr>
        <w:t xml:space="preserve">Za účelom dosiahnutia stanovených cieľov predmetu zákazky musí </w:t>
      </w:r>
      <w:r w:rsidR="0012787A">
        <w:rPr>
          <w:rFonts w:asciiTheme="majorHAnsi" w:hAnsiTheme="majorHAnsi" w:cs="Calibri"/>
          <w:noProof w:val="0"/>
          <w:sz w:val="20"/>
          <w:szCs w:val="20"/>
        </w:rPr>
        <w:t xml:space="preserve">dodanie tovaru a s tým spojených </w:t>
      </w:r>
      <w:r w:rsidRPr="006863F8">
        <w:rPr>
          <w:rFonts w:asciiTheme="majorHAnsi" w:hAnsiTheme="majorHAnsi" w:cs="Calibri"/>
          <w:noProof w:val="0"/>
          <w:sz w:val="20"/>
          <w:szCs w:val="20"/>
        </w:rPr>
        <w:t>služ</w:t>
      </w:r>
      <w:r w:rsidR="0012787A">
        <w:rPr>
          <w:rFonts w:asciiTheme="majorHAnsi" w:hAnsiTheme="majorHAnsi" w:cs="Calibri"/>
          <w:noProof w:val="0"/>
          <w:sz w:val="20"/>
          <w:szCs w:val="20"/>
        </w:rPr>
        <w:t>ieb</w:t>
      </w:r>
      <w:r w:rsidRPr="006863F8">
        <w:rPr>
          <w:rFonts w:asciiTheme="majorHAnsi" w:hAnsiTheme="majorHAnsi" w:cs="Calibri"/>
          <w:noProof w:val="0"/>
          <w:sz w:val="20"/>
          <w:szCs w:val="20"/>
        </w:rPr>
        <w:t xml:space="preserve"> poskytovať úspešný uchádzač</w:t>
      </w:r>
      <w:r w:rsidR="0012787A">
        <w:rPr>
          <w:rFonts w:asciiTheme="majorHAnsi" w:hAnsiTheme="majorHAnsi" w:cs="Calibri"/>
          <w:noProof w:val="0"/>
          <w:sz w:val="20"/>
          <w:szCs w:val="20"/>
        </w:rPr>
        <w:t>. Vzhľadom na zložitosť liniek po technickej stránke a potrebu takmer bezchybnej prevádzky vyplývajúcej z hlavných úloh Národnej banky Slovenska je nutn</w:t>
      </w:r>
      <w:r w:rsidR="0025304A">
        <w:rPr>
          <w:rFonts w:asciiTheme="majorHAnsi" w:hAnsiTheme="majorHAnsi" w:cs="Calibri"/>
          <w:noProof w:val="0"/>
          <w:sz w:val="20"/>
          <w:szCs w:val="20"/>
        </w:rPr>
        <w:t>é</w:t>
      </w:r>
      <w:r w:rsidR="0012787A">
        <w:rPr>
          <w:rFonts w:asciiTheme="majorHAnsi" w:hAnsiTheme="majorHAnsi" w:cs="Calibri"/>
          <w:noProof w:val="0"/>
          <w:sz w:val="20"/>
          <w:szCs w:val="20"/>
        </w:rPr>
        <w:t xml:space="preserve"> zabezpečiť inštalá</w:t>
      </w:r>
      <w:r w:rsidR="00FF036A">
        <w:rPr>
          <w:rFonts w:asciiTheme="majorHAnsi" w:hAnsiTheme="majorHAnsi" w:cs="Calibri"/>
          <w:noProof w:val="0"/>
          <w:sz w:val="20"/>
          <w:szCs w:val="20"/>
        </w:rPr>
        <w:t>c</w:t>
      </w:r>
      <w:r w:rsidR="0012787A">
        <w:rPr>
          <w:rFonts w:asciiTheme="majorHAnsi" w:hAnsiTheme="majorHAnsi" w:cs="Calibri"/>
          <w:noProof w:val="0"/>
          <w:sz w:val="20"/>
          <w:szCs w:val="20"/>
        </w:rPr>
        <w:t>iu a n</w:t>
      </w:r>
      <w:r w:rsidR="00FF036A">
        <w:rPr>
          <w:rFonts w:asciiTheme="majorHAnsi" w:hAnsiTheme="majorHAnsi" w:cs="Calibri"/>
          <w:noProof w:val="0"/>
          <w:sz w:val="20"/>
          <w:szCs w:val="20"/>
        </w:rPr>
        <w:t>á</w:t>
      </w:r>
      <w:r w:rsidR="0012787A">
        <w:rPr>
          <w:rFonts w:asciiTheme="majorHAnsi" w:hAnsiTheme="majorHAnsi" w:cs="Calibri"/>
          <w:noProof w:val="0"/>
          <w:sz w:val="20"/>
          <w:szCs w:val="20"/>
        </w:rPr>
        <w:t xml:space="preserve">sledný servis </w:t>
      </w:r>
      <w:r w:rsidR="00FF036A">
        <w:rPr>
          <w:rFonts w:asciiTheme="majorHAnsi" w:hAnsiTheme="majorHAnsi" w:cs="Calibri"/>
          <w:noProof w:val="0"/>
          <w:sz w:val="20"/>
          <w:szCs w:val="20"/>
        </w:rPr>
        <w:t xml:space="preserve">úspešným uchádzačom, ktorý má priame prepojenie na výrobcu liniek. Keďže </w:t>
      </w:r>
      <w:r w:rsidR="0012787A">
        <w:rPr>
          <w:rFonts w:asciiTheme="majorHAnsi" w:hAnsiTheme="majorHAnsi" w:cs="Calibri"/>
          <w:noProof w:val="0"/>
          <w:sz w:val="20"/>
          <w:szCs w:val="20"/>
        </w:rPr>
        <w:t xml:space="preserve"> </w:t>
      </w:r>
      <w:r w:rsidR="00FF036A">
        <w:rPr>
          <w:rFonts w:asciiTheme="majorHAnsi" w:hAnsiTheme="majorHAnsi" w:cs="Calibri"/>
          <w:noProof w:val="0"/>
          <w:sz w:val="20"/>
          <w:szCs w:val="20"/>
        </w:rPr>
        <w:t xml:space="preserve">verejný obstarávateľ umožňuje využitie časti existujúcich liniek v rámci nových liniek nie je možné zabezpečiť demontáž existujúcich liniek iným dodávateľom. </w:t>
      </w:r>
      <w:r w:rsidR="0012787A">
        <w:rPr>
          <w:rFonts w:asciiTheme="majorHAnsi" w:hAnsiTheme="majorHAnsi" w:cs="Calibri"/>
          <w:noProof w:val="0"/>
          <w:sz w:val="20"/>
          <w:szCs w:val="20"/>
        </w:rPr>
        <w:t xml:space="preserve"> </w:t>
      </w:r>
    </w:p>
    <w:p w14:paraId="06E60D8F" w14:textId="18EF713E" w:rsidR="00DA67BE" w:rsidRPr="00FF036A" w:rsidRDefault="00DA67BE" w:rsidP="00DA67BE">
      <w:pPr>
        <w:autoSpaceDE w:val="0"/>
        <w:autoSpaceDN w:val="0"/>
        <w:adjustRightInd w:val="0"/>
        <w:jc w:val="both"/>
        <w:rPr>
          <w:rFonts w:asciiTheme="majorHAnsi" w:hAnsiTheme="majorHAnsi" w:cs="Calibri"/>
          <w:noProof w:val="0"/>
          <w:sz w:val="20"/>
          <w:szCs w:val="20"/>
        </w:rPr>
      </w:pPr>
      <w:r w:rsidRPr="00DA67BE">
        <w:rPr>
          <w:rFonts w:ascii="Cambria" w:hAnsi="Cambria" w:cs="Calibri"/>
          <w:noProof w:val="0"/>
          <w:sz w:val="20"/>
          <w:szCs w:val="20"/>
        </w:rPr>
        <w:t>Z preambuly smernice EP a R 2014/24/EU o verejnom obstarávaní a o zrušení smernice 2004/18/ES (</w:t>
      </w:r>
      <w:proofErr w:type="spellStart"/>
      <w:r w:rsidRPr="00DA67BE">
        <w:rPr>
          <w:rFonts w:ascii="Cambria" w:hAnsi="Cambria" w:cs="Calibri"/>
          <w:noProof w:val="0"/>
          <w:sz w:val="20"/>
          <w:szCs w:val="20"/>
        </w:rPr>
        <w:t>recital</w:t>
      </w:r>
      <w:proofErr w:type="spellEnd"/>
      <w:r w:rsidRPr="00DA67BE">
        <w:rPr>
          <w:rFonts w:ascii="Cambria" w:hAnsi="Cambria" w:cs="Calibri"/>
          <w:noProof w:val="0"/>
          <w:sz w:val="20"/>
          <w:szCs w:val="20"/>
        </w:rPr>
        <w:t xml:space="preserve"> 78)</w:t>
      </w:r>
      <w:r w:rsidR="009E208D">
        <w:rPr>
          <w:rFonts w:ascii="Cambria" w:hAnsi="Cambria" w:cs="Calibri"/>
          <w:noProof w:val="0"/>
          <w:sz w:val="20"/>
          <w:szCs w:val="20"/>
        </w:rPr>
        <w:t xml:space="preserve"> </w:t>
      </w:r>
      <w:r w:rsidRPr="00DA67BE">
        <w:rPr>
          <w:rFonts w:ascii="Cambria" w:hAnsi="Cambria" w:cs="Calibri"/>
          <w:noProof w:val="0"/>
          <w:sz w:val="20"/>
          <w:szCs w:val="20"/>
        </w:rPr>
        <w:t>pritom vyplýva, že ak sa verejný obstarávateľ rozhodne, že by nebolo vhodné rozdeliť zákazku na časti, dôvodom</w:t>
      </w:r>
      <w:r w:rsidR="009E208D">
        <w:rPr>
          <w:rFonts w:ascii="Cambria" w:hAnsi="Cambria" w:cs="Calibri"/>
          <w:noProof w:val="0"/>
          <w:sz w:val="20"/>
          <w:szCs w:val="20"/>
        </w:rPr>
        <w:t xml:space="preserve"> </w:t>
      </w:r>
      <w:r w:rsidRPr="00DA67BE">
        <w:rPr>
          <w:rFonts w:ascii="Cambria" w:hAnsi="Cambria" w:cs="Calibri"/>
          <w:noProof w:val="0"/>
          <w:sz w:val="20"/>
          <w:szCs w:val="20"/>
        </w:rPr>
        <w:t>takéhoto rozhodnutia by napríklad mohlo byť, že potreba koordinácie jednotlivých poskytovateľov časti zákazky</w:t>
      </w:r>
      <w:r w:rsidR="009E208D">
        <w:rPr>
          <w:rFonts w:ascii="Cambria" w:hAnsi="Cambria" w:cs="Calibri"/>
          <w:noProof w:val="0"/>
          <w:sz w:val="20"/>
          <w:szCs w:val="20"/>
        </w:rPr>
        <w:t xml:space="preserve"> </w:t>
      </w:r>
      <w:r w:rsidRPr="00DA67BE">
        <w:rPr>
          <w:rFonts w:ascii="Cambria" w:hAnsi="Cambria" w:cs="Calibri"/>
          <w:noProof w:val="0"/>
          <w:sz w:val="20"/>
          <w:szCs w:val="20"/>
        </w:rPr>
        <w:t>by mohla predstavovať vážne riziko ohrozenia riadneho plnenia zákazky.</w:t>
      </w:r>
    </w:p>
    <w:p w14:paraId="5E91E21E" w14:textId="502B2E24" w:rsidR="00DA67BE" w:rsidRPr="00DA67BE" w:rsidRDefault="00DA67BE" w:rsidP="0091406D">
      <w:pPr>
        <w:autoSpaceDE w:val="0"/>
        <w:autoSpaceDN w:val="0"/>
        <w:adjustRightInd w:val="0"/>
        <w:jc w:val="both"/>
        <w:rPr>
          <w:rFonts w:ascii="Cambria" w:hAnsi="Cambria" w:cs="Calibri"/>
          <w:noProof w:val="0"/>
          <w:sz w:val="20"/>
          <w:szCs w:val="20"/>
        </w:rPr>
      </w:pPr>
      <w:r w:rsidRPr="00DA67BE">
        <w:rPr>
          <w:rFonts w:ascii="Cambria" w:hAnsi="Cambria" w:cs="Calibri"/>
          <w:noProof w:val="0"/>
          <w:sz w:val="20"/>
          <w:szCs w:val="20"/>
        </w:rPr>
        <w:t>V danom prípade verejný obstarávateľ po dôkladnom preskúmaní a následnom zvážení následkov možného</w:t>
      </w:r>
      <w:r>
        <w:rPr>
          <w:rFonts w:ascii="Cambria" w:hAnsi="Cambria" w:cs="Calibri"/>
          <w:noProof w:val="0"/>
          <w:sz w:val="20"/>
          <w:szCs w:val="20"/>
        </w:rPr>
        <w:t xml:space="preserve"> </w:t>
      </w:r>
      <w:r w:rsidRPr="00DA67BE">
        <w:rPr>
          <w:rFonts w:ascii="Cambria" w:hAnsi="Cambria" w:cs="Calibri"/>
          <w:noProof w:val="0"/>
          <w:sz w:val="20"/>
          <w:szCs w:val="20"/>
        </w:rPr>
        <w:t>rozdelenia predmetu zákazky na časti, má na základe všetkých vyššie uvedených dôvodov za to, že ak by</w:t>
      </w:r>
      <w:r w:rsidR="00D822D4">
        <w:rPr>
          <w:rFonts w:ascii="Cambria" w:hAnsi="Cambria" w:cs="Calibri"/>
          <w:noProof w:val="0"/>
          <w:sz w:val="20"/>
          <w:szCs w:val="20"/>
        </w:rPr>
        <w:t xml:space="preserve"> </w:t>
      </w:r>
      <w:r w:rsidRPr="00DA67BE">
        <w:rPr>
          <w:rFonts w:ascii="Cambria" w:hAnsi="Cambria" w:cs="Calibri"/>
          <w:noProof w:val="0"/>
          <w:sz w:val="20"/>
          <w:szCs w:val="20"/>
        </w:rPr>
        <w:t>obstarávaný predmet zákazky rozdelil na časti, v rámci ktorých by umožnil uchádzačom predkladať ponuky na</w:t>
      </w:r>
      <w:r w:rsidR="0024031D">
        <w:rPr>
          <w:rFonts w:ascii="Cambria" w:hAnsi="Cambria" w:cs="Calibri"/>
          <w:noProof w:val="0"/>
          <w:sz w:val="20"/>
          <w:szCs w:val="20"/>
        </w:rPr>
        <w:t xml:space="preserve"> </w:t>
      </w:r>
      <w:r w:rsidRPr="00DA67BE">
        <w:rPr>
          <w:rFonts w:ascii="Cambria" w:hAnsi="Cambria" w:cs="Calibri"/>
          <w:noProof w:val="0"/>
          <w:sz w:val="20"/>
          <w:szCs w:val="20"/>
        </w:rPr>
        <w:lastRenderedPageBreak/>
        <w:t>samostatné časti predmetu zákazky a v ktorých by napokon mohlo byť viacero rôznych úspešných</w:t>
      </w:r>
      <w:r w:rsidR="00D822D4">
        <w:rPr>
          <w:rFonts w:ascii="Cambria" w:hAnsi="Cambria" w:cs="Calibri"/>
          <w:noProof w:val="0"/>
          <w:sz w:val="20"/>
          <w:szCs w:val="20"/>
        </w:rPr>
        <w:t xml:space="preserve"> </w:t>
      </w:r>
      <w:r w:rsidR="009E717A">
        <w:rPr>
          <w:rFonts w:ascii="Cambria" w:hAnsi="Cambria" w:cs="Calibri"/>
          <w:noProof w:val="0"/>
          <w:sz w:val="20"/>
          <w:szCs w:val="20"/>
        </w:rPr>
        <w:t>uchádzačov</w:t>
      </w:r>
      <w:r w:rsidRPr="00DA67BE">
        <w:rPr>
          <w:rFonts w:ascii="Cambria" w:hAnsi="Cambria" w:cs="Calibri"/>
          <w:noProof w:val="0"/>
          <w:sz w:val="20"/>
          <w:szCs w:val="20"/>
        </w:rPr>
        <w:t xml:space="preserve">, tak potreba koordinácie jednotlivých </w:t>
      </w:r>
      <w:r w:rsidR="009E717A">
        <w:rPr>
          <w:rFonts w:ascii="Cambria" w:hAnsi="Cambria" w:cs="Calibri"/>
          <w:noProof w:val="0"/>
          <w:sz w:val="20"/>
          <w:szCs w:val="20"/>
        </w:rPr>
        <w:t>dodávateľov</w:t>
      </w:r>
      <w:r w:rsidR="009E717A" w:rsidRPr="00DA67BE">
        <w:rPr>
          <w:rFonts w:ascii="Cambria" w:hAnsi="Cambria" w:cs="Calibri"/>
          <w:noProof w:val="0"/>
          <w:sz w:val="20"/>
          <w:szCs w:val="20"/>
        </w:rPr>
        <w:t xml:space="preserve"> </w:t>
      </w:r>
      <w:r w:rsidRPr="00DA67BE">
        <w:rPr>
          <w:rFonts w:ascii="Cambria" w:hAnsi="Cambria" w:cs="Calibri"/>
          <w:noProof w:val="0"/>
          <w:sz w:val="20"/>
          <w:szCs w:val="20"/>
        </w:rPr>
        <w:t>časti zákazky, ktorá by bola pre riadne</w:t>
      </w:r>
      <w:r w:rsidR="00D822D4">
        <w:rPr>
          <w:rFonts w:ascii="Cambria" w:hAnsi="Cambria" w:cs="Calibri"/>
          <w:noProof w:val="0"/>
          <w:sz w:val="20"/>
          <w:szCs w:val="20"/>
        </w:rPr>
        <w:t xml:space="preserve"> </w:t>
      </w:r>
      <w:r w:rsidRPr="00DA67BE">
        <w:rPr>
          <w:rFonts w:ascii="Cambria" w:hAnsi="Cambria" w:cs="Calibri"/>
          <w:noProof w:val="0"/>
          <w:sz w:val="20"/>
          <w:szCs w:val="20"/>
        </w:rPr>
        <w:t>plnenie celého obstarávaného predmetu zákazky nevyhnutná, by mohla predstavovať vážne riziko ohrozenia</w:t>
      </w:r>
      <w:r w:rsidR="00D822D4">
        <w:rPr>
          <w:rFonts w:ascii="Cambria" w:hAnsi="Cambria" w:cs="Calibri"/>
          <w:noProof w:val="0"/>
          <w:sz w:val="20"/>
          <w:szCs w:val="20"/>
        </w:rPr>
        <w:t xml:space="preserve"> </w:t>
      </w:r>
      <w:r w:rsidRPr="00DA67BE">
        <w:rPr>
          <w:rFonts w:ascii="Cambria" w:hAnsi="Cambria" w:cs="Calibri"/>
          <w:noProof w:val="0"/>
          <w:sz w:val="20"/>
          <w:szCs w:val="20"/>
        </w:rPr>
        <w:t>riadneho plnenia obstarávanej zákazky.</w:t>
      </w:r>
    </w:p>
    <w:p w14:paraId="714CEF89" w14:textId="39CD74B6" w:rsidR="00DA67BE" w:rsidRPr="00DA67BE" w:rsidRDefault="00DA67BE" w:rsidP="00DA67BE">
      <w:pPr>
        <w:autoSpaceDE w:val="0"/>
        <w:autoSpaceDN w:val="0"/>
        <w:adjustRightInd w:val="0"/>
        <w:jc w:val="both"/>
        <w:rPr>
          <w:rFonts w:ascii="Cambria" w:hAnsi="Cambria" w:cs="Calibri"/>
          <w:noProof w:val="0"/>
          <w:sz w:val="20"/>
          <w:szCs w:val="20"/>
        </w:rPr>
      </w:pPr>
      <w:r w:rsidRPr="00DA67BE">
        <w:rPr>
          <w:rFonts w:ascii="Cambria" w:hAnsi="Cambria" w:cs="Calibri"/>
          <w:noProof w:val="0"/>
          <w:sz w:val="20"/>
          <w:szCs w:val="20"/>
        </w:rPr>
        <w:t>Z vykonaného prieskumu trhu zároveň vyplýva, že na trhu je viacero subjektov, ktoré dokážu poskytnúť</w:t>
      </w:r>
      <w:r w:rsidR="00D822D4">
        <w:rPr>
          <w:rFonts w:ascii="Cambria" w:hAnsi="Cambria" w:cs="Calibri"/>
          <w:noProof w:val="0"/>
          <w:sz w:val="20"/>
          <w:szCs w:val="20"/>
        </w:rPr>
        <w:t xml:space="preserve"> celý predmet zákazky</w:t>
      </w:r>
      <w:r w:rsidRPr="00DA67BE">
        <w:rPr>
          <w:rFonts w:ascii="Cambria" w:hAnsi="Cambria" w:cs="Calibri"/>
          <w:noProof w:val="0"/>
          <w:sz w:val="20"/>
          <w:szCs w:val="20"/>
        </w:rPr>
        <w:t xml:space="preserve">, a ktoré disponujú dostatočnými kapacitami na úspešné zrealizovanie </w:t>
      </w:r>
      <w:r w:rsidR="00D822D4">
        <w:rPr>
          <w:rFonts w:ascii="Cambria" w:hAnsi="Cambria" w:cs="Calibri"/>
          <w:noProof w:val="0"/>
          <w:sz w:val="20"/>
          <w:szCs w:val="20"/>
        </w:rPr>
        <w:t xml:space="preserve">celého </w:t>
      </w:r>
      <w:r w:rsidRPr="00DA67BE">
        <w:rPr>
          <w:rFonts w:ascii="Cambria" w:hAnsi="Cambria" w:cs="Calibri"/>
          <w:noProof w:val="0"/>
          <w:sz w:val="20"/>
          <w:szCs w:val="20"/>
        </w:rPr>
        <w:t>predmetu  zákazky,</w:t>
      </w:r>
      <w:r w:rsidR="009E208D">
        <w:rPr>
          <w:rFonts w:ascii="Cambria" w:hAnsi="Cambria" w:cs="Calibri"/>
          <w:noProof w:val="0"/>
          <w:sz w:val="20"/>
          <w:szCs w:val="20"/>
        </w:rPr>
        <w:t xml:space="preserve"> </w:t>
      </w:r>
      <w:r w:rsidRPr="00DA67BE">
        <w:rPr>
          <w:rFonts w:ascii="Cambria" w:hAnsi="Cambria" w:cs="Calibri"/>
          <w:noProof w:val="0"/>
          <w:sz w:val="20"/>
          <w:szCs w:val="20"/>
        </w:rPr>
        <w:t>na základe čoho je možn</w:t>
      </w:r>
      <w:r w:rsidR="00D822D4">
        <w:rPr>
          <w:rFonts w:ascii="Cambria" w:hAnsi="Cambria" w:cs="Calibri"/>
          <w:noProof w:val="0"/>
          <w:sz w:val="20"/>
          <w:szCs w:val="20"/>
        </w:rPr>
        <w:t>é</w:t>
      </w:r>
      <w:r w:rsidRPr="00DA67BE">
        <w:rPr>
          <w:rFonts w:ascii="Cambria" w:hAnsi="Cambria" w:cs="Calibri"/>
          <w:noProof w:val="0"/>
          <w:sz w:val="20"/>
          <w:szCs w:val="20"/>
        </w:rPr>
        <w:t xml:space="preserve"> zabezpečiť dostatočnú hospodársku súťaž.</w:t>
      </w:r>
    </w:p>
    <w:p w14:paraId="243A5B8D" w14:textId="77777777" w:rsidR="00071E16" w:rsidRPr="00076944"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Variantné riešenie</w:t>
      </w:r>
    </w:p>
    <w:p w14:paraId="67EA1BB2" w14:textId="77777777" w:rsidR="001C604E" w:rsidRPr="00076944" w:rsidRDefault="00125914" w:rsidP="00005C77">
      <w:pPr>
        <w:jc w:val="both"/>
        <w:rPr>
          <w:rFonts w:asciiTheme="majorHAnsi" w:hAnsiTheme="majorHAnsi" w:cs="Arial"/>
          <w:sz w:val="20"/>
          <w:szCs w:val="20"/>
        </w:rPr>
      </w:pPr>
      <w:r w:rsidRPr="00076944">
        <w:rPr>
          <w:rFonts w:asciiTheme="majorHAnsi" w:hAnsiTheme="majorHAnsi" w:cs="Arial"/>
          <w:sz w:val="20"/>
          <w:szCs w:val="20"/>
        </w:rPr>
        <w:t xml:space="preserve">Uchádzačom sa nepovoľuje predložiť variantné riešenie. </w:t>
      </w:r>
      <w:r w:rsidR="001B3224" w:rsidRPr="00076944">
        <w:rPr>
          <w:rFonts w:asciiTheme="majorHAnsi" w:hAnsiTheme="majorHAnsi" w:cs="Arial"/>
          <w:sz w:val="20"/>
          <w:szCs w:val="20"/>
        </w:rPr>
        <w:t>Ak uchádzač v rámci ponuky predloží aj variantné riešenie, nebude takéto variantné riešenie zaradené do vyhodnocovania.</w:t>
      </w:r>
      <w:r w:rsidR="00526F90" w:rsidRPr="00076944">
        <w:rPr>
          <w:rFonts w:asciiTheme="majorHAnsi" w:hAnsiTheme="majorHAnsi" w:cs="Arial"/>
          <w:sz w:val="20"/>
          <w:szCs w:val="20"/>
        </w:rPr>
        <w:t xml:space="preserve"> </w:t>
      </w:r>
    </w:p>
    <w:p w14:paraId="1B357B92" w14:textId="77777777" w:rsidR="00733BED" w:rsidRPr="00076944" w:rsidRDefault="00733BED" w:rsidP="00195536">
      <w:pPr>
        <w:jc w:val="both"/>
        <w:rPr>
          <w:rFonts w:asciiTheme="majorHAnsi" w:hAnsiTheme="majorHAnsi" w:cs="Arial"/>
          <w:sz w:val="20"/>
          <w:szCs w:val="20"/>
        </w:rPr>
      </w:pPr>
    </w:p>
    <w:p w14:paraId="6DD245D6" w14:textId="239608ED"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Miesto a termín </w:t>
      </w:r>
      <w:r w:rsidR="00505DD5">
        <w:rPr>
          <w:rFonts w:asciiTheme="majorHAnsi" w:hAnsiTheme="majorHAnsi" w:cs="Arial"/>
          <w:b/>
          <w:bCs/>
          <w:smallCaps/>
          <w:sz w:val="20"/>
          <w:szCs w:val="20"/>
        </w:rPr>
        <w:t>dodania</w:t>
      </w:r>
      <w:r w:rsidR="00505DD5" w:rsidRPr="00076944">
        <w:rPr>
          <w:rFonts w:asciiTheme="majorHAnsi" w:hAnsiTheme="majorHAnsi" w:cs="Arial"/>
          <w:b/>
          <w:bCs/>
          <w:smallCaps/>
          <w:sz w:val="20"/>
          <w:szCs w:val="20"/>
        </w:rPr>
        <w:t xml:space="preserve"> </w:t>
      </w:r>
      <w:r w:rsidR="007D6716" w:rsidRPr="00076944">
        <w:rPr>
          <w:rFonts w:asciiTheme="majorHAnsi" w:hAnsiTheme="majorHAnsi" w:cs="Arial"/>
          <w:b/>
          <w:bCs/>
          <w:smallCaps/>
          <w:sz w:val="20"/>
          <w:szCs w:val="20"/>
        </w:rPr>
        <w:t>a</w:t>
      </w:r>
      <w:r w:rsidR="0040042E" w:rsidRPr="00076944">
        <w:rPr>
          <w:rFonts w:asciiTheme="majorHAnsi" w:hAnsiTheme="majorHAnsi" w:cs="Arial"/>
          <w:b/>
          <w:bCs/>
          <w:smallCaps/>
          <w:sz w:val="20"/>
          <w:szCs w:val="20"/>
        </w:rPr>
        <w:t xml:space="preserve"> spôsob plnenia </w:t>
      </w:r>
      <w:r w:rsidRPr="00076944">
        <w:rPr>
          <w:rFonts w:asciiTheme="majorHAnsi" w:hAnsiTheme="majorHAnsi" w:cs="Arial"/>
          <w:b/>
          <w:bCs/>
          <w:smallCaps/>
          <w:sz w:val="20"/>
          <w:szCs w:val="20"/>
        </w:rPr>
        <w:t>predmetu zákazky</w:t>
      </w:r>
    </w:p>
    <w:p w14:paraId="60E30CD6" w14:textId="34D81A36" w:rsidR="007D6716" w:rsidRPr="00076944" w:rsidRDefault="00FA446C" w:rsidP="009009F5">
      <w:pPr>
        <w:pStyle w:val="ListParagraph"/>
        <w:numPr>
          <w:ilvl w:val="1"/>
          <w:numId w:val="14"/>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Miest</w:t>
      </w:r>
      <w:r w:rsidR="00495CD1">
        <w:rPr>
          <w:rFonts w:asciiTheme="majorHAnsi" w:hAnsiTheme="majorHAnsi" w:cs="Arial"/>
          <w:sz w:val="20"/>
          <w:szCs w:val="20"/>
        </w:rPr>
        <w:t>ami</w:t>
      </w:r>
      <w:r w:rsidRPr="00076944">
        <w:rPr>
          <w:rFonts w:asciiTheme="majorHAnsi" w:hAnsiTheme="majorHAnsi" w:cs="Arial"/>
          <w:sz w:val="20"/>
          <w:szCs w:val="20"/>
        </w:rPr>
        <w:t xml:space="preserve"> plnenia predmetu zákazky</w:t>
      </w:r>
      <w:r w:rsidR="00495CD1">
        <w:rPr>
          <w:rFonts w:asciiTheme="majorHAnsi" w:hAnsiTheme="majorHAnsi" w:cs="Arial"/>
          <w:sz w:val="20"/>
          <w:szCs w:val="20"/>
        </w:rPr>
        <w:t xml:space="preserve"> sú</w:t>
      </w:r>
      <w:r w:rsidRPr="00076944">
        <w:rPr>
          <w:rFonts w:asciiTheme="majorHAnsi" w:hAnsiTheme="majorHAnsi" w:cs="Arial"/>
          <w:sz w:val="20"/>
          <w:szCs w:val="20"/>
        </w:rPr>
        <w:t xml:space="preserve">: </w:t>
      </w:r>
    </w:p>
    <w:p w14:paraId="4A51D0E4" w14:textId="1E7CBFC1" w:rsidR="001613E8" w:rsidRPr="001613E8" w:rsidRDefault="001613E8" w:rsidP="001613E8">
      <w:pPr>
        <w:pStyle w:val="Default"/>
        <w:ind w:left="567"/>
        <w:jc w:val="both"/>
        <w:rPr>
          <w:rFonts w:ascii="Cambria" w:hAnsi="Cambria"/>
          <w:sz w:val="20"/>
          <w:szCs w:val="20"/>
        </w:rPr>
      </w:pPr>
      <w:r>
        <w:rPr>
          <w:rFonts w:ascii="Cambria" w:hAnsi="Cambria"/>
          <w:sz w:val="20"/>
          <w:szCs w:val="20"/>
        </w:rPr>
        <w:t xml:space="preserve">- </w:t>
      </w:r>
      <w:bookmarkStart w:id="16" w:name="_Hlk9855839"/>
      <w:r w:rsidR="00495CD1" w:rsidRPr="003C6375">
        <w:rPr>
          <w:rFonts w:ascii="Cambria" w:hAnsi="Cambria"/>
          <w:sz w:val="20"/>
          <w:szCs w:val="20"/>
        </w:rPr>
        <w:t>Národná banka Slovenska, ústredie, I. Karvaša č. 1, 813 25 Bratislava</w:t>
      </w:r>
      <w:bookmarkEnd w:id="16"/>
      <w:r w:rsidRPr="001613E8">
        <w:rPr>
          <w:rFonts w:ascii="Cambria" w:hAnsi="Cambria"/>
          <w:sz w:val="20"/>
          <w:szCs w:val="20"/>
        </w:rPr>
        <w:t>,</w:t>
      </w:r>
      <w:r w:rsidR="00495CD1">
        <w:rPr>
          <w:rFonts w:ascii="Cambria" w:hAnsi="Cambria"/>
          <w:sz w:val="20"/>
          <w:szCs w:val="20"/>
        </w:rPr>
        <w:t xml:space="preserve"> o</w:t>
      </w:r>
      <w:r w:rsidR="00495CD1" w:rsidRPr="001613E8">
        <w:rPr>
          <w:rFonts w:ascii="Cambria" w:hAnsi="Cambria"/>
          <w:sz w:val="20"/>
          <w:szCs w:val="20"/>
        </w:rPr>
        <w:t>ddeleni</w:t>
      </w:r>
      <w:r w:rsidR="00495CD1">
        <w:rPr>
          <w:rFonts w:ascii="Cambria" w:hAnsi="Cambria"/>
          <w:sz w:val="20"/>
          <w:szCs w:val="20"/>
        </w:rPr>
        <w:t>e</w:t>
      </w:r>
      <w:r w:rsidR="00495CD1" w:rsidRPr="001613E8">
        <w:rPr>
          <w:rFonts w:ascii="Cambria" w:hAnsi="Cambria"/>
          <w:sz w:val="20"/>
          <w:szCs w:val="20"/>
        </w:rPr>
        <w:t xml:space="preserve"> centrálnej pokladnice</w:t>
      </w:r>
    </w:p>
    <w:p w14:paraId="3FC7A560" w14:textId="3F9752AE" w:rsidR="001613E8" w:rsidRPr="00495CD1" w:rsidRDefault="001613E8" w:rsidP="001613E8">
      <w:pPr>
        <w:pStyle w:val="Default"/>
        <w:ind w:left="567"/>
        <w:jc w:val="both"/>
        <w:rPr>
          <w:rFonts w:ascii="Cambria" w:hAnsi="Cambria"/>
          <w:sz w:val="20"/>
          <w:szCs w:val="20"/>
        </w:rPr>
      </w:pPr>
      <w:r w:rsidRPr="00495CD1">
        <w:rPr>
          <w:rFonts w:ascii="Cambria" w:hAnsi="Cambria"/>
          <w:sz w:val="20"/>
          <w:szCs w:val="20"/>
        </w:rPr>
        <w:t xml:space="preserve">- </w:t>
      </w:r>
      <w:r w:rsidR="00495CD1" w:rsidRPr="00495CD1">
        <w:rPr>
          <w:rFonts w:ascii="Cambria" w:hAnsi="Cambria"/>
          <w:sz w:val="20"/>
          <w:szCs w:val="20"/>
        </w:rPr>
        <w:t>Národná banka Slovenska, expozitúra, T. G. Masaryka 3, 940 62 Nové Zámky</w:t>
      </w:r>
      <w:r w:rsidRPr="00495CD1">
        <w:rPr>
          <w:rFonts w:ascii="Cambria" w:hAnsi="Cambria"/>
          <w:sz w:val="20"/>
          <w:szCs w:val="20"/>
        </w:rPr>
        <w:t xml:space="preserve">, </w:t>
      </w:r>
    </w:p>
    <w:p w14:paraId="692038F3" w14:textId="18AF6B80" w:rsidR="001613E8" w:rsidRPr="00495CD1" w:rsidRDefault="001613E8" w:rsidP="001613E8">
      <w:pPr>
        <w:pStyle w:val="Default"/>
        <w:ind w:left="567"/>
        <w:jc w:val="both"/>
        <w:rPr>
          <w:rFonts w:ascii="Cambria" w:hAnsi="Cambria"/>
          <w:sz w:val="20"/>
          <w:szCs w:val="20"/>
        </w:rPr>
      </w:pPr>
      <w:r w:rsidRPr="00495CD1">
        <w:rPr>
          <w:rFonts w:ascii="Cambria" w:hAnsi="Cambria"/>
          <w:sz w:val="20"/>
          <w:szCs w:val="20"/>
        </w:rPr>
        <w:t xml:space="preserve">- </w:t>
      </w:r>
      <w:r w:rsidR="00495CD1" w:rsidRPr="003C6375">
        <w:rPr>
          <w:rFonts w:ascii="Cambria" w:hAnsi="Cambria"/>
          <w:bCs/>
          <w:sz w:val="20"/>
          <w:szCs w:val="20"/>
        </w:rPr>
        <w:t>Národná banka Slovenska, expozitúra, Národná 10, 975 77 Banská Bystrica</w:t>
      </w:r>
      <w:r w:rsidRPr="00495CD1">
        <w:rPr>
          <w:rFonts w:ascii="Cambria" w:hAnsi="Cambria"/>
          <w:sz w:val="20"/>
          <w:szCs w:val="20"/>
        </w:rPr>
        <w:t xml:space="preserve">, </w:t>
      </w:r>
    </w:p>
    <w:p w14:paraId="1435C3C2" w14:textId="74296FDD" w:rsidR="001613E8" w:rsidRPr="001613E8" w:rsidRDefault="001613E8" w:rsidP="001613E8">
      <w:pPr>
        <w:pStyle w:val="Default"/>
        <w:ind w:left="567"/>
        <w:jc w:val="both"/>
        <w:rPr>
          <w:rFonts w:ascii="Cambria" w:hAnsi="Cambria"/>
          <w:sz w:val="20"/>
          <w:szCs w:val="20"/>
        </w:rPr>
      </w:pPr>
      <w:r>
        <w:rPr>
          <w:rFonts w:ascii="Cambria" w:hAnsi="Cambria"/>
          <w:sz w:val="20"/>
          <w:szCs w:val="20"/>
        </w:rPr>
        <w:t xml:space="preserve">- </w:t>
      </w:r>
      <w:r w:rsidR="00495CD1" w:rsidRPr="00495CD1">
        <w:rPr>
          <w:rFonts w:ascii="Cambria" w:hAnsi="Cambria"/>
          <w:sz w:val="20"/>
          <w:szCs w:val="20"/>
        </w:rPr>
        <w:t>Národná banka Slovenska, expozitúra, Antona Bernoláka 74, 010 01 Žilina</w:t>
      </w:r>
      <w:r w:rsidR="00495CD1">
        <w:rPr>
          <w:rFonts w:ascii="Cambria" w:hAnsi="Cambria"/>
          <w:sz w:val="20"/>
          <w:szCs w:val="20"/>
        </w:rPr>
        <w:t>,</w:t>
      </w:r>
    </w:p>
    <w:p w14:paraId="6DA39828" w14:textId="6949FD3C" w:rsidR="001613E8" w:rsidRPr="001613E8" w:rsidRDefault="001613E8" w:rsidP="001613E8">
      <w:pPr>
        <w:pStyle w:val="Default"/>
        <w:ind w:left="567"/>
        <w:jc w:val="both"/>
        <w:rPr>
          <w:rFonts w:ascii="Cambria" w:hAnsi="Cambria"/>
          <w:sz w:val="20"/>
          <w:szCs w:val="20"/>
        </w:rPr>
      </w:pPr>
      <w:r>
        <w:rPr>
          <w:rFonts w:ascii="Cambria" w:hAnsi="Cambria"/>
          <w:sz w:val="20"/>
          <w:szCs w:val="20"/>
        </w:rPr>
        <w:t xml:space="preserve">- </w:t>
      </w:r>
      <w:r w:rsidR="00495CD1" w:rsidRPr="00495CD1">
        <w:rPr>
          <w:rFonts w:ascii="Cambria" w:hAnsi="Cambria"/>
          <w:sz w:val="20"/>
          <w:szCs w:val="20"/>
        </w:rPr>
        <w:t>Národná banka Slovenska, expozitúra, Slovenskej jednoty 14, 041 41 Košice</w:t>
      </w:r>
      <w:r w:rsidRPr="001613E8">
        <w:rPr>
          <w:rFonts w:ascii="Cambria" w:hAnsi="Cambria"/>
          <w:sz w:val="20"/>
          <w:szCs w:val="20"/>
        </w:rPr>
        <w:t>,</w:t>
      </w:r>
    </w:p>
    <w:p w14:paraId="38111697" w14:textId="260675A5" w:rsidR="001613E8" w:rsidRPr="001613E8" w:rsidRDefault="001613E8" w:rsidP="001613E8">
      <w:pPr>
        <w:pStyle w:val="Default"/>
        <w:ind w:left="567"/>
        <w:jc w:val="both"/>
        <w:rPr>
          <w:rFonts w:ascii="Cambria" w:hAnsi="Cambria"/>
          <w:sz w:val="20"/>
          <w:szCs w:val="20"/>
        </w:rPr>
      </w:pPr>
      <w:r>
        <w:rPr>
          <w:rFonts w:ascii="Cambria" w:hAnsi="Cambria"/>
          <w:sz w:val="20"/>
          <w:szCs w:val="20"/>
        </w:rPr>
        <w:t xml:space="preserve">- </w:t>
      </w:r>
      <w:r w:rsidR="00495CD1" w:rsidRPr="00495CD1">
        <w:rPr>
          <w:rFonts w:ascii="Cambria" w:hAnsi="Cambria"/>
          <w:sz w:val="20"/>
          <w:szCs w:val="20"/>
        </w:rPr>
        <w:t>Národná banka Slovenska, expozitúra, Dostojevského 4444/26, 058 02 Poprad</w:t>
      </w:r>
      <w:r w:rsidR="00495CD1">
        <w:rPr>
          <w:rFonts w:ascii="Cambria" w:hAnsi="Cambria"/>
          <w:sz w:val="20"/>
          <w:szCs w:val="20"/>
        </w:rPr>
        <w:t>.</w:t>
      </w:r>
    </w:p>
    <w:p w14:paraId="44B52007" w14:textId="5228C931" w:rsidR="00FA446C" w:rsidRPr="00076944" w:rsidRDefault="00FA446C" w:rsidP="009009F5">
      <w:pPr>
        <w:pStyle w:val="ListParagraph"/>
        <w:numPr>
          <w:ilvl w:val="1"/>
          <w:numId w:val="14"/>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Predmet zákazky bude </w:t>
      </w:r>
      <w:r w:rsidR="008A2D18">
        <w:rPr>
          <w:rFonts w:asciiTheme="majorHAnsi" w:hAnsiTheme="majorHAnsi" w:cs="Arial"/>
          <w:sz w:val="20"/>
          <w:szCs w:val="20"/>
        </w:rPr>
        <w:t>dodaný</w:t>
      </w:r>
      <w:r w:rsidR="008A2D18" w:rsidRPr="00076944">
        <w:rPr>
          <w:rFonts w:asciiTheme="majorHAnsi" w:hAnsiTheme="majorHAnsi" w:cs="Arial"/>
          <w:sz w:val="20"/>
          <w:szCs w:val="20"/>
        </w:rPr>
        <w:t xml:space="preserve"> </w:t>
      </w:r>
      <w:r w:rsidRPr="00076944">
        <w:rPr>
          <w:rFonts w:asciiTheme="majorHAnsi" w:hAnsiTheme="majorHAnsi" w:cs="Arial"/>
          <w:sz w:val="20"/>
          <w:szCs w:val="20"/>
        </w:rPr>
        <w:t>v termínoch a spôsobom podľa obchodných podmienok uvedených v bode 4</w:t>
      </w:r>
      <w:r w:rsidR="00101670">
        <w:rPr>
          <w:rFonts w:asciiTheme="majorHAnsi" w:hAnsiTheme="majorHAnsi" w:cs="Arial"/>
          <w:sz w:val="20"/>
          <w:szCs w:val="20"/>
        </w:rPr>
        <w:t>2</w:t>
      </w:r>
      <w:r w:rsidRPr="00076944">
        <w:rPr>
          <w:rFonts w:asciiTheme="majorHAnsi" w:hAnsiTheme="majorHAnsi" w:cs="Arial"/>
          <w:sz w:val="20"/>
          <w:szCs w:val="20"/>
        </w:rPr>
        <w:t xml:space="preserve">. Návrh zmluvy časti C. </w:t>
      </w:r>
      <w:r w:rsidRPr="00076944">
        <w:rPr>
          <w:rFonts w:asciiTheme="majorHAnsi" w:hAnsiTheme="majorHAnsi" w:cs="Arial"/>
          <w:i/>
          <w:sz w:val="20"/>
          <w:szCs w:val="20"/>
        </w:rPr>
        <w:t xml:space="preserve">OBCHODNÉ PODMIENKY </w:t>
      </w:r>
      <w:r w:rsidR="00E10014">
        <w:rPr>
          <w:rFonts w:asciiTheme="majorHAnsi" w:hAnsiTheme="majorHAnsi" w:cs="Arial"/>
          <w:i/>
          <w:sz w:val="20"/>
          <w:szCs w:val="20"/>
        </w:rPr>
        <w:t>DODANIA</w:t>
      </w:r>
      <w:r w:rsidR="00E10014" w:rsidRPr="00076944">
        <w:rPr>
          <w:rFonts w:asciiTheme="majorHAnsi" w:hAnsiTheme="majorHAnsi" w:cs="Arial"/>
          <w:i/>
          <w:sz w:val="20"/>
          <w:szCs w:val="20"/>
        </w:rPr>
        <w:t xml:space="preserve"> </w:t>
      </w:r>
      <w:r w:rsidRPr="00076944">
        <w:rPr>
          <w:rFonts w:asciiTheme="majorHAnsi" w:hAnsiTheme="majorHAnsi" w:cs="Arial"/>
          <w:i/>
          <w:sz w:val="20"/>
          <w:szCs w:val="20"/>
        </w:rPr>
        <w:t>PREDMETU ZÁKAZKY</w:t>
      </w:r>
      <w:r w:rsidRPr="00076944">
        <w:rPr>
          <w:rFonts w:asciiTheme="majorHAnsi" w:hAnsiTheme="majorHAnsi" w:cs="Arial"/>
          <w:sz w:val="20"/>
          <w:szCs w:val="20"/>
        </w:rPr>
        <w:t xml:space="preserve"> týchto súťažných podkladov.</w:t>
      </w:r>
    </w:p>
    <w:p w14:paraId="21FFD096" w14:textId="77777777" w:rsidR="00B825E5" w:rsidRPr="00076944"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Zdroj finančných prostriedkov</w:t>
      </w:r>
    </w:p>
    <w:p w14:paraId="729810A5" w14:textId="77777777" w:rsidR="00B12B0E" w:rsidRPr="00076944" w:rsidRDefault="00125914" w:rsidP="008168E2">
      <w:pPr>
        <w:tabs>
          <w:tab w:val="right" w:leader="dot" w:pos="9000"/>
          <w:tab w:val="left" w:leader="dot" w:pos="10034"/>
        </w:tabs>
        <w:jc w:val="both"/>
        <w:rPr>
          <w:rFonts w:asciiTheme="majorHAnsi" w:hAnsiTheme="majorHAnsi" w:cs="Arial"/>
          <w:sz w:val="20"/>
          <w:szCs w:val="20"/>
        </w:rPr>
      </w:pPr>
      <w:r w:rsidRPr="00076944">
        <w:rPr>
          <w:rFonts w:asciiTheme="majorHAnsi" w:hAnsiTheme="majorHAnsi" w:cs="Arial"/>
          <w:sz w:val="20"/>
          <w:szCs w:val="20"/>
        </w:rPr>
        <w:t xml:space="preserve">Financovanie predmetu zákazky sa zabezpečí </w:t>
      </w:r>
      <w:r w:rsidR="00D027E8" w:rsidRPr="00076944">
        <w:rPr>
          <w:rFonts w:asciiTheme="majorHAnsi" w:hAnsiTheme="majorHAnsi" w:cs="Arial"/>
          <w:sz w:val="20"/>
          <w:szCs w:val="20"/>
        </w:rPr>
        <w:t>z rozpočtových prostriedkov verejného obstarávateľa</w:t>
      </w:r>
      <w:r w:rsidR="00857D8E" w:rsidRPr="00076944">
        <w:rPr>
          <w:rFonts w:asciiTheme="majorHAnsi" w:hAnsiTheme="majorHAnsi" w:cs="Arial"/>
          <w:sz w:val="20"/>
          <w:szCs w:val="20"/>
        </w:rPr>
        <w:t>.</w:t>
      </w:r>
    </w:p>
    <w:p w14:paraId="50E2D186" w14:textId="77777777" w:rsidR="00FA446C" w:rsidRPr="0007694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76944"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w:t>
      </w:r>
      <w:r w:rsidR="00125914" w:rsidRPr="00076944">
        <w:rPr>
          <w:rFonts w:asciiTheme="majorHAnsi" w:hAnsiTheme="majorHAnsi" w:cs="Arial"/>
          <w:b/>
          <w:bCs/>
          <w:smallCaps/>
          <w:sz w:val="20"/>
          <w:szCs w:val="20"/>
        </w:rPr>
        <w:t xml:space="preserve">ákazka </w:t>
      </w:r>
    </w:p>
    <w:p w14:paraId="2EC900FD" w14:textId="5DE8F357" w:rsidR="00415275" w:rsidRPr="00076944"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76944">
        <w:rPr>
          <w:rFonts w:asciiTheme="majorHAnsi" w:hAnsiTheme="majorHAnsi" w:cs="Arial"/>
          <w:noProof w:val="0"/>
          <w:sz w:val="20"/>
          <w:szCs w:val="20"/>
        </w:rPr>
        <w:t>Nadlimitná</w:t>
      </w:r>
      <w:r w:rsidR="002C6FC0" w:rsidRPr="00076944">
        <w:rPr>
          <w:rFonts w:asciiTheme="majorHAnsi" w:hAnsiTheme="majorHAnsi" w:cs="Arial"/>
          <w:noProof w:val="0"/>
          <w:color w:val="000000"/>
          <w:sz w:val="20"/>
          <w:szCs w:val="20"/>
        </w:rPr>
        <w:t xml:space="preserve"> zákazka </w:t>
      </w:r>
      <w:r w:rsidR="006D268A" w:rsidRPr="00076944">
        <w:rPr>
          <w:rFonts w:asciiTheme="majorHAnsi" w:hAnsiTheme="majorHAnsi" w:cs="Arial"/>
          <w:noProof w:val="0"/>
          <w:color w:val="000000"/>
          <w:sz w:val="20"/>
          <w:szCs w:val="20"/>
        </w:rPr>
        <w:t xml:space="preserve">na </w:t>
      </w:r>
      <w:r w:rsidR="005A595E">
        <w:rPr>
          <w:rFonts w:asciiTheme="majorHAnsi" w:hAnsiTheme="majorHAnsi" w:cs="Arial"/>
          <w:noProof w:val="0"/>
          <w:color w:val="000000"/>
          <w:sz w:val="20"/>
          <w:szCs w:val="20"/>
        </w:rPr>
        <w:t>dodanie tovaru</w:t>
      </w:r>
      <w:r w:rsidR="001C00F9" w:rsidRPr="00076944">
        <w:rPr>
          <w:rFonts w:asciiTheme="majorHAnsi" w:hAnsiTheme="majorHAnsi" w:cs="Arial"/>
          <w:noProof w:val="0"/>
          <w:color w:val="000000"/>
          <w:sz w:val="20"/>
          <w:szCs w:val="20"/>
        </w:rPr>
        <w:t>.</w:t>
      </w:r>
    </w:p>
    <w:p w14:paraId="7037BB5B" w14:textId="2495107B"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 xml:space="preserve">Druh zákazky: </w:t>
      </w:r>
      <w:r w:rsidR="00C611D4" w:rsidRPr="00076944">
        <w:rPr>
          <w:rFonts w:asciiTheme="majorHAnsi" w:hAnsiTheme="majorHAnsi" w:cs="Arial"/>
          <w:noProof w:val="0"/>
          <w:sz w:val="20"/>
          <w:szCs w:val="20"/>
        </w:rPr>
        <w:t xml:space="preserve">Zákazka sa považuje za </w:t>
      </w:r>
      <w:r w:rsidR="00C76542">
        <w:rPr>
          <w:rFonts w:asciiTheme="majorHAnsi" w:hAnsiTheme="majorHAnsi" w:cs="Arial"/>
          <w:noProof w:val="0"/>
          <w:sz w:val="20"/>
          <w:szCs w:val="20"/>
        </w:rPr>
        <w:t xml:space="preserve">zmiešanú </w:t>
      </w:r>
      <w:r w:rsidR="00C611D4" w:rsidRPr="00076944">
        <w:rPr>
          <w:rFonts w:asciiTheme="majorHAnsi" w:hAnsiTheme="majorHAnsi" w:cs="Arial"/>
          <w:noProof w:val="0"/>
          <w:sz w:val="20"/>
          <w:szCs w:val="20"/>
        </w:rPr>
        <w:t xml:space="preserve">zákazku </w:t>
      </w:r>
      <w:r w:rsidR="00C611D4" w:rsidRPr="00076944">
        <w:rPr>
          <w:rFonts w:asciiTheme="majorHAnsi" w:hAnsiTheme="majorHAnsi" w:cs="Arial"/>
          <w:sz w:val="20"/>
          <w:szCs w:val="20"/>
        </w:rPr>
        <w:t>podľa § 3</w:t>
      </w:r>
      <w:r w:rsidR="00C76542">
        <w:rPr>
          <w:rFonts w:asciiTheme="majorHAnsi" w:hAnsiTheme="majorHAnsi" w:cs="Arial"/>
          <w:sz w:val="20"/>
          <w:szCs w:val="20"/>
        </w:rPr>
        <w:t>0</w:t>
      </w:r>
      <w:r w:rsidR="00C611D4" w:rsidRPr="00076944">
        <w:rPr>
          <w:rFonts w:asciiTheme="majorHAnsi" w:hAnsiTheme="majorHAnsi" w:cs="Arial"/>
          <w:sz w:val="20"/>
          <w:szCs w:val="20"/>
        </w:rPr>
        <w:t xml:space="preserve"> ods. </w:t>
      </w:r>
      <w:r w:rsidR="005A595E">
        <w:rPr>
          <w:rFonts w:asciiTheme="majorHAnsi" w:hAnsiTheme="majorHAnsi" w:cs="Arial"/>
          <w:sz w:val="20"/>
          <w:szCs w:val="20"/>
        </w:rPr>
        <w:t>2</w:t>
      </w:r>
      <w:r w:rsidR="00C611D4" w:rsidRPr="00076944">
        <w:rPr>
          <w:rFonts w:asciiTheme="majorHAnsi" w:hAnsiTheme="majorHAnsi" w:cs="Arial"/>
          <w:sz w:val="20"/>
          <w:szCs w:val="20"/>
        </w:rPr>
        <w:t xml:space="preserve"> zákona o verejnom obstarávaní.</w:t>
      </w:r>
    </w:p>
    <w:p w14:paraId="251B7CE9" w14:textId="0A9AC22B" w:rsidR="00CD4D00" w:rsidRPr="00076944"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76944">
        <w:rPr>
          <w:rFonts w:asciiTheme="majorHAnsi" w:hAnsiTheme="majorHAnsi" w:cs="Arial"/>
          <w:noProof w:val="0"/>
          <w:color w:val="000000"/>
          <w:sz w:val="20"/>
          <w:szCs w:val="20"/>
        </w:rPr>
        <w:t xml:space="preserve">druhej vety </w:t>
      </w:r>
      <w:r w:rsidRPr="00076944">
        <w:rPr>
          <w:rFonts w:asciiTheme="majorHAnsi" w:hAnsiTheme="majorHAnsi" w:cs="Arial"/>
          <w:noProof w:val="0"/>
          <w:color w:val="000000"/>
          <w:sz w:val="20"/>
          <w:szCs w:val="20"/>
        </w:rPr>
        <w:t xml:space="preserve">§ </w:t>
      </w:r>
      <w:r w:rsidR="00471603" w:rsidRPr="00076944">
        <w:rPr>
          <w:rFonts w:asciiTheme="majorHAnsi" w:hAnsiTheme="majorHAnsi" w:cs="Arial"/>
          <w:noProof w:val="0"/>
          <w:color w:val="000000"/>
          <w:sz w:val="20"/>
          <w:szCs w:val="20"/>
        </w:rPr>
        <w:t>66 ods. 7</w:t>
      </w:r>
      <w:r w:rsidRPr="00076944">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21C1642A" w:rsidR="00662E68" w:rsidRPr="005A595E" w:rsidRDefault="00662E68" w:rsidP="00AD3066">
      <w:pPr>
        <w:numPr>
          <w:ilvl w:val="1"/>
          <w:numId w:val="8"/>
        </w:numPr>
        <w:tabs>
          <w:tab w:val="clear" w:pos="1143"/>
        </w:tabs>
        <w:ind w:left="567" w:hanging="567"/>
        <w:jc w:val="both"/>
        <w:rPr>
          <w:rFonts w:asciiTheme="majorHAnsi" w:hAnsiTheme="majorHAnsi" w:cs="Arial"/>
          <w:sz w:val="20"/>
          <w:szCs w:val="20"/>
        </w:rPr>
      </w:pPr>
      <w:r w:rsidRPr="009E6A1E">
        <w:rPr>
          <w:rFonts w:asciiTheme="majorHAnsi" w:hAnsiTheme="majorHAnsi" w:cs="Arial"/>
          <w:noProof w:val="0"/>
          <w:sz w:val="20"/>
          <w:szCs w:val="20"/>
        </w:rPr>
        <w:t>Výsledkom</w:t>
      </w:r>
      <w:r w:rsidRPr="009E6A1E">
        <w:rPr>
          <w:rFonts w:asciiTheme="majorHAnsi" w:hAnsiTheme="majorHAnsi" w:cs="Arial"/>
          <w:sz w:val="20"/>
          <w:szCs w:val="20"/>
        </w:rPr>
        <w:t xml:space="preserve"> verejného obstarávania bude uzavretie </w:t>
      </w:r>
      <w:r w:rsidR="005A595E" w:rsidRPr="005A595E">
        <w:rPr>
          <w:rFonts w:asciiTheme="majorHAnsi" w:hAnsiTheme="majorHAnsi" w:cs="Arial"/>
          <w:sz w:val="20"/>
          <w:szCs w:val="20"/>
        </w:rPr>
        <w:t>ZMLUV</w:t>
      </w:r>
      <w:r w:rsidR="005A595E">
        <w:rPr>
          <w:rFonts w:asciiTheme="majorHAnsi" w:hAnsiTheme="majorHAnsi" w:cs="Arial"/>
          <w:sz w:val="20"/>
          <w:szCs w:val="20"/>
        </w:rPr>
        <w:t>Y</w:t>
      </w:r>
      <w:r w:rsidR="005A595E" w:rsidRPr="005A595E">
        <w:rPr>
          <w:rFonts w:asciiTheme="majorHAnsi" w:hAnsiTheme="majorHAnsi" w:cs="Arial"/>
          <w:sz w:val="20"/>
          <w:szCs w:val="20"/>
        </w:rPr>
        <w:t xml:space="preserve"> O</w:t>
      </w:r>
      <w:r w:rsidR="005A595E">
        <w:rPr>
          <w:rFonts w:asciiTheme="majorHAnsi" w:hAnsiTheme="majorHAnsi" w:cs="Arial"/>
          <w:sz w:val="20"/>
          <w:szCs w:val="20"/>
        </w:rPr>
        <w:t> </w:t>
      </w:r>
      <w:r w:rsidR="005A595E" w:rsidRPr="005A595E">
        <w:rPr>
          <w:rFonts w:asciiTheme="majorHAnsi" w:hAnsiTheme="majorHAnsi" w:cs="Arial"/>
          <w:sz w:val="20"/>
          <w:szCs w:val="20"/>
        </w:rPr>
        <w:t>DIELO</w:t>
      </w:r>
      <w:r w:rsidR="005A595E">
        <w:rPr>
          <w:rFonts w:asciiTheme="majorHAnsi" w:hAnsiTheme="majorHAnsi" w:cs="Arial"/>
          <w:sz w:val="20"/>
          <w:szCs w:val="20"/>
        </w:rPr>
        <w:t xml:space="preserve"> </w:t>
      </w:r>
      <w:r w:rsidR="005A595E" w:rsidRPr="005A595E">
        <w:rPr>
          <w:rFonts w:asciiTheme="majorHAnsi" w:hAnsiTheme="majorHAnsi" w:cs="Arial"/>
          <w:sz w:val="20"/>
          <w:szCs w:val="20"/>
        </w:rPr>
        <w:t>uzatvoren</w:t>
      </w:r>
      <w:r w:rsidR="005A595E">
        <w:rPr>
          <w:rFonts w:asciiTheme="majorHAnsi" w:hAnsiTheme="majorHAnsi" w:cs="Arial"/>
          <w:sz w:val="20"/>
          <w:szCs w:val="20"/>
        </w:rPr>
        <w:t>ej</w:t>
      </w:r>
      <w:r w:rsidR="005A595E" w:rsidRPr="005A595E">
        <w:rPr>
          <w:rFonts w:asciiTheme="majorHAnsi" w:hAnsiTheme="majorHAnsi" w:cs="Arial"/>
          <w:sz w:val="20"/>
          <w:szCs w:val="20"/>
        </w:rPr>
        <w:t xml:space="preserve"> podľa §  536 a nasl. zákona č. 513/1991 Zb. Obchodný zákonník v znení neskorších predpisov</w:t>
      </w:r>
      <w:r w:rsidR="005A595E">
        <w:rPr>
          <w:rFonts w:asciiTheme="majorHAnsi" w:hAnsiTheme="majorHAnsi" w:cs="Arial"/>
          <w:sz w:val="20"/>
          <w:szCs w:val="20"/>
        </w:rPr>
        <w:t xml:space="preserve"> (</w:t>
      </w:r>
      <w:r w:rsidR="005A595E" w:rsidRPr="005A595E">
        <w:rPr>
          <w:rFonts w:asciiTheme="majorHAnsi" w:hAnsiTheme="majorHAnsi" w:cs="Arial"/>
          <w:sz w:val="20"/>
          <w:szCs w:val="20"/>
        </w:rPr>
        <w:t>ďalej len „zmluva</w:t>
      </w:r>
      <w:r w:rsidR="005A595E">
        <w:rPr>
          <w:rFonts w:asciiTheme="majorHAnsi" w:hAnsiTheme="majorHAnsi" w:cs="Arial"/>
          <w:sz w:val="20"/>
          <w:szCs w:val="20"/>
        </w:rPr>
        <w:t xml:space="preserve"> o dielo</w:t>
      </w:r>
      <w:r w:rsidR="005A595E" w:rsidRPr="005A595E">
        <w:rPr>
          <w:rFonts w:asciiTheme="majorHAnsi" w:hAnsiTheme="majorHAnsi" w:cs="Arial"/>
          <w:sz w:val="20"/>
          <w:szCs w:val="20"/>
        </w:rPr>
        <w:t>“)</w:t>
      </w:r>
      <w:r w:rsidR="005A595E">
        <w:rPr>
          <w:rFonts w:asciiTheme="majorHAnsi" w:hAnsiTheme="majorHAnsi" w:cs="Arial"/>
          <w:sz w:val="20"/>
          <w:szCs w:val="20"/>
        </w:rPr>
        <w:t xml:space="preserve"> </w:t>
      </w:r>
      <w:r w:rsidR="00AD3066">
        <w:rPr>
          <w:rFonts w:asciiTheme="majorHAnsi" w:hAnsiTheme="majorHAnsi" w:cs="Arial"/>
          <w:sz w:val="20"/>
          <w:szCs w:val="20"/>
        </w:rPr>
        <w:br/>
      </w:r>
      <w:r w:rsidR="005A595E">
        <w:rPr>
          <w:rFonts w:asciiTheme="majorHAnsi" w:hAnsiTheme="majorHAnsi" w:cs="Arial"/>
          <w:sz w:val="20"/>
          <w:szCs w:val="20"/>
        </w:rPr>
        <w:t>a</w:t>
      </w:r>
      <w:r w:rsidR="005A595E" w:rsidRPr="005A595E">
        <w:t xml:space="preserve"> </w:t>
      </w:r>
      <w:r w:rsidR="005A595E" w:rsidRPr="005A595E">
        <w:rPr>
          <w:rFonts w:asciiTheme="majorHAnsi" w:hAnsiTheme="majorHAnsi" w:cs="Arial"/>
          <w:sz w:val="20"/>
          <w:szCs w:val="20"/>
        </w:rPr>
        <w:t>ZMLUV</w:t>
      </w:r>
      <w:r w:rsidR="005A595E">
        <w:rPr>
          <w:rFonts w:asciiTheme="majorHAnsi" w:hAnsiTheme="majorHAnsi" w:cs="Arial"/>
          <w:sz w:val="20"/>
          <w:szCs w:val="20"/>
        </w:rPr>
        <w:t>Y</w:t>
      </w:r>
      <w:r w:rsidR="005A595E" w:rsidRPr="005A595E">
        <w:rPr>
          <w:rFonts w:asciiTheme="majorHAnsi" w:hAnsiTheme="majorHAnsi" w:cs="Arial"/>
          <w:sz w:val="20"/>
          <w:szCs w:val="20"/>
        </w:rPr>
        <w:t xml:space="preserve"> O SERVISE LINIEK</w:t>
      </w:r>
      <w:r w:rsidR="005A595E">
        <w:rPr>
          <w:rFonts w:asciiTheme="majorHAnsi" w:hAnsiTheme="majorHAnsi" w:cs="Arial"/>
          <w:sz w:val="20"/>
          <w:szCs w:val="20"/>
        </w:rPr>
        <w:t xml:space="preserve"> </w:t>
      </w:r>
      <w:r w:rsidR="005A595E" w:rsidRPr="005A595E">
        <w:rPr>
          <w:rFonts w:asciiTheme="majorHAnsi" w:hAnsiTheme="majorHAnsi" w:cs="Arial"/>
          <w:sz w:val="20"/>
          <w:szCs w:val="20"/>
        </w:rPr>
        <w:t>uzatvoren</w:t>
      </w:r>
      <w:r w:rsidR="00AD3066">
        <w:rPr>
          <w:rFonts w:asciiTheme="majorHAnsi" w:hAnsiTheme="majorHAnsi" w:cs="Arial"/>
          <w:sz w:val="20"/>
          <w:szCs w:val="20"/>
        </w:rPr>
        <w:t>ej</w:t>
      </w:r>
      <w:r w:rsidR="005A595E" w:rsidRPr="005A595E">
        <w:rPr>
          <w:rFonts w:asciiTheme="majorHAnsi" w:hAnsiTheme="majorHAnsi" w:cs="Arial"/>
          <w:sz w:val="20"/>
          <w:szCs w:val="20"/>
        </w:rPr>
        <w:t xml:space="preserve"> podľa § 269 ods. 2 Obchodného zákonníka</w:t>
      </w:r>
      <w:r w:rsidR="005A595E">
        <w:rPr>
          <w:rFonts w:asciiTheme="majorHAnsi" w:hAnsiTheme="majorHAnsi" w:cs="Arial"/>
          <w:sz w:val="20"/>
          <w:szCs w:val="20"/>
        </w:rPr>
        <w:t xml:space="preserve"> </w:t>
      </w:r>
      <w:r w:rsidR="005A595E" w:rsidRPr="005A595E">
        <w:rPr>
          <w:rFonts w:asciiTheme="majorHAnsi" w:hAnsiTheme="majorHAnsi" w:cs="Arial"/>
          <w:sz w:val="20"/>
          <w:szCs w:val="20"/>
        </w:rPr>
        <w:t>(ďalej len ,,</w:t>
      </w:r>
      <w:r w:rsidR="00AD3066">
        <w:rPr>
          <w:rFonts w:asciiTheme="majorHAnsi" w:hAnsiTheme="majorHAnsi" w:cs="Arial"/>
          <w:sz w:val="20"/>
          <w:szCs w:val="20"/>
        </w:rPr>
        <w:t xml:space="preserve">servisná </w:t>
      </w:r>
      <w:r w:rsidR="005A595E" w:rsidRPr="005A595E">
        <w:rPr>
          <w:rFonts w:asciiTheme="majorHAnsi" w:hAnsiTheme="majorHAnsi" w:cs="Arial"/>
          <w:sz w:val="20"/>
          <w:szCs w:val="20"/>
        </w:rPr>
        <w:t>zmluva“)</w:t>
      </w:r>
      <w:r w:rsidRPr="005A595E">
        <w:rPr>
          <w:rFonts w:asciiTheme="majorHAnsi" w:hAnsiTheme="majorHAnsi" w:cs="Arial"/>
          <w:sz w:val="20"/>
          <w:szCs w:val="20"/>
        </w:rPr>
        <w:t>.</w:t>
      </w:r>
    </w:p>
    <w:p w14:paraId="7E14B761" w14:textId="64C803FE"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Podrobné</w:t>
      </w:r>
      <w:r w:rsidRPr="00076944">
        <w:rPr>
          <w:rFonts w:asciiTheme="majorHAnsi" w:hAnsiTheme="majorHAnsi" w:cs="Arial"/>
          <w:sz w:val="20"/>
          <w:szCs w:val="20"/>
        </w:rPr>
        <w:t xml:space="preserve"> vymedzenie </w:t>
      </w:r>
      <w:r w:rsidR="00774695" w:rsidRPr="00076944">
        <w:rPr>
          <w:rFonts w:asciiTheme="majorHAnsi" w:hAnsiTheme="majorHAnsi" w:cs="Arial"/>
          <w:sz w:val="20"/>
          <w:szCs w:val="20"/>
        </w:rPr>
        <w:t xml:space="preserve">záväzných </w:t>
      </w:r>
      <w:r w:rsidR="00402D7C" w:rsidRPr="00076944">
        <w:rPr>
          <w:rFonts w:asciiTheme="majorHAnsi" w:hAnsiTheme="majorHAnsi" w:cs="Arial"/>
          <w:sz w:val="20"/>
          <w:szCs w:val="20"/>
        </w:rPr>
        <w:t xml:space="preserve">zmluvných podmienok tvorí časť </w:t>
      </w:r>
      <w:r w:rsidRPr="00076944">
        <w:rPr>
          <w:rFonts w:asciiTheme="majorHAnsi" w:hAnsiTheme="majorHAnsi" w:cs="Arial"/>
          <w:sz w:val="20"/>
          <w:szCs w:val="20"/>
        </w:rPr>
        <w:t>C</w:t>
      </w:r>
      <w:r w:rsidR="00FC3DD8" w:rsidRPr="00076944">
        <w:rPr>
          <w:rFonts w:asciiTheme="majorHAnsi" w:hAnsiTheme="majorHAnsi" w:cs="Arial"/>
          <w:sz w:val="20"/>
          <w:szCs w:val="20"/>
        </w:rPr>
        <w:t>.</w:t>
      </w:r>
      <w:r w:rsidR="00662E68" w:rsidRPr="00076944">
        <w:rPr>
          <w:rFonts w:asciiTheme="majorHAnsi" w:hAnsiTheme="majorHAnsi" w:cs="Arial"/>
          <w:sz w:val="20"/>
          <w:szCs w:val="20"/>
        </w:rPr>
        <w:t xml:space="preserve"> </w:t>
      </w:r>
      <w:r w:rsidR="00471603" w:rsidRPr="00076944">
        <w:rPr>
          <w:rFonts w:asciiTheme="majorHAnsi" w:hAnsiTheme="majorHAnsi" w:cs="Arial"/>
          <w:i/>
          <w:iCs/>
          <w:sz w:val="20"/>
          <w:szCs w:val="20"/>
        </w:rPr>
        <w:t xml:space="preserve">OBCHODNÉ PODMIENKY </w:t>
      </w:r>
      <w:r w:rsidR="008A2D18">
        <w:rPr>
          <w:rFonts w:asciiTheme="majorHAnsi" w:hAnsiTheme="majorHAnsi" w:cs="Arial"/>
          <w:i/>
          <w:iCs/>
          <w:sz w:val="20"/>
          <w:szCs w:val="20"/>
        </w:rPr>
        <w:t>DODANIA</w:t>
      </w:r>
      <w:r w:rsidR="008A2D18" w:rsidRPr="00076944">
        <w:rPr>
          <w:rFonts w:asciiTheme="majorHAnsi" w:hAnsiTheme="majorHAnsi" w:cs="Arial"/>
          <w:i/>
          <w:iCs/>
          <w:sz w:val="20"/>
          <w:szCs w:val="20"/>
        </w:rPr>
        <w:t xml:space="preserve"> </w:t>
      </w:r>
      <w:r w:rsidR="00471603" w:rsidRPr="00076944">
        <w:rPr>
          <w:rFonts w:asciiTheme="majorHAnsi" w:hAnsiTheme="majorHAnsi" w:cs="Arial"/>
          <w:i/>
          <w:iCs/>
          <w:sz w:val="20"/>
          <w:szCs w:val="20"/>
        </w:rPr>
        <w:t>PREDMETU ZÁKAZKY</w:t>
      </w:r>
      <w:r w:rsidR="00471603" w:rsidRPr="00076944">
        <w:rPr>
          <w:rFonts w:asciiTheme="majorHAnsi" w:hAnsiTheme="majorHAnsi" w:cs="Arial"/>
          <w:sz w:val="20"/>
          <w:szCs w:val="20"/>
        </w:rPr>
        <w:t xml:space="preserve"> </w:t>
      </w:r>
      <w:r w:rsidR="00277E22">
        <w:rPr>
          <w:rFonts w:asciiTheme="majorHAnsi" w:hAnsiTheme="majorHAnsi" w:cs="Arial"/>
          <w:sz w:val="20"/>
          <w:szCs w:val="20"/>
        </w:rPr>
        <w:t xml:space="preserve">týchto </w:t>
      </w:r>
      <w:r w:rsidR="00986622" w:rsidRPr="00076944">
        <w:rPr>
          <w:rFonts w:asciiTheme="majorHAnsi" w:hAnsiTheme="majorHAnsi" w:cs="Arial"/>
          <w:sz w:val="20"/>
          <w:szCs w:val="20"/>
        </w:rPr>
        <w:t xml:space="preserve">súťažných podkladov </w:t>
      </w:r>
      <w:r w:rsidRPr="00076944">
        <w:rPr>
          <w:rFonts w:asciiTheme="majorHAnsi" w:hAnsiTheme="majorHAnsi" w:cs="Arial"/>
          <w:sz w:val="20"/>
          <w:szCs w:val="20"/>
        </w:rPr>
        <w:t xml:space="preserve">vrátane časti </w:t>
      </w:r>
      <w:r w:rsidRPr="00076944">
        <w:rPr>
          <w:rFonts w:asciiTheme="majorHAnsi" w:hAnsiTheme="majorHAnsi" w:cs="Arial"/>
          <w:iCs/>
          <w:sz w:val="20"/>
          <w:szCs w:val="20"/>
        </w:rPr>
        <w:t>B</w:t>
      </w:r>
      <w:r w:rsidR="00FC3DD8" w:rsidRPr="00076944">
        <w:rPr>
          <w:rFonts w:asciiTheme="majorHAnsi" w:hAnsiTheme="majorHAnsi" w:cs="Arial"/>
          <w:iCs/>
          <w:sz w:val="20"/>
          <w:szCs w:val="20"/>
        </w:rPr>
        <w:t>.</w:t>
      </w:r>
      <w:r w:rsidR="00662E68" w:rsidRPr="00076944">
        <w:rPr>
          <w:rFonts w:asciiTheme="majorHAnsi" w:hAnsiTheme="majorHAnsi" w:cs="Arial"/>
          <w:iCs/>
          <w:sz w:val="20"/>
          <w:szCs w:val="20"/>
        </w:rPr>
        <w:t xml:space="preserve"> </w:t>
      </w:r>
      <w:r w:rsidR="00662E68" w:rsidRPr="00076944">
        <w:rPr>
          <w:rFonts w:asciiTheme="majorHAnsi" w:hAnsiTheme="majorHAnsi" w:cs="Arial"/>
          <w:i/>
          <w:iCs/>
          <w:sz w:val="20"/>
          <w:szCs w:val="20"/>
        </w:rPr>
        <w:t>OPIS PREDMETU ZÁKAZKY</w:t>
      </w:r>
      <w:r w:rsidR="00FC3DD8" w:rsidRPr="00076944">
        <w:rPr>
          <w:rFonts w:asciiTheme="majorHAnsi" w:hAnsiTheme="majorHAnsi" w:cs="Arial"/>
          <w:iCs/>
          <w:sz w:val="20"/>
          <w:szCs w:val="20"/>
        </w:rPr>
        <w:t xml:space="preserve"> </w:t>
      </w:r>
      <w:r w:rsidR="003739E5">
        <w:rPr>
          <w:rFonts w:asciiTheme="majorHAnsi" w:hAnsiTheme="majorHAnsi" w:cs="Arial"/>
          <w:iCs/>
          <w:sz w:val="20"/>
          <w:szCs w:val="20"/>
        </w:rPr>
        <w:t xml:space="preserve">týchto </w:t>
      </w:r>
      <w:r w:rsidR="00FC3DD8" w:rsidRPr="00076944">
        <w:rPr>
          <w:rFonts w:asciiTheme="majorHAnsi" w:hAnsiTheme="majorHAnsi" w:cs="Arial"/>
          <w:noProof w:val="0"/>
          <w:sz w:val="20"/>
          <w:szCs w:val="20"/>
        </w:rPr>
        <w:t>súťažných</w:t>
      </w:r>
      <w:r w:rsidR="00FC3DD8" w:rsidRPr="00076944">
        <w:rPr>
          <w:rFonts w:asciiTheme="majorHAnsi" w:hAnsiTheme="majorHAnsi" w:cs="Arial"/>
          <w:sz w:val="20"/>
          <w:szCs w:val="20"/>
        </w:rPr>
        <w:t xml:space="preserve"> podkladov</w:t>
      </w:r>
      <w:r w:rsidRPr="00076944">
        <w:rPr>
          <w:rFonts w:asciiTheme="majorHAnsi" w:hAnsiTheme="majorHAnsi" w:cs="Arial"/>
          <w:iCs/>
          <w:sz w:val="20"/>
          <w:szCs w:val="20"/>
        </w:rPr>
        <w:t>.</w:t>
      </w:r>
    </w:p>
    <w:p w14:paraId="7BCBF8E6" w14:textId="77777777" w:rsidR="00B12B0E" w:rsidRPr="00076944" w:rsidRDefault="00B12B0E" w:rsidP="00662E68">
      <w:pPr>
        <w:jc w:val="both"/>
        <w:rPr>
          <w:rFonts w:asciiTheme="majorHAnsi" w:hAnsiTheme="majorHAnsi" w:cs="Arial"/>
          <w:sz w:val="20"/>
          <w:szCs w:val="20"/>
        </w:rPr>
      </w:pPr>
    </w:p>
    <w:p w14:paraId="5B1888B6" w14:textId="77777777" w:rsidR="00784D50"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viazanosti ponuky</w:t>
      </w:r>
    </w:p>
    <w:p w14:paraId="5741A361" w14:textId="0720AD70" w:rsidR="00B825E5" w:rsidRPr="00076944" w:rsidRDefault="000720FB" w:rsidP="00026CCE">
      <w:pPr>
        <w:pStyle w:val="normalL2"/>
        <w:rPr>
          <w:rFonts w:asciiTheme="majorHAnsi" w:hAnsiTheme="majorHAnsi"/>
        </w:rPr>
      </w:pPr>
      <w:r w:rsidRPr="00076944">
        <w:rPr>
          <w:rFonts w:asciiTheme="majorHAnsi" w:hAnsiTheme="majorHAnsi"/>
        </w:rPr>
        <w:t>8.1</w:t>
      </w:r>
      <w:r w:rsidR="00073AC8" w:rsidRPr="00076944">
        <w:rPr>
          <w:rFonts w:asciiTheme="majorHAnsi" w:hAnsiTheme="majorHAnsi"/>
        </w:rPr>
        <w:tab/>
      </w:r>
      <w:r w:rsidR="001533C4" w:rsidRPr="0007694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45EAF1C1" w:rsidR="00B825E5" w:rsidRPr="00076944" w:rsidRDefault="00073AC8" w:rsidP="00026CCE">
      <w:pPr>
        <w:pStyle w:val="normalL2"/>
        <w:rPr>
          <w:rFonts w:asciiTheme="majorHAnsi" w:hAnsiTheme="majorHAnsi"/>
        </w:rPr>
      </w:pPr>
      <w:r w:rsidRPr="00076944">
        <w:rPr>
          <w:rFonts w:asciiTheme="majorHAnsi" w:hAnsiTheme="majorHAnsi"/>
        </w:rPr>
        <w:t>8.2</w:t>
      </w:r>
      <w:r w:rsidRPr="00076944">
        <w:rPr>
          <w:rFonts w:asciiTheme="majorHAnsi" w:hAnsiTheme="majorHAnsi"/>
        </w:rPr>
        <w:tab/>
      </w:r>
      <w:bookmarkStart w:id="17" w:name="_Hlk31279848"/>
      <w:r w:rsidR="00774695" w:rsidRPr="00076944">
        <w:rPr>
          <w:rFonts w:asciiTheme="majorHAnsi" w:hAnsiTheme="majorHAnsi"/>
        </w:rPr>
        <w:t>Lehota viazanosti pon</w:t>
      </w:r>
      <w:r w:rsidR="00D127A0" w:rsidRPr="00076944">
        <w:rPr>
          <w:rFonts w:asciiTheme="majorHAnsi" w:hAnsiTheme="majorHAnsi"/>
        </w:rPr>
        <w:t xml:space="preserve">úk je </w:t>
      </w:r>
      <w:r w:rsidR="00791716" w:rsidRPr="00076944">
        <w:rPr>
          <w:rFonts w:asciiTheme="majorHAnsi" w:hAnsiTheme="majorHAnsi"/>
        </w:rPr>
        <w:t xml:space="preserve">stanovená </w:t>
      </w:r>
      <w:r w:rsidR="00CF6EE8" w:rsidRPr="00076944">
        <w:rPr>
          <w:rFonts w:asciiTheme="majorHAnsi" w:hAnsiTheme="majorHAnsi"/>
          <w:b/>
        </w:rPr>
        <w:t xml:space="preserve">do </w:t>
      </w:r>
      <w:r w:rsidR="00944AC8" w:rsidRPr="00FA3BE4">
        <w:rPr>
          <w:rFonts w:asciiTheme="majorHAnsi" w:hAnsiTheme="majorHAnsi"/>
          <w:b/>
        </w:rPr>
        <w:t>31</w:t>
      </w:r>
      <w:r w:rsidR="00A06D4C" w:rsidRPr="00FA3BE4">
        <w:rPr>
          <w:rFonts w:asciiTheme="majorHAnsi" w:hAnsiTheme="majorHAnsi"/>
          <w:b/>
        </w:rPr>
        <w:t>.</w:t>
      </w:r>
      <w:r w:rsidR="00136A22" w:rsidRPr="00FA3BE4">
        <w:rPr>
          <w:rFonts w:asciiTheme="majorHAnsi" w:hAnsiTheme="majorHAnsi"/>
          <w:b/>
        </w:rPr>
        <w:t>0</w:t>
      </w:r>
      <w:r w:rsidR="00AD3066">
        <w:rPr>
          <w:rFonts w:asciiTheme="majorHAnsi" w:hAnsiTheme="majorHAnsi"/>
          <w:b/>
        </w:rPr>
        <w:t>3</w:t>
      </w:r>
      <w:r w:rsidR="00A06D4C" w:rsidRPr="00FA3BE4">
        <w:rPr>
          <w:rFonts w:asciiTheme="majorHAnsi" w:hAnsiTheme="majorHAnsi"/>
          <w:b/>
        </w:rPr>
        <w:t>.202</w:t>
      </w:r>
      <w:r w:rsidR="00136A22" w:rsidRPr="00FA3BE4">
        <w:rPr>
          <w:rFonts w:asciiTheme="majorHAnsi" w:hAnsiTheme="majorHAnsi"/>
          <w:b/>
        </w:rPr>
        <w:t>1</w:t>
      </w:r>
      <w:r w:rsidR="00CF6EE8" w:rsidRPr="00FA3BE4">
        <w:rPr>
          <w:rFonts w:asciiTheme="majorHAnsi" w:hAnsiTheme="majorHAnsi"/>
        </w:rPr>
        <w:t xml:space="preserve"> </w:t>
      </w:r>
      <w:bookmarkEnd w:id="17"/>
      <w:r w:rsidR="00D127A0" w:rsidRPr="00076944">
        <w:rPr>
          <w:rFonts w:asciiTheme="majorHAnsi" w:hAnsiTheme="majorHAnsi"/>
        </w:rPr>
        <w:t xml:space="preserve">a </w:t>
      </w:r>
      <w:r w:rsidR="00774695" w:rsidRPr="00076944">
        <w:rPr>
          <w:rFonts w:asciiTheme="majorHAnsi" w:hAnsiTheme="majorHAnsi"/>
        </w:rPr>
        <w:t>je uvedená v</w:t>
      </w:r>
      <w:r w:rsidR="00D127A0" w:rsidRPr="00076944">
        <w:rPr>
          <w:rFonts w:asciiTheme="majorHAnsi" w:hAnsiTheme="majorHAnsi"/>
        </w:rPr>
        <w:t> oznámení o vy</w:t>
      </w:r>
      <w:r w:rsidR="00CF6EE8" w:rsidRPr="00076944">
        <w:rPr>
          <w:rFonts w:asciiTheme="majorHAnsi" w:hAnsiTheme="majorHAnsi"/>
        </w:rPr>
        <w:t>hlásení verejného obstarávania.</w:t>
      </w:r>
    </w:p>
    <w:p w14:paraId="213CE382" w14:textId="6F464B14" w:rsidR="00CF6EE8" w:rsidRPr="00076944" w:rsidRDefault="00073AC8" w:rsidP="00CF6EE8">
      <w:pPr>
        <w:pStyle w:val="normalL2"/>
        <w:rPr>
          <w:rFonts w:asciiTheme="majorHAnsi" w:hAnsiTheme="majorHAnsi"/>
        </w:rPr>
      </w:pPr>
      <w:r w:rsidRPr="00076944">
        <w:rPr>
          <w:rFonts w:asciiTheme="majorHAnsi" w:hAnsiTheme="majorHAnsi"/>
        </w:rPr>
        <w:t>8.3</w:t>
      </w:r>
      <w:r w:rsidRPr="00076944">
        <w:rPr>
          <w:rFonts w:asciiTheme="majorHAnsi" w:hAnsiTheme="majorHAnsi"/>
        </w:rPr>
        <w:tab/>
      </w:r>
      <w:r w:rsidR="006409A2" w:rsidRPr="00076944">
        <w:rPr>
          <w:rFonts w:asciiTheme="majorHAnsi" w:hAnsiTheme="majorHAnsi"/>
        </w:rPr>
        <w:t>V prípade potreby, vyplývajúcej najmä z aplikácie revíznych po</w:t>
      </w:r>
      <w:r w:rsidR="00DF385D" w:rsidRPr="00076944">
        <w:rPr>
          <w:rFonts w:asciiTheme="majorHAnsi" w:hAnsiTheme="majorHAnsi"/>
        </w:rPr>
        <w:t xml:space="preserve">stupov, si verejný obstarávateľ </w:t>
      </w:r>
      <w:r w:rsidR="006409A2" w:rsidRPr="00076944">
        <w:rPr>
          <w:rFonts w:asciiTheme="majorHAnsi" w:hAnsiTheme="majorHAnsi"/>
        </w:rPr>
        <w:t>vyhradzuje právo primerane predĺžiť lehotu viazanosti ponúk</w:t>
      </w:r>
      <w:r w:rsidR="003E2D40" w:rsidRPr="00076944">
        <w:rPr>
          <w:rFonts w:asciiTheme="majorHAnsi" w:hAnsiTheme="majorHAnsi"/>
        </w:rPr>
        <w:t>, maximálne na 12 mesiacov od uplynutia lehoty na predkladanie ponúk</w:t>
      </w:r>
      <w:r w:rsidR="006409A2" w:rsidRPr="00076944">
        <w:rPr>
          <w:rFonts w:asciiTheme="majorHAnsi" w:hAnsiTheme="majorHAnsi"/>
        </w:rPr>
        <w:t xml:space="preserve">. </w:t>
      </w:r>
      <w:r w:rsidR="00D127A0" w:rsidRPr="00076944">
        <w:rPr>
          <w:rFonts w:asciiTheme="majorHAnsi" w:hAnsiTheme="majorHAnsi"/>
        </w:rPr>
        <w:t>Verejný obstarávateľ v takomto</w:t>
      </w:r>
      <w:r w:rsidR="002E32CF" w:rsidRPr="00076944">
        <w:rPr>
          <w:rFonts w:asciiTheme="majorHAnsi" w:hAnsiTheme="majorHAnsi"/>
        </w:rPr>
        <w:t xml:space="preserve"> prípade upovedomí uchádzačov o</w:t>
      </w:r>
      <w:r w:rsidR="00D127A0" w:rsidRPr="00076944">
        <w:rPr>
          <w:rFonts w:asciiTheme="majorHAnsi" w:hAnsiTheme="majorHAnsi"/>
        </w:rPr>
        <w:t xml:space="preserve"> pre</w:t>
      </w:r>
      <w:r w:rsidR="002E32CF" w:rsidRPr="00076944">
        <w:rPr>
          <w:rFonts w:asciiTheme="majorHAnsi" w:hAnsiTheme="majorHAnsi"/>
        </w:rPr>
        <w:t>dĺžení lehoty viazanosti ponúk.</w:t>
      </w:r>
    </w:p>
    <w:p w14:paraId="7EB5F598" w14:textId="034C6B6F" w:rsidR="00443C99" w:rsidRPr="00076944" w:rsidRDefault="00CF6EE8" w:rsidP="00CF6EE8">
      <w:pPr>
        <w:pStyle w:val="normalL2"/>
        <w:rPr>
          <w:rFonts w:asciiTheme="majorHAnsi" w:hAnsiTheme="majorHAnsi"/>
        </w:rPr>
      </w:pPr>
      <w:r w:rsidRPr="00076944">
        <w:rPr>
          <w:rFonts w:asciiTheme="majorHAnsi" w:hAnsiTheme="majorHAnsi"/>
        </w:rPr>
        <w:t>8.4</w:t>
      </w:r>
      <w:r w:rsidRPr="00076944">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76944" w:rsidRDefault="002A1912" w:rsidP="00CF6EE8">
      <w:pPr>
        <w:pStyle w:val="normalL2"/>
        <w:rPr>
          <w:rFonts w:asciiTheme="majorHAnsi" w:hAnsiTheme="majorHAnsi"/>
        </w:rPr>
      </w:pPr>
    </w:p>
    <w:p w14:paraId="45142C4C" w14:textId="77777777" w:rsidR="002A1912" w:rsidRPr="00076944" w:rsidRDefault="002A1912" w:rsidP="002A1912">
      <w:pPr>
        <w:keepNext/>
        <w:numPr>
          <w:ilvl w:val="0"/>
          <w:numId w:val="2"/>
        </w:numPr>
        <w:shd w:val="clear" w:color="auto" w:fill="D9D9D9"/>
        <w:tabs>
          <w:tab w:val="num" w:pos="-2268"/>
        </w:tabs>
        <w:spacing w:after="4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Spracúvanie osobných údajov </w:t>
      </w:r>
    </w:p>
    <w:p w14:paraId="31F446C9" w14:textId="026E62EF" w:rsidR="002A1912" w:rsidRPr="00076944" w:rsidRDefault="002A1912" w:rsidP="002A1912">
      <w:pPr>
        <w:jc w:val="both"/>
        <w:rPr>
          <w:rFonts w:asciiTheme="majorHAnsi" w:hAnsiTheme="majorHAnsi" w:cs="Arial"/>
          <w:noProof w:val="0"/>
          <w:color w:val="000000"/>
          <w:sz w:val="20"/>
          <w:szCs w:val="20"/>
        </w:rPr>
      </w:pPr>
      <w:r w:rsidRPr="00076944">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w:t>
      </w:r>
      <w:r w:rsidRPr="00076944">
        <w:rPr>
          <w:rFonts w:asciiTheme="majorHAnsi" w:hAnsiTheme="majorHAnsi" w:cs="Arial"/>
          <w:noProof w:val="0"/>
          <w:color w:val="000000"/>
          <w:sz w:val="20"/>
          <w:szCs w:val="20"/>
        </w:rPr>
        <w:lastRenderedPageBreak/>
        <w:t xml:space="preserve">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Pr="00076944">
          <w:rPr>
            <w:rFonts w:asciiTheme="majorHAnsi" w:hAnsiTheme="majorHAnsi" w:cs="Arial"/>
            <w:noProof w:val="0"/>
            <w:color w:val="0000FF"/>
            <w:sz w:val="20"/>
            <w:szCs w:val="20"/>
            <w:u w:val="single"/>
          </w:rPr>
          <w:t>https://www.nbs.sk/sk/ochrana-osobnych-udajov</w:t>
        </w:r>
      </w:hyperlink>
      <w:r w:rsidRPr="00076944">
        <w:rPr>
          <w:rFonts w:asciiTheme="majorHAnsi" w:hAnsiTheme="majorHAnsi" w:cs="Arial"/>
          <w:noProof w:val="0"/>
          <w:color w:val="000000"/>
          <w:sz w:val="20"/>
          <w:szCs w:val="20"/>
        </w:rPr>
        <w:t>.</w:t>
      </w:r>
    </w:p>
    <w:p w14:paraId="5483BD17" w14:textId="77777777" w:rsidR="000720FB" w:rsidRPr="00076944" w:rsidRDefault="000720FB" w:rsidP="00CF6EE8">
      <w:pPr>
        <w:pStyle w:val="normalL2"/>
        <w:rPr>
          <w:rFonts w:asciiTheme="majorHAnsi" w:hAnsiTheme="majorHAnsi"/>
        </w:rPr>
      </w:pPr>
    </w:p>
    <w:p w14:paraId="259BC9C6" w14:textId="77777777" w:rsidR="00B12B0E" w:rsidRPr="00076944" w:rsidRDefault="00415275" w:rsidP="00005C77">
      <w:pPr>
        <w:keepNext/>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 </w:t>
      </w:r>
    </w:p>
    <w:p w14:paraId="649866A7" w14:textId="77777777" w:rsidR="00415275" w:rsidRPr="00076944" w:rsidRDefault="001E7995" w:rsidP="00005C77">
      <w:pPr>
        <w:keepNext/>
        <w:ind w:left="567" w:hanging="567"/>
        <w:jc w:val="center"/>
        <w:rPr>
          <w:rFonts w:asciiTheme="majorHAnsi" w:hAnsiTheme="majorHAnsi" w:cs="Arial"/>
          <w:b/>
          <w:sz w:val="20"/>
          <w:szCs w:val="20"/>
        </w:rPr>
      </w:pPr>
      <w:r w:rsidRPr="00076944">
        <w:rPr>
          <w:rFonts w:asciiTheme="majorHAnsi" w:hAnsiTheme="majorHAnsi" w:cs="Arial"/>
          <w:b/>
          <w:sz w:val="20"/>
          <w:szCs w:val="20"/>
        </w:rPr>
        <w:t xml:space="preserve">Komunikácia </w:t>
      </w:r>
      <w:r w:rsidR="00415275" w:rsidRPr="00076944">
        <w:rPr>
          <w:rFonts w:asciiTheme="majorHAnsi" w:hAnsiTheme="majorHAnsi" w:cs="Arial"/>
          <w:b/>
          <w:sz w:val="20"/>
          <w:szCs w:val="20"/>
        </w:rPr>
        <w:t>a</w:t>
      </w:r>
      <w:r w:rsidR="00B12B0E" w:rsidRPr="00076944">
        <w:rPr>
          <w:rFonts w:asciiTheme="majorHAnsi" w:hAnsiTheme="majorHAnsi" w:cs="Arial"/>
          <w:b/>
          <w:sz w:val="20"/>
          <w:szCs w:val="20"/>
        </w:rPr>
        <w:t> </w:t>
      </w:r>
      <w:r w:rsidR="00415275" w:rsidRPr="00076944">
        <w:rPr>
          <w:rFonts w:asciiTheme="majorHAnsi" w:hAnsiTheme="majorHAnsi" w:cs="Arial"/>
          <w:b/>
          <w:sz w:val="20"/>
          <w:szCs w:val="20"/>
        </w:rPr>
        <w:t>vysvetľovanie</w:t>
      </w:r>
    </w:p>
    <w:p w14:paraId="45A6F793" w14:textId="77777777" w:rsidR="00B12B0E" w:rsidRPr="00076944" w:rsidRDefault="00B12B0E" w:rsidP="002A1912">
      <w:pPr>
        <w:keepNext/>
        <w:ind w:left="567" w:hanging="567"/>
        <w:rPr>
          <w:rFonts w:asciiTheme="majorHAnsi" w:hAnsiTheme="majorHAnsi" w:cs="Arial"/>
          <w:b/>
          <w:sz w:val="20"/>
          <w:szCs w:val="20"/>
        </w:rPr>
      </w:pPr>
    </w:p>
    <w:p w14:paraId="31749340" w14:textId="7491D671" w:rsidR="003714B7" w:rsidRPr="0007694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Komunikácia </w:t>
      </w:r>
      <w:r w:rsidR="00415275" w:rsidRPr="00076944">
        <w:rPr>
          <w:rFonts w:asciiTheme="majorHAnsi" w:hAnsiTheme="majorHAnsi" w:cs="Arial"/>
          <w:b/>
          <w:bCs/>
          <w:smallCaps/>
          <w:sz w:val="20"/>
          <w:szCs w:val="20"/>
        </w:rPr>
        <w:t xml:space="preserve">medzi </w:t>
      </w:r>
      <w:r w:rsidR="00986622" w:rsidRPr="00076944">
        <w:rPr>
          <w:rFonts w:asciiTheme="majorHAnsi" w:hAnsiTheme="majorHAnsi" w:cs="Arial"/>
          <w:b/>
          <w:bCs/>
          <w:smallCaps/>
          <w:sz w:val="20"/>
          <w:szCs w:val="20"/>
        </w:rPr>
        <w:t>v</w:t>
      </w:r>
      <w:r w:rsidR="00415275" w:rsidRPr="00076944">
        <w:rPr>
          <w:rFonts w:asciiTheme="majorHAnsi" w:hAnsiTheme="majorHAnsi" w:cs="Arial"/>
          <w:b/>
          <w:bCs/>
          <w:smallCaps/>
          <w:sz w:val="20"/>
          <w:szCs w:val="20"/>
        </w:rPr>
        <w:t>erejným obstarávateľom a záujemcami alebo uchádzačmi</w:t>
      </w:r>
    </w:p>
    <w:p w14:paraId="01B359F6" w14:textId="77777777" w:rsidR="00526CC3" w:rsidRPr="000E6AB5" w:rsidRDefault="00526CC3" w:rsidP="009009F5">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p>
    <w:p w14:paraId="588EE744" w14:textId="77777777" w:rsidR="00526CC3" w:rsidRPr="000E6AB5" w:rsidRDefault="00526CC3" w:rsidP="009009F5">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 postupovať podľa § 20 zákona o verejnom obstarávaní prostredníctvom elektronického prostriedku, komunikačného rozhrania systému JOSEPHINE. Tento spôsob komunikácie sa týka akejkoľvek komunikácie a podaní medzi verejným obstarávateľom a záujemcami alebo uchádzačmi.</w:t>
      </w:r>
    </w:p>
    <w:p w14:paraId="7D4AFEAF" w14:textId="77777777" w:rsidR="00526CC3" w:rsidRPr="000E6AB5" w:rsidRDefault="00526CC3" w:rsidP="009009F5">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softvér na elektronizáciu obstarávania zákaziek podľa zákona o verejnom obstarávaní. JOSEPHINE je webová aplikácia na doméne </w:t>
      </w:r>
      <w:hyperlink r:id="rId15"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1196E65" w14:textId="77777777" w:rsidR="00526CC3" w:rsidRPr="000E6AB5" w:rsidRDefault="00526CC3" w:rsidP="009009F5">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JOSEPHINE je potrebné používať jeden z podporovaných internetových prehliadačov:</w:t>
      </w:r>
    </w:p>
    <w:p w14:paraId="07ACE50C" w14:textId="77777777" w:rsidR="00526CC3" w:rsidRPr="000E6AB5" w:rsidRDefault="00526CC3" w:rsidP="009009F5">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Explorer verzia 11.0 a vyššia,</w:t>
      </w:r>
    </w:p>
    <w:p w14:paraId="0EDBB45C" w14:textId="77777777" w:rsidR="00526CC3" w:rsidRPr="000E6AB5" w:rsidRDefault="00526CC3" w:rsidP="009009F5">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 vyššia,</w:t>
      </w:r>
    </w:p>
    <w:p w14:paraId="1DA2ED57" w14:textId="77777777" w:rsidR="00526CC3" w:rsidRPr="000E6AB5" w:rsidRDefault="00526CC3" w:rsidP="009009F5">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 v aktuálnej verzii alebo</w:t>
      </w:r>
    </w:p>
    <w:p w14:paraId="0E77D3C3" w14:textId="77777777" w:rsidR="00526CC3" w:rsidRPr="000E6AB5" w:rsidRDefault="00526CC3" w:rsidP="009009F5">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p>
    <w:p w14:paraId="26039950" w14:textId="77777777" w:rsidR="00526CC3" w:rsidRPr="000E6AB5" w:rsidRDefault="00526CC3" w:rsidP="009009F5">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 </w:t>
      </w:r>
    </w:p>
    <w:p w14:paraId="731D51C0" w14:textId="1A034AA1" w:rsidR="00526CC3" w:rsidRPr="000E6AB5" w:rsidRDefault="00526CC3" w:rsidP="009009F5">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alebo uchádzač sa prihlási do systému a v komunikačnom rozhraní zákazky bude mať zobrazený obsah komunikácie – zásielky/správy. Záujemca resp. uchádzač si môže v komunikačnom rozhraní zobraziť celú históriu o svojej komunikácii s verejným obstarávateľom. </w:t>
      </w:r>
    </w:p>
    <w:p w14:paraId="46D61BB9" w14:textId="77777777" w:rsidR="00526CC3" w:rsidRPr="000E6AB5" w:rsidRDefault="00526CC3" w:rsidP="009009F5">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EF2747B" w14:textId="77777777" w:rsidR="00526CC3" w:rsidRPr="000E6AB5" w:rsidRDefault="00526CC3" w:rsidP="009009F5">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(v pravej hornej časti obrazovky). Notifikačné e-maily sú taktiež doručované záujemcom, ktorí sú evidovaní na elektronickom liste záujemcov pri danej zákazke.</w:t>
      </w:r>
    </w:p>
    <w:p w14:paraId="566B5837" w14:textId="77777777" w:rsidR="00526CC3" w:rsidRPr="000E6AB5" w:rsidRDefault="00526CC3" w:rsidP="009009F5">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w:t>
      </w:r>
      <w:r>
        <w:rPr>
          <w:rFonts w:asciiTheme="majorHAnsi" w:hAnsiTheme="majorHAnsi" w:cs="Arial"/>
          <w:sz w:val="20"/>
          <w:szCs w:val="20"/>
        </w:rPr>
        <w:br/>
      </w:r>
      <w:r w:rsidRPr="000E6AB5">
        <w:rPr>
          <w:rFonts w:asciiTheme="majorHAnsi" w:hAnsiTheme="majorHAnsi" w:cs="Arial"/>
          <w:sz w:val="20"/>
          <w:szCs w:val="20"/>
        </w:rPr>
        <w:t xml:space="preserve">k súťažným podkladom a k prípadným všetkým doplňujúcim podkladom. Súťažné podklady </w:t>
      </w:r>
      <w:r>
        <w:rPr>
          <w:rFonts w:asciiTheme="majorHAnsi" w:hAnsiTheme="majorHAnsi" w:cs="Arial"/>
          <w:sz w:val="20"/>
          <w:szCs w:val="20"/>
        </w:rPr>
        <w:br/>
      </w:r>
      <w:r w:rsidRPr="000E6AB5">
        <w:rPr>
          <w:rFonts w:asciiTheme="majorHAnsi" w:hAnsiTheme="majorHAnsi" w:cs="Arial"/>
          <w:sz w:val="20"/>
          <w:szCs w:val="20"/>
        </w:rPr>
        <w:t xml:space="preserve">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6" w:history="1">
        <w:r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6F242565" w14:textId="77777777" w:rsidR="00526CC3" w:rsidRPr="000E6AB5" w:rsidRDefault="00526CC3" w:rsidP="009009F5">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uplatnením revíznych postupov sú medzi verejným obstarávateľom a záujemcami alebo uchádzačmi doručené </w:t>
      </w:r>
      <w:r>
        <w:rPr>
          <w:rFonts w:asciiTheme="majorHAnsi" w:hAnsiTheme="majorHAnsi" w:cs="Arial"/>
          <w:sz w:val="20"/>
          <w:szCs w:val="20"/>
        </w:rPr>
        <w:t xml:space="preserve">elektronicky prostredníctvom komunikačného rozhrania systému JOSEPHINE a </w:t>
      </w:r>
      <w:r w:rsidRPr="000E6AB5">
        <w:rPr>
          <w:rFonts w:asciiTheme="majorHAnsi" w:hAnsiTheme="majorHAnsi" w:cs="Arial"/>
          <w:sz w:val="20"/>
          <w:szCs w:val="20"/>
        </w:rPr>
        <w:t>v súlade s</w:t>
      </w:r>
      <w:r>
        <w:rPr>
          <w:rFonts w:asciiTheme="majorHAnsi" w:hAnsiTheme="majorHAnsi" w:cs="Arial"/>
          <w:sz w:val="20"/>
          <w:szCs w:val="20"/>
        </w:rPr>
        <w:t>o zákonom o verejnom obstarávaní</w:t>
      </w:r>
      <w:r w:rsidRPr="000E6AB5">
        <w:rPr>
          <w:rFonts w:asciiTheme="majorHAnsi" w:hAnsiTheme="majorHAnsi" w:cs="Arial"/>
          <w:sz w:val="20"/>
          <w:szCs w:val="20"/>
        </w:rPr>
        <w:t xml:space="preserve">. </w:t>
      </w:r>
    </w:p>
    <w:p w14:paraId="3A101246" w14:textId="77777777" w:rsidR="00BB1C2D" w:rsidRPr="00076944" w:rsidRDefault="00BB1C2D" w:rsidP="006117C1">
      <w:pPr>
        <w:jc w:val="both"/>
        <w:rPr>
          <w:rFonts w:asciiTheme="majorHAnsi" w:hAnsiTheme="majorHAnsi" w:cs="Arial"/>
          <w:sz w:val="20"/>
          <w:szCs w:val="20"/>
        </w:rPr>
      </w:pPr>
    </w:p>
    <w:p w14:paraId="74F595E6"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Vysvetľovanie a </w:t>
      </w:r>
      <w:r w:rsidR="00883DFC" w:rsidRPr="00076944">
        <w:rPr>
          <w:rFonts w:asciiTheme="majorHAnsi" w:hAnsiTheme="majorHAnsi" w:cs="Arial"/>
          <w:b/>
          <w:bCs/>
          <w:smallCaps/>
          <w:sz w:val="20"/>
          <w:szCs w:val="20"/>
        </w:rPr>
        <w:t xml:space="preserve">zmeny </w:t>
      </w:r>
      <w:r w:rsidRPr="00076944">
        <w:rPr>
          <w:rFonts w:asciiTheme="majorHAnsi" w:hAnsiTheme="majorHAnsi" w:cs="Arial"/>
          <w:b/>
          <w:bCs/>
          <w:smallCaps/>
          <w:sz w:val="20"/>
          <w:szCs w:val="20"/>
        </w:rPr>
        <w:t>súťažných podkladov</w:t>
      </w:r>
    </w:p>
    <w:p w14:paraId="2738579A" w14:textId="4065FBC5" w:rsidR="00450E6C" w:rsidRPr="00076944" w:rsidRDefault="00A25701" w:rsidP="009009F5">
      <w:pPr>
        <w:pStyle w:val="ListParagraph"/>
        <w:numPr>
          <w:ilvl w:val="1"/>
          <w:numId w:val="15"/>
        </w:numPr>
        <w:spacing w:after="0" w:line="240" w:lineRule="auto"/>
        <w:ind w:left="567" w:hanging="567"/>
        <w:jc w:val="both"/>
        <w:rPr>
          <w:rFonts w:asciiTheme="majorHAnsi" w:hAnsiTheme="majorHAnsi" w:cs="Arial"/>
          <w:sz w:val="20"/>
          <w:szCs w:val="20"/>
        </w:rPr>
      </w:pPr>
      <w:bookmarkStart w:id="18" w:name="_Ref137016636"/>
      <w:r w:rsidRPr="00076944">
        <w:rPr>
          <w:rFonts w:asciiTheme="majorHAnsi" w:hAnsiTheme="majorHAnsi" w:cs="Arial"/>
          <w:sz w:val="20"/>
          <w:szCs w:val="20"/>
        </w:rPr>
        <w:t xml:space="preserve">Záujemca </w:t>
      </w:r>
      <w:bookmarkEnd w:id="18"/>
      <w:r w:rsidR="000A09EE" w:rsidRPr="00076944">
        <w:rPr>
          <w:rFonts w:asciiTheme="majorHAnsi" w:hAnsiTheme="majorHAnsi" w:cs="Arial"/>
          <w:sz w:val="20"/>
          <w:szCs w:val="20"/>
        </w:rPr>
        <w:t xml:space="preserve">alebo uchádzač môže požiadať </w:t>
      </w:r>
      <w:r w:rsidR="00DD65F8" w:rsidRPr="00076944">
        <w:rPr>
          <w:rFonts w:asciiTheme="majorHAnsi" w:hAnsiTheme="majorHAnsi" w:cs="Arial"/>
          <w:sz w:val="20"/>
          <w:szCs w:val="20"/>
        </w:rPr>
        <w:t>verejného obstarávateľa</w:t>
      </w:r>
      <w:r w:rsidR="000A09EE" w:rsidRPr="00076944">
        <w:rPr>
          <w:rFonts w:asciiTheme="majorHAnsi" w:hAnsiTheme="majorHAnsi" w:cs="Arial"/>
          <w:sz w:val="20"/>
          <w:szCs w:val="20"/>
        </w:rPr>
        <w:t xml:space="preserve"> o vysvetlenie informácií potrebných</w:t>
      </w:r>
      <w:r w:rsidR="00CF2E6C" w:rsidRPr="00076944">
        <w:rPr>
          <w:rFonts w:asciiTheme="majorHAnsi" w:hAnsiTheme="majorHAnsi" w:cs="Arial"/>
          <w:sz w:val="20"/>
          <w:szCs w:val="20"/>
        </w:rPr>
        <w:t xml:space="preserve"> na vypracovanie ponuky</w:t>
      </w:r>
      <w:r w:rsidR="000A09EE" w:rsidRPr="00076944">
        <w:rPr>
          <w:rFonts w:asciiTheme="majorHAnsi" w:hAnsiTheme="majorHAnsi" w:cs="Arial"/>
          <w:sz w:val="20"/>
          <w:szCs w:val="20"/>
        </w:rPr>
        <w:t xml:space="preserve"> uvedených v oznámení o vyhlásení verejného obstarávania, v súťažných podkladoch alebo v inej sprievodnej dokumen</w:t>
      </w:r>
      <w:r w:rsidR="0035376B" w:rsidRPr="00076944">
        <w:rPr>
          <w:rFonts w:asciiTheme="majorHAnsi" w:hAnsiTheme="majorHAnsi" w:cs="Arial"/>
          <w:sz w:val="20"/>
          <w:szCs w:val="20"/>
        </w:rPr>
        <w:t>tácií spôsobom uvedeným v bode 10</w:t>
      </w:r>
      <w:r w:rsidR="000A09EE" w:rsidRPr="00076944">
        <w:rPr>
          <w:rFonts w:asciiTheme="majorHAnsi" w:hAnsiTheme="majorHAnsi" w:cs="Arial"/>
          <w:sz w:val="20"/>
          <w:szCs w:val="20"/>
        </w:rPr>
        <w:t>. týchto súťažných podkladoch.</w:t>
      </w:r>
    </w:p>
    <w:p w14:paraId="0DBC67FF" w14:textId="7EDA2F69" w:rsidR="00450E6C" w:rsidRPr="00076944" w:rsidRDefault="000A09EE" w:rsidP="009009F5">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 xml:space="preserve">Verejný obstarávateľ bezodkladne poskytne vysvetlenie informácií </w:t>
      </w:r>
      <w:r w:rsidR="00426897" w:rsidRPr="00076944">
        <w:rPr>
          <w:rFonts w:asciiTheme="majorHAnsi" w:hAnsiTheme="majorHAnsi" w:cs="Arial"/>
          <w:sz w:val="20"/>
          <w:szCs w:val="20"/>
        </w:rPr>
        <w:t>potrebných n</w:t>
      </w:r>
      <w:r w:rsidR="007F49CD" w:rsidRPr="00076944">
        <w:rPr>
          <w:rFonts w:asciiTheme="majorHAnsi" w:hAnsiTheme="majorHAnsi" w:cs="Arial"/>
          <w:sz w:val="20"/>
          <w:szCs w:val="20"/>
        </w:rPr>
        <w:t>a</w:t>
      </w:r>
      <w:r w:rsidR="00426897" w:rsidRPr="00076944">
        <w:rPr>
          <w:rFonts w:asciiTheme="majorHAnsi" w:hAnsiTheme="majorHAnsi" w:cs="Arial"/>
          <w:sz w:val="20"/>
          <w:szCs w:val="20"/>
        </w:rPr>
        <w:t xml:space="preserve"> vypracovanie ponuky, návrhu a na preukázanie splnenia podmienok účasti </w:t>
      </w:r>
      <w:r w:rsidRPr="0007694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76944">
        <w:rPr>
          <w:rFonts w:asciiTheme="majorHAnsi" w:hAnsiTheme="majorHAnsi" w:cs="Arial"/>
          <w:sz w:val="20"/>
          <w:szCs w:val="20"/>
        </w:rPr>
        <w:t>da dostatočne vopred v súlade s</w:t>
      </w:r>
      <w:r w:rsidRPr="0007694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76944" w:rsidRDefault="000A09EE" w:rsidP="009009F5">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primerane predĺži lehotu na predkladanie ponúk, ak </w:t>
      </w:r>
    </w:p>
    <w:p w14:paraId="0E4C153D" w14:textId="76100364"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vysvetlenie informácií potrebných na vypracovanie ponuky alebo na preukázanie splnenia podmienok účasti nie je p</w:t>
      </w:r>
      <w:r w:rsidR="005B6548" w:rsidRPr="00076944">
        <w:rPr>
          <w:rFonts w:asciiTheme="majorHAnsi" w:hAnsiTheme="majorHAnsi" w:cs="Arial"/>
          <w:sz w:val="20"/>
          <w:szCs w:val="20"/>
        </w:rPr>
        <w:t>oskytnuté v lehote podľa bodu 11</w:t>
      </w:r>
      <w:r w:rsidR="000A09EE" w:rsidRPr="00076944">
        <w:rPr>
          <w:rFonts w:asciiTheme="majorHAnsi" w:hAnsiTheme="majorHAnsi" w:cs="Arial"/>
          <w:sz w:val="20"/>
          <w:szCs w:val="20"/>
        </w:rPr>
        <w:t>.2 aj napriek tomu, že bolo vy</w:t>
      </w:r>
      <w:r w:rsidRPr="00076944">
        <w:rPr>
          <w:rFonts w:asciiTheme="majorHAnsi" w:hAnsiTheme="majorHAnsi" w:cs="Arial"/>
          <w:sz w:val="20"/>
          <w:szCs w:val="20"/>
        </w:rPr>
        <w:t>žiadané dostatočne vopred alebo</w:t>
      </w:r>
    </w:p>
    <w:p w14:paraId="40CDD858" w14:textId="4152AA58"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76944" w:rsidRDefault="000A09EE" w:rsidP="009009F5">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76944" w:rsidRDefault="000A09EE" w:rsidP="009009F5">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76944">
        <w:rPr>
          <w:rFonts w:asciiTheme="majorHAnsi" w:hAnsiTheme="majorHAnsi" w:cs="Arial"/>
          <w:sz w:val="20"/>
          <w:szCs w:val="20"/>
        </w:rPr>
        <w:t>p</w:t>
      </w:r>
      <w:r w:rsidRPr="00076944">
        <w:rPr>
          <w:rFonts w:asciiTheme="majorHAnsi" w:hAnsiTheme="majorHAnsi" w:cs="Arial"/>
          <w:sz w:val="20"/>
          <w:szCs w:val="20"/>
        </w:rPr>
        <w:t xml:space="preserve">rofile verejného obstarávateľa </w:t>
      </w:r>
      <w:hyperlink r:id="rId17" w:history="1">
        <w:r w:rsidR="00C95860" w:rsidRPr="00076944">
          <w:rPr>
            <w:rStyle w:val="Hyperlink"/>
            <w:rFonts w:asciiTheme="majorHAnsi" w:hAnsiTheme="majorHAnsi" w:cs="Arial"/>
            <w:sz w:val="20"/>
            <w:szCs w:val="20"/>
          </w:rPr>
          <w:t>https://www.uvo.gov.sk/profily/-/profil/pdetail/8643</w:t>
        </w:r>
      </w:hyperlink>
      <w:r w:rsidRPr="00076944">
        <w:rPr>
          <w:rFonts w:asciiTheme="majorHAnsi" w:hAnsiTheme="majorHAnsi" w:cs="Arial"/>
          <w:sz w:val="20"/>
          <w:szCs w:val="20"/>
        </w:rPr>
        <w:t xml:space="preserve"> formou odkazu na systém JOSEPHINE. </w:t>
      </w:r>
    </w:p>
    <w:p w14:paraId="550DED50" w14:textId="5A99A51C" w:rsidR="00F61C58" w:rsidRPr="00076944" w:rsidRDefault="00F61C58" w:rsidP="00D6445F">
      <w:pPr>
        <w:jc w:val="both"/>
        <w:rPr>
          <w:rFonts w:asciiTheme="majorHAnsi" w:hAnsiTheme="majorHAnsi" w:cs="Arial"/>
          <w:sz w:val="20"/>
          <w:szCs w:val="20"/>
        </w:rPr>
      </w:pPr>
    </w:p>
    <w:p w14:paraId="1255EE08" w14:textId="55F4C04F"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Obhliadka miesta </w:t>
      </w:r>
      <w:r w:rsidR="00505DD5">
        <w:rPr>
          <w:rFonts w:asciiTheme="majorHAnsi" w:hAnsiTheme="majorHAnsi" w:cs="Arial"/>
          <w:b/>
          <w:bCs/>
          <w:smallCaps/>
          <w:sz w:val="20"/>
          <w:szCs w:val="20"/>
        </w:rPr>
        <w:t>dodania</w:t>
      </w:r>
      <w:r w:rsidR="00505DD5" w:rsidRPr="00076944">
        <w:rPr>
          <w:rFonts w:asciiTheme="majorHAnsi" w:hAnsiTheme="majorHAnsi" w:cs="Arial"/>
          <w:b/>
          <w:bCs/>
          <w:smallCaps/>
          <w:sz w:val="20"/>
          <w:szCs w:val="20"/>
        </w:rPr>
        <w:t xml:space="preserve"> </w:t>
      </w:r>
      <w:r w:rsidRPr="00076944">
        <w:rPr>
          <w:rFonts w:asciiTheme="majorHAnsi" w:hAnsiTheme="majorHAnsi" w:cs="Arial"/>
          <w:b/>
          <w:bCs/>
          <w:smallCaps/>
          <w:sz w:val="20"/>
          <w:szCs w:val="20"/>
        </w:rPr>
        <w:t xml:space="preserve">predmetu zákazky </w:t>
      </w:r>
    </w:p>
    <w:p w14:paraId="059965D4" w14:textId="27FA45FB" w:rsidR="00402D7C" w:rsidRPr="007B2975" w:rsidRDefault="009C57F3" w:rsidP="00005C77">
      <w:pPr>
        <w:pStyle w:val="ListParagraph"/>
        <w:spacing w:after="0" w:line="240" w:lineRule="auto"/>
        <w:ind w:left="0"/>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505DD5">
        <w:rPr>
          <w:rFonts w:asciiTheme="majorHAnsi" w:hAnsiTheme="majorHAnsi" w:cs="Arial"/>
          <w:sz w:val="20"/>
          <w:szCs w:val="20"/>
        </w:rPr>
        <w:t xml:space="preserve">dodania </w:t>
      </w:r>
      <w:r w:rsidRPr="00076944">
        <w:rPr>
          <w:rFonts w:asciiTheme="majorHAnsi" w:hAnsiTheme="majorHAnsi" w:cs="Arial"/>
          <w:sz w:val="20"/>
          <w:szCs w:val="20"/>
        </w:rPr>
        <w:t>predmetu zákazky je potrebná.</w:t>
      </w:r>
      <w:r w:rsidR="007B2975">
        <w:rPr>
          <w:rFonts w:asciiTheme="majorHAnsi" w:hAnsiTheme="majorHAnsi" w:cs="Arial"/>
          <w:sz w:val="20"/>
          <w:szCs w:val="20"/>
        </w:rPr>
        <w:t xml:space="preserve"> Termín obhliadky bude stanovený na základe dohody.  Požiadavku na stanovenie termínu obhliadky musí záujemca zaslať </w:t>
      </w:r>
      <w:r w:rsidR="007B2975" w:rsidRPr="003C6375">
        <w:rPr>
          <w:rFonts w:asciiTheme="majorHAnsi" w:hAnsiTheme="majorHAnsi" w:cs="Arial"/>
          <w:sz w:val="20"/>
          <w:szCs w:val="20"/>
        </w:rPr>
        <w:t xml:space="preserve">do </w:t>
      </w:r>
      <w:r w:rsidR="00E2518D">
        <w:rPr>
          <w:rFonts w:asciiTheme="majorHAnsi" w:hAnsiTheme="majorHAnsi" w:cs="Arial"/>
          <w:b/>
          <w:bCs/>
          <w:sz w:val="20"/>
          <w:szCs w:val="20"/>
        </w:rPr>
        <w:t>06</w:t>
      </w:r>
      <w:r w:rsidR="003C6375" w:rsidRPr="003C6375">
        <w:rPr>
          <w:rFonts w:asciiTheme="majorHAnsi" w:hAnsiTheme="majorHAnsi" w:cs="Arial"/>
          <w:b/>
          <w:bCs/>
          <w:sz w:val="20"/>
          <w:szCs w:val="20"/>
        </w:rPr>
        <w:t>.1</w:t>
      </w:r>
      <w:r w:rsidR="00E2518D">
        <w:rPr>
          <w:rFonts w:asciiTheme="majorHAnsi" w:hAnsiTheme="majorHAnsi" w:cs="Arial"/>
          <w:b/>
          <w:bCs/>
          <w:sz w:val="20"/>
          <w:szCs w:val="20"/>
        </w:rPr>
        <w:t>1</w:t>
      </w:r>
      <w:r w:rsidR="007B2975" w:rsidRPr="003C6375">
        <w:rPr>
          <w:rFonts w:asciiTheme="majorHAnsi" w:hAnsiTheme="majorHAnsi" w:cs="Arial"/>
          <w:b/>
          <w:bCs/>
          <w:sz w:val="20"/>
          <w:szCs w:val="20"/>
        </w:rPr>
        <w:t>.2020</w:t>
      </w:r>
      <w:r w:rsidR="007B2975" w:rsidRPr="003C6375">
        <w:rPr>
          <w:rFonts w:asciiTheme="majorHAnsi" w:hAnsiTheme="majorHAnsi" w:cs="Arial"/>
          <w:sz w:val="20"/>
          <w:szCs w:val="20"/>
        </w:rPr>
        <w:t>.</w:t>
      </w:r>
      <w:r w:rsidR="00B56B46" w:rsidRPr="003C6375">
        <w:rPr>
          <w:rFonts w:asciiTheme="majorHAnsi" w:hAnsiTheme="majorHAnsi" w:cs="Arial"/>
          <w:sz w:val="20"/>
          <w:szCs w:val="20"/>
        </w:rPr>
        <w:t xml:space="preserve"> </w:t>
      </w:r>
      <w:r w:rsidR="00B56B46" w:rsidRPr="00B56B46">
        <w:rPr>
          <w:rFonts w:asciiTheme="majorHAnsi" w:hAnsiTheme="majorHAnsi" w:cs="Arial"/>
          <w:sz w:val="20"/>
          <w:szCs w:val="20"/>
        </w:rPr>
        <w:t xml:space="preserve">Obhliadky sa môže zúčastniť len záujemca, ktorý </w:t>
      </w:r>
      <w:bookmarkStart w:id="19" w:name="_Hlk48886614"/>
      <w:r w:rsidR="0025157D">
        <w:rPr>
          <w:rFonts w:asciiTheme="majorHAnsi" w:hAnsiTheme="majorHAnsi" w:cs="Arial"/>
          <w:sz w:val="20"/>
          <w:szCs w:val="20"/>
        </w:rPr>
        <w:t>preukáže svoje postavenie</w:t>
      </w:r>
      <w:r w:rsidR="009E717A">
        <w:rPr>
          <w:rFonts w:asciiTheme="majorHAnsi" w:hAnsiTheme="majorHAnsi" w:cs="Arial"/>
          <w:sz w:val="20"/>
          <w:szCs w:val="20"/>
        </w:rPr>
        <w:t xml:space="preserve"> výrobcu, príp. </w:t>
      </w:r>
      <w:r w:rsidR="0025157D">
        <w:rPr>
          <w:rFonts w:asciiTheme="majorHAnsi" w:hAnsiTheme="majorHAnsi" w:cs="Arial"/>
          <w:sz w:val="20"/>
          <w:szCs w:val="20"/>
        </w:rPr>
        <w:t xml:space="preserve"> </w:t>
      </w:r>
      <w:r w:rsidR="00EF329D">
        <w:rPr>
          <w:rFonts w:asciiTheme="majorHAnsi" w:hAnsiTheme="majorHAnsi" w:cs="Arial"/>
          <w:sz w:val="20"/>
          <w:szCs w:val="20"/>
        </w:rPr>
        <w:t>distribútora</w:t>
      </w:r>
      <w:r w:rsidR="00B56B46" w:rsidRPr="00B56B46">
        <w:rPr>
          <w:rFonts w:asciiTheme="majorHAnsi" w:hAnsiTheme="majorHAnsi" w:cs="Arial"/>
          <w:sz w:val="20"/>
          <w:szCs w:val="20"/>
        </w:rPr>
        <w:t xml:space="preserve"> výrobcu predmetu zákazky</w:t>
      </w:r>
      <w:bookmarkEnd w:id="19"/>
      <w:r w:rsidR="00B56B46" w:rsidRPr="00B56B46">
        <w:rPr>
          <w:rFonts w:asciiTheme="majorHAnsi" w:hAnsiTheme="majorHAnsi" w:cs="Arial"/>
          <w:sz w:val="20"/>
          <w:szCs w:val="20"/>
        </w:rPr>
        <w:t>.</w:t>
      </w:r>
    </w:p>
    <w:p w14:paraId="68E41CFA" w14:textId="77777777" w:rsidR="0084351B" w:rsidRPr="00076944" w:rsidRDefault="0084351B" w:rsidP="009C57F3">
      <w:pPr>
        <w:jc w:val="both"/>
        <w:rPr>
          <w:rFonts w:asciiTheme="majorHAnsi" w:hAnsiTheme="majorHAnsi" w:cs="Arial"/>
          <w:sz w:val="20"/>
          <w:szCs w:val="20"/>
        </w:rPr>
      </w:pPr>
    </w:p>
    <w:p w14:paraId="12388E0C" w14:textId="32F17303" w:rsidR="00DD7192" w:rsidRPr="00076944" w:rsidRDefault="00415275" w:rsidP="00026CCE">
      <w:pPr>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III. </w:t>
      </w:r>
    </w:p>
    <w:p w14:paraId="1EAE1311" w14:textId="77777777" w:rsidR="00415275" w:rsidRPr="00076944" w:rsidRDefault="00415275" w:rsidP="00026CCE">
      <w:pPr>
        <w:ind w:left="567" w:hanging="567"/>
        <w:jc w:val="center"/>
        <w:rPr>
          <w:rFonts w:asciiTheme="majorHAnsi" w:hAnsiTheme="majorHAnsi" w:cs="Arial"/>
          <w:b/>
          <w:sz w:val="20"/>
          <w:szCs w:val="20"/>
        </w:rPr>
      </w:pPr>
      <w:r w:rsidRPr="00076944">
        <w:rPr>
          <w:rFonts w:asciiTheme="majorHAnsi" w:hAnsiTheme="majorHAnsi" w:cs="Arial"/>
          <w:b/>
          <w:sz w:val="20"/>
          <w:szCs w:val="20"/>
        </w:rPr>
        <w:t>Príprava ponuky</w:t>
      </w:r>
    </w:p>
    <w:p w14:paraId="171E2934" w14:textId="77777777" w:rsidR="00DD7192" w:rsidRPr="00076944" w:rsidRDefault="00DD7192" w:rsidP="00D6445F">
      <w:pPr>
        <w:ind w:left="567" w:hanging="567"/>
        <w:rPr>
          <w:rFonts w:asciiTheme="majorHAnsi" w:hAnsiTheme="majorHAnsi" w:cs="Arial"/>
          <w:b/>
          <w:sz w:val="20"/>
          <w:szCs w:val="20"/>
        </w:rPr>
      </w:pPr>
    </w:p>
    <w:p w14:paraId="7B1F61F0"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Vyhotovenie ponuky</w:t>
      </w:r>
    </w:p>
    <w:p w14:paraId="785560B0" w14:textId="3E1AD1E0" w:rsidR="0044081B" w:rsidRPr="00076944" w:rsidRDefault="00415275" w:rsidP="009009F5">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Ponuka </w:t>
      </w:r>
      <w:r w:rsidR="000A09EE" w:rsidRPr="00076944">
        <w:rPr>
          <w:rFonts w:asciiTheme="majorHAnsi" w:hAnsiTheme="majorHAnsi" w:cs="Arial"/>
          <w:sz w:val="20"/>
          <w:szCs w:val="20"/>
        </w:rPr>
        <w:t xml:space="preserve">bude vyhotovená elektronicky v zmysle § 49 ods. 1 písm. a) zákona o verejnom </w:t>
      </w:r>
      <w:r w:rsidR="009D4650" w:rsidRPr="00076944">
        <w:rPr>
          <w:rFonts w:asciiTheme="majorHAnsi" w:hAnsiTheme="majorHAnsi" w:cs="Arial"/>
          <w:sz w:val="20"/>
          <w:szCs w:val="20"/>
        </w:rPr>
        <w:t>obstarávaní</w:t>
      </w:r>
      <w:r w:rsidR="000A09EE" w:rsidRPr="00076944">
        <w:rPr>
          <w:rFonts w:asciiTheme="majorHAnsi" w:hAnsiTheme="majorHAnsi" w:cs="Arial"/>
          <w:sz w:val="20"/>
          <w:szCs w:val="20"/>
        </w:rPr>
        <w:t xml:space="preserve"> </w:t>
      </w:r>
      <w:r w:rsidR="0025157D">
        <w:rPr>
          <w:rFonts w:asciiTheme="majorHAnsi" w:hAnsiTheme="majorHAnsi" w:cs="Arial"/>
          <w:sz w:val="20"/>
          <w:szCs w:val="20"/>
        </w:rPr>
        <w:br/>
      </w:r>
      <w:r w:rsidR="000A09EE" w:rsidRPr="00076944">
        <w:rPr>
          <w:rFonts w:asciiTheme="majorHAnsi" w:hAnsiTheme="majorHAnsi" w:cs="Arial"/>
          <w:sz w:val="20"/>
          <w:szCs w:val="20"/>
        </w:rPr>
        <w:t xml:space="preserve">a vložená do systému JOSEPHINE umiestnenom na webovej adrese </w:t>
      </w:r>
      <w:hyperlink r:id="rId18" w:history="1">
        <w:r w:rsidR="00007D73" w:rsidRPr="00076944">
          <w:rPr>
            <w:rStyle w:val="Hyperlink"/>
            <w:rFonts w:asciiTheme="majorHAnsi" w:hAnsiTheme="majorHAnsi" w:cs="Arial"/>
            <w:sz w:val="20"/>
            <w:szCs w:val="20"/>
          </w:rPr>
          <w:t>https://josephine.proebiz.com</w:t>
        </w:r>
      </w:hyperlink>
      <w:r w:rsidR="000A09EE" w:rsidRPr="00076944">
        <w:rPr>
          <w:rFonts w:asciiTheme="majorHAnsi" w:hAnsiTheme="majorHAnsi" w:cs="Arial"/>
          <w:sz w:val="20"/>
          <w:szCs w:val="20"/>
        </w:rPr>
        <w:t>.</w:t>
      </w:r>
    </w:p>
    <w:p w14:paraId="30987DD3" w14:textId="076CD4A1" w:rsidR="000A09EE" w:rsidRPr="00076944" w:rsidRDefault="000A09EE" w:rsidP="009009F5">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76944">
        <w:rPr>
          <w:rFonts w:asciiTheme="majorHAnsi" w:hAnsiTheme="majorHAnsi" w:cs="Arial"/>
          <w:sz w:val="20"/>
          <w:szCs w:val="20"/>
        </w:rPr>
        <w:t>oskenované</w:t>
      </w:r>
      <w:proofErr w:type="spellEnd"/>
      <w:r w:rsidRPr="00076944">
        <w:rPr>
          <w:rFonts w:asciiTheme="majorHAnsi" w:hAnsiTheme="majorHAnsi" w:cs="Arial"/>
          <w:sz w:val="20"/>
          <w:szCs w:val="20"/>
        </w:rPr>
        <w:t xml:space="preserve"> prvopisy/originály alebo ich notárske overené kópie a musia byť k termínu predloženia ponuky platné</w:t>
      </w:r>
      <w:r w:rsidR="007F1348" w:rsidRPr="00076944">
        <w:rPr>
          <w:rFonts w:asciiTheme="majorHAnsi" w:hAnsiTheme="majorHAnsi" w:cs="Arial"/>
          <w:sz w:val="20"/>
          <w:szCs w:val="20"/>
        </w:rPr>
        <w:t>.</w:t>
      </w:r>
      <w:r w:rsidR="00B669E9" w:rsidRPr="00076944">
        <w:rPr>
          <w:rFonts w:asciiTheme="majorHAnsi" w:hAnsiTheme="majorHAnsi" w:cs="Arial"/>
          <w:sz w:val="20"/>
          <w:szCs w:val="20"/>
        </w:rPr>
        <w:t xml:space="preserve"> </w:t>
      </w:r>
      <w:r w:rsidR="007F1348" w:rsidRPr="00076944">
        <w:rPr>
          <w:rFonts w:asciiTheme="majorHAnsi" w:hAnsiTheme="majorHAnsi" w:cs="Arial"/>
          <w:sz w:val="20"/>
          <w:szCs w:val="20"/>
        </w:rPr>
        <w:t>O</w:t>
      </w:r>
      <w:r w:rsidR="00B669E9" w:rsidRPr="00076944">
        <w:rPr>
          <w:rFonts w:asciiTheme="majorHAnsi" w:hAnsiTheme="majorHAnsi" w:cs="Arial"/>
          <w:sz w:val="20"/>
          <w:szCs w:val="20"/>
        </w:rPr>
        <w:t>dporúčaný formát PDF</w:t>
      </w:r>
      <w:r w:rsidR="00B15E56" w:rsidRPr="00076944">
        <w:rPr>
          <w:rFonts w:asciiTheme="majorHAnsi" w:hAnsiTheme="majorHAnsi" w:cs="Arial"/>
          <w:sz w:val="20"/>
          <w:szCs w:val="20"/>
        </w:rPr>
        <w:t xml:space="preserve"> s možnosťou </w:t>
      </w:r>
      <w:r w:rsidR="00007D73" w:rsidRPr="00076944">
        <w:rPr>
          <w:rFonts w:asciiTheme="majorHAnsi" w:hAnsiTheme="majorHAnsi" w:cs="Arial"/>
          <w:sz w:val="20"/>
          <w:szCs w:val="20"/>
        </w:rPr>
        <w:t>vyhľadávania</w:t>
      </w:r>
      <w:r w:rsidR="007F1348" w:rsidRPr="00076944">
        <w:rPr>
          <w:rFonts w:asciiTheme="majorHAnsi" w:hAnsiTheme="majorHAnsi" w:cs="Arial"/>
          <w:sz w:val="20"/>
          <w:szCs w:val="20"/>
        </w:rPr>
        <w:t xml:space="preserve"> („</w:t>
      </w:r>
      <w:proofErr w:type="spellStart"/>
      <w:r w:rsidR="007F1348" w:rsidRPr="00076944">
        <w:rPr>
          <w:rFonts w:asciiTheme="majorHAnsi" w:hAnsiTheme="majorHAnsi" w:cs="Arial"/>
          <w:sz w:val="20"/>
          <w:szCs w:val="20"/>
        </w:rPr>
        <w:t>Document</w:t>
      </w:r>
      <w:proofErr w:type="spellEnd"/>
      <w:r w:rsidR="007F1348" w:rsidRPr="00076944">
        <w:rPr>
          <w:rFonts w:asciiTheme="majorHAnsi" w:hAnsiTheme="majorHAnsi" w:cs="Arial"/>
          <w:sz w:val="20"/>
          <w:szCs w:val="20"/>
        </w:rPr>
        <w:t xml:space="preserve"> to </w:t>
      </w:r>
      <w:proofErr w:type="spellStart"/>
      <w:r w:rsidR="007F1348" w:rsidRPr="00076944">
        <w:rPr>
          <w:rFonts w:asciiTheme="majorHAnsi" w:hAnsiTheme="majorHAnsi" w:cs="Arial"/>
          <w:sz w:val="20"/>
          <w:szCs w:val="20"/>
        </w:rPr>
        <w:t>Searchable</w:t>
      </w:r>
      <w:proofErr w:type="spellEnd"/>
      <w:r w:rsidR="007F1348" w:rsidRPr="00076944">
        <w:rPr>
          <w:rFonts w:asciiTheme="majorHAnsi" w:hAnsiTheme="majorHAnsi" w:cs="Arial"/>
          <w:sz w:val="20"/>
          <w:szCs w:val="20"/>
        </w:rPr>
        <w:t xml:space="preserve"> PDF </w:t>
      </w:r>
      <w:proofErr w:type="spellStart"/>
      <w:r w:rsidR="007F1348" w:rsidRPr="00076944">
        <w:rPr>
          <w:rFonts w:asciiTheme="majorHAnsi" w:hAnsiTheme="majorHAnsi" w:cs="Arial"/>
          <w:sz w:val="20"/>
          <w:szCs w:val="20"/>
        </w:rPr>
        <w:t>File</w:t>
      </w:r>
      <w:proofErr w:type="spellEnd"/>
      <w:r w:rsidR="007F1348" w:rsidRPr="00076944">
        <w:rPr>
          <w:rFonts w:asciiTheme="majorHAnsi" w:hAnsiTheme="majorHAnsi" w:cs="Arial"/>
          <w:sz w:val="20"/>
          <w:szCs w:val="20"/>
        </w:rPr>
        <w:t>“)</w:t>
      </w:r>
      <w:r w:rsidRPr="00076944">
        <w:rPr>
          <w:rFonts w:asciiTheme="majorHAnsi" w:hAnsiTheme="majorHAnsi" w:cs="Arial"/>
          <w:sz w:val="20"/>
          <w:szCs w:val="20"/>
        </w:rPr>
        <w:t>.</w:t>
      </w:r>
    </w:p>
    <w:p w14:paraId="41845ED0" w14:textId="00B2B8CF" w:rsidR="00DD7192" w:rsidRPr="00076944" w:rsidRDefault="00DD7192" w:rsidP="0044081B">
      <w:pPr>
        <w:jc w:val="both"/>
        <w:rPr>
          <w:rFonts w:asciiTheme="majorHAnsi" w:hAnsiTheme="majorHAnsi" w:cs="Arial"/>
          <w:sz w:val="20"/>
          <w:szCs w:val="20"/>
        </w:rPr>
      </w:pPr>
    </w:p>
    <w:p w14:paraId="0E362C87"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Jazyk ponuky</w:t>
      </w:r>
    </w:p>
    <w:p w14:paraId="098A5A95" w14:textId="0DFEE005" w:rsidR="00BB1C2D" w:rsidRPr="00076944" w:rsidRDefault="001F6466" w:rsidP="00005C77">
      <w:pPr>
        <w:jc w:val="both"/>
        <w:rPr>
          <w:rFonts w:asciiTheme="majorHAnsi" w:hAnsiTheme="majorHAnsi" w:cs="Arial"/>
          <w:sz w:val="20"/>
          <w:szCs w:val="20"/>
        </w:rPr>
      </w:pPr>
      <w:r w:rsidRPr="00076944">
        <w:rPr>
          <w:rFonts w:asciiTheme="majorHAnsi" w:hAnsiTheme="majorHAnsi" w:cs="Arial"/>
          <w:sz w:val="20"/>
          <w:szCs w:val="20"/>
        </w:rPr>
        <w:t>P</w:t>
      </w:r>
      <w:r w:rsidR="00415275" w:rsidRPr="00076944">
        <w:rPr>
          <w:rFonts w:asciiTheme="majorHAnsi" w:hAnsiTheme="majorHAnsi" w:cs="Arial"/>
          <w:sz w:val="20"/>
          <w:szCs w:val="20"/>
        </w:rPr>
        <w:t>onuka a ďalšie doklady</w:t>
      </w:r>
      <w:r w:rsidRPr="00076944">
        <w:rPr>
          <w:rFonts w:asciiTheme="majorHAnsi" w:hAnsiTheme="majorHAnsi" w:cs="Arial"/>
          <w:sz w:val="20"/>
          <w:szCs w:val="20"/>
        </w:rPr>
        <w:t xml:space="preserve"> a dokumenty </w:t>
      </w:r>
      <w:r w:rsidR="00415275" w:rsidRPr="00076944">
        <w:rPr>
          <w:rFonts w:asciiTheme="majorHAnsi" w:hAnsiTheme="majorHAnsi" w:cs="Arial"/>
          <w:sz w:val="20"/>
          <w:szCs w:val="20"/>
        </w:rPr>
        <w:t xml:space="preserve">v nej predložené musia byť </w:t>
      </w:r>
      <w:r w:rsidR="00CA05D4" w:rsidRPr="00076944">
        <w:rPr>
          <w:rFonts w:asciiTheme="majorHAnsi" w:hAnsiTheme="majorHAnsi" w:cs="Arial"/>
          <w:sz w:val="20"/>
          <w:szCs w:val="20"/>
        </w:rPr>
        <w:t xml:space="preserve">uchádzačom </w:t>
      </w:r>
      <w:r w:rsidR="00415275" w:rsidRPr="00076944">
        <w:rPr>
          <w:rFonts w:asciiTheme="majorHAnsi" w:hAnsiTheme="majorHAnsi" w:cs="Arial"/>
          <w:sz w:val="20"/>
          <w:szCs w:val="20"/>
        </w:rPr>
        <w:t>vyhotovené v</w:t>
      </w:r>
      <w:r w:rsidR="00CA05D4" w:rsidRPr="00076944">
        <w:rPr>
          <w:rFonts w:asciiTheme="majorHAnsi" w:hAnsiTheme="majorHAnsi" w:cs="Arial"/>
          <w:sz w:val="20"/>
          <w:szCs w:val="20"/>
        </w:rPr>
        <w:t> </w:t>
      </w:r>
      <w:r w:rsidR="00901BCE" w:rsidRPr="00076944">
        <w:rPr>
          <w:rFonts w:asciiTheme="majorHAnsi" w:hAnsiTheme="majorHAnsi" w:cs="Arial"/>
          <w:sz w:val="20"/>
          <w:szCs w:val="20"/>
        </w:rPr>
        <w:t>štátnom</w:t>
      </w:r>
      <w:r w:rsidR="00CA05D4" w:rsidRPr="00076944">
        <w:rPr>
          <w:rFonts w:asciiTheme="majorHAnsi" w:hAnsiTheme="majorHAnsi" w:cs="Arial"/>
          <w:sz w:val="20"/>
          <w:szCs w:val="20"/>
        </w:rPr>
        <w:t xml:space="preserve"> (</w:t>
      </w:r>
      <w:r w:rsidR="00415275" w:rsidRPr="00076944">
        <w:rPr>
          <w:rFonts w:asciiTheme="majorHAnsi" w:hAnsiTheme="majorHAnsi" w:cs="Arial"/>
          <w:sz w:val="20"/>
          <w:szCs w:val="20"/>
        </w:rPr>
        <w:t>slovenskom</w:t>
      </w:r>
      <w:r w:rsidR="00CA05D4" w:rsidRPr="00076944">
        <w:rPr>
          <w:rFonts w:asciiTheme="majorHAnsi" w:hAnsiTheme="majorHAnsi" w:cs="Arial"/>
          <w:sz w:val="20"/>
          <w:szCs w:val="20"/>
        </w:rPr>
        <w:t>)</w:t>
      </w:r>
      <w:r w:rsidR="00415275" w:rsidRPr="00076944">
        <w:rPr>
          <w:rFonts w:asciiTheme="majorHAnsi" w:hAnsiTheme="majorHAnsi" w:cs="Arial"/>
          <w:sz w:val="20"/>
          <w:szCs w:val="20"/>
        </w:rPr>
        <w:t xml:space="preserve"> jazyku, pokiaľ v týchto súťažných podkladoch nie je stanovené inak.</w:t>
      </w:r>
      <w:r w:rsidR="001A4183" w:rsidRPr="0007694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76944">
        <w:rPr>
          <w:rFonts w:asciiTheme="majorHAnsi" w:hAnsiTheme="majorHAnsi" w:cs="Arial"/>
          <w:sz w:val="20"/>
          <w:szCs w:val="20"/>
        </w:rPr>
        <w:t xml:space="preserve">; to neplatí pre </w:t>
      </w:r>
      <w:r w:rsidR="00415275" w:rsidRPr="00076944">
        <w:rPr>
          <w:rFonts w:asciiTheme="majorHAnsi" w:hAnsiTheme="majorHAnsi" w:cs="Arial"/>
          <w:sz w:val="20"/>
          <w:szCs w:val="20"/>
        </w:rPr>
        <w:t>doklad</w:t>
      </w:r>
      <w:r w:rsidR="00CA05D4" w:rsidRPr="00076944">
        <w:rPr>
          <w:rFonts w:asciiTheme="majorHAnsi" w:hAnsiTheme="majorHAnsi" w:cs="Arial"/>
          <w:sz w:val="20"/>
          <w:szCs w:val="20"/>
        </w:rPr>
        <w:t>y</w:t>
      </w:r>
      <w:r w:rsidR="00415275" w:rsidRPr="00076944">
        <w:rPr>
          <w:rFonts w:asciiTheme="majorHAnsi" w:hAnsiTheme="majorHAnsi" w:cs="Arial"/>
          <w:sz w:val="20"/>
          <w:szCs w:val="20"/>
        </w:rPr>
        <w:t xml:space="preserve"> predložen</w:t>
      </w:r>
      <w:r w:rsidR="00CA05D4" w:rsidRPr="00076944">
        <w:rPr>
          <w:rFonts w:asciiTheme="majorHAnsi" w:hAnsiTheme="majorHAnsi" w:cs="Arial"/>
          <w:sz w:val="20"/>
          <w:szCs w:val="20"/>
        </w:rPr>
        <w:t>é</w:t>
      </w:r>
      <w:r w:rsidR="00415275" w:rsidRPr="00076944">
        <w:rPr>
          <w:rFonts w:asciiTheme="majorHAnsi" w:hAnsiTheme="majorHAnsi" w:cs="Arial"/>
          <w:sz w:val="20"/>
          <w:szCs w:val="20"/>
        </w:rPr>
        <w:t xml:space="preserve"> v českom jazyku. V prípade zistenia rozdielov v obsahu predložených dokladov je rozhodujúci úradný preklad v </w:t>
      </w:r>
      <w:r w:rsidR="000A76D1" w:rsidRPr="00076944">
        <w:rPr>
          <w:rFonts w:asciiTheme="majorHAnsi" w:hAnsiTheme="majorHAnsi" w:cs="Arial"/>
          <w:sz w:val="20"/>
          <w:szCs w:val="20"/>
        </w:rPr>
        <w:t>štátnom (slovenskom)</w:t>
      </w:r>
      <w:r w:rsidR="00415275" w:rsidRPr="00076944">
        <w:rPr>
          <w:rFonts w:asciiTheme="majorHAnsi" w:hAnsiTheme="majorHAnsi" w:cs="Arial"/>
          <w:sz w:val="20"/>
          <w:szCs w:val="20"/>
        </w:rPr>
        <w:t xml:space="preserve"> jazyku.</w:t>
      </w:r>
    </w:p>
    <w:p w14:paraId="5760E01B" w14:textId="77777777" w:rsidR="0085026C" w:rsidRPr="00076944" w:rsidRDefault="0085026C" w:rsidP="00784907">
      <w:pPr>
        <w:jc w:val="both"/>
        <w:rPr>
          <w:rFonts w:asciiTheme="majorHAnsi" w:hAnsiTheme="majorHAnsi" w:cs="Arial"/>
          <w:sz w:val="20"/>
          <w:szCs w:val="20"/>
        </w:rPr>
      </w:pPr>
    </w:p>
    <w:p w14:paraId="3A823FA7" w14:textId="77777777" w:rsidR="00415275" w:rsidRPr="00076944" w:rsidRDefault="00415275" w:rsidP="00715E7D">
      <w:pPr>
        <w:keepNext/>
        <w:numPr>
          <w:ilvl w:val="0"/>
          <w:numId w:val="2"/>
        </w:numPr>
        <w:shd w:val="clear" w:color="auto" w:fill="D9D9D9"/>
        <w:tabs>
          <w:tab w:val="num" w:pos="0"/>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Mena a ceny uvádzané v ponuke</w:t>
      </w:r>
    </w:p>
    <w:p w14:paraId="39518335" w14:textId="5A54E880" w:rsidR="00784907" w:rsidRPr="00076944" w:rsidRDefault="00C5250B" w:rsidP="009009F5">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w:t>
      </w:r>
      <w:r w:rsidR="0025157D">
        <w:rPr>
          <w:rFonts w:asciiTheme="majorHAnsi" w:hAnsiTheme="majorHAnsi" w:cs="Arial"/>
          <w:sz w:val="20"/>
          <w:szCs w:val="20"/>
        </w:rPr>
        <w:br/>
      </w:r>
      <w:r w:rsidRPr="0007694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50991F34" w:rsidR="00A337BA" w:rsidRPr="00076944" w:rsidRDefault="00C5250B" w:rsidP="009009F5">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uchádzača musia byť vypr</w:t>
      </w:r>
      <w:r w:rsidR="00784907" w:rsidRPr="00076944">
        <w:rPr>
          <w:rFonts w:asciiTheme="majorHAnsi" w:hAnsiTheme="majorHAnsi" w:cs="Arial"/>
          <w:sz w:val="20"/>
          <w:szCs w:val="20"/>
        </w:rPr>
        <w:t xml:space="preserve">acované presne podľa časti A.3 </w:t>
      </w:r>
      <w:r w:rsidR="00784907" w:rsidRPr="00076944">
        <w:rPr>
          <w:rFonts w:asciiTheme="majorHAnsi" w:hAnsiTheme="majorHAnsi" w:cs="Arial"/>
          <w:i/>
          <w:sz w:val="20"/>
          <w:szCs w:val="20"/>
        </w:rPr>
        <w:t>KRITÉRIÁ NA VYHODNOTENIE PONÚK A PRAVIDLÁ ICH UPLATNENIA</w:t>
      </w:r>
      <w:r w:rsidRPr="00076944">
        <w:rPr>
          <w:rFonts w:asciiTheme="majorHAnsi" w:hAnsiTheme="majorHAnsi" w:cs="Arial"/>
          <w:sz w:val="20"/>
          <w:szCs w:val="20"/>
        </w:rPr>
        <w:t xml:space="preserve"> týchto súťažných podkladov. Uchádzač musí vyplniť</w:t>
      </w:r>
      <w:r w:rsidR="00197322" w:rsidRPr="00076944">
        <w:rPr>
          <w:rFonts w:asciiTheme="majorHAnsi" w:hAnsiTheme="majorHAnsi" w:cs="Arial"/>
          <w:sz w:val="20"/>
          <w:szCs w:val="20"/>
        </w:rPr>
        <w:t xml:space="preserve"> príslušné tabuľky v časti A.3 </w:t>
      </w:r>
      <w:r w:rsidR="00197322" w:rsidRPr="00076944">
        <w:rPr>
          <w:rFonts w:asciiTheme="majorHAnsi" w:hAnsiTheme="majorHAnsi" w:cs="Arial"/>
          <w:i/>
          <w:sz w:val="20"/>
          <w:szCs w:val="20"/>
        </w:rPr>
        <w:t>KRITÉRIÁ NA VYHODNOTENIE PONÚK A PRAVIDLÁ ICH UPLATNENIA</w:t>
      </w:r>
      <w:r w:rsidR="00197322"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 tak, aby každá požadovaná cenová položka mala u</w:t>
      </w:r>
      <w:r w:rsidR="00197322" w:rsidRPr="00076944">
        <w:rPr>
          <w:rFonts w:asciiTheme="majorHAnsi" w:hAnsiTheme="majorHAnsi" w:cs="Arial"/>
          <w:sz w:val="20"/>
          <w:szCs w:val="20"/>
        </w:rPr>
        <w:t xml:space="preserve">vedenú kladnú číselnú hodnotu, ktorá </w:t>
      </w:r>
      <w:r w:rsidRPr="00076944">
        <w:rPr>
          <w:rFonts w:asciiTheme="majorHAnsi" w:hAnsiTheme="majorHAnsi" w:cs="Arial"/>
          <w:sz w:val="20"/>
          <w:szCs w:val="20"/>
        </w:rPr>
        <w:t>nesmie byť vyjadrená číslom „0“</w:t>
      </w:r>
      <w:r w:rsidR="003619F5">
        <w:rPr>
          <w:rFonts w:asciiTheme="majorHAnsi" w:hAnsiTheme="majorHAnsi" w:cs="Arial"/>
          <w:sz w:val="20"/>
          <w:szCs w:val="20"/>
        </w:rPr>
        <w:t xml:space="preserve">, ak nie je </w:t>
      </w:r>
      <w:r w:rsidR="00424E0D">
        <w:rPr>
          <w:rFonts w:asciiTheme="majorHAnsi" w:hAnsiTheme="majorHAnsi" w:cs="Arial"/>
          <w:sz w:val="20"/>
          <w:szCs w:val="20"/>
        </w:rPr>
        <w:t xml:space="preserve">v týchto súťažných podkladoch </w:t>
      </w:r>
      <w:r w:rsidR="003619F5">
        <w:rPr>
          <w:rFonts w:asciiTheme="majorHAnsi" w:hAnsiTheme="majorHAnsi" w:cs="Arial"/>
          <w:sz w:val="20"/>
          <w:szCs w:val="20"/>
        </w:rPr>
        <w:t>uvedené inak.</w:t>
      </w:r>
    </w:p>
    <w:p w14:paraId="734CA4F7" w14:textId="77777777" w:rsidR="00A337BA" w:rsidRPr="00076944" w:rsidRDefault="00C5250B" w:rsidP="009009F5">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76944" w:rsidRDefault="00C5250B" w:rsidP="009009F5">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uchádzač nie je platiteľom DPH, uvedie navrhované ceny celkom. Na skutočnosť, že nie je platiteľom DPH upozorní v ponuk</w:t>
      </w:r>
      <w:r w:rsidR="00A337BA" w:rsidRPr="00076944">
        <w:rPr>
          <w:rFonts w:asciiTheme="majorHAnsi" w:hAnsiTheme="majorHAnsi" w:cs="Arial"/>
          <w:sz w:val="20"/>
          <w:szCs w:val="20"/>
        </w:rPr>
        <w:t>e a v návrhu na plnenie kritérií</w:t>
      </w:r>
      <w:r w:rsidRPr="00076944">
        <w:rPr>
          <w:rFonts w:asciiTheme="majorHAnsi" w:hAnsiTheme="majorHAnsi" w:cs="Arial"/>
          <w:sz w:val="20"/>
          <w:szCs w:val="20"/>
        </w:rPr>
        <w:t xml:space="preserve"> na hodnotenie ponúk</w:t>
      </w:r>
      <w:r w:rsidR="00A337BA" w:rsidRPr="00076944">
        <w:rPr>
          <w:rFonts w:asciiTheme="majorHAnsi" w:hAnsiTheme="majorHAnsi" w:cs="Arial"/>
          <w:sz w:val="20"/>
          <w:szCs w:val="20"/>
        </w:rPr>
        <w:t xml:space="preserve"> (príloha č. 1 k časti A.3 </w:t>
      </w:r>
      <w:r w:rsidR="00A337BA" w:rsidRPr="00076944">
        <w:rPr>
          <w:rFonts w:asciiTheme="majorHAnsi" w:hAnsiTheme="majorHAnsi" w:cs="Arial"/>
          <w:i/>
          <w:sz w:val="20"/>
          <w:szCs w:val="20"/>
        </w:rPr>
        <w:t xml:space="preserve">KRITÉRIA NA VYHODNOTENIE PONÚK A PRAVIDLÁ ICH UPLATNENIA </w:t>
      </w:r>
      <w:r w:rsidR="00A337BA" w:rsidRPr="00076944">
        <w:rPr>
          <w:rFonts w:asciiTheme="majorHAnsi" w:hAnsiTheme="majorHAnsi" w:cs="Arial"/>
          <w:sz w:val="20"/>
          <w:szCs w:val="20"/>
        </w:rPr>
        <w:t>súťažných podkladov).</w:t>
      </w:r>
    </w:p>
    <w:p w14:paraId="0FA23CE8" w14:textId="06685AD5" w:rsidR="00A337BA" w:rsidRPr="00076944" w:rsidRDefault="00C5250B" w:rsidP="009009F5">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sú ceny pevne stanovené a musia zahŕňať všetky náklady spojené s reali</w:t>
      </w:r>
      <w:r w:rsidR="00A337BA" w:rsidRPr="00076944">
        <w:rPr>
          <w:rFonts w:asciiTheme="majorHAnsi" w:hAnsiTheme="majorHAnsi" w:cs="Arial"/>
          <w:sz w:val="20"/>
          <w:szCs w:val="20"/>
        </w:rPr>
        <w:t xml:space="preserve">záciou predmetu zákazky, t. j. </w:t>
      </w:r>
      <w:r w:rsidRPr="00076944">
        <w:rPr>
          <w:rFonts w:asciiTheme="majorHAnsi" w:hAnsiTheme="majorHAnsi" w:cs="Arial"/>
          <w:sz w:val="20"/>
          <w:szCs w:val="20"/>
        </w:rPr>
        <w:t xml:space="preserve">uchádzač stanoví ceny za obstarávaný predmet </w:t>
      </w:r>
      <w:r w:rsidRPr="00076944">
        <w:rPr>
          <w:rFonts w:asciiTheme="majorHAnsi" w:hAnsiTheme="majorHAnsi" w:cs="Arial"/>
          <w:sz w:val="20"/>
          <w:szCs w:val="20"/>
        </w:rPr>
        <w:lastRenderedPageBreak/>
        <w:t xml:space="preserve">zákazky na základe vlastných výpočtov, činností, výdavkov a príjmov podľa platných právnych predpisov. Uchádzač je pred predložením svojej ponuky povinný vziať do úvahy všetko, čo je nevyhnutné na úplné </w:t>
      </w:r>
      <w:r w:rsidR="0025157D">
        <w:rPr>
          <w:rFonts w:asciiTheme="majorHAnsi" w:hAnsiTheme="majorHAnsi" w:cs="Arial"/>
          <w:sz w:val="20"/>
          <w:szCs w:val="20"/>
        </w:rPr>
        <w:br/>
      </w:r>
      <w:r w:rsidRPr="00076944">
        <w:rPr>
          <w:rFonts w:asciiTheme="majorHAnsi" w:hAnsiTheme="majorHAnsi" w:cs="Arial"/>
          <w:sz w:val="20"/>
          <w:szCs w:val="20"/>
        </w:rPr>
        <w:t>a riadne plnenie zmluvy a do cien zahrnie všetky náklady spojené s plnením tohto predmetu zákazky.</w:t>
      </w:r>
    </w:p>
    <w:p w14:paraId="15EC16EB" w14:textId="016B622E" w:rsidR="00C5250B" w:rsidRPr="00076944" w:rsidRDefault="00C5250B" w:rsidP="009009F5">
      <w:pPr>
        <w:pStyle w:val="ListParagraph"/>
        <w:numPr>
          <w:ilvl w:val="1"/>
          <w:numId w:val="17"/>
        </w:numPr>
        <w:spacing w:after="0"/>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sú navrhovanými zmluvnými cenami.</w:t>
      </w:r>
    </w:p>
    <w:p w14:paraId="4E38142D" w14:textId="77777777" w:rsidR="006F5E37" w:rsidRPr="00076944" w:rsidRDefault="006F5E37" w:rsidP="00DC3FB4">
      <w:pPr>
        <w:jc w:val="both"/>
        <w:rPr>
          <w:rFonts w:asciiTheme="majorHAnsi" w:hAnsiTheme="majorHAnsi" w:cs="Arial"/>
          <w:sz w:val="20"/>
          <w:szCs w:val="20"/>
        </w:rPr>
      </w:pPr>
    </w:p>
    <w:p w14:paraId="586AD1FF" w14:textId="5660966D" w:rsidR="00415275" w:rsidRPr="0007694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Zábezpeka</w:t>
      </w:r>
    </w:p>
    <w:p w14:paraId="3CF68E8C" w14:textId="28229C34" w:rsidR="00AB133C" w:rsidRPr="00076944" w:rsidRDefault="00AB133C" w:rsidP="009009F5">
      <w:pPr>
        <w:pStyle w:val="ListParagraph"/>
        <w:numPr>
          <w:ilvl w:val="1"/>
          <w:numId w:val="2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5EDDFCCE" w:rsidR="00AB133C" w:rsidRPr="00B458DE" w:rsidRDefault="00AB133C" w:rsidP="0071370B">
      <w:pPr>
        <w:ind w:left="540"/>
        <w:jc w:val="both"/>
        <w:rPr>
          <w:rFonts w:asciiTheme="majorHAnsi" w:hAnsiTheme="majorHAnsi" w:cs="Arial"/>
          <w:b/>
          <w:sz w:val="20"/>
          <w:szCs w:val="20"/>
        </w:rPr>
      </w:pPr>
      <w:r w:rsidRPr="00076944">
        <w:rPr>
          <w:rFonts w:asciiTheme="majorHAnsi" w:hAnsiTheme="majorHAnsi" w:cs="Arial"/>
          <w:b/>
          <w:sz w:val="20"/>
          <w:szCs w:val="20"/>
        </w:rPr>
        <w:t>Verejný obstarávateľ vyžaduje</w:t>
      </w:r>
      <w:r w:rsidRPr="00076944">
        <w:rPr>
          <w:rFonts w:asciiTheme="majorHAnsi" w:hAnsiTheme="majorHAnsi" w:cs="Arial"/>
          <w:sz w:val="20"/>
          <w:szCs w:val="20"/>
        </w:rPr>
        <w:t xml:space="preserve"> </w:t>
      </w:r>
      <w:r w:rsidRPr="00076944">
        <w:rPr>
          <w:rFonts w:asciiTheme="majorHAnsi" w:hAnsiTheme="majorHAnsi" w:cs="Arial"/>
          <w:b/>
          <w:sz w:val="20"/>
          <w:szCs w:val="20"/>
        </w:rPr>
        <w:t xml:space="preserve">zloženie zábezpeky vo </w:t>
      </w:r>
      <w:r w:rsidRPr="001738B3">
        <w:rPr>
          <w:rFonts w:asciiTheme="majorHAnsi" w:hAnsiTheme="majorHAnsi" w:cs="Arial"/>
          <w:b/>
          <w:sz w:val="20"/>
          <w:szCs w:val="20"/>
        </w:rPr>
        <w:t xml:space="preserve">výške </w:t>
      </w:r>
      <w:r w:rsidR="001738B3" w:rsidRPr="001738B3">
        <w:rPr>
          <w:rFonts w:asciiTheme="majorHAnsi" w:hAnsiTheme="majorHAnsi" w:cs="Arial"/>
          <w:b/>
          <w:sz w:val="20"/>
          <w:szCs w:val="20"/>
        </w:rPr>
        <w:t>1</w:t>
      </w:r>
      <w:r w:rsidR="00AD3066">
        <w:rPr>
          <w:rFonts w:asciiTheme="majorHAnsi" w:hAnsiTheme="majorHAnsi" w:cs="Arial"/>
          <w:b/>
          <w:sz w:val="20"/>
          <w:szCs w:val="20"/>
        </w:rPr>
        <w:t>0</w:t>
      </w:r>
      <w:r w:rsidR="001738B3" w:rsidRPr="001738B3">
        <w:rPr>
          <w:rFonts w:asciiTheme="majorHAnsi" w:hAnsiTheme="majorHAnsi" w:cs="Arial"/>
          <w:b/>
          <w:sz w:val="20"/>
          <w:szCs w:val="20"/>
        </w:rPr>
        <w:t xml:space="preserve"> 000,00- </w:t>
      </w:r>
      <w:r w:rsidRPr="001738B3">
        <w:rPr>
          <w:rFonts w:asciiTheme="majorHAnsi" w:hAnsiTheme="majorHAnsi" w:cs="Arial"/>
          <w:b/>
          <w:sz w:val="20"/>
          <w:szCs w:val="20"/>
        </w:rPr>
        <w:t>eur</w:t>
      </w:r>
      <w:r w:rsidRPr="00B458DE">
        <w:rPr>
          <w:rFonts w:asciiTheme="majorHAnsi" w:hAnsiTheme="majorHAnsi" w:cs="Arial"/>
          <w:b/>
          <w:sz w:val="20"/>
          <w:szCs w:val="20"/>
        </w:rPr>
        <w:t xml:space="preserve"> (slovom:</w:t>
      </w:r>
      <w:r w:rsidR="00AE2E8C">
        <w:rPr>
          <w:rFonts w:asciiTheme="majorHAnsi" w:hAnsiTheme="majorHAnsi" w:cs="Arial"/>
          <w:b/>
          <w:sz w:val="20"/>
          <w:szCs w:val="20"/>
        </w:rPr>
        <w:t xml:space="preserve"> </w:t>
      </w:r>
      <w:r w:rsidR="00016DA5">
        <w:rPr>
          <w:rFonts w:asciiTheme="majorHAnsi" w:hAnsiTheme="majorHAnsi" w:cs="Arial"/>
          <w:b/>
          <w:sz w:val="20"/>
          <w:szCs w:val="20"/>
        </w:rPr>
        <w:t>desať</w:t>
      </w:r>
      <w:r w:rsidR="00AF5E41" w:rsidRPr="00B458DE">
        <w:rPr>
          <w:rFonts w:asciiTheme="majorHAnsi" w:hAnsiTheme="majorHAnsi" w:cs="Arial"/>
          <w:b/>
          <w:sz w:val="20"/>
          <w:szCs w:val="20"/>
        </w:rPr>
        <w:t>tisíc</w:t>
      </w:r>
      <w:r w:rsidRPr="00B458DE">
        <w:rPr>
          <w:rFonts w:asciiTheme="majorHAnsi" w:hAnsiTheme="majorHAnsi" w:cs="Arial"/>
          <w:b/>
          <w:sz w:val="20"/>
          <w:szCs w:val="20"/>
        </w:rPr>
        <w:t xml:space="preserve"> eur).</w:t>
      </w:r>
    </w:p>
    <w:p w14:paraId="05434085" w14:textId="77777777" w:rsidR="00AB133C" w:rsidRPr="00076944" w:rsidRDefault="00AB133C" w:rsidP="0071370B">
      <w:pPr>
        <w:pStyle w:val="ListParagraph"/>
        <w:spacing w:after="0" w:line="240" w:lineRule="auto"/>
        <w:ind w:left="567"/>
        <w:jc w:val="both"/>
        <w:rPr>
          <w:rFonts w:asciiTheme="majorHAnsi" w:hAnsiTheme="majorHAnsi" w:cs="Arial"/>
          <w:sz w:val="20"/>
          <w:szCs w:val="20"/>
        </w:rPr>
      </w:pPr>
      <w:r w:rsidRPr="00076944">
        <w:rPr>
          <w:rFonts w:asciiTheme="majorHAnsi" w:hAnsiTheme="majorHAnsi" w:cs="Arial"/>
          <w:sz w:val="20"/>
          <w:szCs w:val="20"/>
        </w:rPr>
        <w:t>Všetky náklady súvisiace so spôsobom zloženia a vrátenia zábezpeky znáša uchádzač.</w:t>
      </w:r>
    </w:p>
    <w:p w14:paraId="7296871A" w14:textId="77777777" w:rsidR="00AB133C" w:rsidRPr="00076944" w:rsidRDefault="00AB133C" w:rsidP="009009F5">
      <w:pPr>
        <w:pStyle w:val="ListParagraph"/>
        <w:numPr>
          <w:ilvl w:val="1"/>
          <w:numId w:val="2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Spôsob zloženia zábezpeky</w:t>
      </w:r>
    </w:p>
    <w:p w14:paraId="37709CDE" w14:textId="77777777" w:rsidR="00AB133C" w:rsidRPr="00076944" w:rsidRDefault="00AB133C" w:rsidP="009009F5">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poskytnutím bankovej záruky,</w:t>
      </w:r>
    </w:p>
    <w:p w14:paraId="5880F9CB" w14:textId="77777777" w:rsidR="00AB133C" w:rsidRPr="00076944" w:rsidRDefault="00AB133C" w:rsidP="009009F5">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poistením záruky,</w:t>
      </w:r>
    </w:p>
    <w:p w14:paraId="6CD77F7C" w14:textId="150E167A" w:rsidR="00AB133C" w:rsidRPr="00076944" w:rsidRDefault="00AB133C" w:rsidP="009009F5">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76944" w:rsidRDefault="00AB133C" w:rsidP="009009F5">
      <w:pPr>
        <w:pStyle w:val="ListParagraph"/>
        <w:numPr>
          <w:ilvl w:val="1"/>
          <w:numId w:val="2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Spôsob zloženia zábezpeky si vyberie uchádzač.</w:t>
      </w:r>
    </w:p>
    <w:p w14:paraId="1A10F502" w14:textId="77777777" w:rsidR="00AB133C" w:rsidRPr="00076944" w:rsidRDefault="00AB133C" w:rsidP="009009F5">
      <w:pPr>
        <w:pStyle w:val="ListParagraph"/>
        <w:numPr>
          <w:ilvl w:val="1"/>
          <w:numId w:val="2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Podmienky zloženia zábezpeky</w:t>
      </w:r>
    </w:p>
    <w:p w14:paraId="73E1AF8A" w14:textId="4E37F243" w:rsidR="00AB133C" w:rsidRPr="00076944" w:rsidRDefault="00AB133C" w:rsidP="009009F5">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Banková záruka.</w:t>
      </w:r>
    </w:p>
    <w:p w14:paraId="341824DD" w14:textId="2989785E" w:rsidR="00AB133C" w:rsidRPr="00076944" w:rsidRDefault="001561D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Pr>
          <w:rFonts w:asciiTheme="majorHAnsi" w:hAnsiTheme="majorHAnsi" w:cs="Arial"/>
          <w:sz w:val="20"/>
          <w:szCs w:val="20"/>
        </w:rPr>
        <w:t xml:space="preserve">. </w:t>
      </w:r>
      <w:r w:rsidR="00AB133C" w:rsidRPr="00076944">
        <w:rPr>
          <w:rFonts w:asciiTheme="majorHAnsi" w:hAnsiTheme="majorHAnsi" w:cs="Arial"/>
          <w:sz w:val="20"/>
          <w:szCs w:val="20"/>
        </w:rPr>
        <w:t xml:space="preserve">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V prípade predĺženia lehoty viazanosti ponúk doručí uchádzač predĺženú bankovú záruku </w:t>
      </w:r>
      <w:r w:rsidR="00D87881" w:rsidRPr="00076944">
        <w:rPr>
          <w:rFonts w:asciiTheme="majorHAnsi" w:hAnsiTheme="majorHAnsi" w:cs="Arial"/>
          <w:sz w:val="20"/>
          <w:szCs w:val="20"/>
        </w:rPr>
        <w:t xml:space="preserve">verejnému </w:t>
      </w:r>
      <w:r w:rsidR="00AB133C" w:rsidRPr="00076944">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76944" w:rsidRDefault="00AB133C" w:rsidP="009009F5">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Banková záruka zanikne</w:t>
      </w:r>
    </w:p>
    <w:p w14:paraId="61C408D0" w14:textId="77777777" w:rsidR="00AB133C" w:rsidRPr="00076944" w:rsidRDefault="00AB133C" w:rsidP="00602215">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76944" w:rsidRDefault="00AB133C" w:rsidP="00602215">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odvolaním bankovej záruky na základe písomnej žiadosti verejného obstarávateľa,</w:t>
      </w:r>
    </w:p>
    <w:p w14:paraId="7CB7DFE4" w14:textId="77777777" w:rsidR="00AB133C" w:rsidRPr="00076944" w:rsidRDefault="00AB133C" w:rsidP="00602215">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51B2435A" w14:textId="77777777" w:rsidR="00582CE4" w:rsidRPr="00602215" w:rsidRDefault="00582CE4" w:rsidP="009009F5">
      <w:pPr>
        <w:pStyle w:val="ListParagraph"/>
        <w:numPr>
          <w:ilvl w:val="2"/>
          <w:numId w:val="26"/>
        </w:numPr>
        <w:spacing w:after="0" w:line="240" w:lineRule="auto"/>
        <w:ind w:left="1276" w:hanging="709"/>
        <w:jc w:val="both"/>
        <w:rPr>
          <w:rFonts w:asciiTheme="majorHAnsi" w:hAnsiTheme="majorHAnsi" w:cs="Arial"/>
          <w:b/>
          <w:sz w:val="20"/>
          <w:szCs w:val="20"/>
        </w:rPr>
      </w:pPr>
      <w:r w:rsidRPr="00602215">
        <w:rPr>
          <w:rFonts w:asciiTheme="majorHAnsi" w:hAnsiTheme="majorHAnsi" w:cs="Arial"/>
          <w:b/>
          <w:sz w:val="20"/>
          <w:szCs w:val="20"/>
        </w:rPr>
        <w:t>Poistenie záruky</w:t>
      </w:r>
    </w:p>
    <w:p w14:paraId="3ECEBA92" w14:textId="3E159A67" w:rsidR="00582CE4" w:rsidRPr="00076944" w:rsidRDefault="00582CE4" w:rsidP="00582CE4">
      <w:pPr>
        <w:pStyle w:val="ListParagraph"/>
        <w:spacing w:after="0" w:line="240" w:lineRule="auto"/>
        <w:ind w:left="1276"/>
        <w:jc w:val="both"/>
        <w:rPr>
          <w:rFonts w:asciiTheme="majorHAnsi" w:hAnsiTheme="majorHAnsi"/>
          <w:sz w:val="20"/>
          <w:szCs w:val="20"/>
        </w:rPr>
      </w:pPr>
      <w:r w:rsidRPr="0007694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7F6E6A" w:rsidRPr="00445E5E">
        <w:rPr>
          <w:rFonts w:asciiTheme="majorHAnsi" w:hAnsiTheme="majorHAnsi" w:cs="Arial"/>
          <w:sz w:val="20"/>
          <w:szCs w:val="20"/>
        </w:rPr>
        <w:t xml:space="preserve">Poistná zmluva vyhotovená </w:t>
      </w:r>
      <w:r w:rsidR="007F6E6A">
        <w:rPr>
          <w:rFonts w:asciiTheme="majorHAnsi" w:hAnsiTheme="majorHAnsi" w:cs="Arial"/>
          <w:sz w:val="20"/>
          <w:szCs w:val="20"/>
        </w:rPr>
        <w:t>v cudzom jazyku</w:t>
      </w:r>
      <w:r w:rsidR="007F6E6A" w:rsidRPr="00445E5E">
        <w:rPr>
          <w:rFonts w:asciiTheme="majorHAnsi" w:hAnsiTheme="majorHAnsi" w:cs="Arial"/>
          <w:sz w:val="20"/>
          <w:szCs w:val="20"/>
        </w:rPr>
        <w:t xml:space="preserve"> musí byť predložená v pôvodnom jazyku a súčasne úradne preložená do slovenského </w:t>
      </w:r>
      <w:r w:rsidR="00F622A4">
        <w:rPr>
          <w:rFonts w:asciiTheme="majorHAnsi" w:hAnsiTheme="majorHAnsi" w:cs="Arial"/>
          <w:sz w:val="20"/>
          <w:szCs w:val="20"/>
        </w:rPr>
        <w:t>j</w:t>
      </w:r>
      <w:r w:rsidR="007F6E6A" w:rsidRPr="00445E5E">
        <w:rPr>
          <w:rFonts w:asciiTheme="majorHAnsi" w:hAnsiTheme="majorHAnsi" w:cs="Arial"/>
          <w:sz w:val="20"/>
          <w:szCs w:val="20"/>
        </w:rPr>
        <w:t>azyka.</w:t>
      </w:r>
      <w:r w:rsidR="007F6E6A">
        <w:rPr>
          <w:rFonts w:asciiTheme="majorHAnsi" w:hAnsiTheme="majorHAnsi" w:cs="Arial"/>
          <w:sz w:val="20"/>
          <w:szCs w:val="20"/>
        </w:rPr>
        <w:t xml:space="preserve"> </w:t>
      </w:r>
      <w:r w:rsidRPr="00076944">
        <w:rPr>
          <w:rFonts w:asciiTheme="majorHAnsi" w:hAnsiTheme="majorHAnsi" w:cs="Arial"/>
          <w:sz w:val="20"/>
          <w:szCs w:val="20"/>
        </w:rPr>
        <w:t>Predmetom poistného plnenia je záruka ponuky na predmet zákazky s názvom „</w:t>
      </w:r>
      <w:r w:rsidR="000C0729" w:rsidRPr="000C0729">
        <w:rPr>
          <w:rFonts w:asciiTheme="majorHAnsi" w:hAnsiTheme="majorHAnsi" w:cs="Arial"/>
          <w:sz w:val="20"/>
          <w:szCs w:val="20"/>
        </w:rPr>
        <w:t>Nákup automatických liniek na spracovanie a balenie mincí vrátane servisu</w:t>
      </w:r>
      <w:r w:rsidRPr="00076944">
        <w:rPr>
          <w:rFonts w:asciiTheme="majorHAnsi" w:hAnsiTheme="majorHAnsi" w:cs="Arial"/>
          <w:sz w:val="20"/>
          <w:szCs w:val="20"/>
        </w:rPr>
        <w:t>“ s minimálnou výškou poistného plnenia podľa bodu 16.1 týchto súťažných podkladov.</w:t>
      </w:r>
    </w:p>
    <w:p w14:paraId="1BD85BF1" w14:textId="77777777" w:rsidR="00582CE4" w:rsidRPr="00076944" w:rsidRDefault="00582CE4" w:rsidP="00582CE4">
      <w:pPr>
        <w:pStyle w:val="ListParagraph"/>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Z poistného certifikátu musí vyplývať, že</w:t>
      </w:r>
    </w:p>
    <w:p w14:paraId="564BEB6A" w14:textId="6C71592B" w:rsidR="00582CE4" w:rsidRPr="00076944" w:rsidRDefault="00582CE4" w:rsidP="009009F5">
      <w:pPr>
        <w:pStyle w:val="ListParagraph"/>
        <w:numPr>
          <w:ilvl w:val="0"/>
          <w:numId w:val="28"/>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 xml:space="preserve">poistné plnenie v dôsledku poistnej udalosti bude minimálne vo výške zábezpeky určenej </w:t>
      </w:r>
      <w:r w:rsidR="0025157D">
        <w:rPr>
          <w:rFonts w:asciiTheme="majorHAnsi" w:hAnsiTheme="majorHAnsi" w:cs="Arial"/>
          <w:sz w:val="20"/>
          <w:szCs w:val="20"/>
        </w:rPr>
        <w:br/>
      </w:r>
      <w:r w:rsidRPr="00076944">
        <w:rPr>
          <w:rFonts w:asciiTheme="majorHAnsi" w:hAnsiTheme="majorHAnsi" w:cs="Arial"/>
          <w:sz w:val="20"/>
          <w:szCs w:val="20"/>
        </w:rPr>
        <w:t>v bode 16.1 týchto súťažných podkladov,</w:t>
      </w:r>
    </w:p>
    <w:p w14:paraId="39932A8F" w14:textId="77777777" w:rsidR="00582CE4" w:rsidRPr="00076944" w:rsidRDefault="00582CE4" w:rsidP="009009F5">
      <w:pPr>
        <w:pStyle w:val="ListParagraph"/>
        <w:numPr>
          <w:ilvl w:val="0"/>
          <w:numId w:val="28"/>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poistenie vznikne najneskôr posledným dňom lehoty na predkladanie ponúk,</w:t>
      </w:r>
    </w:p>
    <w:p w14:paraId="5DD47CC0" w14:textId="77777777" w:rsidR="00582CE4" w:rsidRPr="00076944" w:rsidRDefault="00582CE4" w:rsidP="009009F5">
      <w:pPr>
        <w:pStyle w:val="ListParagraph"/>
        <w:numPr>
          <w:ilvl w:val="0"/>
          <w:numId w:val="28"/>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nárok na poistné plnenie vznikne verejnému obstarávateľovi, ak nastane jedna zo skutočností podľa bodu 16.6 týchto súťažných podkladov,</w:t>
      </w:r>
    </w:p>
    <w:p w14:paraId="3BC2B28F" w14:textId="77777777" w:rsidR="00582CE4" w:rsidRPr="00076944" w:rsidRDefault="00582CE4" w:rsidP="009009F5">
      <w:pPr>
        <w:pStyle w:val="ListParagraph"/>
        <w:numPr>
          <w:ilvl w:val="0"/>
          <w:numId w:val="28"/>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381C1F1D" w14:textId="5376C4E0" w:rsidR="00646121" w:rsidRPr="00076944" w:rsidRDefault="00582CE4" w:rsidP="009009F5">
      <w:pPr>
        <w:pStyle w:val="ListParagraph"/>
        <w:numPr>
          <w:ilvl w:val="0"/>
          <w:numId w:val="28"/>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sidR="0025157D">
        <w:rPr>
          <w:rFonts w:asciiTheme="majorHAnsi" w:hAnsiTheme="majorHAnsi" w:cs="Arial"/>
          <w:sz w:val="20"/>
          <w:szCs w:val="20"/>
        </w:rPr>
        <w:br/>
      </w:r>
      <w:r w:rsidRPr="00076944">
        <w:rPr>
          <w:rFonts w:asciiTheme="majorHAnsi" w:hAnsiTheme="majorHAnsi" w:cs="Arial"/>
          <w:sz w:val="20"/>
          <w:szCs w:val="20"/>
        </w:rPr>
        <w:t xml:space="preserve">V prípade predĺženia lehoty viazanosti ponúk doručí uchádzač predĺženú poistnú záruku </w:t>
      </w:r>
      <w:r w:rsidRPr="00076944">
        <w:rPr>
          <w:rFonts w:asciiTheme="majorHAnsi" w:hAnsiTheme="majorHAnsi" w:cs="Arial"/>
          <w:sz w:val="20"/>
          <w:szCs w:val="20"/>
        </w:rPr>
        <w:lastRenderedPageBreak/>
        <w:t>verejnému obstarávateľovi do piatich dní od prijatia písomného oznámenia verejného obstarávateľa o predĺžení lehoty viazanosti ponúk.</w:t>
      </w:r>
    </w:p>
    <w:p w14:paraId="3515208B" w14:textId="21B93657" w:rsidR="00AB133C" w:rsidRPr="00076944" w:rsidRDefault="00AB133C" w:rsidP="009009F5">
      <w:pPr>
        <w:pStyle w:val="ListParagraph"/>
        <w:numPr>
          <w:ilvl w:val="2"/>
          <w:numId w:val="26"/>
        </w:numPr>
        <w:spacing w:after="0" w:line="240" w:lineRule="auto"/>
        <w:ind w:left="1276" w:hanging="709"/>
        <w:jc w:val="both"/>
        <w:rPr>
          <w:rFonts w:asciiTheme="majorHAnsi" w:hAnsiTheme="majorHAnsi" w:cs="Arial"/>
          <w:b/>
          <w:sz w:val="20"/>
          <w:szCs w:val="20"/>
        </w:rPr>
      </w:pPr>
      <w:r w:rsidRPr="00076944">
        <w:rPr>
          <w:rFonts w:asciiTheme="majorHAnsi" w:hAnsiTheme="majorHAnsi" w:cs="Arial"/>
          <w:sz w:val="20"/>
          <w:szCs w:val="20"/>
        </w:rPr>
        <w:t>Doklad o bankovej záruke alebo o poistení záruky musí byť predložen</w:t>
      </w:r>
      <w:r w:rsidR="00C94403" w:rsidRPr="00076944">
        <w:rPr>
          <w:rFonts w:asciiTheme="majorHAnsi" w:hAnsiTheme="majorHAnsi" w:cs="Arial"/>
          <w:sz w:val="20"/>
          <w:szCs w:val="20"/>
        </w:rPr>
        <w:t>ý</w:t>
      </w:r>
      <w:r w:rsidRPr="00076944">
        <w:rPr>
          <w:rFonts w:asciiTheme="majorHAnsi" w:hAnsiTheme="majorHAnsi" w:cs="Arial"/>
          <w:sz w:val="20"/>
          <w:szCs w:val="20"/>
        </w:rPr>
        <w:t xml:space="preserve"> v ponuke uchádzača. </w:t>
      </w:r>
      <w:r w:rsidRPr="00076944">
        <w:rPr>
          <w:rFonts w:asciiTheme="majorHAnsi" w:hAnsiTheme="majorHAnsi" w:cs="Arial"/>
          <w:b/>
          <w:sz w:val="20"/>
          <w:szCs w:val="20"/>
        </w:rPr>
        <w:t xml:space="preserve">Uchádzač originál dokladu o bankovej záruke alebo o poistení záruky predkladá (okrem </w:t>
      </w:r>
      <w:proofErr w:type="spellStart"/>
      <w:r w:rsidRPr="00076944">
        <w:rPr>
          <w:rFonts w:asciiTheme="majorHAnsi" w:hAnsiTheme="majorHAnsi" w:cs="Arial"/>
          <w:b/>
          <w:sz w:val="20"/>
          <w:szCs w:val="20"/>
        </w:rPr>
        <w:t>skenu</w:t>
      </w:r>
      <w:proofErr w:type="spellEnd"/>
      <w:r w:rsidRPr="00076944">
        <w:rPr>
          <w:rFonts w:asciiTheme="majorHAnsi" w:hAnsiTheme="majorHAnsi" w:cs="Arial"/>
          <w:b/>
          <w:sz w:val="20"/>
          <w:szCs w:val="20"/>
        </w:rPr>
        <w:t xml:space="preserve">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bookmarkStart w:id="20" w:name="_Hlk45875198"/>
      <w:r w:rsidR="00016DA5" w:rsidRPr="00016DA5">
        <w:rPr>
          <w:rFonts w:asciiTheme="majorHAnsi" w:hAnsiTheme="majorHAnsi" w:cs="Arial"/>
          <w:b/>
          <w:bCs/>
          <w:sz w:val="20"/>
          <w:szCs w:val="20"/>
        </w:rPr>
        <w:t>Nákup automatických liniek na spracovanie a balenie mincí vrátane servisu</w:t>
      </w:r>
      <w:bookmarkEnd w:id="20"/>
      <w:r w:rsidRPr="00076944">
        <w:rPr>
          <w:rFonts w:asciiTheme="majorHAnsi" w:hAnsiTheme="majorHAnsi" w:cs="Arial"/>
          <w:b/>
          <w:sz w:val="20"/>
          <w:szCs w:val="20"/>
        </w:rPr>
        <w:t xml:space="preserve">“ </w:t>
      </w:r>
      <w:r w:rsidR="004E5BEB">
        <w:rPr>
          <w:rFonts w:asciiTheme="majorHAnsi" w:hAnsiTheme="majorHAnsi" w:cs="Arial"/>
          <w:b/>
          <w:sz w:val="20"/>
          <w:szCs w:val="20"/>
        </w:rPr>
        <w:br/>
      </w:r>
      <w:r w:rsidRPr="00076944">
        <w:rPr>
          <w:rFonts w:asciiTheme="majorHAnsi" w:hAnsiTheme="majorHAnsi" w:cs="Arial"/>
          <w:b/>
          <w:sz w:val="20"/>
          <w:szCs w:val="20"/>
        </w:rPr>
        <w:t>a s poznámkou „NEOTVÁRAŤ“.</w:t>
      </w:r>
    </w:p>
    <w:p w14:paraId="068E51EF" w14:textId="77777777" w:rsidR="00AB133C" w:rsidRPr="00076944" w:rsidRDefault="00AB133C" w:rsidP="009009F5">
      <w:pPr>
        <w:pStyle w:val="ListParagraph"/>
        <w:numPr>
          <w:ilvl w:val="2"/>
          <w:numId w:val="26"/>
        </w:numPr>
        <w:spacing w:after="0" w:line="240" w:lineRule="auto"/>
        <w:ind w:left="1276" w:hanging="709"/>
        <w:jc w:val="both"/>
        <w:rPr>
          <w:rFonts w:asciiTheme="majorHAnsi" w:hAnsiTheme="majorHAnsi" w:cs="Arial"/>
          <w:b/>
          <w:sz w:val="20"/>
          <w:szCs w:val="20"/>
        </w:rPr>
      </w:pPr>
      <w:r w:rsidRPr="00076944">
        <w:rPr>
          <w:rFonts w:asciiTheme="majorHAnsi" w:hAnsiTheme="majorHAnsi" w:cs="Arial"/>
          <w:b/>
          <w:sz w:val="20"/>
          <w:szCs w:val="20"/>
        </w:rPr>
        <w:t>Zloženie finančných prostriedkov na bezúročný bankový účet verejného obstarávateľa</w:t>
      </w:r>
    </w:p>
    <w:p w14:paraId="1CEA04B5" w14:textId="259CC0F7" w:rsidR="00AB133C" w:rsidRPr="00076944" w:rsidRDefault="00AB133C" w:rsidP="009009F5">
      <w:pPr>
        <w:pStyle w:val="ListParagraph"/>
        <w:numPr>
          <w:ilvl w:val="3"/>
          <w:numId w:val="26"/>
        </w:numPr>
        <w:tabs>
          <w:tab w:val="num" w:pos="2127"/>
        </w:tabs>
        <w:spacing w:after="0" w:line="240" w:lineRule="auto"/>
        <w:ind w:left="2127" w:hanging="851"/>
        <w:jc w:val="both"/>
        <w:rPr>
          <w:rFonts w:asciiTheme="majorHAnsi" w:hAnsiTheme="majorHAnsi" w:cs="Arial"/>
          <w:noProof/>
          <w:sz w:val="20"/>
          <w:szCs w:val="20"/>
        </w:rPr>
      </w:pPr>
      <w:r w:rsidRPr="00076944">
        <w:rPr>
          <w:rFonts w:asciiTheme="majorHAnsi" w:hAnsiTheme="majorHAnsi" w:cs="Arial"/>
          <w:b/>
          <w:noProof/>
          <w:sz w:val="20"/>
          <w:szCs w:val="20"/>
        </w:rPr>
        <w:t>finančné prostriedky v eurách zo Slovenskej republiky</w:t>
      </w:r>
      <w:r w:rsidRPr="00076944">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IBAN:</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SK07 0720 0000 0000 0000 1919</w:t>
      </w:r>
    </w:p>
    <w:p w14:paraId="5B58FD03" w14:textId="77777777"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BIC:</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NBSBSKBX</w:t>
      </w:r>
    </w:p>
    <w:p w14:paraId="7FEF3E9E" w14:textId="77777777"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Variabilný symbol:</w:t>
      </w:r>
      <w:r w:rsidRPr="00076944">
        <w:rPr>
          <w:rFonts w:asciiTheme="majorHAnsi" w:hAnsiTheme="majorHAnsi" w:cs="Arial"/>
          <w:noProof/>
          <w:sz w:val="20"/>
          <w:szCs w:val="20"/>
          <w:lang w:eastAsia="sk-SK"/>
        </w:rPr>
        <w:tab/>
        <w:t>IČO uchádzača</w:t>
      </w:r>
    </w:p>
    <w:p w14:paraId="18422E22" w14:textId="2283C524" w:rsidR="00AB133C" w:rsidRPr="0089452B"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Účel platby:</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003C6375" w:rsidRPr="003C6375">
        <w:rPr>
          <w:rFonts w:asciiTheme="majorHAnsi" w:hAnsiTheme="majorHAnsi" w:cs="Arial"/>
          <w:noProof/>
          <w:sz w:val="20"/>
          <w:szCs w:val="20"/>
          <w:lang w:eastAsia="sk-SK"/>
        </w:rPr>
        <w:t>NBS1-000-053-676</w:t>
      </w:r>
    </w:p>
    <w:p w14:paraId="3DF09635" w14:textId="77777777" w:rsidR="00AB133C" w:rsidRPr="00076944" w:rsidRDefault="00AB133C" w:rsidP="009009F5">
      <w:pPr>
        <w:pStyle w:val="ListParagraph"/>
        <w:numPr>
          <w:ilvl w:val="3"/>
          <w:numId w:val="26"/>
        </w:numPr>
        <w:tabs>
          <w:tab w:val="num" w:pos="2127"/>
        </w:tabs>
        <w:spacing w:after="0" w:line="240" w:lineRule="auto"/>
        <w:ind w:left="2127" w:hanging="851"/>
        <w:jc w:val="both"/>
        <w:rPr>
          <w:rFonts w:asciiTheme="majorHAnsi" w:hAnsiTheme="majorHAnsi" w:cs="Arial"/>
          <w:noProof/>
          <w:sz w:val="20"/>
          <w:szCs w:val="20"/>
          <w:lang w:eastAsia="sk-SK"/>
        </w:rPr>
      </w:pPr>
      <w:r w:rsidRPr="00076944">
        <w:rPr>
          <w:rFonts w:asciiTheme="majorHAnsi" w:hAnsiTheme="majorHAnsi" w:cs="Arial"/>
          <w:b/>
          <w:noProof/>
          <w:sz w:val="20"/>
          <w:szCs w:val="20"/>
          <w:lang w:eastAsia="sk-SK"/>
        </w:rPr>
        <w:t>finančné prostriedky v eurách zo zahraničia</w:t>
      </w:r>
      <w:r w:rsidRPr="00076944">
        <w:rPr>
          <w:rFonts w:asciiTheme="majorHAnsi" w:hAnsiTheme="majorHAnsi" w:cs="Arial"/>
          <w:noProof/>
          <w:sz w:val="20"/>
          <w:szCs w:val="20"/>
          <w:lang w:eastAsia="sk-SK"/>
        </w:rPr>
        <w:t xml:space="preserve"> musia byť zložené na </w:t>
      </w:r>
      <w:r w:rsidRPr="00076944">
        <w:rPr>
          <w:rFonts w:asciiTheme="majorHAnsi" w:hAnsiTheme="majorHAnsi" w:cs="Arial"/>
          <w:sz w:val="20"/>
          <w:szCs w:val="20"/>
        </w:rPr>
        <w:t xml:space="preserve">bezúročný </w:t>
      </w:r>
      <w:r w:rsidRPr="00076944">
        <w:rPr>
          <w:rFonts w:asciiTheme="majorHAnsi" w:hAnsiTheme="majorHAnsi" w:cs="Arial"/>
          <w:noProof/>
          <w:sz w:val="20"/>
          <w:szCs w:val="20"/>
          <w:lang w:eastAsia="sk-SK"/>
        </w:rPr>
        <w:t xml:space="preserve">účet verejného </w:t>
      </w:r>
      <w:r w:rsidRPr="00076944">
        <w:rPr>
          <w:rFonts w:asciiTheme="majorHAnsi" w:hAnsiTheme="majorHAnsi" w:cs="Arial"/>
          <w:noProof/>
          <w:sz w:val="20"/>
          <w:szCs w:val="20"/>
        </w:rPr>
        <w:t>obstarávateľa</w:t>
      </w:r>
      <w:r w:rsidRPr="00076944">
        <w:rPr>
          <w:rFonts w:asciiTheme="majorHAnsi" w:hAnsiTheme="majorHAnsi" w:cs="Arial"/>
          <w:noProof/>
          <w:sz w:val="20"/>
          <w:szCs w:val="20"/>
          <w:lang w:eastAsia="sk-SK"/>
        </w:rPr>
        <w:t xml:space="preserve"> vedený v Národnej banke Slovenska (účet nie je úročený):</w:t>
      </w:r>
    </w:p>
    <w:p w14:paraId="51BF5083" w14:textId="77777777" w:rsidR="00AB133C"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IBAN:</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SK60 0720 0000 0000 0000 2129</w:t>
      </w:r>
    </w:p>
    <w:p w14:paraId="33808297" w14:textId="77777777" w:rsidR="00AB133C"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BIC:</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NBSBSKBX</w:t>
      </w:r>
    </w:p>
    <w:p w14:paraId="641E9BE4" w14:textId="77777777" w:rsidR="00AB133C"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Variabilný symbol:</w:t>
      </w:r>
      <w:r w:rsidRPr="00076944">
        <w:rPr>
          <w:rFonts w:asciiTheme="majorHAnsi" w:hAnsiTheme="majorHAnsi" w:cs="Arial"/>
          <w:noProof/>
          <w:sz w:val="20"/>
          <w:szCs w:val="20"/>
          <w:lang w:eastAsia="sk-SK"/>
        </w:rPr>
        <w:tab/>
        <w:t>IČO uchádzača</w:t>
      </w:r>
    </w:p>
    <w:p w14:paraId="35B67ED5" w14:textId="523FB8B0" w:rsidR="007716D7" w:rsidRPr="0089452B"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Účel platby:</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003C6375" w:rsidRPr="003C6375">
        <w:rPr>
          <w:rFonts w:asciiTheme="majorHAnsi" w:hAnsiTheme="majorHAnsi" w:cs="Arial"/>
          <w:noProof/>
          <w:sz w:val="20"/>
          <w:szCs w:val="20"/>
          <w:lang w:eastAsia="sk-SK"/>
        </w:rPr>
        <w:t>NBS1-000-053-676</w:t>
      </w:r>
    </w:p>
    <w:p w14:paraId="531AECD2" w14:textId="4B5C79B9" w:rsidR="00AB133C" w:rsidRPr="00076944" w:rsidRDefault="00AB133C" w:rsidP="009009F5">
      <w:pPr>
        <w:pStyle w:val="ListParagraph"/>
        <w:numPr>
          <w:ilvl w:val="3"/>
          <w:numId w:val="26"/>
        </w:numPr>
        <w:tabs>
          <w:tab w:val="num" w:pos="2127"/>
        </w:tabs>
        <w:spacing w:after="0" w:line="240" w:lineRule="auto"/>
        <w:ind w:left="2127" w:hanging="851"/>
        <w:jc w:val="both"/>
        <w:rPr>
          <w:rFonts w:asciiTheme="majorHAnsi" w:hAnsiTheme="majorHAnsi" w:cs="Arial"/>
          <w:noProof/>
          <w:sz w:val="20"/>
          <w:szCs w:val="20"/>
          <w:lang w:eastAsia="sk-SK"/>
        </w:rPr>
      </w:pPr>
      <w:r w:rsidRPr="00076944">
        <w:rPr>
          <w:rFonts w:asciiTheme="majorHAnsi" w:hAnsiTheme="majorHAnsi" w:cs="Arial"/>
          <w:noProof/>
          <w:sz w:val="20"/>
          <w:szCs w:val="20"/>
          <w:lang w:eastAsia="sk-SK"/>
        </w:rPr>
        <w:t>V</w:t>
      </w:r>
      <w:r w:rsidRPr="00076944">
        <w:rPr>
          <w:rFonts w:asciiTheme="majorHAnsi" w:hAnsiTheme="majorHAnsi" w:cs="Arial"/>
          <w:sz w:val="20"/>
          <w:szCs w:val="20"/>
        </w:rPr>
        <w:t> </w:t>
      </w:r>
      <w:r w:rsidRPr="00076944">
        <w:rPr>
          <w:rFonts w:asciiTheme="majorHAnsi" w:hAnsiTheme="majorHAnsi" w:cs="Arial"/>
          <w:noProof/>
          <w:sz w:val="20"/>
          <w:szCs w:val="20"/>
        </w:rPr>
        <w:t>prípade</w:t>
      </w:r>
      <w:r w:rsidRPr="00076944">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0E6BA1C4" w:rsidR="00AB133C" w:rsidRPr="00076944" w:rsidRDefault="00AB133C" w:rsidP="009009F5">
      <w:pPr>
        <w:pStyle w:val="ListParagraph"/>
        <w:numPr>
          <w:ilvl w:val="1"/>
          <w:numId w:val="26"/>
        </w:numPr>
        <w:spacing w:after="0" w:line="240" w:lineRule="auto"/>
        <w:ind w:left="567" w:hanging="567"/>
        <w:jc w:val="both"/>
        <w:rPr>
          <w:rFonts w:asciiTheme="majorHAnsi" w:hAnsiTheme="majorHAnsi" w:cs="Arial"/>
          <w:b/>
          <w:sz w:val="20"/>
          <w:szCs w:val="20"/>
        </w:rPr>
      </w:pPr>
      <w:bookmarkStart w:id="21" w:name="_Hlk527701792"/>
      <w:r w:rsidRPr="00076944">
        <w:rPr>
          <w:rFonts w:asciiTheme="majorHAnsi" w:hAnsiTheme="majorHAnsi" w:cs="Arial"/>
          <w:sz w:val="20"/>
          <w:szCs w:val="20"/>
        </w:rPr>
        <w:t xml:space="preserve">V prípade nezloženia zábezpeky podľa určených podmienok verejného obstarávateľa bude uchádzač </w:t>
      </w:r>
      <w:r w:rsidR="0025157D">
        <w:rPr>
          <w:rFonts w:asciiTheme="majorHAnsi" w:hAnsiTheme="majorHAnsi" w:cs="Arial"/>
          <w:sz w:val="20"/>
          <w:szCs w:val="20"/>
        </w:rPr>
        <w:br/>
      </w:r>
      <w:r w:rsidRPr="00076944">
        <w:rPr>
          <w:rFonts w:asciiTheme="majorHAnsi" w:hAnsiTheme="majorHAnsi" w:cs="Arial"/>
          <w:sz w:val="20"/>
          <w:szCs w:val="20"/>
        </w:rPr>
        <w:t>z procesu tohto verejného obstarávania v zmysle § 53 ods. 5 písm. a) zákona o verejnom obstarávaní vylúčený.</w:t>
      </w:r>
      <w:bookmarkEnd w:id="21"/>
    </w:p>
    <w:p w14:paraId="4562FAE1" w14:textId="77777777" w:rsidR="00AB133C" w:rsidRPr="00076944" w:rsidRDefault="00AB133C" w:rsidP="009009F5">
      <w:pPr>
        <w:pStyle w:val="ListParagraph"/>
        <w:numPr>
          <w:ilvl w:val="1"/>
          <w:numId w:val="2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Zábezpeka prepadne v prospech verejného obstarávateľa, ak uchádzač v lehote viazanosti ponúk</w:t>
      </w:r>
    </w:p>
    <w:p w14:paraId="013F73C4" w14:textId="77777777" w:rsidR="00AB133C" w:rsidRPr="00076944" w:rsidRDefault="00AB133C" w:rsidP="009009F5">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odstúpi od svojej ponuky v lehote viazanosti ponúk alebo </w:t>
      </w:r>
    </w:p>
    <w:p w14:paraId="7A48DA80" w14:textId="77777777" w:rsidR="00AB133C" w:rsidRPr="00076944" w:rsidRDefault="00AB133C" w:rsidP="009009F5">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neposkytne súčinnosť alebo odmietne uzavrieť zmluvu podľa § 56 ods. 8 až 15 zákona o verejnom obstarávaní. </w:t>
      </w:r>
    </w:p>
    <w:p w14:paraId="57F35876" w14:textId="77777777" w:rsidR="00AB133C" w:rsidRPr="00076944" w:rsidRDefault="00AB133C" w:rsidP="009009F5">
      <w:pPr>
        <w:pStyle w:val="ListParagraph"/>
        <w:numPr>
          <w:ilvl w:val="1"/>
          <w:numId w:val="2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76944" w:rsidRDefault="00AB133C" w:rsidP="009009F5">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uplynutia lehoty viazanosti ponúk,</w:t>
      </w:r>
    </w:p>
    <w:p w14:paraId="5C186A2F" w14:textId="77777777" w:rsidR="00AB133C" w:rsidRPr="00076944" w:rsidRDefault="00AB133C" w:rsidP="009009F5">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76944" w:rsidRDefault="00AB133C" w:rsidP="009009F5">
      <w:pPr>
        <w:pStyle w:val="ListParagraph"/>
        <w:numPr>
          <w:ilvl w:val="2"/>
          <w:numId w:val="26"/>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uzavretia zmluvy.</w:t>
      </w:r>
    </w:p>
    <w:p w14:paraId="62984C38" w14:textId="20C212EA" w:rsidR="00B837C8" w:rsidRPr="00076944" w:rsidRDefault="00B837C8" w:rsidP="008D2836">
      <w:pPr>
        <w:jc w:val="both"/>
        <w:rPr>
          <w:rFonts w:asciiTheme="majorHAnsi" w:hAnsiTheme="majorHAnsi"/>
          <w:sz w:val="20"/>
          <w:szCs w:val="20"/>
        </w:rPr>
      </w:pPr>
    </w:p>
    <w:p w14:paraId="07B0F1CA" w14:textId="77777777" w:rsidR="00B82008" w:rsidRPr="00076944" w:rsidRDefault="00B82008"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Obsah ponuk</w:t>
      </w:r>
      <w:r w:rsidR="005D17CE" w:rsidRPr="00076944">
        <w:rPr>
          <w:rFonts w:asciiTheme="majorHAnsi" w:hAnsiTheme="majorHAnsi" w:cs="Arial"/>
          <w:b/>
          <w:bCs/>
          <w:smallCaps/>
          <w:sz w:val="20"/>
          <w:szCs w:val="20"/>
        </w:rPr>
        <w:t>y</w:t>
      </w:r>
    </w:p>
    <w:p w14:paraId="768019BB" w14:textId="55C2A7F0" w:rsidR="002A2996" w:rsidRPr="00076944" w:rsidRDefault="00EA04B5" w:rsidP="009009F5">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 iba jednu</w:t>
      </w:r>
      <w:r w:rsidR="005D17CE" w:rsidRPr="00076944">
        <w:rPr>
          <w:rFonts w:asciiTheme="majorHAnsi" w:hAnsiTheme="majorHAnsi" w:cs="Arial"/>
          <w:sz w:val="20"/>
          <w:szCs w:val="20"/>
        </w:rPr>
        <w:t xml:space="preserve"> ponuku vyhotovenú podľa </w:t>
      </w:r>
      <w:r w:rsidR="002A2996" w:rsidRPr="00076944">
        <w:rPr>
          <w:rFonts w:asciiTheme="majorHAnsi" w:hAnsiTheme="majorHAnsi" w:cs="Arial"/>
          <w:sz w:val="20"/>
          <w:szCs w:val="20"/>
        </w:rPr>
        <w:t>týchto súťažných podkladov.</w:t>
      </w:r>
    </w:p>
    <w:p w14:paraId="5579DA56" w14:textId="0CF65B30" w:rsidR="00686B0A" w:rsidRPr="00076944" w:rsidRDefault="00E46E76" w:rsidP="009009F5">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w:t>
      </w:r>
      <w:r w:rsidR="003A1490" w:rsidRPr="00076944">
        <w:rPr>
          <w:rFonts w:asciiTheme="majorHAnsi" w:hAnsiTheme="majorHAnsi" w:cs="Arial"/>
          <w:sz w:val="20"/>
          <w:szCs w:val="20"/>
        </w:rPr>
        <w:t xml:space="preserve"> </w:t>
      </w:r>
      <w:r w:rsidR="00686B0A" w:rsidRPr="00076944">
        <w:rPr>
          <w:rFonts w:asciiTheme="majorHAnsi" w:hAnsiTheme="majorHAnsi" w:cs="Arial"/>
          <w:sz w:val="20"/>
          <w:szCs w:val="20"/>
        </w:rPr>
        <w:t>musí obsahovať tieto doklady a dokumenty:</w:t>
      </w:r>
      <w:r w:rsidR="003E7041" w:rsidRPr="00076944">
        <w:rPr>
          <w:rFonts w:asciiTheme="majorHAnsi" w:hAnsiTheme="majorHAnsi" w:cs="Arial"/>
          <w:sz w:val="20"/>
          <w:szCs w:val="20"/>
        </w:rPr>
        <w:t xml:space="preserve"> </w:t>
      </w:r>
    </w:p>
    <w:p w14:paraId="3A4FDFBE" w14:textId="74686084" w:rsidR="00835CAC" w:rsidRPr="00076944" w:rsidRDefault="00EA04B5" w:rsidP="009009F5">
      <w:pPr>
        <w:pStyle w:val="ListParagraph"/>
        <w:numPr>
          <w:ilvl w:val="2"/>
          <w:numId w:val="1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Úvodn</w:t>
      </w:r>
      <w:r w:rsidR="00A650D8" w:rsidRPr="00076944">
        <w:rPr>
          <w:rFonts w:asciiTheme="majorHAnsi" w:hAnsiTheme="majorHAnsi" w:cs="Arial"/>
          <w:sz w:val="20"/>
          <w:szCs w:val="20"/>
        </w:rPr>
        <w:t>á</w:t>
      </w:r>
      <w:r w:rsidRPr="00076944">
        <w:rPr>
          <w:rFonts w:asciiTheme="majorHAnsi" w:hAnsiTheme="majorHAnsi" w:cs="Arial"/>
          <w:sz w:val="20"/>
          <w:szCs w:val="20"/>
        </w:rPr>
        <w:t xml:space="preserve"> </w:t>
      </w:r>
      <w:r w:rsidR="00835CAC" w:rsidRPr="0007694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w:t>
      </w:r>
      <w:r w:rsidR="005B11F8">
        <w:rPr>
          <w:rFonts w:asciiTheme="majorHAnsi" w:hAnsiTheme="majorHAnsi" w:cs="Arial"/>
          <w:sz w:val="20"/>
          <w:szCs w:val="20"/>
        </w:rPr>
        <w:t>,</w:t>
      </w:r>
      <w:r w:rsidR="00835CAC" w:rsidRPr="00076944">
        <w:rPr>
          <w:rFonts w:asciiTheme="majorHAnsi" w:hAnsiTheme="majorHAnsi" w:cs="Arial"/>
          <w:sz w:val="20"/>
          <w:szCs w:val="20"/>
        </w:rPr>
        <w:t xml:space="preserv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76944" w:rsidRDefault="00686B0A" w:rsidP="009009F5">
      <w:pPr>
        <w:pStyle w:val="ListParagraph"/>
        <w:numPr>
          <w:ilvl w:val="2"/>
          <w:numId w:val="1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Obsah ponuky (index – </w:t>
      </w:r>
      <w:proofErr w:type="spellStart"/>
      <w:r w:rsidRPr="00076944">
        <w:rPr>
          <w:rFonts w:asciiTheme="majorHAnsi" w:hAnsiTheme="majorHAnsi" w:cs="Arial"/>
          <w:sz w:val="20"/>
          <w:szCs w:val="20"/>
        </w:rPr>
        <w:t>položkový</w:t>
      </w:r>
      <w:proofErr w:type="spellEnd"/>
      <w:r w:rsidRPr="00076944">
        <w:rPr>
          <w:rFonts w:asciiTheme="majorHAnsi" w:hAnsiTheme="majorHAnsi" w:cs="Arial"/>
          <w:sz w:val="20"/>
          <w:szCs w:val="20"/>
        </w:rPr>
        <w:t xml:space="preserve"> zoznam</w:t>
      </w:r>
      <w:r w:rsidR="005A50E2" w:rsidRPr="00076944">
        <w:rPr>
          <w:rFonts w:asciiTheme="majorHAnsi" w:hAnsiTheme="majorHAnsi" w:cs="Arial"/>
          <w:sz w:val="20"/>
          <w:szCs w:val="20"/>
        </w:rPr>
        <w:t>)</w:t>
      </w:r>
      <w:r w:rsidR="00A35E4F" w:rsidRPr="00076944">
        <w:rPr>
          <w:rFonts w:asciiTheme="majorHAnsi" w:hAnsiTheme="majorHAnsi" w:cs="Arial"/>
          <w:sz w:val="20"/>
          <w:szCs w:val="20"/>
        </w:rPr>
        <w:t>.</w:t>
      </w:r>
    </w:p>
    <w:p w14:paraId="2D16CA0C" w14:textId="52298E41" w:rsidR="00EA04B5" w:rsidRPr="00076944" w:rsidRDefault="005D17CE" w:rsidP="009009F5">
      <w:pPr>
        <w:pStyle w:val="ListParagraph"/>
        <w:numPr>
          <w:ilvl w:val="2"/>
          <w:numId w:val="1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Identifikačné </w:t>
      </w:r>
      <w:r w:rsidR="00EA04B5" w:rsidRPr="00076944">
        <w:rPr>
          <w:rFonts w:asciiTheme="majorHAnsi" w:hAnsiTheme="majorHAnsi" w:cs="Arial"/>
          <w:sz w:val="20"/>
          <w:szCs w:val="20"/>
        </w:rPr>
        <w:t xml:space="preserve">údaje o uchádzačovi </w:t>
      </w:r>
      <w:r w:rsidR="001F322A" w:rsidRPr="00076944">
        <w:rPr>
          <w:rFonts w:asciiTheme="majorHAnsi" w:hAnsiTheme="majorHAnsi" w:cs="Arial"/>
          <w:sz w:val="20"/>
          <w:szCs w:val="20"/>
        </w:rPr>
        <w:t xml:space="preserve">(v prípade skupiny dodávateľov za každého člena skupiny dodávateľov) </w:t>
      </w:r>
      <w:r w:rsidR="00C9176A" w:rsidRPr="00076944">
        <w:rPr>
          <w:rFonts w:asciiTheme="majorHAnsi" w:hAnsiTheme="majorHAnsi" w:cs="Arial"/>
          <w:sz w:val="20"/>
          <w:szCs w:val="20"/>
        </w:rPr>
        <w:t>–</w:t>
      </w:r>
      <w:r w:rsidR="00EA04B5" w:rsidRPr="00076944">
        <w:rPr>
          <w:rFonts w:asciiTheme="majorHAnsi" w:hAnsiTheme="majorHAnsi" w:cs="Arial"/>
          <w:sz w:val="20"/>
          <w:szCs w:val="20"/>
        </w:rPr>
        <w:t xml:space="preserve"> </w:t>
      </w:r>
      <w:r w:rsidR="00C9176A" w:rsidRPr="00076944">
        <w:rPr>
          <w:rFonts w:asciiTheme="majorHAnsi" w:hAnsiTheme="majorHAnsi" w:cs="Arial"/>
          <w:sz w:val="20"/>
          <w:szCs w:val="20"/>
        </w:rPr>
        <w:t>obchodné meno/názov, sídlo/</w:t>
      </w:r>
      <w:r w:rsidR="001F322A" w:rsidRPr="00076944">
        <w:rPr>
          <w:rFonts w:asciiTheme="majorHAnsi" w:hAnsiTheme="majorHAnsi" w:cs="Arial"/>
          <w:sz w:val="20"/>
          <w:szCs w:val="20"/>
        </w:rPr>
        <w:t>miesto podnikania</w:t>
      </w:r>
      <w:r w:rsidR="00380EBF" w:rsidRPr="00076944">
        <w:rPr>
          <w:rFonts w:asciiTheme="majorHAnsi" w:hAnsiTheme="majorHAnsi" w:cs="Arial"/>
          <w:sz w:val="20"/>
          <w:szCs w:val="20"/>
        </w:rPr>
        <w:t xml:space="preserve">, </w:t>
      </w:r>
      <w:r w:rsidR="00EA04B5" w:rsidRPr="00076944">
        <w:rPr>
          <w:rFonts w:asciiTheme="majorHAnsi" w:hAnsiTheme="majorHAnsi" w:cs="Arial"/>
          <w:sz w:val="20"/>
          <w:szCs w:val="20"/>
        </w:rPr>
        <w:t xml:space="preserve">IČO, DIČ, </w:t>
      </w:r>
      <w:r w:rsidR="001F322A" w:rsidRPr="00076944">
        <w:rPr>
          <w:rFonts w:asciiTheme="majorHAnsi" w:hAnsiTheme="majorHAnsi" w:cs="Arial"/>
          <w:sz w:val="20"/>
          <w:szCs w:val="20"/>
        </w:rPr>
        <w:t xml:space="preserve">IČ DPH, </w:t>
      </w:r>
      <w:r w:rsidR="00EA04B5" w:rsidRPr="00076944">
        <w:rPr>
          <w:rFonts w:asciiTheme="majorHAnsi" w:hAnsiTheme="majorHAnsi" w:cs="Arial"/>
          <w:sz w:val="20"/>
          <w:szCs w:val="20"/>
        </w:rPr>
        <w:t xml:space="preserve">meno a funkcia štatutárneho zástupcu (zástupcov) uchádzača, </w:t>
      </w:r>
      <w:r w:rsidR="008F1A1A" w:rsidRPr="00076944">
        <w:rPr>
          <w:rFonts w:asciiTheme="majorHAnsi" w:hAnsiTheme="majorHAnsi" w:cs="Arial"/>
          <w:sz w:val="20"/>
          <w:szCs w:val="20"/>
        </w:rPr>
        <w:t>kontaktnú osobu na doručovanie</w:t>
      </w:r>
      <w:r w:rsidR="00B964D6" w:rsidRPr="00076944">
        <w:rPr>
          <w:rFonts w:asciiTheme="majorHAnsi" w:hAnsiTheme="majorHAnsi" w:cs="Arial"/>
          <w:sz w:val="20"/>
          <w:szCs w:val="20"/>
        </w:rPr>
        <w:t xml:space="preserve"> </w:t>
      </w:r>
      <w:r w:rsidR="007E746C" w:rsidRPr="00076944">
        <w:rPr>
          <w:rFonts w:asciiTheme="majorHAnsi" w:hAnsiTheme="majorHAnsi" w:cs="Arial"/>
          <w:sz w:val="20"/>
          <w:szCs w:val="20"/>
        </w:rPr>
        <w:t>(meno a priezvisko, telefónne číslo, e-mail)</w:t>
      </w:r>
      <w:r w:rsidR="008F1A1A" w:rsidRPr="00076944">
        <w:rPr>
          <w:rFonts w:asciiTheme="majorHAnsi" w:hAnsiTheme="majorHAnsi" w:cs="Arial"/>
          <w:sz w:val="20"/>
          <w:szCs w:val="20"/>
        </w:rPr>
        <w:t xml:space="preserve">, </w:t>
      </w:r>
      <w:r w:rsidR="001F322A" w:rsidRPr="00076944">
        <w:rPr>
          <w:rFonts w:asciiTheme="majorHAnsi" w:hAnsiTheme="majorHAnsi" w:cs="Arial"/>
          <w:sz w:val="20"/>
          <w:szCs w:val="20"/>
        </w:rPr>
        <w:t>bankové spojenie, číslo bankového účtu v tvare IBAN</w:t>
      </w:r>
      <w:r w:rsidR="007C6C23" w:rsidRPr="00076944">
        <w:rPr>
          <w:rFonts w:asciiTheme="majorHAnsi" w:hAnsiTheme="majorHAnsi" w:cs="Arial"/>
          <w:sz w:val="20"/>
          <w:szCs w:val="20"/>
        </w:rPr>
        <w:t>,</w:t>
      </w:r>
      <w:r w:rsidR="001F322A" w:rsidRPr="00076944">
        <w:rPr>
          <w:rFonts w:asciiTheme="majorHAnsi" w:hAnsiTheme="majorHAnsi" w:cs="Arial"/>
          <w:sz w:val="20"/>
          <w:szCs w:val="20"/>
        </w:rPr>
        <w:t xml:space="preserve"> SWIFT, </w:t>
      </w:r>
      <w:r w:rsidR="00EA04B5" w:rsidRPr="00076944">
        <w:rPr>
          <w:rFonts w:asciiTheme="majorHAnsi" w:hAnsiTheme="majorHAnsi" w:cs="Arial"/>
          <w:sz w:val="20"/>
          <w:szCs w:val="20"/>
        </w:rPr>
        <w:t xml:space="preserve">adresa hlavnej internetovej stránky (URL), </w:t>
      </w:r>
      <w:r w:rsidR="00686B0A" w:rsidRPr="00076944">
        <w:rPr>
          <w:rFonts w:asciiTheme="majorHAnsi" w:hAnsiTheme="majorHAnsi" w:cs="Arial"/>
          <w:sz w:val="20"/>
          <w:szCs w:val="20"/>
        </w:rPr>
        <w:t>informáciu o tom, či je uchádzač platiteľom DPH</w:t>
      </w:r>
      <w:r w:rsidR="006C7F30" w:rsidRPr="00076944">
        <w:rPr>
          <w:rFonts w:asciiTheme="majorHAnsi" w:hAnsiTheme="majorHAnsi" w:cs="Arial"/>
          <w:sz w:val="20"/>
          <w:szCs w:val="20"/>
        </w:rPr>
        <w:t xml:space="preserve"> </w:t>
      </w:r>
      <w:r w:rsidR="0025157D">
        <w:rPr>
          <w:rFonts w:asciiTheme="majorHAnsi" w:hAnsiTheme="majorHAnsi" w:cs="Arial"/>
          <w:sz w:val="20"/>
          <w:szCs w:val="20"/>
        </w:rPr>
        <w:br/>
      </w:r>
      <w:r w:rsidR="006C7F30" w:rsidRPr="00076944">
        <w:rPr>
          <w:rFonts w:asciiTheme="majorHAnsi" w:hAnsiTheme="majorHAnsi" w:cs="Arial"/>
          <w:sz w:val="20"/>
          <w:szCs w:val="20"/>
        </w:rPr>
        <w:t>a uvedie</w:t>
      </w:r>
      <w:r w:rsidR="00EE2D1B" w:rsidRPr="00076944">
        <w:rPr>
          <w:rFonts w:asciiTheme="majorHAnsi" w:hAnsiTheme="majorHAnsi" w:cs="Arial"/>
          <w:sz w:val="20"/>
          <w:szCs w:val="20"/>
        </w:rPr>
        <w:t xml:space="preserve"> či uchádzač </w:t>
      </w:r>
      <w:r w:rsidR="00A54841" w:rsidRPr="00076944">
        <w:rPr>
          <w:rFonts w:asciiTheme="majorHAnsi" w:hAnsiTheme="majorHAnsi" w:cs="Arial"/>
          <w:sz w:val="20"/>
          <w:szCs w:val="20"/>
        </w:rPr>
        <w:t xml:space="preserve">je </w:t>
      </w:r>
      <w:proofErr w:type="spellStart"/>
      <w:r w:rsidR="00A176C5" w:rsidRPr="00076944">
        <w:rPr>
          <w:rFonts w:asciiTheme="majorHAnsi" w:hAnsiTheme="majorHAnsi" w:cs="Arial"/>
          <w:sz w:val="20"/>
          <w:szCs w:val="20"/>
        </w:rPr>
        <w:t>mikropodnik</w:t>
      </w:r>
      <w:proofErr w:type="spellEnd"/>
      <w:r w:rsidR="00A176C5" w:rsidRPr="00076944">
        <w:rPr>
          <w:rFonts w:asciiTheme="majorHAnsi" w:hAnsiTheme="majorHAnsi" w:cs="Arial"/>
          <w:sz w:val="20"/>
          <w:szCs w:val="20"/>
        </w:rPr>
        <w:t xml:space="preserve">, malý alebo stredný podnik </w:t>
      </w:r>
      <w:r w:rsidR="00A176C5" w:rsidRPr="00076944">
        <w:rPr>
          <w:rFonts w:asciiTheme="majorHAnsi" w:hAnsiTheme="majorHAnsi" w:cs="Arial"/>
          <w:i/>
          <w:iCs/>
          <w:sz w:val="20"/>
          <w:szCs w:val="20"/>
        </w:rPr>
        <w:t>(táto informácia sa vyžaduje len na štatistické účely;</w:t>
      </w:r>
      <w:r w:rsidR="00A176C5" w:rsidRPr="00076944">
        <w:rPr>
          <w:rFonts w:asciiTheme="majorHAnsi" w:hAnsiTheme="majorHAnsi" w:cs="Arial"/>
          <w:sz w:val="20"/>
          <w:szCs w:val="20"/>
        </w:rPr>
        <w:t xml:space="preserve"> </w:t>
      </w:r>
      <w:proofErr w:type="spellStart"/>
      <w:r w:rsidR="00A176C5" w:rsidRPr="00076944">
        <w:rPr>
          <w:rFonts w:asciiTheme="majorHAnsi" w:hAnsiTheme="majorHAnsi" w:cs="Arial"/>
          <w:i/>
          <w:iCs/>
          <w:sz w:val="20"/>
          <w:szCs w:val="20"/>
        </w:rPr>
        <w:t>mikropodniky</w:t>
      </w:r>
      <w:proofErr w:type="spellEnd"/>
      <w:r w:rsidR="00A176C5" w:rsidRPr="00076944">
        <w:rPr>
          <w:rFonts w:asciiTheme="majorHAnsi" w:hAnsiTheme="majorHAnsi" w:cs="Arial"/>
          <w:i/>
          <w:iCs/>
          <w:sz w:val="20"/>
          <w:szCs w:val="20"/>
        </w:rPr>
        <w:t>: podniky, ktoré zamestnávajú menej než 10 osôb a ktorých ročný obrat a/alebo celková</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ročná súvaha neprekračuje 2 milióny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malé podniky: podniky, ktoré zamestnávajú menej ako 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a/alebo celková ročná súvaha neprekračuje 10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stredné podniky: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podniky, ktoré nie sú </w:t>
      </w:r>
      <w:proofErr w:type="spellStart"/>
      <w:r w:rsidR="00A176C5" w:rsidRPr="00076944">
        <w:rPr>
          <w:rFonts w:asciiTheme="majorHAnsi" w:hAnsiTheme="majorHAnsi" w:cs="Arial"/>
          <w:i/>
          <w:iCs/>
          <w:sz w:val="20"/>
          <w:szCs w:val="20"/>
        </w:rPr>
        <w:t>mikropodnikmi</w:t>
      </w:r>
      <w:proofErr w:type="spellEnd"/>
      <w:r w:rsidR="00A176C5" w:rsidRPr="00076944">
        <w:rPr>
          <w:rFonts w:asciiTheme="majorHAnsi" w:hAnsiTheme="majorHAnsi" w:cs="Arial"/>
          <w:i/>
          <w:iCs/>
          <w:sz w:val="20"/>
          <w:szCs w:val="20"/>
        </w:rPr>
        <w:t xml:space="preserve"> ani malými podnikmi a ktoré zamestnávajú </w:t>
      </w:r>
      <w:r w:rsidR="00A176C5" w:rsidRPr="00076944">
        <w:rPr>
          <w:rFonts w:asciiTheme="majorHAnsi" w:hAnsiTheme="majorHAnsi" w:cs="Arial"/>
          <w:i/>
          <w:iCs/>
          <w:sz w:val="20"/>
          <w:szCs w:val="20"/>
        </w:rPr>
        <w:lastRenderedPageBreak/>
        <w:t>menej ako 250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nepresahuje 50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xml:space="preserve"> a/alebo celková ročná súvaha nepresahuje 43</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w:t>
      </w:r>
      <w:r w:rsidR="00EA04B5" w:rsidRPr="00076944">
        <w:rPr>
          <w:rFonts w:asciiTheme="majorHAnsi" w:hAnsiTheme="majorHAnsi" w:cs="Arial"/>
          <w:sz w:val="20"/>
          <w:szCs w:val="20"/>
        </w:rPr>
        <w:t>.</w:t>
      </w:r>
    </w:p>
    <w:p w14:paraId="61D35AF5" w14:textId="798F387B" w:rsidR="001419DC" w:rsidRPr="00076944" w:rsidRDefault="001419DC" w:rsidP="009009F5">
      <w:pPr>
        <w:pStyle w:val="ListParagraph"/>
        <w:numPr>
          <w:ilvl w:val="2"/>
          <w:numId w:val="1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76944" w:rsidRDefault="001419DC" w:rsidP="009009F5">
      <w:pPr>
        <w:pStyle w:val="ListParagraph"/>
        <w:numPr>
          <w:ilvl w:val="2"/>
          <w:numId w:val="1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Vyplnené a podpísané v</w:t>
      </w:r>
      <w:r w:rsidR="003A1DFB" w:rsidRPr="00076944">
        <w:rPr>
          <w:rFonts w:asciiTheme="majorHAnsi" w:hAnsiTheme="majorHAnsi" w:cs="Arial"/>
          <w:sz w:val="20"/>
          <w:szCs w:val="20"/>
        </w:rPr>
        <w:t xml:space="preserve">yhlásenie uchádzača o tom, že súhlasí s podmienkami </w:t>
      </w:r>
      <w:r w:rsidR="00875838" w:rsidRPr="00076944">
        <w:rPr>
          <w:rFonts w:asciiTheme="majorHAnsi" w:hAnsiTheme="majorHAnsi" w:cs="Arial"/>
          <w:sz w:val="20"/>
          <w:szCs w:val="20"/>
        </w:rPr>
        <w:t xml:space="preserve">nadlimitnej </w:t>
      </w:r>
      <w:r w:rsidR="003A1DFB" w:rsidRPr="00076944">
        <w:rPr>
          <w:rFonts w:asciiTheme="majorHAnsi" w:hAnsiTheme="majorHAnsi" w:cs="Arial"/>
          <w:sz w:val="20"/>
          <w:szCs w:val="20"/>
        </w:rPr>
        <w:t>zákazky určenými verejným obstarávateľom v</w:t>
      </w:r>
      <w:r w:rsidR="00836ECE" w:rsidRPr="00076944">
        <w:rPr>
          <w:rFonts w:asciiTheme="majorHAnsi" w:hAnsiTheme="majorHAnsi" w:cs="Arial"/>
          <w:sz w:val="20"/>
          <w:szCs w:val="20"/>
        </w:rPr>
        <w:t> oznámení o vyhlásení verejného obstarávania</w:t>
      </w:r>
      <w:r w:rsidR="008B6361" w:rsidRPr="00076944">
        <w:rPr>
          <w:rFonts w:asciiTheme="majorHAnsi" w:hAnsiTheme="majorHAnsi" w:cs="Arial"/>
          <w:sz w:val="20"/>
          <w:szCs w:val="20"/>
        </w:rPr>
        <w:t>,</w:t>
      </w:r>
      <w:r w:rsidR="00836ECE" w:rsidRPr="00076944">
        <w:rPr>
          <w:rFonts w:asciiTheme="majorHAnsi" w:hAnsiTheme="majorHAnsi" w:cs="Arial"/>
          <w:sz w:val="20"/>
          <w:szCs w:val="20"/>
        </w:rPr>
        <w:t xml:space="preserve"> v </w:t>
      </w:r>
      <w:r w:rsidR="003A1DFB" w:rsidRPr="00076944">
        <w:rPr>
          <w:rFonts w:asciiTheme="majorHAnsi" w:hAnsiTheme="majorHAnsi" w:cs="Arial"/>
          <w:sz w:val="20"/>
          <w:szCs w:val="20"/>
        </w:rPr>
        <w:t>súťažných podkladoch</w:t>
      </w:r>
      <w:r w:rsidR="008B6361" w:rsidRPr="00076944">
        <w:rPr>
          <w:rFonts w:asciiTheme="majorHAnsi" w:hAnsiTheme="majorHAnsi" w:cs="Arial"/>
          <w:sz w:val="20"/>
          <w:szCs w:val="20"/>
        </w:rPr>
        <w:t xml:space="preserve"> a v iných dokumentoch poskytnutých verejným obstarávateľom v lehote na predkladanie ponúk</w:t>
      </w:r>
      <w:r w:rsidR="003A1DFB" w:rsidRPr="00076944">
        <w:rPr>
          <w:rFonts w:asciiTheme="majorHAnsi" w:hAnsiTheme="majorHAnsi" w:cs="Arial"/>
          <w:sz w:val="20"/>
          <w:szCs w:val="20"/>
        </w:rPr>
        <w:t xml:space="preserve">, že všetky </w:t>
      </w:r>
      <w:r w:rsidR="00836ECE" w:rsidRPr="00076944">
        <w:rPr>
          <w:rFonts w:asciiTheme="majorHAnsi" w:hAnsiTheme="majorHAnsi" w:cs="Arial"/>
          <w:sz w:val="20"/>
          <w:szCs w:val="20"/>
        </w:rPr>
        <w:t xml:space="preserve">predložené </w:t>
      </w:r>
      <w:r w:rsidR="003A1DFB" w:rsidRPr="00076944">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76944">
        <w:rPr>
          <w:rFonts w:asciiTheme="majorHAnsi" w:hAnsiTheme="majorHAnsi" w:cs="Arial"/>
          <w:sz w:val="20"/>
          <w:szCs w:val="20"/>
        </w:rPr>
        <w:t>e</w:t>
      </w:r>
      <w:r w:rsidR="00836ECE" w:rsidRPr="00076944">
        <w:rPr>
          <w:rFonts w:asciiTheme="majorHAnsi" w:hAnsiTheme="majorHAnsi" w:cs="Arial"/>
          <w:sz w:val="20"/>
          <w:szCs w:val="20"/>
        </w:rPr>
        <w:t xml:space="preserve"> tvorí p</w:t>
      </w:r>
      <w:r w:rsidR="00984D14" w:rsidRPr="00076944">
        <w:rPr>
          <w:rFonts w:asciiTheme="majorHAnsi" w:hAnsiTheme="majorHAnsi" w:cs="Arial"/>
          <w:sz w:val="20"/>
          <w:szCs w:val="20"/>
        </w:rPr>
        <w:t>ríloh</w:t>
      </w:r>
      <w:r w:rsidR="000A76D1" w:rsidRPr="00076944">
        <w:rPr>
          <w:rFonts w:asciiTheme="majorHAnsi" w:hAnsiTheme="majorHAnsi" w:cs="Arial"/>
          <w:sz w:val="20"/>
          <w:szCs w:val="20"/>
        </w:rPr>
        <w:t xml:space="preserve">u č. 1 k časti A.1 </w:t>
      </w:r>
      <w:r w:rsidR="00952D75" w:rsidRPr="00076944">
        <w:rPr>
          <w:rFonts w:asciiTheme="majorHAnsi" w:hAnsiTheme="majorHAnsi" w:cs="Arial"/>
          <w:i/>
          <w:sz w:val="20"/>
          <w:szCs w:val="20"/>
        </w:rPr>
        <w:t>POKYNY NA VYPRACOVANIE PONUKY</w:t>
      </w:r>
      <w:r w:rsidR="009A321B" w:rsidRPr="00076944">
        <w:rPr>
          <w:rFonts w:asciiTheme="majorHAnsi" w:hAnsiTheme="majorHAnsi" w:cs="Arial"/>
          <w:sz w:val="20"/>
          <w:szCs w:val="20"/>
        </w:rPr>
        <w:t xml:space="preserve"> </w:t>
      </w:r>
      <w:r w:rsidR="00984D14" w:rsidRPr="00076944">
        <w:rPr>
          <w:rFonts w:asciiTheme="majorHAnsi" w:hAnsiTheme="majorHAnsi" w:cs="Arial"/>
          <w:sz w:val="20"/>
          <w:szCs w:val="20"/>
        </w:rPr>
        <w:t>týchto súťažných podkladov</w:t>
      </w:r>
      <w:r w:rsidR="00EA04B5" w:rsidRPr="00076944">
        <w:rPr>
          <w:rFonts w:asciiTheme="majorHAnsi" w:hAnsiTheme="majorHAnsi" w:cs="Arial"/>
          <w:sz w:val="20"/>
          <w:szCs w:val="20"/>
        </w:rPr>
        <w:t>.</w:t>
      </w:r>
    </w:p>
    <w:p w14:paraId="311E3B8F" w14:textId="74D47677" w:rsidR="00B964D6" w:rsidRPr="00076944" w:rsidRDefault="00B964D6" w:rsidP="009009F5">
      <w:pPr>
        <w:pStyle w:val="ListParagraph"/>
        <w:numPr>
          <w:ilvl w:val="2"/>
          <w:numId w:val="1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r w:rsidR="00D61D8E">
        <w:rPr>
          <w:rFonts w:asciiTheme="majorHAnsi" w:hAnsiTheme="majorHAnsi" w:cs="Arial"/>
          <w:sz w:val="20"/>
          <w:szCs w:val="20"/>
        </w:rPr>
        <w:t>.</w:t>
      </w:r>
    </w:p>
    <w:p w14:paraId="4C1D45C9" w14:textId="77777777" w:rsidR="00B964D6" w:rsidRPr="00076944" w:rsidRDefault="00B964D6" w:rsidP="009009F5">
      <w:pPr>
        <w:pStyle w:val="ListParagraph"/>
        <w:numPr>
          <w:ilvl w:val="2"/>
          <w:numId w:val="1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0E0AAF96" w14:textId="037E116E" w:rsidR="00AC210D" w:rsidRPr="00076944" w:rsidRDefault="00AC210D" w:rsidP="009009F5">
      <w:pPr>
        <w:pStyle w:val="ListParagraph"/>
        <w:numPr>
          <w:ilvl w:val="2"/>
          <w:numId w:val="1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Doklad o zlože</w:t>
      </w:r>
      <w:r w:rsidR="00B964D6" w:rsidRPr="00076944">
        <w:rPr>
          <w:rFonts w:asciiTheme="majorHAnsi" w:hAnsiTheme="majorHAnsi" w:cs="Arial"/>
          <w:sz w:val="20"/>
          <w:szCs w:val="20"/>
        </w:rPr>
        <w:t>ní zábezpeky v súlade s bodom 16</w:t>
      </w:r>
      <w:r w:rsidR="001419DC" w:rsidRPr="00076944">
        <w:rPr>
          <w:rFonts w:asciiTheme="majorHAnsi" w:hAnsiTheme="majorHAnsi" w:cs="Arial"/>
          <w:sz w:val="20"/>
          <w:szCs w:val="20"/>
        </w:rPr>
        <w:t>.4.</w:t>
      </w:r>
      <w:r w:rsidR="003739E5">
        <w:rPr>
          <w:rFonts w:asciiTheme="majorHAnsi" w:hAnsiTheme="majorHAnsi" w:cs="Arial"/>
          <w:sz w:val="20"/>
          <w:szCs w:val="20"/>
        </w:rPr>
        <w:t>4</w:t>
      </w:r>
      <w:r w:rsidRPr="00076944">
        <w:rPr>
          <w:rFonts w:asciiTheme="majorHAnsi" w:hAnsiTheme="majorHAnsi" w:cs="Arial"/>
          <w:sz w:val="20"/>
          <w:szCs w:val="20"/>
        </w:rPr>
        <w:t xml:space="preserve"> týchto súťažných podkladov. </w:t>
      </w:r>
    </w:p>
    <w:p w14:paraId="0F8C76B9" w14:textId="2BC2E7F0" w:rsidR="00271495" w:rsidRPr="00076944" w:rsidRDefault="00EA04B5" w:rsidP="009009F5">
      <w:pPr>
        <w:pStyle w:val="ListParagraph"/>
        <w:numPr>
          <w:ilvl w:val="2"/>
          <w:numId w:val="18"/>
        </w:numPr>
        <w:spacing w:after="0" w:line="240" w:lineRule="auto"/>
        <w:ind w:left="1276" w:hanging="709"/>
        <w:jc w:val="both"/>
        <w:rPr>
          <w:rFonts w:asciiTheme="majorHAnsi" w:hAnsiTheme="majorHAnsi" w:cs="Arial"/>
          <w:color w:val="000000"/>
          <w:sz w:val="20"/>
          <w:szCs w:val="20"/>
        </w:rPr>
      </w:pPr>
      <w:r w:rsidRPr="00076944">
        <w:rPr>
          <w:rFonts w:asciiTheme="majorHAnsi" w:hAnsiTheme="majorHAnsi" w:cs="Arial"/>
          <w:sz w:val="20"/>
          <w:szCs w:val="20"/>
        </w:rPr>
        <w:t>Doklady a</w:t>
      </w:r>
      <w:r w:rsidR="000C555B" w:rsidRPr="00076944">
        <w:rPr>
          <w:rFonts w:asciiTheme="majorHAnsi" w:hAnsiTheme="majorHAnsi" w:cs="Arial"/>
          <w:sz w:val="20"/>
          <w:szCs w:val="20"/>
        </w:rPr>
        <w:t> </w:t>
      </w:r>
      <w:r w:rsidRPr="00076944">
        <w:rPr>
          <w:rFonts w:asciiTheme="majorHAnsi" w:hAnsiTheme="majorHAnsi" w:cs="Arial"/>
          <w:sz w:val="20"/>
          <w:szCs w:val="20"/>
        </w:rPr>
        <w:t>dokumenty</w:t>
      </w:r>
      <w:r w:rsidR="000C555B" w:rsidRPr="00076944">
        <w:rPr>
          <w:rFonts w:asciiTheme="majorHAnsi" w:hAnsiTheme="majorHAnsi" w:cs="Arial"/>
          <w:sz w:val="20"/>
          <w:szCs w:val="20"/>
        </w:rPr>
        <w:t>,</w:t>
      </w:r>
      <w:r w:rsidR="00A35E4F" w:rsidRPr="00076944">
        <w:rPr>
          <w:rFonts w:asciiTheme="majorHAnsi" w:hAnsiTheme="majorHAnsi" w:cs="Arial"/>
          <w:sz w:val="20"/>
          <w:szCs w:val="20"/>
        </w:rPr>
        <w:t xml:space="preserve"> prostredníctvom ktorých uchádzač preukazuje splnenie podmienok účasti vo verejnej súťaži </w:t>
      </w:r>
      <w:r w:rsidRPr="00076944">
        <w:rPr>
          <w:rFonts w:asciiTheme="majorHAnsi" w:hAnsiTheme="majorHAnsi" w:cs="Arial"/>
          <w:sz w:val="20"/>
          <w:szCs w:val="20"/>
        </w:rPr>
        <w:t>požadované v</w:t>
      </w:r>
      <w:r w:rsidR="00A35E4F" w:rsidRPr="00076944">
        <w:rPr>
          <w:rFonts w:asciiTheme="majorHAnsi" w:hAnsiTheme="majorHAnsi" w:cs="Arial"/>
          <w:sz w:val="20"/>
          <w:szCs w:val="20"/>
        </w:rPr>
        <w:t xml:space="preserve"> oznámení o vyhlásení verejného obstarávania a v </w:t>
      </w:r>
      <w:r w:rsidR="00D7515D" w:rsidRPr="00076944">
        <w:rPr>
          <w:rFonts w:asciiTheme="majorHAnsi" w:hAnsiTheme="majorHAnsi" w:cs="Arial"/>
          <w:sz w:val="20"/>
          <w:szCs w:val="20"/>
        </w:rPr>
        <w:t>bode 3</w:t>
      </w:r>
      <w:r w:rsidR="0038185B">
        <w:rPr>
          <w:rFonts w:asciiTheme="majorHAnsi" w:hAnsiTheme="majorHAnsi" w:cs="Arial"/>
          <w:sz w:val="20"/>
          <w:szCs w:val="20"/>
        </w:rPr>
        <w:t>5, 36</w:t>
      </w:r>
      <w:r w:rsidR="0045450F" w:rsidRPr="00076944">
        <w:rPr>
          <w:rFonts w:asciiTheme="majorHAnsi" w:hAnsiTheme="majorHAnsi" w:cs="Arial"/>
          <w:sz w:val="20"/>
          <w:szCs w:val="20"/>
        </w:rPr>
        <w:t xml:space="preserve"> a 3</w:t>
      </w:r>
      <w:r w:rsidR="0038185B">
        <w:rPr>
          <w:rFonts w:asciiTheme="majorHAnsi" w:hAnsiTheme="majorHAnsi" w:cs="Arial"/>
          <w:sz w:val="20"/>
          <w:szCs w:val="20"/>
        </w:rPr>
        <w:t>7</w:t>
      </w:r>
      <w:r w:rsidR="00D7515D" w:rsidRPr="00076944">
        <w:rPr>
          <w:rFonts w:asciiTheme="majorHAnsi" w:hAnsiTheme="majorHAnsi" w:cs="Arial"/>
          <w:sz w:val="20"/>
          <w:szCs w:val="20"/>
        </w:rPr>
        <w:t xml:space="preserve"> </w:t>
      </w:r>
      <w:r w:rsidR="000A76D1" w:rsidRPr="00076944">
        <w:rPr>
          <w:rFonts w:asciiTheme="majorHAnsi" w:hAnsiTheme="majorHAnsi" w:cs="Arial"/>
          <w:sz w:val="20"/>
          <w:szCs w:val="20"/>
        </w:rPr>
        <w:t>časti A.2</w:t>
      </w:r>
      <w:r w:rsidRPr="00076944">
        <w:rPr>
          <w:rFonts w:asciiTheme="majorHAnsi" w:hAnsiTheme="majorHAnsi" w:cs="Arial"/>
          <w:sz w:val="20"/>
          <w:szCs w:val="20"/>
        </w:rPr>
        <w:t xml:space="preserve"> </w:t>
      </w:r>
      <w:r w:rsidR="000C555B" w:rsidRPr="00076944">
        <w:rPr>
          <w:rFonts w:asciiTheme="majorHAnsi" w:hAnsiTheme="majorHAnsi" w:cs="Arial"/>
          <w:i/>
          <w:sz w:val="20"/>
          <w:szCs w:val="20"/>
        </w:rPr>
        <w:t>PODMIENKY ÚČASTI UCHÁDZAČOV</w:t>
      </w:r>
      <w:r w:rsidR="00A35E4F"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w:t>
      </w:r>
    </w:p>
    <w:p w14:paraId="1AB34212" w14:textId="5DD141B3" w:rsidR="00F174FC" w:rsidRPr="008E138B" w:rsidRDefault="008E138B" w:rsidP="009009F5">
      <w:pPr>
        <w:pStyle w:val="ListParagraph"/>
        <w:numPr>
          <w:ilvl w:val="2"/>
          <w:numId w:val="18"/>
        </w:numPr>
        <w:spacing w:after="0" w:line="240" w:lineRule="auto"/>
        <w:ind w:left="1276" w:hanging="709"/>
        <w:jc w:val="both"/>
        <w:rPr>
          <w:rFonts w:asciiTheme="majorHAnsi" w:hAnsiTheme="majorHAnsi" w:cs="Arial"/>
          <w:sz w:val="20"/>
          <w:szCs w:val="20"/>
        </w:rPr>
      </w:pPr>
      <w:r w:rsidRPr="008E138B">
        <w:rPr>
          <w:rFonts w:asciiTheme="majorHAnsi" w:hAnsiTheme="majorHAnsi" w:cs="Arial"/>
          <w:sz w:val="20"/>
          <w:szCs w:val="20"/>
        </w:rPr>
        <w:t>Doklady a dokumenty, iné písomnosti prostredníctvom ktorých uchádzač preukazuje splnenie požiadaviek verejného obstarávateľa na predmet zákazky uvedených v časti B. OPIS PREDMETU ZÁKAZKY týchto súťažných podkladov alebo iné doklady, dokumenty, iné písomnosti alebo iné informácie, ktoré uchádzač považuje za účelné priložiť k ponuke a nemajú vplyv na vyhodnotenie ponúk</w:t>
      </w:r>
      <w:r w:rsidR="0017017A" w:rsidRPr="008E138B">
        <w:rPr>
          <w:rFonts w:asciiTheme="majorHAnsi" w:hAnsiTheme="majorHAnsi" w:cs="Arial"/>
          <w:color w:val="000000" w:themeColor="text1"/>
          <w:sz w:val="20"/>
          <w:szCs w:val="20"/>
        </w:rPr>
        <w:t>.</w:t>
      </w:r>
    </w:p>
    <w:p w14:paraId="69FA5C1E" w14:textId="62184938" w:rsidR="00996BB1" w:rsidRPr="00076944" w:rsidRDefault="0071370B" w:rsidP="009009F5">
      <w:pPr>
        <w:pStyle w:val="ListParagraph"/>
        <w:numPr>
          <w:ilvl w:val="2"/>
          <w:numId w:val="1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Vyplnený a podpísaný n</w:t>
      </w:r>
      <w:r w:rsidR="000C555B" w:rsidRPr="00076944">
        <w:rPr>
          <w:rFonts w:asciiTheme="majorHAnsi" w:hAnsiTheme="majorHAnsi" w:cs="Arial"/>
          <w:sz w:val="20"/>
          <w:szCs w:val="20"/>
        </w:rPr>
        <w:t>ávrh na plnenie kritérií na vyhodnotenie ponúk</w:t>
      </w:r>
      <w:r w:rsidR="00996BB1" w:rsidRPr="00076944">
        <w:rPr>
          <w:rFonts w:asciiTheme="majorHAnsi" w:hAnsiTheme="majorHAnsi" w:cs="Arial"/>
          <w:sz w:val="20"/>
          <w:szCs w:val="20"/>
        </w:rPr>
        <w:t xml:space="preserve"> v</w:t>
      </w:r>
      <w:r w:rsidR="00A02D5A" w:rsidRPr="00076944">
        <w:rPr>
          <w:rFonts w:asciiTheme="majorHAnsi" w:hAnsiTheme="majorHAnsi" w:cs="Arial"/>
          <w:sz w:val="20"/>
          <w:szCs w:val="20"/>
        </w:rPr>
        <w:t> </w:t>
      </w:r>
      <w:r w:rsidR="00EA06EE" w:rsidRPr="00076944">
        <w:rPr>
          <w:rFonts w:asciiTheme="majorHAnsi" w:hAnsiTheme="majorHAnsi" w:cs="Arial"/>
          <w:sz w:val="20"/>
          <w:szCs w:val="20"/>
        </w:rPr>
        <w:t>prílo</w:t>
      </w:r>
      <w:r w:rsidR="002161E4" w:rsidRPr="00076944">
        <w:rPr>
          <w:rFonts w:asciiTheme="majorHAnsi" w:hAnsiTheme="majorHAnsi" w:cs="Arial"/>
          <w:sz w:val="20"/>
          <w:szCs w:val="20"/>
        </w:rPr>
        <w:t>he</w:t>
      </w:r>
      <w:r w:rsidR="00A02D5A" w:rsidRPr="00076944">
        <w:rPr>
          <w:rFonts w:asciiTheme="majorHAnsi" w:hAnsiTheme="majorHAnsi" w:cs="Arial"/>
          <w:sz w:val="20"/>
          <w:szCs w:val="20"/>
        </w:rPr>
        <w:t xml:space="preserve"> k</w:t>
      </w:r>
      <w:r w:rsidR="00996BB1" w:rsidRPr="00076944">
        <w:rPr>
          <w:rFonts w:asciiTheme="majorHAnsi" w:hAnsiTheme="majorHAnsi" w:cs="Arial"/>
          <w:sz w:val="20"/>
          <w:szCs w:val="20"/>
        </w:rPr>
        <w:t xml:space="preserve"> časti A.3 </w:t>
      </w:r>
      <w:r w:rsidR="000C555B" w:rsidRPr="00076944">
        <w:rPr>
          <w:rFonts w:asciiTheme="majorHAnsi" w:hAnsiTheme="majorHAnsi" w:cs="Arial"/>
          <w:i/>
          <w:sz w:val="20"/>
          <w:szCs w:val="20"/>
        </w:rPr>
        <w:t>KRITÉRIÁ NA VYHODNOTENIE PONÚK A PRAVIDLÁ ICH UPLATNENIA</w:t>
      </w:r>
      <w:r w:rsidR="00A02D5A" w:rsidRPr="00076944">
        <w:rPr>
          <w:rFonts w:asciiTheme="majorHAnsi" w:hAnsiTheme="majorHAnsi" w:cs="Arial"/>
          <w:i/>
          <w:sz w:val="20"/>
          <w:szCs w:val="20"/>
        </w:rPr>
        <w:t xml:space="preserve"> </w:t>
      </w:r>
      <w:r w:rsidR="00A02D5A" w:rsidRPr="00076944">
        <w:rPr>
          <w:rFonts w:asciiTheme="majorHAnsi" w:hAnsiTheme="majorHAnsi" w:cs="Arial"/>
          <w:sz w:val="20"/>
          <w:szCs w:val="20"/>
        </w:rPr>
        <w:t>týchto</w:t>
      </w:r>
      <w:r w:rsidR="00FC3DD8" w:rsidRPr="00076944">
        <w:rPr>
          <w:rFonts w:asciiTheme="majorHAnsi" w:hAnsiTheme="majorHAnsi" w:cs="Arial"/>
          <w:i/>
          <w:sz w:val="20"/>
          <w:szCs w:val="20"/>
        </w:rPr>
        <w:t xml:space="preserve"> </w:t>
      </w:r>
      <w:r w:rsidR="00FC3DD8" w:rsidRPr="00076944">
        <w:rPr>
          <w:rFonts w:asciiTheme="majorHAnsi" w:hAnsiTheme="majorHAnsi" w:cs="Arial"/>
          <w:sz w:val="20"/>
          <w:szCs w:val="20"/>
        </w:rPr>
        <w:t>súťažných podkladov</w:t>
      </w:r>
      <w:r w:rsidR="004D0431" w:rsidRPr="00076944">
        <w:rPr>
          <w:rFonts w:asciiTheme="majorHAnsi" w:hAnsiTheme="majorHAnsi" w:cs="Arial"/>
          <w:sz w:val="20"/>
          <w:szCs w:val="20"/>
        </w:rPr>
        <w:t>.</w:t>
      </w:r>
    </w:p>
    <w:p w14:paraId="4E430BFB" w14:textId="03C1604C" w:rsidR="00502792" w:rsidRDefault="00F174FC" w:rsidP="009009F5">
      <w:pPr>
        <w:pStyle w:val="ListParagraph"/>
        <w:numPr>
          <w:ilvl w:val="2"/>
          <w:numId w:val="1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Doplnené a podpísané obchodné podmienky </w:t>
      </w:r>
      <w:r w:rsidR="00ED6400" w:rsidRPr="00076944">
        <w:rPr>
          <w:rFonts w:asciiTheme="majorHAnsi" w:hAnsiTheme="majorHAnsi" w:cs="Arial"/>
          <w:sz w:val="20"/>
          <w:szCs w:val="20"/>
        </w:rPr>
        <w:t>s prílohami</w:t>
      </w:r>
      <w:r w:rsidRPr="00076944">
        <w:rPr>
          <w:rFonts w:asciiTheme="majorHAnsi" w:hAnsiTheme="majorHAnsi" w:cs="Arial"/>
          <w:sz w:val="20"/>
          <w:szCs w:val="20"/>
        </w:rPr>
        <w:t xml:space="preserve"> </w:t>
      </w:r>
      <w:r w:rsidR="002E1378" w:rsidRPr="00076944">
        <w:rPr>
          <w:rFonts w:asciiTheme="majorHAnsi" w:hAnsiTheme="majorHAnsi" w:cs="Arial"/>
          <w:sz w:val="20"/>
          <w:szCs w:val="20"/>
        </w:rPr>
        <w:t xml:space="preserve">– návrh </w:t>
      </w:r>
      <w:r w:rsidR="00C76542" w:rsidRPr="00076944">
        <w:rPr>
          <w:rFonts w:asciiTheme="majorHAnsi" w:hAnsiTheme="majorHAnsi" w:cs="Arial"/>
          <w:sz w:val="20"/>
          <w:szCs w:val="20"/>
        </w:rPr>
        <w:t>zml</w:t>
      </w:r>
      <w:r w:rsidR="00C76542">
        <w:rPr>
          <w:rFonts w:asciiTheme="majorHAnsi" w:hAnsiTheme="majorHAnsi" w:cs="Arial"/>
          <w:sz w:val="20"/>
          <w:szCs w:val="20"/>
        </w:rPr>
        <w:t>úv</w:t>
      </w:r>
      <w:r w:rsidR="00C76542" w:rsidRPr="00076944">
        <w:rPr>
          <w:rFonts w:asciiTheme="majorHAnsi" w:hAnsiTheme="majorHAnsi" w:cs="Arial"/>
          <w:sz w:val="20"/>
          <w:szCs w:val="20"/>
        </w:rPr>
        <w:t xml:space="preserve"> </w:t>
      </w:r>
      <w:r w:rsidRPr="00076944">
        <w:rPr>
          <w:rFonts w:asciiTheme="majorHAnsi" w:hAnsiTheme="majorHAnsi" w:cs="Arial"/>
          <w:sz w:val="20"/>
          <w:szCs w:val="20"/>
        </w:rPr>
        <w:t>podľa časti C</w:t>
      </w:r>
      <w:r w:rsidR="00FC3DD8" w:rsidRPr="00076944">
        <w:rPr>
          <w:rFonts w:asciiTheme="majorHAnsi" w:hAnsiTheme="majorHAnsi" w:cs="Arial"/>
          <w:sz w:val="20"/>
          <w:szCs w:val="20"/>
        </w:rPr>
        <w:t>.</w:t>
      </w:r>
      <w:r w:rsidRPr="00076944">
        <w:rPr>
          <w:rFonts w:asciiTheme="majorHAnsi" w:hAnsiTheme="majorHAnsi" w:cs="Arial"/>
          <w:sz w:val="20"/>
          <w:szCs w:val="20"/>
        </w:rPr>
        <w:t xml:space="preserve"> </w:t>
      </w:r>
      <w:r w:rsidR="002E1378" w:rsidRPr="00076944">
        <w:rPr>
          <w:rFonts w:asciiTheme="majorHAnsi" w:hAnsiTheme="majorHAnsi" w:cs="Arial"/>
          <w:i/>
          <w:sz w:val="20"/>
          <w:szCs w:val="20"/>
        </w:rPr>
        <w:t xml:space="preserve">OBCHODNÉ PODMIENKY </w:t>
      </w:r>
      <w:r w:rsidR="0046074D">
        <w:rPr>
          <w:rFonts w:asciiTheme="majorHAnsi" w:hAnsiTheme="majorHAnsi" w:cs="Arial"/>
          <w:i/>
          <w:sz w:val="20"/>
          <w:szCs w:val="20"/>
        </w:rPr>
        <w:t>DODANIA</w:t>
      </w:r>
      <w:r w:rsidR="0046074D" w:rsidRPr="00076944">
        <w:rPr>
          <w:rFonts w:asciiTheme="majorHAnsi" w:hAnsiTheme="majorHAnsi" w:cs="Arial"/>
          <w:i/>
          <w:sz w:val="20"/>
          <w:szCs w:val="20"/>
        </w:rPr>
        <w:t xml:space="preserve"> </w:t>
      </w:r>
      <w:r w:rsidR="002E1378" w:rsidRPr="00076944">
        <w:rPr>
          <w:rFonts w:asciiTheme="majorHAnsi" w:hAnsiTheme="majorHAnsi" w:cs="Arial"/>
          <w:i/>
          <w:sz w:val="20"/>
          <w:szCs w:val="20"/>
        </w:rPr>
        <w:t>PREDMETU ZÁKAZKY</w:t>
      </w:r>
      <w:r w:rsidRPr="00076944">
        <w:rPr>
          <w:rFonts w:asciiTheme="majorHAnsi" w:hAnsiTheme="majorHAnsi" w:cs="Arial"/>
          <w:i/>
          <w:sz w:val="20"/>
          <w:szCs w:val="20"/>
        </w:rPr>
        <w:t xml:space="preserve"> </w:t>
      </w:r>
      <w:r w:rsidR="00444DD8" w:rsidRPr="00076944">
        <w:rPr>
          <w:rFonts w:asciiTheme="majorHAnsi" w:hAnsiTheme="majorHAnsi" w:cs="Arial"/>
          <w:sz w:val="20"/>
          <w:szCs w:val="20"/>
        </w:rPr>
        <w:t>týchto súťažných</w:t>
      </w:r>
      <w:r w:rsidR="00FC3DD8" w:rsidRPr="00076944">
        <w:rPr>
          <w:rFonts w:asciiTheme="majorHAnsi" w:hAnsiTheme="majorHAnsi" w:cs="Arial"/>
          <w:sz w:val="20"/>
          <w:szCs w:val="20"/>
        </w:rPr>
        <w:t xml:space="preserve"> podkladov</w:t>
      </w:r>
      <w:r w:rsidR="00502792" w:rsidRPr="00076944">
        <w:rPr>
          <w:rFonts w:asciiTheme="majorHAnsi" w:hAnsiTheme="majorHAnsi" w:cs="Arial"/>
          <w:sz w:val="20"/>
          <w:szCs w:val="20"/>
        </w:rPr>
        <w:t>.</w:t>
      </w:r>
    </w:p>
    <w:p w14:paraId="0CDE2C27" w14:textId="0DF0E72D" w:rsidR="00C76542" w:rsidRPr="00076944" w:rsidRDefault="00C2504D" w:rsidP="009009F5">
      <w:pPr>
        <w:pStyle w:val="ListParagraph"/>
        <w:numPr>
          <w:ilvl w:val="2"/>
          <w:numId w:val="18"/>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Podpísané čestné</w:t>
      </w:r>
      <w:r w:rsidR="00C76542" w:rsidRPr="00C76542">
        <w:rPr>
          <w:rFonts w:asciiTheme="majorHAnsi" w:hAnsiTheme="majorHAnsi" w:cs="Arial"/>
          <w:sz w:val="20"/>
          <w:szCs w:val="20"/>
        </w:rPr>
        <w:t xml:space="preserve"> vyhlásenie, že v prípade úspešnosti v tejto zákazke, sa budú na plnení zmlúv podieľať iba osoby legálne zamestnané v súlade s právnym poriadkom Slovenskej republiky a že sa </w:t>
      </w:r>
      <w:r>
        <w:rPr>
          <w:rFonts w:asciiTheme="majorHAnsi" w:hAnsiTheme="majorHAnsi" w:cs="Arial"/>
          <w:sz w:val="20"/>
          <w:szCs w:val="20"/>
        </w:rPr>
        <w:t xml:space="preserve">uchádzač </w:t>
      </w:r>
      <w:r w:rsidR="00C76542" w:rsidRPr="00C76542">
        <w:rPr>
          <w:rFonts w:asciiTheme="majorHAnsi" w:hAnsiTheme="majorHAnsi" w:cs="Arial"/>
          <w:sz w:val="20"/>
          <w:szCs w:val="20"/>
        </w:rPr>
        <w:t>zav</w:t>
      </w:r>
      <w:r>
        <w:rPr>
          <w:rFonts w:asciiTheme="majorHAnsi" w:hAnsiTheme="majorHAnsi" w:cs="Arial"/>
          <w:sz w:val="20"/>
          <w:szCs w:val="20"/>
        </w:rPr>
        <w:t>äzuje</w:t>
      </w:r>
      <w:r w:rsidR="00C76542" w:rsidRPr="00C76542">
        <w:rPr>
          <w:rFonts w:asciiTheme="majorHAnsi" w:hAnsiTheme="majorHAnsi" w:cs="Arial"/>
          <w:sz w:val="20"/>
          <w:szCs w:val="20"/>
        </w:rPr>
        <w:t xml:space="preserve"> zaplatiť zamestnancom, ktorí sa budú podieľať na plnení zmluvy, mzdu vyššiu ako je výška minimálnej mzdy  stanovená  Zákonníkom práce s prihliadnutím na stupeň náročnosti práce zamestnanca</w:t>
      </w:r>
      <w:r>
        <w:rPr>
          <w:rFonts w:asciiTheme="majorHAnsi" w:hAnsiTheme="majorHAnsi" w:cs="Arial"/>
          <w:sz w:val="20"/>
          <w:szCs w:val="20"/>
        </w:rPr>
        <w:t>.</w:t>
      </w:r>
    </w:p>
    <w:p w14:paraId="0D731AF7" w14:textId="77777777" w:rsidR="00AE2A82" w:rsidRPr="00076944" w:rsidRDefault="00AE2A82" w:rsidP="009009F5">
      <w:pPr>
        <w:pStyle w:val="ListParagraph"/>
        <w:numPr>
          <w:ilvl w:val="2"/>
          <w:numId w:val="18"/>
        </w:numPr>
        <w:shd w:val="clear" w:color="auto" w:fill="FFFFFF" w:themeFill="background1"/>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76944" w:rsidRDefault="008B079A" w:rsidP="009009F5">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w:t>
      </w:r>
      <w:r w:rsidRPr="00076944">
        <w:rPr>
          <w:rFonts w:asciiTheme="majorHAnsi" w:eastAsia="Cambria" w:hAnsiTheme="majorHAnsi" w:cs="Arial"/>
          <w:color w:val="FF0000"/>
          <w:sz w:val="20"/>
          <w:szCs w:val="20"/>
        </w:rPr>
        <w:t xml:space="preserve"> </w:t>
      </w:r>
      <w:r w:rsidRPr="00076944">
        <w:rPr>
          <w:rFonts w:asciiTheme="majorHAnsi" w:eastAsia="Cambria" w:hAnsiTheme="majorHAnsi" w:cs="Arial"/>
          <w:sz w:val="20"/>
          <w:szCs w:val="20"/>
        </w:rPr>
        <w:t xml:space="preserve">nie je oprávnený meniť znenie dokumentov a </w:t>
      </w:r>
      <w:r w:rsidR="00D7761F" w:rsidRPr="00076944">
        <w:rPr>
          <w:rFonts w:asciiTheme="majorHAnsi" w:eastAsia="Cambria" w:hAnsiTheme="majorHAnsi" w:cs="Arial"/>
          <w:sz w:val="20"/>
          <w:szCs w:val="20"/>
        </w:rPr>
        <w:t>vyhlásení, ktoré</w:t>
      </w:r>
      <w:r w:rsidRPr="00076944">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76944" w:rsidRDefault="00EA04B5" w:rsidP="009009F5">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 prípade, ak ponuka nebude obsahovať v</w:t>
      </w:r>
      <w:r w:rsidR="009156BE" w:rsidRPr="00076944">
        <w:rPr>
          <w:rFonts w:asciiTheme="majorHAnsi" w:hAnsiTheme="majorHAnsi" w:cs="Arial"/>
          <w:sz w:val="20"/>
          <w:szCs w:val="20"/>
        </w:rPr>
        <w:t xml:space="preserve">šetky náležitosti podľa </w:t>
      </w:r>
      <w:r w:rsidR="008233E6" w:rsidRPr="00076944">
        <w:rPr>
          <w:rFonts w:asciiTheme="majorHAnsi" w:hAnsiTheme="majorHAnsi" w:cs="Arial"/>
          <w:sz w:val="20"/>
          <w:szCs w:val="20"/>
        </w:rPr>
        <w:t xml:space="preserve">tejto časti </w:t>
      </w:r>
      <w:r w:rsidR="00D05967" w:rsidRPr="00076944">
        <w:rPr>
          <w:rFonts w:asciiTheme="majorHAnsi" w:hAnsiTheme="majorHAnsi" w:cs="Arial"/>
          <w:sz w:val="20"/>
          <w:szCs w:val="20"/>
        </w:rPr>
        <w:t>súťažných podkladov</w:t>
      </w:r>
      <w:r w:rsidR="00A23111" w:rsidRPr="00076944">
        <w:rPr>
          <w:rFonts w:asciiTheme="majorHAnsi" w:hAnsiTheme="majorHAnsi" w:cs="Arial"/>
          <w:sz w:val="20"/>
          <w:szCs w:val="20"/>
        </w:rPr>
        <w:t>,</w:t>
      </w:r>
      <w:r w:rsidR="00D05967" w:rsidRPr="00076944">
        <w:rPr>
          <w:rFonts w:asciiTheme="majorHAnsi" w:hAnsiTheme="majorHAnsi" w:cs="Arial"/>
          <w:sz w:val="20"/>
          <w:szCs w:val="20"/>
        </w:rPr>
        <w:t xml:space="preserve"> bude považovaná za </w:t>
      </w:r>
      <w:r w:rsidRPr="00076944">
        <w:rPr>
          <w:rFonts w:asciiTheme="majorHAnsi" w:hAnsiTheme="majorHAnsi" w:cs="Arial"/>
          <w:sz w:val="20"/>
          <w:szCs w:val="20"/>
        </w:rPr>
        <w:t>nedostatočnú a komisia bude postupovať pri jej posudzovaní v zmysle zákona o verejnom obstarávaní.</w:t>
      </w:r>
    </w:p>
    <w:p w14:paraId="2993BF09" w14:textId="77777777" w:rsidR="0071370B" w:rsidRPr="00076944" w:rsidRDefault="0071370B" w:rsidP="009009F5">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76944" w:rsidRDefault="00EA04B5" w:rsidP="009009F5">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23644A7" w:rsidR="0071370B" w:rsidRPr="00076944" w:rsidRDefault="0071370B" w:rsidP="009009F5">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Dokumenty ponuky, ktorými uchádzač deklaruje splnenie požiadaviek verejného obstarávateľa na predmet zákazky podľa bodu 17.2.10 súťažných podkladov odporúča</w:t>
      </w:r>
      <w:r w:rsidR="0062407C">
        <w:rPr>
          <w:rFonts w:asciiTheme="majorHAnsi" w:hAnsiTheme="majorHAnsi" w:cs="Arial"/>
          <w:sz w:val="20"/>
          <w:szCs w:val="20"/>
        </w:rPr>
        <w:t xml:space="preserve"> </w:t>
      </w:r>
      <w:r w:rsidR="0044365A">
        <w:rPr>
          <w:rFonts w:asciiTheme="majorHAnsi" w:hAnsiTheme="majorHAnsi" w:cs="Arial"/>
          <w:sz w:val="20"/>
          <w:szCs w:val="20"/>
        </w:rPr>
        <w:t>v</w:t>
      </w:r>
      <w:r w:rsidR="0044365A" w:rsidRPr="0044365A">
        <w:rPr>
          <w:rFonts w:asciiTheme="majorHAnsi" w:hAnsiTheme="majorHAnsi" w:cs="Arial"/>
          <w:sz w:val="20"/>
          <w:szCs w:val="20"/>
        </w:rPr>
        <w:t xml:space="preserve">erejný obstarávateľ predložiť </w:t>
      </w:r>
      <w:r w:rsidR="0062407C">
        <w:rPr>
          <w:rFonts w:asciiTheme="majorHAnsi" w:hAnsiTheme="majorHAnsi" w:cs="Arial"/>
          <w:sz w:val="20"/>
          <w:szCs w:val="20"/>
        </w:rPr>
        <w:t>vo</w:t>
      </w:r>
      <w:r w:rsidRPr="00076944">
        <w:rPr>
          <w:rFonts w:asciiTheme="majorHAnsi" w:hAnsiTheme="majorHAnsi" w:cs="Arial"/>
          <w:sz w:val="20"/>
          <w:szCs w:val="20"/>
        </w:rPr>
        <w:t xml:space="preserve"> formáte „PDF“ tak, aby bolo umožnené </w:t>
      </w:r>
      <w:r w:rsidRPr="00076944">
        <w:rPr>
          <w:rFonts w:asciiTheme="majorHAnsi" w:hAnsiTheme="majorHAnsi" w:cs="Arial"/>
          <w:color w:val="000000"/>
          <w:sz w:val="20"/>
          <w:szCs w:val="20"/>
        </w:rPr>
        <w:t>vyhľadávanie v</w:t>
      </w:r>
      <w:r w:rsidR="00BB7835">
        <w:rPr>
          <w:rFonts w:asciiTheme="majorHAnsi" w:hAnsiTheme="majorHAnsi" w:cs="Arial"/>
          <w:color w:val="000000"/>
          <w:sz w:val="20"/>
          <w:szCs w:val="20"/>
        </w:rPr>
        <w:t> </w:t>
      </w:r>
      <w:r w:rsidRPr="00076944">
        <w:rPr>
          <w:rFonts w:asciiTheme="majorHAnsi" w:hAnsiTheme="majorHAnsi" w:cs="Arial"/>
          <w:color w:val="000000"/>
          <w:sz w:val="20"/>
          <w:szCs w:val="20"/>
        </w:rPr>
        <w:t>texte</w:t>
      </w:r>
      <w:r w:rsidR="00BB7835">
        <w:rPr>
          <w:rFonts w:asciiTheme="majorHAnsi" w:hAnsiTheme="majorHAnsi" w:cs="Arial"/>
          <w:color w:val="000000"/>
          <w:sz w:val="20"/>
          <w:szCs w:val="20"/>
        </w:rPr>
        <w:t>.</w:t>
      </w:r>
      <w:r w:rsidRPr="00076944">
        <w:rPr>
          <w:rFonts w:asciiTheme="majorHAnsi" w:hAnsiTheme="majorHAnsi" w:cs="Arial"/>
          <w:color w:val="000000"/>
          <w:sz w:val="20"/>
          <w:szCs w:val="20"/>
        </w:rPr>
        <w:t xml:space="preserve"> </w:t>
      </w:r>
    </w:p>
    <w:p w14:paraId="35F1E97A" w14:textId="77777777" w:rsidR="00DD7192" w:rsidRPr="00076944" w:rsidRDefault="00DD7192" w:rsidP="00026CCE">
      <w:pPr>
        <w:ind w:left="540"/>
        <w:jc w:val="both"/>
        <w:rPr>
          <w:rFonts w:asciiTheme="majorHAnsi" w:hAnsiTheme="majorHAnsi" w:cs="Arial"/>
          <w:sz w:val="20"/>
          <w:szCs w:val="20"/>
        </w:rPr>
      </w:pPr>
    </w:p>
    <w:p w14:paraId="1C96AD3D" w14:textId="77777777" w:rsidR="005D17CE" w:rsidRPr="00076944" w:rsidRDefault="005D17CE"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Náklady na ponuku</w:t>
      </w:r>
    </w:p>
    <w:p w14:paraId="5B80AE50" w14:textId="77777777" w:rsidR="00EA04B5" w:rsidRPr="00076944" w:rsidRDefault="00193CA7" w:rsidP="00896D65">
      <w:pPr>
        <w:jc w:val="both"/>
        <w:rPr>
          <w:rFonts w:asciiTheme="majorHAnsi" w:hAnsiTheme="majorHAnsi" w:cs="Arial"/>
          <w:sz w:val="20"/>
          <w:szCs w:val="20"/>
        </w:rPr>
      </w:pPr>
      <w:r w:rsidRPr="00076944">
        <w:rPr>
          <w:rFonts w:asciiTheme="majorHAnsi" w:hAnsiTheme="majorHAnsi" w:cs="Arial"/>
          <w:sz w:val="20"/>
          <w:szCs w:val="20"/>
        </w:rPr>
        <w:t xml:space="preserve">Všetky náklady a výdavky, ktoré vzniknú uchádzačovi v súvislosti s jeho účasťou v tejto verejnej súťaži znáša </w:t>
      </w:r>
      <w:r w:rsidR="006661A0" w:rsidRPr="00076944">
        <w:rPr>
          <w:rFonts w:asciiTheme="majorHAnsi" w:hAnsiTheme="majorHAnsi" w:cs="Arial"/>
          <w:sz w:val="20"/>
          <w:szCs w:val="20"/>
        </w:rPr>
        <w:t>u</w:t>
      </w:r>
      <w:r w:rsidRPr="0007694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76944" w:rsidRDefault="00A628DC" w:rsidP="00026CCE">
      <w:pPr>
        <w:rPr>
          <w:rFonts w:asciiTheme="majorHAnsi" w:hAnsiTheme="majorHAnsi" w:cs="Arial"/>
          <w:b/>
          <w:bCs/>
          <w:sz w:val="20"/>
          <w:szCs w:val="20"/>
        </w:rPr>
      </w:pPr>
    </w:p>
    <w:p w14:paraId="4E5DC13E" w14:textId="77777777" w:rsidR="00DD7192" w:rsidRPr="00076944" w:rsidRDefault="004C7CA5" w:rsidP="00026CCE">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IV. </w:t>
      </w:r>
    </w:p>
    <w:p w14:paraId="7DCB50A5"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Predkladanie ponuky</w:t>
      </w:r>
    </w:p>
    <w:p w14:paraId="7BE1C412" w14:textId="77777777" w:rsidR="00DD7192" w:rsidRPr="00076944" w:rsidRDefault="00DD7192" w:rsidP="00922F7A">
      <w:pPr>
        <w:keepNext/>
        <w:rPr>
          <w:rFonts w:asciiTheme="majorHAnsi" w:hAnsiTheme="majorHAnsi" w:cs="Arial"/>
          <w:sz w:val="20"/>
          <w:szCs w:val="20"/>
        </w:rPr>
      </w:pPr>
    </w:p>
    <w:p w14:paraId="1F2BE9BE" w14:textId="77777777" w:rsidR="004C7CA5" w:rsidRPr="00076944" w:rsidRDefault="004C7CA5"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Uchádzač oprávnený predložiť ponuku</w:t>
      </w:r>
    </w:p>
    <w:p w14:paraId="7DF44835" w14:textId="77777777" w:rsidR="00CA3E41" w:rsidRPr="00076944" w:rsidRDefault="00D83762" w:rsidP="009009F5">
      <w:pPr>
        <w:pStyle w:val="ListParagraph"/>
        <w:numPr>
          <w:ilvl w:val="1"/>
          <w:numId w:val="2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w:t>
      </w:r>
      <w:r w:rsidR="00E46E76" w:rsidRPr="00076944">
        <w:rPr>
          <w:rFonts w:asciiTheme="majorHAnsi" w:hAnsiTheme="majorHAnsi" w:cs="Arial"/>
          <w:sz w:val="20"/>
          <w:szCs w:val="20"/>
        </w:rPr>
        <w:t xml:space="preserve"> </w:t>
      </w:r>
      <w:r w:rsidR="004C7CA5" w:rsidRPr="00076944">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76944" w:rsidRDefault="004C7CA5" w:rsidP="009009F5">
      <w:pPr>
        <w:pStyle w:val="ListParagraph"/>
        <w:numPr>
          <w:ilvl w:val="1"/>
          <w:numId w:val="2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76944">
        <w:rPr>
          <w:rFonts w:asciiTheme="majorHAnsi" w:hAnsiTheme="majorHAnsi" w:cs="Arial"/>
          <w:sz w:val="20"/>
          <w:szCs w:val="20"/>
        </w:rPr>
        <w:t>jnému obstarávateľovi spoločne.</w:t>
      </w:r>
    </w:p>
    <w:p w14:paraId="0A48FFA5" w14:textId="6773EE5B" w:rsidR="00CA3E41" w:rsidRPr="00076944" w:rsidRDefault="004C7CA5" w:rsidP="009009F5">
      <w:pPr>
        <w:pStyle w:val="ListParagraph"/>
        <w:numPr>
          <w:ilvl w:val="1"/>
          <w:numId w:val="2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7694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76944">
        <w:rPr>
          <w:rFonts w:asciiTheme="majorHAnsi" w:hAnsiTheme="majorHAnsi" w:cs="Arial"/>
          <w:sz w:val="20"/>
          <w:szCs w:val="20"/>
        </w:rPr>
        <w:t xml:space="preserve">upiny. Menovanie vedúceho člena skupiny </w:t>
      </w:r>
      <w:r w:rsidR="00D471A7" w:rsidRPr="00076944">
        <w:rPr>
          <w:rFonts w:asciiTheme="majorHAnsi" w:hAnsiTheme="majorHAnsi" w:cs="Arial"/>
          <w:sz w:val="20"/>
          <w:szCs w:val="20"/>
        </w:rPr>
        <w:t>musí byť uskutočnené formou overeného splnomocnenia/splnomocnení, podpísaného/</w:t>
      </w:r>
      <w:r w:rsidR="00CA5A6E">
        <w:rPr>
          <w:rFonts w:asciiTheme="majorHAnsi" w:hAnsiTheme="majorHAnsi" w:cs="Arial"/>
          <w:sz w:val="20"/>
          <w:szCs w:val="20"/>
        </w:rPr>
        <w:t xml:space="preserve"> </w:t>
      </w:r>
      <w:r w:rsidR="00D471A7" w:rsidRPr="00076944">
        <w:rPr>
          <w:rFonts w:asciiTheme="majorHAnsi" w:hAnsiTheme="majorHAnsi" w:cs="Arial"/>
          <w:sz w:val="20"/>
          <w:szCs w:val="20"/>
        </w:rPr>
        <w:t>podpísaných oprávnenými osobami jednotlivých členov.</w:t>
      </w:r>
    </w:p>
    <w:p w14:paraId="78F40B69" w14:textId="1F433A58" w:rsidR="00CA3E41" w:rsidRPr="00076944" w:rsidRDefault="004C7CA5" w:rsidP="009009F5">
      <w:pPr>
        <w:pStyle w:val="ListParagraph"/>
        <w:numPr>
          <w:ilvl w:val="1"/>
          <w:numId w:val="2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Od skupiny </w:t>
      </w:r>
      <w:r w:rsidR="00CA3E41" w:rsidRPr="00076944">
        <w:rPr>
          <w:rFonts w:asciiTheme="majorHAnsi" w:hAnsiTheme="majorHAnsi" w:cs="Arial"/>
          <w:sz w:val="20"/>
          <w:szCs w:val="20"/>
        </w:rPr>
        <w:t>dodávateľov</w:t>
      </w:r>
      <w:r w:rsidRPr="00076944">
        <w:rPr>
          <w:rFonts w:asciiTheme="majorHAnsi" w:hAnsiTheme="majorHAnsi" w:cs="Arial"/>
          <w:sz w:val="20"/>
          <w:szCs w:val="20"/>
        </w:rPr>
        <w:t xml:space="preserve"> </w:t>
      </w:r>
      <w:r w:rsidR="0079253C" w:rsidRPr="00076944">
        <w:rPr>
          <w:rFonts w:asciiTheme="majorHAnsi" w:hAnsiTheme="majorHAnsi" w:cs="Arial"/>
          <w:sz w:val="20"/>
          <w:szCs w:val="20"/>
        </w:rPr>
        <w:t xml:space="preserve">sa </w:t>
      </w:r>
      <w:r w:rsidRPr="00076944">
        <w:rPr>
          <w:rFonts w:asciiTheme="majorHAnsi" w:hAnsiTheme="majorHAnsi" w:cs="Arial"/>
          <w:sz w:val="20"/>
          <w:szCs w:val="20"/>
        </w:rPr>
        <w:t>v prípade prijatia ich ponuky, podpisu zmluvy a</w:t>
      </w:r>
      <w:r w:rsidR="00D471A7" w:rsidRPr="00076944">
        <w:rPr>
          <w:rFonts w:asciiTheme="majorHAnsi" w:hAnsiTheme="majorHAnsi" w:cs="Arial"/>
          <w:sz w:val="20"/>
          <w:szCs w:val="20"/>
        </w:rPr>
        <w:t> </w:t>
      </w:r>
      <w:r w:rsidRPr="00076944">
        <w:rPr>
          <w:rFonts w:asciiTheme="majorHAnsi" w:hAnsiTheme="majorHAnsi" w:cs="Arial"/>
          <w:sz w:val="20"/>
          <w:szCs w:val="20"/>
        </w:rPr>
        <w:t>komunikácie</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zodpovednosti v procese plnenia zmluvy vyžaduje vytvorenie určitej právnej formy</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 xml:space="preserve">j., aby skupina dodávateľov z dôvodu riadneho plnenia zmluvy uzatvorila a predložila verejnému obstarávateľovi napr. zmluvu v súlade </w:t>
      </w:r>
      <w:r w:rsidR="0025157D">
        <w:rPr>
          <w:rFonts w:asciiTheme="majorHAnsi" w:hAnsiTheme="majorHAnsi" w:cs="Arial"/>
          <w:sz w:val="20"/>
          <w:szCs w:val="20"/>
        </w:rPr>
        <w:br/>
      </w:r>
      <w:r w:rsidRPr="00076944">
        <w:rPr>
          <w:rFonts w:asciiTheme="majorHAnsi" w:hAnsiTheme="majorHAnsi" w:cs="Arial"/>
          <w:sz w:val="20"/>
          <w:szCs w:val="20"/>
        </w:rPr>
        <w:t xml:space="preserve">s platnými predpismi Slovenskej republiky a </w:t>
      </w:r>
      <w:proofErr w:type="spellStart"/>
      <w:r w:rsidRPr="00076944">
        <w:rPr>
          <w:rFonts w:asciiTheme="majorHAnsi" w:hAnsiTheme="majorHAnsi" w:cs="Arial"/>
          <w:sz w:val="20"/>
          <w:szCs w:val="20"/>
        </w:rPr>
        <w:t>acquis</w:t>
      </w:r>
      <w:proofErr w:type="spellEnd"/>
      <w:r w:rsidRPr="00076944">
        <w:rPr>
          <w:rFonts w:asciiTheme="majorHAnsi" w:hAnsiTheme="majorHAnsi" w:cs="Arial"/>
          <w:sz w:val="20"/>
          <w:szCs w:val="20"/>
        </w:rPr>
        <w:t xml:space="preserve"> </w:t>
      </w:r>
      <w:proofErr w:type="spellStart"/>
      <w:r w:rsidRPr="00076944">
        <w:rPr>
          <w:rFonts w:asciiTheme="majorHAnsi" w:hAnsiTheme="majorHAnsi" w:cs="Arial"/>
          <w:sz w:val="20"/>
          <w:szCs w:val="20"/>
        </w:rPr>
        <w:t>communautaire</w:t>
      </w:r>
      <w:proofErr w:type="spellEnd"/>
      <w:r w:rsidRPr="00076944">
        <w:rPr>
          <w:rFonts w:asciiTheme="majorHAnsi" w:hAnsiTheme="majorHAnsi" w:cs="Arial"/>
          <w:sz w:val="20"/>
          <w:szCs w:val="20"/>
        </w:rPr>
        <w:t xml:space="preserve"> (napr. podľa</w:t>
      </w:r>
      <w:r w:rsidR="00D471A7" w:rsidRPr="00076944">
        <w:rPr>
          <w:rFonts w:asciiTheme="majorHAnsi" w:hAnsiTheme="majorHAnsi" w:cs="Arial"/>
          <w:sz w:val="20"/>
          <w:szCs w:val="20"/>
        </w:rPr>
        <w:t xml:space="preserve"> </w:t>
      </w:r>
      <w:r w:rsidRPr="00076944">
        <w:rPr>
          <w:rFonts w:asciiTheme="majorHAnsi" w:hAnsiTheme="majorHAnsi" w:cs="Arial"/>
          <w:sz w:val="20"/>
          <w:szCs w:val="20"/>
        </w:rPr>
        <w:t>§</w:t>
      </w:r>
      <w:r w:rsidR="00D83762" w:rsidRPr="00076944">
        <w:rPr>
          <w:rFonts w:asciiTheme="majorHAnsi" w:hAnsiTheme="majorHAnsi" w:cs="Arial"/>
          <w:sz w:val="20"/>
          <w:szCs w:val="20"/>
        </w:rPr>
        <w:t> </w:t>
      </w:r>
      <w:r w:rsidRPr="00076944">
        <w:rPr>
          <w:rFonts w:asciiTheme="majorHAnsi" w:hAnsiTheme="majorHAnsi" w:cs="Arial"/>
          <w:sz w:val="20"/>
          <w:szCs w:val="20"/>
        </w:rPr>
        <w:t>829 zák. č. 40/1964 Zb. Občiansky zákonník v znení neskorší</w:t>
      </w:r>
      <w:r w:rsidR="00D83762" w:rsidRPr="00076944">
        <w:rPr>
          <w:rFonts w:asciiTheme="majorHAnsi" w:hAnsiTheme="majorHAnsi" w:cs="Arial"/>
          <w:sz w:val="20"/>
          <w:szCs w:val="20"/>
        </w:rPr>
        <w:t xml:space="preserve">ch predpisov, podľa zákona č. </w:t>
      </w:r>
      <w:r w:rsidRPr="00076944">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7694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076944" w:rsidRDefault="004C7CA5" w:rsidP="009009F5">
      <w:pPr>
        <w:pStyle w:val="ListParagraph"/>
        <w:numPr>
          <w:ilvl w:val="1"/>
          <w:numId w:val="2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vylúči ponuku uchádzača, ktorá je</w:t>
      </w:r>
      <w:r w:rsidR="00D83762" w:rsidRPr="00076944">
        <w:rPr>
          <w:rFonts w:asciiTheme="majorHAnsi" w:hAnsiTheme="majorHAnsi" w:cs="Arial"/>
          <w:sz w:val="20"/>
          <w:szCs w:val="20"/>
        </w:rPr>
        <w:t xml:space="preserve"> predložená v rozpore s bodom 19</w:t>
      </w:r>
      <w:r w:rsidRPr="00076944">
        <w:rPr>
          <w:rFonts w:asciiTheme="majorHAnsi" w:hAnsiTheme="majorHAnsi" w:cs="Arial"/>
          <w:sz w:val="20"/>
          <w:szCs w:val="20"/>
        </w:rPr>
        <w:t>.1</w:t>
      </w:r>
      <w:r w:rsidR="00DD7192" w:rsidRPr="00076944">
        <w:rPr>
          <w:rFonts w:asciiTheme="majorHAnsi" w:hAnsiTheme="majorHAnsi" w:cs="Arial"/>
          <w:sz w:val="20"/>
          <w:szCs w:val="20"/>
        </w:rPr>
        <w:t xml:space="preserve"> týchto súťažných podkladov</w:t>
      </w:r>
      <w:r w:rsidRPr="00076944">
        <w:rPr>
          <w:rFonts w:asciiTheme="majorHAnsi" w:hAnsiTheme="majorHAnsi" w:cs="Arial"/>
          <w:sz w:val="20"/>
          <w:szCs w:val="20"/>
        </w:rPr>
        <w:t>.</w:t>
      </w:r>
    </w:p>
    <w:p w14:paraId="3589DA4B" w14:textId="77777777" w:rsidR="00DD7192" w:rsidRPr="00076944" w:rsidRDefault="00DD7192" w:rsidP="00026CCE">
      <w:pPr>
        <w:jc w:val="both"/>
        <w:rPr>
          <w:rFonts w:asciiTheme="majorHAnsi" w:hAnsiTheme="majorHAnsi" w:cs="Arial"/>
          <w:sz w:val="20"/>
          <w:szCs w:val="20"/>
        </w:rPr>
      </w:pPr>
    </w:p>
    <w:p w14:paraId="048830D0" w14:textId="12EB6DEB" w:rsidR="004C7CA5" w:rsidRPr="00076944" w:rsidRDefault="004C7CA5"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Predloženie ponuky</w:t>
      </w:r>
      <w:r w:rsidR="00BB4361" w:rsidRPr="00076944">
        <w:rPr>
          <w:rFonts w:asciiTheme="majorHAnsi" w:hAnsiTheme="majorHAnsi" w:cs="Arial"/>
          <w:b/>
          <w:bCs/>
          <w:smallCaps/>
          <w:sz w:val="20"/>
          <w:szCs w:val="20"/>
        </w:rPr>
        <w:t xml:space="preserve"> - registrácia</w:t>
      </w:r>
    </w:p>
    <w:p w14:paraId="18A4F2D1" w14:textId="1C071B78" w:rsidR="00581180" w:rsidRPr="000E6AB5" w:rsidRDefault="00581180" w:rsidP="003C637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kompletnú ponuku elektronicky prostredníctvom systému JOSEPHINE. Uchádzač má možnosť sa registrovať do systému JOSEPHINE pomocou hesla alebo aj pomocou občianskeho preukaz</w:t>
      </w:r>
      <w:r w:rsidR="00D415EE">
        <w:rPr>
          <w:rFonts w:asciiTheme="majorHAnsi" w:hAnsiTheme="majorHAnsi" w:cs="Arial"/>
          <w:sz w:val="20"/>
          <w:szCs w:val="20"/>
        </w:rPr>
        <w:t>u</w:t>
      </w:r>
      <w:r w:rsidRPr="000E6AB5">
        <w:rPr>
          <w:rFonts w:asciiTheme="majorHAnsi" w:hAnsiTheme="majorHAnsi" w:cs="Arial"/>
          <w:sz w:val="20"/>
          <w:szCs w:val="20"/>
        </w:rPr>
        <w:t xml:space="preserve"> s elektronickým čipom a bezpečnostným osobným kódom (</w:t>
      </w:r>
      <w:proofErr w:type="spellStart"/>
      <w:r w:rsidRPr="000E6AB5">
        <w:rPr>
          <w:rFonts w:asciiTheme="majorHAnsi" w:hAnsiTheme="majorHAnsi" w:cs="Arial"/>
          <w:sz w:val="20"/>
          <w:szCs w:val="20"/>
        </w:rPr>
        <w:t>eID</w:t>
      </w:r>
      <w:proofErr w:type="spellEnd"/>
      <w:r w:rsidRPr="000E6AB5">
        <w:rPr>
          <w:rFonts w:asciiTheme="majorHAnsi" w:hAnsiTheme="majorHAnsi" w:cs="Arial"/>
          <w:sz w:val="20"/>
          <w:szCs w:val="20"/>
        </w:rPr>
        <w:t>).</w:t>
      </w:r>
    </w:p>
    <w:p w14:paraId="0B040117" w14:textId="77777777" w:rsidR="00581180" w:rsidRPr="000E6AB5" w:rsidRDefault="00581180" w:rsidP="003C637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Predkladanie ponúk je umožnené iba autentifikovaným uchádzačom. Autentifikáciu je možné vykonať nasledujúcimi  spôsobmi:</w:t>
      </w:r>
    </w:p>
    <w:p w14:paraId="33AA7592" w14:textId="77777777" w:rsidR="00581180" w:rsidRPr="00D66B2E" w:rsidRDefault="00581180" w:rsidP="00581180">
      <w:pPr>
        <w:tabs>
          <w:tab w:val="num" w:pos="284"/>
        </w:tabs>
        <w:ind w:left="567" w:hanging="567"/>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rPr>
        <w:t>a)</w:t>
      </w:r>
      <w:r>
        <w:rPr>
          <w:rFonts w:asciiTheme="majorHAnsi" w:hAnsiTheme="majorHAnsi" w:cs="Arial"/>
          <w:sz w:val="20"/>
          <w:szCs w:val="20"/>
        </w:rPr>
        <w:t xml:space="preserve"> </w:t>
      </w:r>
      <w:r w:rsidRPr="00D66B2E">
        <w:rPr>
          <w:rFonts w:asciiTheme="majorHAnsi" w:hAnsiTheme="majorHAnsi" w:cs="Arial"/>
          <w:sz w:val="20"/>
          <w:szCs w:val="20"/>
        </w:rPr>
        <w:t xml:space="preserve">v systéme JOSEPHINE registráciou a prihlásením sa pomocou občianskeho preukazu </w:t>
      </w:r>
      <w:r>
        <w:rPr>
          <w:rFonts w:asciiTheme="majorHAnsi" w:hAnsiTheme="majorHAnsi" w:cs="Arial"/>
          <w:sz w:val="20"/>
          <w:szCs w:val="20"/>
        </w:rPr>
        <w:br/>
      </w:r>
      <w:r w:rsidRPr="00D66B2E">
        <w:rPr>
          <w:rFonts w:asciiTheme="majorHAnsi" w:hAnsiTheme="majorHAnsi" w:cs="Arial"/>
          <w:sz w:val="20"/>
          <w:szCs w:val="20"/>
        </w:rPr>
        <w:t xml:space="preserve">s elektronickým čipom a  bezpečnostným osobným kódom (eID). V systéme je autentifikovaná spoločnosť, ktorú pomocou eID registruje štatutár danej spoločnosti. Autentifikáciu vykonáva poskytovateľ systému JOSEPHINE a to v pracovných dňoch v čase od 08.00 h do 16.00 h alebo </w:t>
      </w:r>
    </w:p>
    <w:p w14:paraId="2D6D2DF1" w14:textId="7DE2477B"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b)</w:t>
      </w:r>
      <w:r>
        <w:rPr>
          <w:rFonts w:asciiTheme="majorHAnsi" w:hAnsiTheme="majorHAnsi" w:cs="Arial"/>
          <w:sz w:val="20"/>
          <w:szCs w:val="20"/>
        </w:rPr>
        <w:t xml:space="preserve"> </w:t>
      </w:r>
      <w:r w:rsidRPr="00D66B2E">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 alebo</w:t>
      </w:r>
    </w:p>
    <w:p w14:paraId="50885077" w14:textId="7FE5757B"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c)</w:t>
      </w:r>
      <w:r>
        <w:rPr>
          <w:rFonts w:asciiTheme="majorHAnsi" w:hAnsiTheme="majorHAnsi" w:cs="Arial"/>
          <w:sz w:val="20"/>
          <w:szCs w:val="20"/>
        </w:rPr>
        <w:t xml:space="preserve"> </w:t>
      </w:r>
      <w:r w:rsidRPr="00D66B2E">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 </w:t>
      </w:r>
      <w:r>
        <w:rPr>
          <w:rFonts w:asciiTheme="majorHAnsi" w:hAnsiTheme="majorHAnsi" w:cs="Arial"/>
          <w:sz w:val="20"/>
          <w:szCs w:val="20"/>
        </w:rPr>
        <w:br/>
      </w:r>
      <w:r w:rsidRPr="00D66B2E">
        <w:rPr>
          <w:rFonts w:asciiTheme="majorHAnsi" w:hAnsiTheme="majorHAnsi" w:cs="Arial"/>
          <w:sz w:val="20"/>
          <w:szCs w:val="20"/>
        </w:rPr>
        <w:t>O dokončení autentifikácie je uchádzač informovaný e-mailom alebo</w:t>
      </w:r>
    </w:p>
    <w:p w14:paraId="1883BDE0" w14:textId="7777777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d)</w:t>
      </w:r>
      <w:r>
        <w:rPr>
          <w:rFonts w:asciiTheme="majorHAnsi" w:hAnsiTheme="majorHAnsi" w:cs="Arial"/>
          <w:sz w:val="20"/>
          <w:szCs w:val="20"/>
        </w:rPr>
        <w:t xml:space="preserve"> </w:t>
      </w:r>
      <w:r w:rsidRPr="00D66B2E">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do 16.00 h. alebo</w:t>
      </w:r>
    </w:p>
    <w:p w14:paraId="1117E949" w14:textId="0E9BB3A8" w:rsidR="00581180" w:rsidRPr="00EC59FD" w:rsidRDefault="00581180" w:rsidP="00581180">
      <w:pPr>
        <w:tabs>
          <w:tab w:val="num" w:pos="284"/>
        </w:tabs>
        <w:ind w:left="567"/>
        <w:jc w:val="both"/>
        <w:rPr>
          <w:rFonts w:ascii="Cambria" w:hAnsi="Cambria" w:cs="Arial"/>
          <w:sz w:val="20"/>
          <w:szCs w:val="20"/>
        </w:rPr>
      </w:pPr>
      <w:r w:rsidRPr="00D66B2E">
        <w:rPr>
          <w:rFonts w:asciiTheme="majorHAnsi" w:hAnsiTheme="majorHAnsi" w:cs="Arial"/>
          <w:sz w:val="20"/>
          <w:szCs w:val="20"/>
        </w:rPr>
        <w:t>e)</w:t>
      </w:r>
      <w:r>
        <w:rPr>
          <w:rFonts w:asciiTheme="majorHAnsi" w:hAnsiTheme="majorHAnsi" w:cs="Arial"/>
          <w:sz w:val="20"/>
          <w:szCs w:val="20"/>
        </w:rPr>
        <w:t xml:space="preserve"> </w:t>
      </w:r>
      <w:r w:rsidRPr="00D66B2E">
        <w:rPr>
          <w:rFonts w:asciiTheme="majorHAnsi" w:hAnsiTheme="majorHAnsi" w:cs="Arial"/>
          <w:sz w:val="20"/>
          <w:szCs w:val="20"/>
        </w:rPr>
        <w:t>počkaním na autentifikačný kód, ktorý bude zaslaný na adresu sídla uchádzača do rúk štatutára uchádzača v listovej podobe formou doporučenej zásielky. Lehota na tento úkon sú obvykle štyri pracovné dni a je potrebné s touto lehotou počítať pri vkladaní ponuky</w:t>
      </w:r>
      <w:r w:rsidR="00D415EE">
        <w:rPr>
          <w:rFonts w:asciiTheme="majorHAnsi" w:hAnsiTheme="majorHAnsi" w:cs="Arial"/>
          <w:sz w:val="20"/>
          <w:szCs w:val="20"/>
        </w:rPr>
        <w:t xml:space="preserve">. </w:t>
      </w:r>
      <w:r w:rsidRPr="00EC59FD">
        <w:rPr>
          <w:rFonts w:ascii="Cambria" w:hAnsi="Cambria"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5D5D3DC1" w14:textId="57B596A5" w:rsidR="00581180" w:rsidRPr="00EC59FD" w:rsidRDefault="00581180" w:rsidP="003C6375">
      <w:pPr>
        <w:pStyle w:val="ListParagraph"/>
        <w:numPr>
          <w:ilvl w:val="1"/>
          <w:numId w:val="43"/>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Elektronická ponuka sa vloží vyplnením ponukového formulára a vložením požadovaných dokladov a  dokumentov v systéme JOSEPHINE umiestnenom na webovej adrese </w:t>
      </w:r>
      <w:hyperlink r:id="rId19" w:history="1">
        <w:r w:rsidRPr="00EC59FD">
          <w:rPr>
            <w:rFonts w:ascii="Cambria" w:hAnsi="Cambria" w:cs="Arial"/>
            <w:sz w:val="20"/>
            <w:szCs w:val="20"/>
          </w:rPr>
          <w:t>https://josephine.proebiz.com</w:t>
        </w:r>
      </w:hyperlink>
      <w:r w:rsidRPr="00EC59FD">
        <w:rPr>
          <w:rFonts w:ascii="Cambria" w:hAnsi="Cambria" w:cs="Arial"/>
          <w:sz w:val="20"/>
          <w:szCs w:val="20"/>
        </w:rPr>
        <w:t xml:space="preserve">. </w:t>
      </w:r>
      <w:r w:rsidRPr="00EC59FD">
        <w:rPr>
          <w:rFonts w:ascii="Cambria" w:hAnsi="Cambria" w:cs="Arial"/>
          <w:sz w:val="20"/>
          <w:szCs w:val="20"/>
        </w:rPr>
        <w:lastRenderedPageBreak/>
        <w:t xml:space="preserve">Uchádzač predloží ponuku podľa týchto súťažných podkladov spolu s prílohami, ako aj všetky ostatné požadované doklady, dokumenty uvedené </w:t>
      </w:r>
      <w:r w:rsidR="00D415EE">
        <w:rPr>
          <w:rFonts w:ascii="Cambria" w:hAnsi="Cambria" w:cs="Arial"/>
          <w:sz w:val="20"/>
          <w:szCs w:val="20"/>
        </w:rPr>
        <w:t>v</w:t>
      </w:r>
      <w:r>
        <w:rPr>
          <w:rFonts w:ascii="Cambria" w:hAnsi="Cambria" w:cs="Arial"/>
          <w:sz w:val="20"/>
          <w:szCs w:val="20"/>
        </w:rPr>
        <w:t> oznámení o vyhlásení verejného obstarávania</w:t>
      </w:r>
      <w:r w:rsidRPr="00EC59FD">
        <w:rPr>
          <w:rFonts w:ascii="Cambria" w:hAnsi="Cambria" w:cs="Arial"/>
          <w:sz w:val="20"/>
          <w:szCs w:val="20"/>
        </w:rPr>
        <w:t xml:space="preserve"> a</w:t>
      </w:r>
      <w:r>
        <w:rPr>
          <w:rFonts w:ascii="Cambria" w:hAnsi="Cambria" w:cs="Arial"/>
          <w:sz w:val="20"/>
          <w:szCs w:val="20"/>
        </w:rPr>
        <w:t xml:space="preserve">  </w:t>
      </w:r>
      <w:r w:rsidRPr="00EC59FD">
        <w:rPr>
          <w:rFonts w:ascii="Cambria" w:hAnsi="Cambria" w:cs="Arial"/>
          <w:sz w:val="20"/>
          <w:szCs w:val="20"/>
        </w:rPr>
        <w:t>v</w:t>
      </w:r>
      <w:r>
        <w:rPr>
          <w:rFonts w:ascii="Cambria" w:hAnsi="Cambria" w:cs="Arial"/>
          <w:sz w:val="20"/>
          <w:szCs w:val="20"/>
        </w:rPr>
        <w:t xml:space="preserve"> </w:t>
      </w:r>
      <w:r w:rsidRPr="00EC59FD">
        <w:rPr>
          <w:rFonts w:ascii="Cambria" w:hAnsi="Cambria" w:cs="Arial"/>
          <w:sz w:val="20"/>
          <w:szCs w:val="20"/>
        </w:rPr>
        <w:t> týchto súťažných podkladoch.</w:t>
      </w:r>
    </w:p>
    <w:p w14:paraId="5D1703B5" w14:textId="77777777" w:rsidR="00581180" w:rsidRPr="00EC59FD" w:rsidRDefault="00581180" w:rsidP="003C6375">
      <w:pPr>
        <w:pStyle w:val="ListParagraph"/>
        <w:numPr>
          <w:ilvl w:val="1"/>
          <w:numId w:val="43"/>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V predloženej ponuke prostredníctvom systému JOSEPHINE musia byť pripojené požadované naskenované doklady a dokumenty (odporúčaný formát je „PDF“) tak, ako je uvedené v týchto súťažných podkladoch a vyplnenie </w:t>
      </w:r>
      <w:proofErr w:type="spellStart"/>
      <w:r w:rsidRPr="00EC59FD">
        <w:rPr>
          <w:rFonts w:ascii="Cambria" w:hAnsi="Cambria" w:cs="Arial"/>
          <w:sz w:val="20"/>
          <w:szCs w:val="20"/>
        </w:rPr>
        <w:t>položkového</w:t>
      </w:r>
      <w:proofErr w:type="spellEnd"/>
      <w:r w:rsidRPr="00EC59FD">
        <w:rPr>
          <w:rFonts w:ascii="Cambria" w:hAnsi="Cambria" w:cs="Arial"/>
          <w:sz w:val="20"/>
          <w:szCs w:val="20"/>
        </w:rPr>
        <w:t xml:space="preserve"> elektronického formulára, ktorý zodpovedá návrhu na plnenie kritérií podľa vzoru uvedeného v prílohe č. 1 k časti A.3 </w:t>
      </w:r>
      <w:r w:rsidRPr="00EC59FD">
        <w:rPr>
          <w:rFonts w:ascii="Cambria" w:hAnsi="Cambria" w:cs="Arial"/>
          <w:i/>
          <w:sz w:val="20"/>
          <w:szCs w:val="20"/>
        </w:rPr>
        <w:t>KRITÉRIÁ NA VYHODNOTENIE PONÚK A PRAVIDLÁ ICH UPLATNENIA</w:t>
      </w:r>
      <w:r w:rsidRPr="00EC59FD">
        <w:rPr>
          <w:rFonts w:ascii="Cambria" w:hAnsi="Cambria" w:cs="Arial"/>
          <w:sz w:val="20"/>
          <w:szCs w:val="20"/>
        </w:rPr>
        <w:t xml:space="preserve"> týchto súťažných podkladov.</w:t>
      </w:r>
    </w:p>
    <w:p w14:paraId="56F6147D" w14:textId="77777777" w:rsidR="00581180" w:rsidRPr="00EC59FD" w:rsidRDefault="00581180" w:rsidP="003C6375">
      <w:pPr>
        <w:pStyle w:val="ListParagraph"/>
        <w:numPr>
          <w:ilvl w:val="1"/>
          <w:numId w:val="43"/>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Ak ponuka obsahuje dôverné informácie, uchádzač ich v ponuke viditeľne označí.</w:t>
      </w:r>
    </w:p>
    <w:p w14:paraId="397CE22B" w14:textId="6C611FCA" w:rsidR="00581180" w:rsidRPr="00EC59FD" w:rsidRDefault="00581180" w:rsidP="003C6375">
      <w:pPr>
        <w:pStyle w:val="ListParagraph"/>
        <w:numPr>
          <w:ilvl w:val="1"/>
          <w:numId w:val="43"/>
        </w:numPr>
        <w:shd w:val="clear" w:color="auto" w:fill="FFFFFF" w:themeFill="background1"/>
        <w:tabs>
          <w:tab w:val="left" w:pos="567"/>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Uchádzačom </w:t>
      </w:r>
      <w:r w:rsidRPr="00076944">
        <w:rPr>
          <w:rFonts w:asciiTheme="majorHAnsi" w:hAnsiTheme="majorHAnsi" w:cs="Arial"/>
          <w:sz w:val="20"/>
          <w:szCs w:val="20"/>
        </w:rPr>
        <w:t xml:space="preserve">navrhovaná cena za </w:t>
      </w:r>
      <w:r w:rsidR="00D415EE">
        <w:rPr>
          <w:rFonts w:asciiTheme="majorHAnsi" w:hAnsiTheme="majorHAnsi" w:cs="Arial"/>
          <w:sz w:val="20"/>
          <w:szCs w:val="20"/>
        </w:rPr>
        <w:t>dodanie</w:t>
      </w:r>
      <w:r w:rsidR="00D415EE" w:rsidRPr="00076944">
        <w:rPr>
          <w:rFonts w:asciiTheme="majorHAnsi" w:hAnsiTheme="majorHAnsi" w:cs="Arial"/>
          <w:sz w:val="20"/>
          <w:szCs w:val="20"/>
        </w:rPr>
        <w:t xml:space="preserve"> </w:t>
      </w:r>
      <w:r w:rsidRPr="00076944">
        <w:rPr>
          <w:rFonts w:asciiTheme="majorHAnsi" w:hAnsiTheme="majorHAnsi" w:cs="Arial"/>
          <w:sz w:val="20"/>
          <w:szCs w:val="20"/>
        </w:rPr>
        <w:t>požadovaného predmetu zákazky, uvedená v ponuke uchádzača, bude vyjadrená v eurách s presnosťou na dve desatinné miesta a vložená do systému JOSEPHINE v tejto štruktúre: cena bez DPH (pri vkladaní do systému JOSEPHINE označená ako „Jednotková cena (kritérium hodnotenia)“).</w:t>
      </w:r>
    </w:p>
    <w:p w14:paraId="06FD4E89" w14:textId="7121F691" w:rsidR="00581180" w:rsidRDefault="00581180" w:rsidP="003C6375">
      <w:pPr>
        <w:pStyle w:val="ListParagraph"/>
        <w:numPr>
          <w:ilvl w:val="1"/>
          <w:numId w:val="43"/>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Po úspešnom nahraní ponuky do systému JOSEPHINE je uchádzačovi odoslaný notifikačný informatívny </w:t>
      </w:r>
      <w:r w:rsidR="0025157D">
        <w:rPr>
          <w:rFonts w:ascii="Cambria" w:hAnsi="Cambria" w:cs="Arial"/>
          <w:sz w:val="20"/>
          <w:szCs w:val="20"/>
        </w:rPr>
        <w:br/>
      </w:r>
      <w:r w:rsidRPr="00EC59FD">
        <w:rPr>
          <w:rFonts w:ascii="Cambria" w:hAnsi="Cambria" w:cs="Arial"/>
          <w:sz w:val="20"/>
          <w:szCs w:val="20"/>
        </w:rPr>
        <w:t>e-mail (a to na emailovú adresu užívateľa uchádzača, ktorý ponuku nahral).</w:t>
      </w:r>
    </w:p>
    <w:p w14:paraId="15FB298F" w14:textId="3FE11A11" w:rsidR="001768E3" w:rsidRPr="00076944" w:rsidRDefault="001768E3" w:rsidP="00974DC8">
      <w:pPr>
        <w:jc w:val="both"/>
        <w:rPr>
          <w:rFonts w:asciiTheme="majorHAnsi" w:hAnsiTheme="majorHAnsi" w:cs="Arial"/>
          <w:sz w:val="20"/>
          <w:szCs w:val="20"/>
        </w:rPr>
      </w:pPr>
    </w:p>
    <w:p w14:paraId="5F76097F" w14:textId="77777777" w:rsidR="004C7CA5" w:rsidRPr="00076944" w:rsidRDefault="004C7CA5"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Označenie ponuky</w:t>
      </w:r>
    </w:p>
    <w:p w14:paraId="4FF87785" w14:textId="4F04A533" w:rsidR="005F771B" w:rsidRPr="00076944" w:rsidRDefault="005A059B" w:rsidP="00177C69">
      <w:pPr>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označí svoju ponuku názvom zákazky</w:t>
      </w:r>
      <w:r w:rsidR="007F1812">
        <w:rPr>
          <w:rFonts w:asciiTheme="majorHAnsi" w:hAnsiTheme="majorHAnsi" w:cs="Arial"/>
          <w:sz w:val="20"/>
          <w:szCs w:val="20"/>
        </w:rPr>
        <w:t>:</w:t>
      </w:r>
      <w:r w:rsidR="00524086" w:rsidRPr="00524086">
        <w:t xml:space="preserve"> </w:t>
      </w:r>
      <w:r w:rsidR="00524086" w:rsidRPr="00524086">
        <w:rPr>
          <w:rFonts w:asciiTheme="majorHAnsi" w:hAnsiTheme="majorHAnsi" w:cs="Arial"/>
          <w:sz w:val="20"/>
          <w:szCs w:val="20"/>
        </w:rPr>
        <w:t>Nákup automatických liniek na spracovanie a balenie mincí vrátane servisu</w:t>
      </w:r>
      <w:r w:rsidR="00581180" w:rsidRPr="00581180">
        <w:rPr>
          <w:rFonts w:asciiTheme="majorHAnsi" w:hAnsiTheme="majorHAnsi" w:cs="Arial"/>
          <w:sz w:val="20"/>
          <w:szCs w:val="20"/>
        </w:rPr>
        <w:t>.</w:t>
      </w:r>
    </w:p>
    <w:p w14:paraId="0A0E05A2" w14:textId="77777777" w:rsidR="00076DAF" w:rsidRPr="00076944" w:rsidRDefault="00076DAF" w:rsidP="00026CCE">
      <w:pPr>
        <w:jc w:val="both"/>
        <w:rPr>
          <w:rFonts w:asciiTheme="majorHAnsi" w:hAnsiTheme="majorHAnsi" w:cs="Arial"/>
          <w:sz w:val="20"/>
          <w:szCs w:val="20"/>
        </w:rPr>
      </w:pPr>
    </w:p>
    <w:p w14:paraId="56FAC2EF" w14:textId="72B6EFF3" w:rsidR="004C7CA5" w:rsidRPr="00076944" w:rsidRDefault="004C7CA5"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na predkladanie ponuky</w:t>
      </w:r>
    </w:p>
    <w:p w14:paraId="10B24C8D" w14:textId="77777777" w:rsidR="00E77FBE" w:rsidRPr="00076944" w:rsidRDefault="004C7CA5" w:rsidP="009009F5">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Ponuky </w:t>
      </w:r>
      <w:r w:rsidR="00E20DB3" w:rsidRPr="00076944">
        <w:rPr>
          <w:rFonts w:asciiTheme="majorHAnsi" w:hAnsiTheme="majorHAnsi" w:cs="Arial"/>
          <w:sz w:val="20"/>
          <w:szCs w:val="20"/>
        </w:rPr>
        <w:t>sa predkladajú elektronicky prostredníctvom systému JOSEPHINE v lehote na predkladanie ponúk.</w:t>
      </w:r>
    </w:p>
    <w:p w14:paraId="11899A9B" w14:textId="12D2688A" w:rsidR="00C8482F" w:rsidRPr="00D62535" w:rsidRDefault="00C00EAB" w:rsidP="009009F5">
      <w:pPr>
        <w:pStyle w:val="ListParagraph"/>
        <w:numPr>
          <w:ilvl w:val="1"/>
          <w:numId w:val="19"/>
        </w:numPr>
        <w:spacing w:after="0" w:line="240" w:lineRule="auto"/>
        <w:ind w:left="567" w:hanging="567"/>
        <w:jc w:val="both"/>
        <w:rPr>
          <w:rFonts w:asciiTheme="majorHAnsi" w:hAnsiTheme="majorHAnsi" w:cs="Arial"/>
          <w:sz w:val="20"/>
          <w:szCs w:val="20"/>
        </w:rPr>
      </w:pPr>
      <w:bookmarkStart w:id="22" w:name="_Hlk31276522"/>
      <w:r w:rsidRPr="00D62535">
        <w:rPr>
          <w:rFonts w:asciiTheme="majorHAnsi" w:hAnsiTheme="majorHAnsi" w:cs="Arial"/>
          <w:sz w:val="20"/>
          <w:szCs w:val="20"/>
        </w:rPr>
        <w:t xml:space="preserve">Lehota na predkladanie ponúk je </w:t>
      </w:r>
      <w:r w:rsidR="00D94283" w:rsidRPr="00D62535">
        <w:rPr>
          <w:rFonts w:asciiTheme="majorHAnsi" w:hAnsiTheme="majorHAnsi" w:cs="Arial"/>
          <w:sz w:val="20"/>
          <w:szCs w:val="20"/>
        </w:rPr>
        <w:t xml:space="preserve">stanovená </w:t>
      </w:r>
      <w:r w:rsidR="003F46DF" w:rsidRPr="00D62535">
        <w:rPr>
          <w:rFonts w:asciiTheme="majorHAnsi" w:hAnsiTheme="majorHAnsi" w:cs="Arial"/>
          <w:b/>
          <w:sz w:val="20"/>
          <w:szCs w:val="20"/>
        </w:rPr>
        <w:t>do</w:t>
      </w:r>
      <w:r w:rsidR="00E77FBE" w:rsidRPr="00D62535">
        <w:rPr>
          <w:rFonts w:asciiTheme="majorHAnsi" w:hAnsiTheme="majorHAnsi" w:cs="Arial"/>
          <w:b/>
          <w:sz w:val="20"/>
          <w:szCs w:val="20"/>
        </w:rPr>
        <w:t xml:space="preserve"> </w:t>
      </w:r>
      <w:r w:rsidR="003C6375">
        <w:rPr>
          <w:rFonts w:asciiTheme="majorHAnsi" w:hAnsiTheme="majorHAnsi" w:cs="Arial"/>
          <w:b/>
          <w:sz w:val="20"/>
          <w:szCs w:val="20"/>
        </w:rPr>
        <w:t>30</w:t>
      </w:r>
      <w:r w:rsidR="00A007E7" w:rsidRPr="00D62535">
        <w:rPr>
          <w:rFonts w:asciiTheme="majorHAnsi" w:hAnsiTheme="majorHAnsi" w:cs="Arial"/>
          <w:b/>
          <w:sz w:val="20"/>
          <w:szCs w:val="20"/>
        </w:rPr>
        <w:t>.</w:t>
      </w:r>
      <w:r w:rsidR="003C6375">
        <w:rPr>
          <w:rFonts w:asciiTheme="majorHAnsi" w:hAnsiTheme="majorHAnsi" w:cs="Arial"/>
          <w:b/>
          <w:sz w:val="20"/>
          <w:szCs w:val="20"/>
        </w:rPr>
        <w:t>11</w:t>
      </w:r>
      <w:r w:rsidR="00F76137" w:rsidRPr="00D62535">
        <w:rPr>
          <w:rFonts w:asciiTheme="majorHAnsi" w:hAnsiTheme="majorHAnsi" w:cs="Arial"/>
          <w:b/>
          <w:sz w:val="20"/>
          <w:szCs w:val="20"/>
        </w:rPr>
        <w:t>.20</w:t>
      </w:r>
      <w:r w:rsidR="00012933" w:rsidRPr="00D62535">
        <w:rPr>
          <w:rFonts w:asciiTheme="majorHAnsi" w:hAnsiTheme="majorHAnsi" w:cs="Arial"/>
          <w:b/>
          <w:sz w:val="20"/>
          <w:szCs w:val="20"/>
        </w:rPr>
        <w:t>20</w:t>
      </w:r>
      <w:r w:rsidR="00E77FBE" w:rsidRPr="00D62535">
        <w:rPr>
          <w:rFonts w:asciiTheme="majorHAnsi" w:hAnsiTheme="majorHAnsi" w:cs="Arial"/>
          <w:b/>
          <w:sz w:val="20"/>
          <w:szCs w:val="20"/>
        </w:rPr>
        <w:t xml:space="preserve"> </w:t>
      </w:r>
      <w:r w:rsidR="0012527E" w:rsidRPr="00D62535">
        <w:rPr>
          <w:rFonts w:asciiTheme="majorHAnsi" w:hAnsiTheme="majorHAnsi" w:cs="Arial"/>
          <w:b/>
          <w:sz w:val="20"/>
          <w:szCs w:val="20"/>
        </w:rPr>
        <w:t xml:space="preserve">do </w:t>
      </w:r>
      <w:r w:rsidR="00581180" w:rsidRPr="00D62535">
        <w:rPr>
          <w:rFonts w:asciiTheme="majorHAnsi" w:hAnsiTheme="majorHAnsi" w:cs="Arial"/>
          <w:b/>
          <w:sz w:val="20"/>
          <w:szCs w:val="20"/>
        </w:rPr>
        <w:t>10</w:t>
      </w:r>
      <w:r w:rsidR="00F76137" w:rsidRPr="00D62535">
        <w:rPr>
          <w:rFonts w:asciiTheme="majorHAnsi" w:hAnsiTheme="majorHAnsi" w:cs="Arial"/>
          <w:b/>
          <w:sz w:val="20"/>
          <w:szCs w:val="20"/>
        </w:rPr>
        <w:t>.00</w:t>
      </w:r>
      <w:r w:rsidR="00D94283" w:rsidRPr="00D62535">
        <w:rPr>
          <w:rFonts w:asciiTheme="majorHAnsi" w:hAnsiTheme="majorHAnsi" w:cs="Arial"/>
          <w:b/>
          <w:sz w:val="20"/>
          <w:szCs w:val="20"/>
        </w:rPr>
        <w:t xml:space="preserve"> h</w:t>
      </w:r>
      <w:bookmarkEnd w:id="22"/>
      <w:r w:rsidR="00D94283" w:rsidRPr="00D62535">
        <w:rPr>
          <w:rFonts w:asciiTheme="majorHAnsi" w:hAnsiTheme="majorHAnsi" w:cs="Arial"/>
          <w:sz w:val="20"/>
          <w:szCs w:val="20"/>
        </w:rPr>
        <w:t xml:space="preserve"> a je uvedená aj v oznámení o vyh</w:t>
      </w:r>
      <w:r w:rsidR="002161E4" w:rsidRPr="00D62535">
        <w:rPr>
          <w:rFonts w:asciiTheme="majorHAnsi" w:hAnsiTheme="majorHAnsi" w:cs="Arial"/>
          <w:sz w:val="20"/>
          <w:szCs w:val="20"/>
        </w:rPr>
        <w:t>lásení verejného obstarávania.</w:t>
      </w:r>
    </w:p>
    <w:p w14:paraId="597D0623" w14:textId="64970AE3" w:rsidR="004C7CA5" w:rsidRPr="00076944" w:rsidRDefault="004C7CA5" w:rsidP="009009F5">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 uchádzača predložená po uplynutí lehoty na predk</w:t>
      </w:r>
      <w:r w:rsidR="003C06EA" w:rsidRPr="00076944">
        <w:rPr>
          <w:rFonts w:asciiTheme="majorHAnsi" w:hAnsiTheme="majorHAnsi" w:cs="Arial"/>
          <w:sz w:val="20"/>
          <w:szCs w:val="20"/>
        </w:rPr>
        <w:t xml:space="preserve">ladanie ponúk </w:t>
      </w:r>
      <w:r w:rsidRPr="00076944">
        <w:rPr>
          <w:rFonts w:asciiTheme="majorHAnsi" w:hAnsiTheme="majorHAnsi" w:cs="Arial"/>
          <w:sz w:val="20"/>
          <w:szCs w:val="20"/>
        </w:rPr>
        <w:t>sa</w:t>
      </w:r>
      <w:r w:rsidR="00E20DB3" w:rsidRPr="00076944">
        <w:rPr>
          <w:rFonts w:asciiTheme="majorHAnsi" w:hAnsiTheme="majorHAnsi" w:cs="Arial"/>
          <w:sz w:val="20"/>
          <w:szCs w:val="20"/>
        </w:rPr>
        <w:t xml:space="preserve"> elektronicky neotvor</w:t>
      </w:r>
      <w:r w:rsidR="00290B88" w:rsidRPr="00076944">
        <w:rPr>
          <w:rFonts w:asciiTheme="majorHAnsi" w:hAnsiTheme="majorHAnsi" w:cs="Arial"/>
          <w:sz w:val="20"/>
          <w:szCs w:val="20"/>
        </w:rPr>
        <w:t>í</w:t>
      </w:r>
      <w:r w:rsidRPr="00076944">
        <w:rPr>
          <w:rFonts w:asciiTheme="majorHAnsi" w:hAnsiTheme="majorHAnsi" w:cs="Arial"/>
          <w:sz w:val="20"/>
          <w:szCs w:val="20"/>
        </w:rPr>
        <w:t>.</w:t>
      </w:r>
    </w:p>
    <w:p w14:paraId="2C61625B" w14:textId="77777777" w:rsidR="001768E3" w:rsidRPr="00076944" w:rsidRDefault="001768E3" w:rsidP="00C8482F">
      <w:pPr>
        <w:jc w:val="both"/>
        <w:rPr>
          <w:rFonts w:asciiTheme="majorHAnsi" w:hAnsiTheme="majorHAnsi" w:cs="Arial"/>
          <w:sz w:val="20"/>
          <w:szCs w:val="20"/>
        </w:rPr>
      </w:pPr>
    </w:p>
    <w:p w14:paraId="2F06F747" w14:textId="77777777" w:rsidR="004C7CA5" w:rsidRPr="00076944" w:rsidRDefault="004C7CA5"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Doplnenie, zmena a odvolanie ponuky</w:t>
      </w:r>
    </w:p>
    <w:p w14:paraId="50CFFEB8" w14:textId="77777777" w:rsidR="00B533C1" w:rsidRPr="00076944" w:rsidRDefault="00B6248C" w:rsidP="009009F5">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môže predloženú ponuku dodatočne doplniť, zmeniť alebo vziať späť do uplynutia lehoty na </w:t>
      </w:r>
      <w:r w:rsidR="00B533C1" w:rsidRPr="00076944">
        <w:rPr>
          <w:rFonts w:asciiTheme="majorHAnsi" w:hAnsiTheme="majorHAnsi" w:cs="Arial"/>
          <w:sz w:val="20"/>
          <w:szCs w:val="20"/>
        </w:rPr>
        <w:t>predkladanie ponúk podľa bodu 22</w:t>
      </w:r>
      <w:r w:rsidR="00E20DB3" w:rsidRPr="00076944">
        <w:rPr>
          <w:rFonts w:asciiTheme="majorHAnsi" w:hAnsiTheme="majorHAnsi" w:cs="Arial"/>
          <w:sz w:val="20"/>
          <w:szCs w:val="20"/>
        </w:rPr>
        <w:t>.</w:t>
      </w:r>
      <w:r w:rsidR="00EF513E" w:rsidRPr="00076944">
        <w:rPr>
          <w:rFonts w:asciiTheme="majorHAnsi" w:hAnsiTheme="majorHAnsi" w:cs="Arial"/>
          <w:sz w:val="20"/>
          <w:szCs w:val="20"/>
        </w:rPr>
        <w:t xml:space="preserve">2 </w:t>
      </w:r>
      <w:r w:rsidR="00E20DB3" w:rsidRPr="00076944">
        <w:rPr>
          <w:rFonts w:asciiTheme="majorHAnsi" w:hAnsiTheme="majorHAnsi" w:cs="Arial"/>
          <w:sz w:val="20"/>
          <w:szCs w:val="20"/>
        </w:rPr>
        <w:t>tejto časti súťažných podkladov.</w:t>
      </w:r>
    </w:p>
    <w:p w14:paraId="3268095E" w14:textId="77777777" w:rsidR="00B533C1" w:rsidRPr="00076944" w:rsidRDefault="00E20DB3" w:rsidP="009009F5">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76944">
        <w:rPr>
          <w:rFonts w:asciiTheme="majorHAnsi" w:hAnsiTheme="majorHAnsi" w:cs="Arial"/>
          <w:sz w:val="20"/>
          <w:szCs w:val="20"/>
        </w:rPr>
        <w:t xml:space="preserve"> </w:t>
      </w:r>
      <w:r w:rsidRPr="00076944">
        <w:rPr>
          <w:rFonts w:asciiTheme="majorHAnsi" w:hAnsiTheme="majorHAnsi" w:cs="Arial"/>
          <w:sz w:val="20"/>
          <w:szCs w:val="20"/>
        </w:rPr>
        <w:t>na tlačidlo „Stiahnuť ponuku“ a predložením novej ponuky).</w:t>
      </w:r>
    </w:p>
    <w:p w14:paraId="1E356BD4" w14:textId="3A7629AA" w:rsidR="00E20DB3" w:rsidRPr="00076944" w:rsidRDefault="00E20DB3" w:rsidP="009009F5">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Doplnenú, zmenenú alebo inak upravenú ponuku je potrebné predložiť v lehote na predkladanie ponúk </w:t>
      </w:r>
      <w:r w:rsidR="00B533C1" w:rsidRPr="00076944">
        <w:rPr>
          <w:rFonts w:asciiTheme="majorHAnsi" w:hAnsiTheme="majorHAnsi" w:cs="Arial"/>
          <w:sz w:val="20"/>
          <w:szCs w:val="20"/>
        </w:rPr>
        <w:t>spôsobom podľa bodu 20</w:t>
      </w:r>
      <w:r w:rsidRPr="00076944">
        <w:rPr>
          <w:rFonts w:asciiTheme="majorHAnsi" w:hAnsiTheme="majorHAnsi" w:cs="Arial"/>
          <w:sz w:val="20"/>
          <w:szCs w:val="20"/>
        </w:rPr>
        <w:t>.</w:t>
      </w:r>
      <w:r w:rsidR="004D6E42" w:rsidRPr="00076944">
        <w:rPr>
          <w:rFonts w:asciiTheme="majorHAnsi" w:hAnsiTheme="majorHAnsi" w:cs="Arial"/>
          <w:sz w:val="20"/>
          <w:szCs w:val="20"/>
        </w:rPr>
        <w:t>4</w:t>
      </w:r>
      <w:r w:rsidRPr="00076944">
        <w:rPr>
          <w:rFonts w:asciiTheme="majorHAnsi" w:hAnsiTheme="majorHAnsi" w:cs="Arial"/>
          <w:sz w:val="20"/>
          <w:szCs w:val="20"/>
        </w:rPr>
        <w:t xml:space="preserve"> týchto súťažných podkladov.</w:t>
      </w:r>
    </w:p>
    <w:p w14:paraId="3EDD8F95" w14:textId="7759496F" w:rsidR="00A471EF" w:rsidRPr="00076944" w:rsidRDefault="00A471EF" w:rsidP="004E421F">
      <w:pPr>
        <w:jc w:val="both"/>
        <w:rPr>
          <w:rFonts w:asciiTheme="majorHAnsi" w:hAnsiTheme="majorHAnsi" w:cs="Arial"/>
          <w:sz w:val="20"/>
          <w:szCs w:val="20"/>
        </w:rPr>
      </w:pPr>
    </w:p>
    <w:p w14:paraId="397EC56B" w14:textId="77777777" w:rsidR="001768E3" w:rsidRPr="00076944" w:rsidRDefault="004C7CA5" w:rsidP="00193512">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V. </w:t>
      </w:r>
    </w:p>
    <w:p w14:paraId="4F687A87" w14:textId="77777777" w:rsidR="004C7CA5" w:rsidRPr="00076944" w:rsidRDefault="004C7CA5" w:rsidP="00193512">
      <w:pPr>
        <w:keepNext/>
        <w:jc w:val="center"/>
        <w:rPr>
          <w:rFonts w:asciiTheme="majorHAnsi" w:hAnsiTheme="majorHAnsi" w:cs="Arial"/>
          <w:b/>
          <w:sz w:val="20"/>
          <w:szCs w:val="20"/>
        </w:rPr>
      </w:pPr>
      <w:r w:rsidRPr="00076944">
        <w:rPr>
          <w:rFonts w:asciiTheme="majorHAnsi" w:hAnsiTheme="majorHAnsi" w:cs="Arial"/>
          <w:b/>
          <w:sz w:val="20"/>
          <w:szCs w:val="20"/>
        </w:rPr>
        <w:t>Otváranie a </w:t>
      </w:r>
      <w:r w:rsidR="008D268A" w:rsidRPr="00076944">
        <w:rPr>
          <w:rFonts w:asciiTheme="majorHAnsi" w:hAnsiTheme="majorHAnsi" w:cs="Arial"/>
          <w:b/>
          <w:sz w:val="20"/>
          <w:szCs w:val="20"/>
        </w:rPr>
        <w:t xml:space="preserve">vyhodnocovanie </w:t>
      </w:r>
      <w:r w:rsidRPr="00076944">
        <w:rPr>
          <w:rFonts w:asciiTheme="majorHAnsi" w:hAnsiTheme="majorHAnsi" w:cs="Arial"/>
          <w:b/>
          <w:sz w:val="20"/>
          <w:szCs w:val="20"/>
        </w:rPr>
        <w:t>ponúk</w:t>
      </w:r>
    </w:p>
    <w:p w14:paraId="76317304" w14:textId="77777777" w:rsidR="001768E3" w:rsidRPr="00076944" w:rsidRDefault="001768E3" w:rsidP="00922F7A">
      <w:pPr>
        <w:keepNext/>
        <w:rPr>
          <w:rFonts w:asciiTheme="majorHAnsi" w:hAnsiTheme="majorHAnsi" w:cs="Arial"/>
          <w:b/>
          <w:sz w:val="20"/>
          <w:szCs w:val="20"/>
        </w:rPr>
      </w:pPr>
    </w:p>
    <w:p w14:paraId="621668D2" w14:textId="77777777" w:rsidR="001768E3" w:rsidRPr="00076944" w:rsidRDefault="004C7CA5"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Otváranie </w:t>
      </w:r>
      <w:r w:rsidR="005B0973" w:rsidRPr="00076944">
        <w:rPr>
          <w:rFonts w:asciiTheme="majorHAnsi" w:hAnsiTheme="majorHAnsi" w:cs="Arial"/>
          <w:b/>
          <w:bCs/>
          <w:smallCaps/>
          <w:sz w:val="20"/>
          <w:szCs w:val="20"/>
        </w:rPr>
        <w:t>Ponúk</w:t>
      </w:r>
    </w:p>
    <w:p w14:paraId="57736A6F" w14:textId="77777777" w:rsidR="00876E8B" w:rsidRPr="00076944" w:rsidRDefault="00876E8B" w:rsidP="009009F5">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zriadi na otváranie, preskúmanie a vyhodnocovanie ponúk komisiu.</w:t>
      </w:r>
    </w:p>
    <w:p w14:paraId="7721F845" w14:textId="77777777" w:rsidR="00876E8B" w:rsidRPr="00076944" w:rsidRDefault="00BF2657" w:rsidP="009009F5">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a </w:t>
      </w:r>
      <w:bookmarkStart w:id="23" w:name="_Hlk31276557"/>
      <w:r w:rsidRPr="00076944">
        <w:rPr>
          <w:rFonts w:asciiTheme="majorHAnsi" w:hAnsiTheme="majorHAnsi" w:cs="Arial"/>
          <w:sz w:val="20"/>
          <w:szCs w:val="20"/>
        </w:rPr>
        <w:t>čas otvárania ponúk</w:t>
      </w:r>
      <w:r w:rsidR="00C00EAB" w:rsidRPr="00076944">
        <w:rPr>
          <w:rFonts w:asciiTheme="majorHAnsi" w:hAnsiTheme="majorHAnsi" w:cs="Arial"/>
          <w:sz w:val="20"/>
          <w:szCs w:val="20"/>
        </w:rPr>
        <w:t xml:space="preserve"> </w:t>
      </w:r>
      <w:r w:rsidR="00D94283" w:rsidRPr="00076944">
        <w:rPr>
          <w:rFonts w:asciiTheme="majorHAnsi" w:hAnsiTheme="majorHAnsi" w:cs="Arial"/>
          <w:sz w:val="20"/>
          <w:szCs w:val="20"/>
        </w:rPr>
        <w:t>je</w:t>
      </w:r>
      <w:bookmarkEnd w:id="23"/>
      <w:r w:rsidR="00C00EAB" w:rsidRPr="00076944">
        <w:rPr>
          <w:rFonts w:asciiTheme="majorHAnsi" w:hAnsiTheme="majorHAnsi" w:cs="Arial"/>
          <w:sz w:val="20"/>
          <w:szCs w:val="20"/>
        </w:rPr>
        <w:t xml:space="preserve"> uvedené v</w:t>
      </w:r>
      <w:r w:rsidR="00D94283" w:rsidRPr="00076944">
        <w:rPr>
          <w:rFonts w:asciiTheme="majorHAnsi" w:hAnsiTheme="majorHAnsi" w:cs="Arial"/>
          <w:sz w:val="20"/>
          <w:szCs w:val="20"/>
        </w:rPr>
        <w:t> oznámení o vyhlásení verejného obstarávania</w:t>
      </w:r>
      <w:r w:rsidR="00B31852" w:rsidRPr="00076944">
        <w:rPr>
          <w:rFonts w:asciiTheme="majorHAnsi" w:hAnsiTheme="majorHAnsi" w:cs="Arial"/>
          <w:sz w:val="20"/>
          <w:szCs w:val="20"/>
        </w:rPr>
        <w:t>.</w:t>
      </w:r>
    </w:p>
    <w:p w14:paraId="59CB42BD" w14:textId="77777777" w:rsidR="00581180" w:rsidRDefault="00581180" w:rsidP="009009F5">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Vzhľadom na mimoriadnu situáciu spôsobenú vírusom COVID-19 a odporúčaním Úradu pre verejné obstarávanie zo dňa 12. marca 2020 verejný obstarávateľ uskutoční otváranie ponúk „on-line“ v systéme JOSEPHINE.</w:t>
      </w:r>
    </w:p>
    <w:p w14:paraId="65CC34CF" w14:textId="77777777" w:rsidR="00581180" w:rsidRDefault="00581180" w:rsidP="009009F5">
      <w:pPr>
        <w:pStyle w:val="ListParagraph"/>
        <w:numPr>
          <w:ilvl w:val="1"/>
          <w:numId w:val="21"/>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 xml:space="preserve">a totožná záložka ako pri predkladaní ponúk. </w:t>
      </w:r>
    </w:p>
    <w:p w14:paraId="6612D578" w14:textId="77777777" w:rsidR="00581180" w:rsidRPr="000E6AB5" w:rsidRDefault="00581180" w:rsidP="009009F5">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65CF3686" w14:textId="77777777" w:rsidR="00120BE2" w:rsidRPr="0007694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76944" w:rsidRDefault="00120BE2"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ponúk</w:t>
      </w:r>
    </w:p>
    <w:p w14:paraId="1045019C" w14:textId="56A5DF33" w:rsidR="00120BE2" w:rsidRPr="00076944" w:rsidRDefault="00ED59B2" w:rsidP="009009F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00120BE2" w:rsidRPr="00076944">
        <w:rPr>
          <w:rFonts w:asciiTheme="majorHAnsi" w:hAnsiTheme="majorHAnsi" w:cs="Arial"/>
          <w:sz w:val="20"/>
          <w:szCs w:val="20"/>
        </w:rPr>
        <w:t>yhodnotenie ponúk je neverejné a vykoná ho komisia zriadená verejným obstarávateľom.</w:t>
      </w:r>
    </w:p>
    <w:p w14:paraId="4701CAB8" w14:textId="77777777" w:rsidR="00882033" w:rsidRPr="00076944" w:rsidRDefault="00120BE2" w:rsidP="009009F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pri vyhodnocovaní ponúk bude postupovať v zmysle § 66 ods. 7 zákona o verejnom obstarávaní</w:t>
      </w:r>
      <w:r w:rsidR="000F65F1" w:rsidRPr="00076944">
        <w:rPr>
          <w:rFonts w:asciiTheme="majorHAnsi" w:hAnsiTheme="majorHAnsi" w:cs="Arial"/>
          <w:sz w:val="20"/>
          <w:szCs w:val="20"/>
        </w:rPr>
        <w:t>.</w:t>
      </w:r>
    </w:p>
    <w:p w14:paraId="497DCB90" w14:textId="3C2B25B1" w:rsidR="00120BE2" w:rsidRPr="00076944" w:rsidRDefault="00ED59B2" w:rsidP="009009F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w:t>
      </w:r>
      <w:r w:rsidR="00120BE2" w:rsidRPr="00076944">
        <w:rPr>
          <w:rFonts w:asciiTheme="majorHAnsi" w:hAnsiTheme="majorHAnsi" w:cs="Arial"/>
          <w:sz w:val="20"/>
          <w:szCs w:val="20"/>
        </w:rPr>
        <w:t xml:space="preserve">omisia zriadená verejným obstarávateľom v zmysle § 51 zákona o verejnom obstarávaní </w:t>
      </w:r>
      <w:r w:rsidRPr="00076944">
        <w:rPr>
          <w:rFonts w:asciiTheme="majorHAnsi" w:hAnsiTheme="majorHAnsi" w:cs="Arial"/>
          <w:sz w:val="20"/>
          <w:szCs w:val="20"/>
        </w:rPr>
        <w:t>vyhodnotí ponuky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 xml:space="preserve">podľa § 53 zákona o verejnom obstarávaní </w:t>
      </w:r>
      <w:r w:rsidR="00120BE2" w:rsidRPr="00076944">
        <w:rPr>
          <w:rFonts w:asciiTheme="majorHAnsi" w:hAnsiTheme="majorHAnsi" w:cs="Arial"/>
          <w:sz w:val="20"/>
          <w:szCs w:val="20"/>
        </w:rPr>
        <w:t xml:space="preserve">z hľadiska splnenia požiadaviek verejného obstarávateľa na predmet zákazky </w:t>
      </w:r>
      <w:r w:rsidRPr="00076944">
        <w:rPr>
          <w:rFonts w:asciiTheme="majorHAnsi" w:hAnsiTheme="majorHAnsi" w:cs="Arial"/>
          <w:sz w:val="20"/>
          <w:szCs w:val="20"/>
        </w:rPr>
        <w:t>a posúdi zloženie zábezpeky</w:t>
      </w:r>
      <w:r w:rsidR="008B2AD4" w:rsidRPr="00076944">
        <w:rPr>
          <w:rFonts w:asciiTheme="majorHAnsi" w:hAnsiTheme="majorHAnsi" w:cs="Arial"/>
          <w:sz w:val="20"/>
          <w:szCs w:val="20"/>
        </w:rPr>
        <w:t>.</w:t>
      </w:r>
    </w:p>
    <w:p w14:paraId="0FF11D83" w14:textId="77777777" w:rsidR="00882033" w:rsidRPr="00076944" w:rsidRDefault="00882033" w:rsidP="00882033">
      <w:pPr>
        <w:tabs>
          <w:tab w:val="left" w:pos="567"/>
        </w:tabs>
        <w:jc w:val="both"/>
        <w:rPr>
          <w:rFonts w:asciiTheme="majorHAnsi" w:hAnsiTheme="majorHAnsi" w:cs="Arial"/>
          <w:sz w:val="20"/>
          <w:szCs w:val="20"/>
        </w:rPr>
      </w:pPr>
    </w:p>
    <w:p w14:paraId="628367F5" w14:textId="77777777" w:rsidR="00882033" w:rsidRPr="00076944" w:rsidRDefault="00882033"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Oprava chýb</w:t>
      </w:r>
    </w:p>
    <w:p w14:paraId="6637FB77" w14:textId="650D7F24" w:rsidR="00882033" w:rsidRPr="00D62535" w:rsidRDefault="00882033" w:rsidP="009009F5">
      <w:pPr>
        <w:pStyle w:val="ListParagraph"/>
        <w:numPr>
          <w:ilvl w:val="1"/>
          <w:numId w:val="22"/>
        </w:numPr>
        <w:spacing w:after="0" w:line="240" w:lineRule="auto"/>
        <w:ind w:left="567" w:hanging="567"/>
        <w:jc w:val="both"/>
        <w:rPr>
          <w:rFonts w:asciiTheme="majorHAnsi" w:hAnsiTheme="majorHAnsi" w:cs="Arial"/>
          <w:sz w:val="20"/>
          <w:szCs w:val="20"/>
        </w:rPr>
      </w:pPr>
      <w:r w:rsidRPr="00D62535">
        <w:rPr>
          <w:rFonts w:asciiTheme="majorHAnsi" w:hAnsiTheme="majorHAnsi" w:cs="Arial"/>
          <w:sz w:val="20"/>
          <w:szCs w:val="20"/>
        </w:rPr>
        <w:t xml:space="preserve">Zrejmé chyby </w:t>
      </w:r>
      <w:r w:rsidR="00D62535" w:rsidRPr="00D62535">
        <w:rPr>
          <w:rFonts w:asciiTheme="majorHAnsi" w:hAnsiTheme="majorHAnsi" w:cs="Arial"/>
          <w:sz w:val="20"/>
          <w:szCs w:val="20"/>
        </w:rPr>
        <w:t xml:space="preserve">v písaní a počítaní </w:t>
      </w:r>
      <w:r w:rsidRPr="00D62535">
        <w:rPr>
          <w:rFonts w:asciiTheme="majorHAnsi" w:hAnsiTheme="majorHAnsi" w:cs="Arial"/>
          <w:sz w:val="20"/>
          <w:szCs w:val="20"/>
        </w:rPr>
        <w:t>zistené pri skúmaní ponúk, budú opravené iba v prípade:</w:t>
      </w:r>
    </w:p>
    <w:p w14:paraId="0CB6FFCA" w14:textId="77777777" w:rsidR="00882033" w:rsidRPr="00076944" w:rsidRDefault="00882033" w:rsidP="009009F5">
      <w:pPr>
        <w:pStyle w:val="ListParagraph"/>
        <w:numPr>
          <w:ilvl w:val="2"/>
          <w:numId w:val="22"/>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sumou uvedenou číslom a sumou uvedenou slovom,</w:t>
      </w:r>
    </w:p>
    <w:p w14:paraId="637FB003" w14:textId="77777777" w:rsidR="00882033" w:rsidRPr="00076944" w:rsidRDefault="00882033" w:rsidP="009009F5">
      <w:pPr>
        <w:pStyle w:val="ListParagraph"/>
        <w:numPr>
          <w:ilvl w:val="2"/>
          <w:numId w:val="22"/>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76944" w:rsidRDefault="00882033" w:rsidP="009009F5">
      <w:pPr>
        <w:pStyle w:val="ListParagraph"/>
        <w:numPr>
          <w:ilvl w:val="2"/>
          <w:numId w:val="22"/>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76944" w:rsidRDefault="00882033" w:rsidP="009009F5">
      <w:pPr>
        <w:pStyle w:val="ListParagraph"/>
        <w:numPr>
          <w:ilvl w:val="2"/>
          <w:numId w:val="22"/>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iných </w:t>
      </w:r>
      <w:r w:rsidRPr="00D62535">
        <w:rPr>
          <w:rFonts w:asciiTheme="majorHAnsi" w:hAnsiTheme="majorHAnsi" w:cs="Arial"/>
          <w:sz w:val="20"/>
          <w:szCs w:val="20"/>
        </w:rPr>
        <w:t>zrejmých chýb v písaní</w:t>
      </w:r>
      <w:r w:rsidRPr="00076944">
        <w:rPr>
          <w:rFonts w:asciiTheme="majorHAnsi" w:hAnsiTheme="majorHAnsi" w:cs="Arial"/>
          <w:sz w:val="20"/>
          <w:szCs w:val="20"/>
        </w:rPr>
        <w:t xml:space="preserve"> a počítaní.</w:t>
      </w:r>
    </w:p>
    <w:p w14:paraId="36F36D71" w14:textId="51D38489" w:rsidR="00882033" w:rsidRPr="00076944" w:rsidRDefault="00882033" w:rsidP="009009F5">
      <w:pPr>
        <w:pStyle w:val="ListParagraph"/>
        <w:numPr>
          <w:ilvl w:val="1"/>
          <w:numId w:val="2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Komisia prostredníctvom komunikačného </w:t>
      </w:r>
      <w:r w:rsidRPr="00D62535">
        <w:rPr>
          <w:rFonts w:asciiTheme="majorHAnsi" w:hAnsiTheme="majorHAnsi" w:cs="Arial"/>
          <w:sz w:val="20"/>
          <w:szCs w:val="20"/>
        </w:rPr>
        <w:t xml:space="preserve">rozhrania systému JOSEPHINE požiada uchádzača o vysvetlenie ponuky s cieľom odstránenia zrejmých chýb </w:t>
      </w:r>
      <w:r w:rsidR="00D62535" w:rsidRPr="00D62535">
        <w:rPr>
          <w:rFonts w:asciiTheme="majorHAnsi" w:hAnsiTheme="majorHAnsi" w:cs="Arial"/>
          <w:sz w:val="20"/>
          <w:szCs w:val="20"/>
        </w:rPr>
        <w:t>v písaní a počítaní</w:t>
      </w:r>
      <w:r w:rsidR="00D62535" w:rsidRPr="00076944">
        <w:rPr>
          <w:rFonts w:asciiTheme="majorHAnsi" w:hAnsiTheme="majorHAnsi" w:cs="Arial"/>
          <w:sz w:val="20"/>
          <w:szCs w:val="20"/>
        </w:rPr>
        <w:t xml:space="preserve"> </w:t>
      </w:r>
      <w:r w:rsidRPr="00076944">
        <w:rPr>
          <w:rFonts w:asciiTheme="majorHAnsi" w:hAnsiTheme="majorHAnsi" w:cs="Arial"/>
          <w:sz w:val="20"/>
          <w:szCs w:val="20"/>
        </w:rPr>
        <w:t>v ponuke zistených pri jej vyhodnocovaní.</w:t>
      </w:r>
    </w:p>
    <w:p w14:paraId="48C94D56" w14:textId="77777777" w:rsidR="00C00EAB" w:rsidRPr="00076944" w:rsidRDefault="00C00EAB" w:rsidP="00026CCE">
      <w:pPr>
        <w:jc w:val="both"/>
        <w:rPr>
          <w:rFonts w:asciiTheme="majorHAnsi" w:hAnsiTheme="majorHAnsi" w:cs="Arial"/>
          <w:sz w:val="20"/>
          <w:szCs w:val="20"/>
        </w:rPr>
      </w:pPr>
    </w:p>
    <w:p w14:paraId="6DA8C97C" w14:textId="77777777" w:rsidR="004C7CA5" w:rsidRPr="00076944" w:rsidRDefault="004C7CA5"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splnenia podmienok účasti uchádzačov</w:t>
      </w:r>
    </w:p>
    <w:p w14:paraId="7F4693CD" w14:textId="6A9CDA1D" w:rsidR="00C10A5D" w:rsidRPr="00602215" w:rsidRDefault="00602215" w:rsidP="00C561C9">
      <w:pPr>
        <w:ind w:left="567" w:hanging="567"/>
        <w:jc w:val="both"/>
        <w:rPr>
          <w:rFonts w:asciiTheme="majorHAnsi" w:hAnsiTheme="majorHAnsi" w:cs="Arial"/>
          <w:sz w:val="20"/>
          <w:szCs w:val="20"/>
        </w:rPr>
      </w:pPr>
      <w:r w:rsidRPr="00602215">
        <w:rPr>
          <w:rFonts w:asciiTheme="majorHAnsi" w:hAnsiTheme="majorHAnsi" w:cs="Arial"/>
          <w:sz w:val="20"/>
          <w:szCs w:val="20"/>
        </w:rPr>
        <w:t>27.1</w:t>
      </w:r>
      <w:r w:rsidR="0060539E">
        <w:rPr>
          <w:rFonts w:asciiTheme="majorHAnsi" w:hAnsiTheme="majorHAnsi" w:cs="Arial"/>
          <w:sz w:val="20"/>
          <w:szCs w:val="20"/>
        </w:rPr>
        <w:tab/>
      </w:r>
      <w:r w:rsidR="00C10A5D" w:rsidRPr="00602215">
        <w:rPr>
          <w:rFonts w:asciiTheme="majorHAnsi" w:hAnsiTheme="majorHAnsi" w:cs="Arial"/>
          <w:sz w:val="20"/>
          <w:szCs w:val="20"/>
        </w:rPr>
        <w:t xml:space="preserve">Vyhodnotenie splnenia podmienok účasti uchádzačov bude vykonané </w:t>
      </w:r>
      <w:r w:rsidR="00A61E07" w:rsidRPr="00602215">
        <w:rPr>
          <w:rFonts w:asciiTheme="majorHAnsi" w:hAnsiTheme="majorHAnsi" w:cs="Arial"/>
          <w:sz w:val="20"/>
          <w:szCs w:val="20"/>
        </w:rPr>
        <w:t xml:space="preserve">v súlade s § 66 ods. 7 </w:t>
      </w:r>
      <w:r w:rsidR="002A70AF" w:rsidRPr="00602215">
        <w:rPr>
          <w:rFonts w:asciiTheme="majorHAnsi" w:hAnsiTheme="majorHAnsi" w:cs="Arial"/>
          <w:sz w:val="20"/>
          <w:szCs w:val="20"/>
        </w:rPr>
        <w:t xml:space="preserve">a § 40 zákona </w:t>
      </w:r>
      <w:r w:rsidR="00A61E07" w:rsidRPr="00602215">
        <w:rPr>
          <w:rFonts w:asciiTheme="majorHAnsi" w:hAnsiTheme="majorHAnsi" w:cs="Arial"/>
          <w:sz w:val="20"/>
          <w:szCs w:val="20"/>
        </w:rPr>
        <w:t>o verejnom obstarávaní</w:t>
      </w:r>
      <w:r w:rsidR="00EE45D0" w:rsidRPr="00602215">
        <w:rPr>
          <w:rFonts w:asciiTheme="majorHAnsi" w:hAnsiTheme="majorHAnsi" w:cs="Arial"/>
          <w:sz w:val="20"/>
          <w:szCs w:val="20"/>
        </w:rPr>
        <w:t>.</w:t>
      </w:r>
    </w:p>
    <w:p w14:paraId="63B3CCF6" w14:textId="1E6877DC" w:rsidR="00EE45D0" w:rsidRPr="00602215"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27.2</w:t>
      </w:r>
      <w:r w:rsidR="0060539E">
        <w:rPr>
          <w:rFonts w:asciiTheme="majorHAnsi" w:hAnsiTheme="majorHAnsi" w:cs="Arial"/>
          <w:sz w:val="20"/>
          <w:szCs w:val="20"/>
        </w:rPr>
        <w:tab/>
      </w:r>
      <w:r w:rsidR="00EE45D0" w:rsidRPr="00602215">
        <w:rPr>
          <w:rFonts w:asciiTheme="majorHAnsi" w:hAnsiTheme="majorHAnsi" w:cs="Arial"/>
          <w:sz w:val="20"/>
          <w:szCs w:val="20"/>
        </w:rPr>
        <w:t xml:space="preserve">Vyhodnotenie splnenia podmienok účasti uchádzačov bude založené na posúdení splnenia podmienok účasti uvedených v časti </w:t>
      </w:r>
      <w:r w:rsidR="00EE45D0" w:rsidRPr="00602215">
        <w:rPr>
          <w:rFonts w:asciiTheme="majorHAnsi" w:hAnsiTheme="majorHAnsi" w:cs="Arial"/>
          <w:i/>
          <w:sz w:val="20"/>
          <w:szCs w:val="20"/>
        </w:rPr>
        <w:t>A2. PODMIENKY ÚČASTI UCHÁDZAČOV</w:t>
      </w:r>
      <w:r w:rsidR="00EE45D0" w:rsidRPr="00602215">
        <w:rPr>
          <w:rFonts w:asciiTheme="majorHAnsi" w:hAnsiTheme="majorHAnsi" w:cs="Arial"/>
          <w:sz w:val="20"/>
          <w:szCs w:val="20"/>
        </w:rPr>
        <w:t xml:space="preserve"> týchto súťažných podkladov.</w:t>
      </w:r>
    </w:p>
    <w:p w14:paraId="51A1261E" w14:textId="28CAE6ED" w:rsidR="00600008"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27.3</w:t>
      </w:r>
      <w:r w:rsidR="0060539E">
        <w:rPr>
          <w:rFonts w:asciiTheme="majorHAnsi" w:hAnsiTheme="majorHAnsi" w:cs="Arial"/>
          <w:sz w:val="20"/>
          <w:szCs w:val="20"/>
        </w:rPr>
        <w:tab/>
      </w:r>
      <w:r w:rsidR="00C10A5D" w:rsidRPr="0060221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602215">
        <w:rPr>
          <w:rFonts w:asciiTheme="majorHAnsi" w:hAnsiTheme="majorHAnsi" w:cs="Arial"/>
          <w:sz w:val="20"/>
          <w:szCs w:val="20"/>
        </w:rPr>
        <w:t>datočne vyžiadať doklad podľa § </w:t>
      </w:r>
      <w:r w:rsidR="00C10A5D" w:rsidRPr="00602215">
        <w:rPr>
          <w:rFonts w:asciiTheme="majorHAnsi" w:hAnsiTheme="majorHAnsi" w:cs="Arial"/>
          <w:sz w:val="20"/>
          <w:szCs w:val="20"/>
        </w:rPr>
        <w:t>32 ods. 2 písm. b) a c) zákona o verejnom obstarávaní.</w:t>
      </w:r>
    </w:p>
    <w:p w14:paraId="7B154F3C" w14:textId="77777777" w:rsidR="00494516" w:rsidRDefault="00494516" w:rsidP="00602215">
      <w:pPr>
        <w:ind w:left="567" w:hanging="567"/>
        <w:rPr>
          <w:rFonts w:asciiTheme="majorHAnsi" w:hAnsiTheme="majorHAnsi" w:cs="Arial"/>
          <w:sz w:val="20"/>
          <w:szCs w:val="20"/>
        </w:rPr>
      </w:pPr>
    </w:p>
    <w:p w14:paraId="4D79B6B4" w14:textId="713A089A" w:rsidR="000E150D" w:rsidRPr="00076944" w:rsidRDefault="00494516"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3C6375">
        <w:rPr>
          <w:rFonts w:asciiTheme="majorHAnsi" w:hAnsiTheme="majorHAnsi" w:cs="Arial"/>
          <w:b/>
          <w:bCs/>
          <w:smallCaps/>
          <w:sz w:val="20"/>
          <w:szCs w:val="20"/>
        </w:rPr>
        <w:t>V</w:t>
      </w:r>
      <w:r w:rsidR="000E150D" w:rsidRPr="00335A4B">
        <w:rPr>
          <w:rFonts w:asciiTheme="majorHAnsi" w:hAnsiTheme="majorHAnsi" w:cs="Arial"/>
          <w:b/>
          <w:bCs/>
          <w:smallCaps/>
          <w:sz w:val="20"/>
          <w:szCs w:val="20"/>
        </w:rPr>
        <w:t>yužitie</w:t>
      </w:r>
      <w:r w:rsidR="000E150D">
        <w:rPr>
          <w:rFonts w:asciiTheme="majorHAnsi" w:hAnsiTheme="majorHAnsi" w:cs="Arial"/>
          <w:b/>
          <w:bCs/>
          <w:smallCaps/>
          <w:sz w:val="20"/>
          <w:szCs w:val="20"/>
        </w:rPr>
        <w:t xml:space="preserve"> subdodávateľov</w:t>
      </w:r>
    </w:p>
    <w:p w14:paraId="1097715C" w14:textId="25CF1A43" w:rsidR="000819DA" w:rsidRPr="00494516" w:rsidRDefault="00494516" w:rsidP="003C6375">
      <w:pPr>
        <w:pStyle w:val="ListParagraph"/>
        <w:numPr>
          <w:ilvl w:val="1"/>
          <w:numId w:val="44"/>
        </w:numPr>
        <w:spacing w:after="0" w:line="240" w:lineRule="auto"/>
        <w:ind w:left="567" w:hanging="567"/>
        <w:jc w:val="both"/>
        <w:rPr>
          <w:rFonts w:ascii="Cambria" w:hAnsi="Cambria" w:cs="Arial"/>
          <w:sz w:val="20"/>
          <w:szCs w:val="20"/>
        </w:rPr>
      </w:pPr>
      <w:r w:rsidRPr="00494516">
        <w:rPr>
          <w:rFonts w:ascii="Cambria" w:hAnsi="Cambria" w:cs="CIDFont+F2"/>
          <w:sz w:val="20"/>
          <w:szCs w:val="20"/>
        </w:rPr>
        <w:t xml:space="preserve">Verejný </w:t>
      </w:r>
      <w:r w:rsidRPr="003C6375">
        <w:rPr>
          <w:rFonts w:asciiTheme="majorHAnsi" w:hAnsiTheme="majorHAnsi" w:cs="CIDFont+F2"/>
          <w:sz w:val="20"/>
          <w:szCs w:val="20"/>
        </w:rPr>
        <w:t>obstarávateľ</w:t>
      </w:r>
      <w:r w:rsidRPr="00494516">
        <w:rPr>
          <w:rFonts w:ascii="Cambria" w:hAnsi="Cambria" w:cs="CIDFont+F2"/>
          <w:sz w:val="20"/>
          <w:szCs w:val="20"/>
        </w:rPr>
        <w:t xml:space="preserve"> v súlade s § 41 ods. 1 zákona požaduje, aby</w:t>
      </w:r>
      <w:r>
        <w:rPr>
          <w:rFonts w:ascii="Cambria" w:hAnsi="Cambria" w:cs="CIDFont+F2"/>
          <w:sz w:val="20"/>
          <w:szCs w:val="20"/>
        </w:rPr>
        <w:t>:</w:t>
      </w:r>
    </w:p>
    <w:p w14:paraId="152F5535" w14:textId="0B09C7D3" w:rsidR="00494516" w:rsidRPr="00156238" w:rsidRDefault="00494516" w:rsidP="003C6375">
      <w:pPr>
        <w:pStyle w:val="ListParagraph"/>
        <w:numPr>
          <w:ilvl w:val="2"/>
          <w:numId w:val="44"/>
        </w:numPr>
        <w:spacing w:after="0" w:line="240" w:lineRule="auto"/>
        <w:ind w:left="1276" w:hanging="709"/>
        <w:jc w:val="both"/>
        <w:rPr>
          <w:rFonts w:ascii="Cambria" w:hAnsi="Cambria" w:cs="Arial"/>
          <w:sz w:val="20"/>
          <w:szCs w:val="20"/>
        </w:rPr>
      </w:pPr>
      <w:r w:rsidRPr="00156238">
        <w:rPr>
          <w:rFonts w:ascii="Cambria" w:hAnsi="Cambria" w:cs="CIDFont+F2"/>
          <w:sz w:val="20"/>
          <w:szCs w:val="20"/>
        </w:rPr>
        <w:t>uchádzač v ponuke uviedol podiel zákazky, ktorý má v úmysle zadať subdodávateľom, navrhovaných subdodávateľov a predmety subdodávok,</w:t>
      </w:r>
    </w:p>
    <w:p w14:paraId="3B19D202" w14:textId="3D605C57" w:rsidR="00156238" w:rsidRPr="00156238" w:rsidRDefault="00494516" w:rsidP="003C6375">
      <w:pPr>
        <w:pStyle w:val="ListParagraph"/>
        <w:numPr>
          <w:ilvl w:val="2"/>
          <w:numId w:val="44"/>
        </w:numPr>
        <w:spacing w:after="0" w:line="240" w:lineRule="auto"/>
        <w:ind w:left="1276" w:hanging="709"/>
        <w:jc w:val="both"/>
        <w:rPr>
          <w:rFonts w:ascii="Cambria" w:hAnsi="Cambria" w:cs="Arial"/>
          <w:sz w:val="20"/>
          <w:szCs w:val="20"/>
        </w:rPr>
      </w:pPr>
      <w:r w:rsidRPr="00156238">
        <w:rPr>
          <w:rFonts w:ascii="Cambria" w:hAnsi="Cambria" w:cs="CIDFont+F2"/>
          <w:sz w:val="20"/>
          <w:szCs w:val="20"/>
        </w:rPr>
        <w:t xml:space="preserve">navrhovaný subdodávateľ spĺňal podmienky účasti týkajúce sa osobného postavenia a neexistovali u neho dôvody na vylúčenie podľa § </w:t>
      </w:r>
      <w:r w:rsidR="006320EA">
        <w:rPr>
          <w:rFonts w:ascii="Cambria" w:hAnsi="Cambria" w:cs="CIDFont+F2"/>
          <w:sz w:val="20"/>
          <w:szCs w:val="20"/>
        </w:rPr>
        <w:t>40</w:t>
      </w:r>
      <w:r w:rsidRPr="00156238">
        <w:rPr>
          <w:rFonts w:ascii="Cambria" w:hAnsi="Cambria" w:cs="CIDFont+F2"/>
          <w:sz w:val="20"/>
          <w:szCs w:val="20"/>
        </w:rPr>
        <w:t xml:space="preserve"> ods. 6 písm. a) až h)</w:t>
      </w:r>
      <w:r w:rsidR="00156238" w:rsidRPr="00156238">
        <w:rPr>
          <w:rFonts w:ascii="Cambria" w:hAnsi="Cambria" w:cs="CIDFont+F2"/>
          <w:sz w:val="20"/>
          <w:szCs w:val="20"/>
        </w:rPr>
        <w:t xml:space="preserve"> a ods. 7</w:t>
      </w:r>
      <w:r w:rsidR="00156238" w:rsidRPr="00156238">
        <w:rPr>
          <w:rFonts w:ascii="Cambria" w:hAnsi="Cambria" w:cs="Calibri"/>
          <w:sz w:val="20"/>
          <w:szCs w:val="20"/>
        </w:rPr>
        <w:t>;</w:t>
      </w:r>
      <w:r w:rsidR="00156238" w:rsidRPr="00156238">
        <w:rPr>
          <w:rFonts w:ascii="Cambria" w:hAnsi="Cambria" w:cs="CIDFont+F2"/>
          <w:sz w:val="20"/>
          <w:szCs w:val="20"/>
        </w:rPr>
        <w:t xml:space="preserve"> oprávnenie poskytovať službu sa preukazuje vo vzťahu k tej časti predmetu zákazky, ktor</w:t>
      </w:r>
      <w:r w:rsidR="007B6FCF">
        <w:rPr>
          <w:rFonts w:ascii="Cambria" w:hAnsi="Cambria" w:cs="CIDFont+F2"/>
          <w:sz w:val="20"/>
          <w:szCs w:val="20"/>
        </w:rPr>
        <w:t>ú</w:t>
      </w:r>
      <w:r w:rsidR="00156238" w:rsidRPr="00156238">
        <w:rPr>
          <w:rFonts w:ascii="Cambria" w:hAnsi="Cambria" w:cs="CIDFont+F2"/>
          <w:sz w:val="20"/>
          <w:szCs w:val="20"/>
        </w:rPr>
        <w:t xml:space="preserve"> má subdodávateľ plniť. </w:t>
      </w:r>
    </w:p>
    <w:p w14:paraId="6D81DB49" w14:textId="6B4B9D02" w:rsidR="00156238" w:rsidRDefault="00156238" w:rsidP="00B33A42">
      <w:pPr>
        <w:autoSpaceDE w:val="0"/>
        <w:autoSpaceDN w:val="0"/>
        <w:adjustRightInd w:val="0"/>
        <w:ind w:left="567" w:firstLine="709"/>
        <w:jc w:val="both"/>
        <w:rPr>
          <w:rFonts w:ascii="Cambria" w:hAnsi="Cambria" w:cs="CIDFont+F2"/>
          <w:sz w:val="20"/>
          <w:szCs w:val="20"/>
        </w:rPr>
      </w:pPr>
      <w:r w:rsidRPr="00156238">
        <w:rPr>
          <w:rFonts w:ascii="Cambria" w:hAnsi="Cambria" w:cs="CIDFont+F2"/>
          <w:noProof w:val="0"/>
          <w:sz w:val="20"/>
          <w:szCs w:val="20"/>
        </w:rPr>
        <w:t>Uvedeným ustanovením nie je dotknutá zodpovednosť úspešného uchádzača za plnenie</w:t>
      </w:r>
      <w:r>
        <w:rPr>
          <w:rFonts w:ascii="Cambria" w:hAnsi="Cambria" w:cs="CIDFont+F2"/>
          <w:noProof w:val="0"/>
          <w:sz w:val="20"/>
          <w:szCs w:val="20"/>
        </w:rPr>
        <w:t xml:space="preserve"> </w:t>
      </w:r>
      <w:r w:rsidRPr="00156238">
        <w:rPr>
          <w:rFonts w:ascii="Cambria" w:hAnsi="Cambria" w:cs="CIDFont+F2"/>
          <w:sz w:val="20"/>
          <w:szCs w:val="20"/>
        </w:rPr>
        <w:t>zmluvy</w:t>
      </w:r>
      <w:r>
        <w:rPr>
          <w:rFonts w:ascii="Cambria" w:hAnsi="Cambria" w:cs="CIDFont+F2"/>
          <w:sz w:val="20"/>
          <w:szCs w:val="20"/>
        </w:rPr>
        <w:t>.</w:t>
      </w:r>
    </w:p>
    <w:p w14:paraId="3F160E44" w14:textId="7B9DDE77" w:rsidR="00156238" w:rsidRPr="00156238" w:rsidRDefault="00156238" w:rsidP="003C6375">
      <w:pPr>
        <w:pStyle w:val="ListParagraph"/>
        <w:numPr>
          <w:ilvl w:val="1"/>
          <w:numId w:val="44"/>
        </w:numPr>
        <w:spacing w:after="0" w:line="240" w:lineRule="auto"/>
        <w:ind w:left="567" w:hanging="567"/>
        <w:jc w:val="both"/>
        <w:rPr>
          <w:rFonts w:asciiTheme="majorHAnsi" w:hAnsiTheme="majorHAnsi" w:cs="CIDFont+F2"/>
          <w:sz w:val="20"/>
          <w:szCs w:val="20"/>
        </w:rPr>
      </w:pPr>
      <w:r w:rsidRPr="00156238">
        <w:rPr>
          <w:rFonts w:asciiTheme="majorHAnsi" w:hAnsiTheme="majorHAnsi" w:cs="CIDFont+F2"/>
          <w:sz w:val="20"/>
          <w:szCs w:val="20"/>
        </w:rPr>
        <w:t>Ak navrhovaný subdodávateľ nespĺňa podmienky účasti podľa bodu 28.1.2, verejný obstarávateľ písomne požiada uchádzača o jeho nahradenie. Uchádzač doručí návrh nového subdodávateľa do piatich pracovných dní odo dňa doručenia žiadosti podľa prvej vety, ak verejný obstarávateľ neurčil dlhšiu lehotu.</w:t>
      </w:r>
    </w:p>
    <w:p w14:paraId="7308D4AC" w14:textId="29C67F80" w:rsidR="00494516" w:rsidRPr="00156238" w:rsidRDefault="00156238" w:rsidP="00156238">
      <w:pPr>
        <w:autoSpaceDE w:val="0"/>
        <w:autoSpaceDN w:val="0"/>
        <w:adjustRightInd w:val="0"/>
        <w:ind w:firstLine="1134"/>
        <w:rPr>
          <w:rFonts w:ascii="Cambria" w:hAnsi="Cambria" w:cs="CIDFont+F2"/>
          <w:noProof w:val="0"/>
          <w:sz w:val="20"/>
          <w:szCs w:val="20"/>
        </w:rPr>
      </w:pPr>
      <w:r w:rsidRPr="00156238">
        <w:rPr>
          <w:rFonts w:ascii="Cambria" w:hAnsi="Cambria" w:cs="CIDFont+F2"/>
          <w:sz w:val="20"/>
          <w:szCs w:val="20"/>
        </w:rPr>
        <w:t xml:space="preserve"> </w:t>
      </w:r>
    </w:p>
    <w:p w14:paraId="0DD8A1CE"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 xml:space="preserve">Časť VI. </w:t>
      </w:r>
    </w:p>
    <w:p w14:paraId="4AC4196D"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Elektronická aukcia</w:t>
      </w:r>
    </w:p>
    <w:p w14:paraId="60105046" w14:textId="77777777" w:rsidR="007D534C" w:rsidRPr="00076944" w:rsidRDefault="007D534C" w:rsidP="00922F7A">
      <w:pPr>
        <w:keepNext/>
        <w:tabs>
          <w:tab w:val="right" w:leader="dot" w:pos="10080"/>
        </w:tabs>
        <w:rPr>
          <w:rFonts w:asciiTheme="majorHAnsi" w:hAnsiTheme="majorHAnsi" w:cs="Arial"/>
          <w:b/>
          <w:sz w:val="20"/>
          <w:szCs w:val="20"/>
        </w:rPr>
      </w:pPr>
    </w:p>
    <w:p w14:paraId="6CE479EC" w14:textId="77777777" w:rsidR="007D534C" w:rsidRPr="00076944" w:rsidRDefault="00AC7C30"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E</w:t>
      </w:r>
      <w:r w:rsidR="007D534C" w:rsidRPr="00076944">
        <w:rPr>
          <w:rFonts w:asciiTheme="majorHAnsi" w:hAnsiTheme="majorHAnsi" w:cs="Arial"/>
          <w:b/>
          <w:bCs/>
          <w:smallCaps/>
          <w:sz w:val="20"/>
          <w:szCs w:val="20"/>
        </w:rPr>
        <w:t xml:space="preserve">lektronická aukcia </w:t>
      </w:r>
    </w:p>
    <w:p w14:paraId="1426538A" w14:textId="77777777" w:rsidR="007D534C" w:rsidRPr="00076944" w:rsidRDefault="007D534C" w:rsidP="008818E6">
      <w:pPr>
        <w:pStyle w:val="ListParagraph"/>
        <w:spacing w:line="240" w:lineRule="auto"/>
        <w:ind w:left="0"/>
        <w:jc w:val="both"/>
        <w:rPr>
          <w:rFonts w:asciiTheme="majorHAnsi" w:hAnsiTheme="majorHAnsi" w:cs="Arial"/>
          <w:sz w:val="20"/>
          <w:szCs w:val="20"/>
        </w:rPr>
      </w:pPr>
      <w:r w:rsidRPr="00076944">
        <w:rPr>
          <w:rFonts w:asciiTheme="majorHAnsi" w:hAnsiTheme="majorHAnsi" w:cs="Arial"/>
          <w:sz w:val="20"/>
          <w:szCs w:val="20"/>
        </w:rPr>
        <w:t xml:space="preserve">Verejný obstarávateľ </w:t>
      </w:r>
      <w:r w:rsidR="00AC7C30" w:rsidRPr="00076944">
        <w:rPr>
          <w:rFonts w:asciiTheme="majorHAnsi" w:hAnsiTheme="majorHAnsi" w:cs="Arial"/>
          <w:sz w:val="20"/>
          <w:szCs w:val="20"/>
        </w:rPr>
        <w:t>ne</w:t>
      </w:r>
      <w:r w:rsidRPr="00076944">
        <w:rPr>
          <w:rFonts w:asciiTheme="majorHAnsi" w:hAnsiTheme="majorHAnsi" w:cs="Arial"/>
          <w:sz w:val="20"/>
          <w:szCs w:val="20"/>
        </w:rPr>
        <w:t>použije elektronickú aukciu.</w:t>
      </w:r>
    </w:p>
    <w:p w14:paraId="1D5F91E7" w14:textId="77777777" w:rsidR="00600008" w:rsidRPr="00076944" w:rsidRDefault="000F78C9"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VI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w:t>
      </w:r>
    </w:p>
    <w:p w14:paraId="766D0A4E"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Dôvernosť a</w:t>
      </w:r>
      <w:r w:rsidR="0091642F" w:rsidRPr="00076944">
        <w:rPr>
          <w:rFonts w:asciiTheme="majorHAnsi" w:hAnsiTheme="majorHAnsi" w:cs="Arial"/>
          <w:b/>
          <w:sz w:val="20"/>
          <w:szCs w:val="20"/>
        </w:rPr>
        <w:t> revízne postupy</w:t>
      </w:r>
    </w:p>
    <w:p w14:paraId="503145CD" w14:textId="77777777" w:rsidR="00600008" w:rsidRPr="00076944" w:rsidRDefault="00600008" w:rsidP="00922F7A">
      <w:pPr>
        <w:keepNext/>
        <w:rPr>
          <w:rFonts w:asciiTheme="majorHAnsi" w:hAnsiTheme="majorHAnsi" w:cs="Arial"/>
          <w:sz w:val="20"/>
          <w:szCs w:val="20"/>
        </w:rPr>
      </w:pPr>
    </w:p>
    <w:p w14:paraId="0D4F9FDE" w14:textId="77777777" w:rsidR="004C7CA5" w:rsidRPr="00076944" w:rsidRDefault="004C7CA5"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Dôvernosť procesu verejného obstarávania</w:t>
      </w:r>
    </w:p>
    <w:p w14:paraId="4A2095E0" w14:textId="7B766632" w:rsidR="00FC3FF6" w:rsidRPr="009105DA" w:rsidRDefault="00FC3FF6" w:rsidP="003C637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Členovia komisie, ktor</w:t>
      </w:r>
      <w:r w:rsidR="004B493C">
        <w:rPr>
          <w:rFonts w:asciiTheme="majorHAnsi" w:hAnsiTheme="majorHAnsi" w:cs="Arial"/>
          <w:sz w:val="20"/>
          <w:szCs w:val="20"/>
        </w:rPr>
        <w:t>í</w:t>
      </w:r>
      <w:r w:rsidRPr="009105DA">
        <w:rPr>
          <w:rFonts w:asciiTheme="majorHAnsi" w:hAnsiTheme="majorHAnsi" w:cs="Arial"/>
          <w:sz w:val="20"/>
          <w:szCs w:val="20"/>
        </w:rPr>
        <w:t xml:space="preserve"> vyhodnocuj</w:t>
      </w:r>
      <w:r w:rsidR="004B493C">
        <w:rPr>
          <w:rFonts w:asciiTheme="majorHAnsi" w:hAnsiTheme="majorHAnsi" w:cs="Arial"/>
          <w:sz w:val="20"/>
          <w:szCs w:val="20"/>
        </w:rPr>
        <w:t>ú</w:t>
      </w:r>
      <w:r w:rsidRPr="009105DA">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76944" w:rsidRDefault="007C42C4" w:rsidP="003C637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je povinný</w:t>
      </w:r>
      <w:r w:rsidR="0040576F" w:rsidRPr="0007694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76944" w:rsidRDefault="0040576F" w:rsidP="003C637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6D3FF233" w:rsidR="00812AA8" w:rsidRPr="00076944" w:rsidRDefault="0040576F" w:rsidP="003C637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Ustanovením bodu </w:t>
      </w:r>
      <w:r w:rsidR="00C561C9">
        <w:rPr>
          <w:rFonts w:asciiTheme="majorHAnsi" w:hAnsiTheme="majorHAnsi" w:cs="Arial"/>
          <w:sz w:val="20"/>
          <w:szCs w:val="20"/>
        </w:rPr>
        <w:t>30</w:t>
      </w:r>
      <w:r w:rsidRPr="0007694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76944">
        <w:rPr>
          <w:rFonts w:asciiTheme="majorHAnsi" w:hAnsiTheme="majorHAnsi" w:cs="Arial"/>
          <w:sz w:val="20"/>
          <w:szCs w:val="20"/>
        </w:rPr>
        <w:t>enty a iné oznámenia podľa</w:t>
      </w:r>
      <w:r w:rsidRPr="00076944">
        <w:rPr>
          <w:rFonts w:asciiTheme="majorHAnsi" w:hAnsiTheme="majorHAnsi" w:cs="Arial"/>
          <w:sz w:val="20"/>
          <w:szCs w:val="20"/>
        </w:rPr>
        <w:t xml:space="preserve"> zákona</w:t>
      </w:r>
      <w:r w:rsidR="002E5AD1" w:rsidRPr="00076944">
        <w:rPr>
          <w:rFonts w:asciiTheme="majorHAnsi" w:hAnsiTheme="majorHAnsi" w:cs="Arial"/>
          <w:sz w:val="20"/>
          <w:szCs w:val="20"/>
        </w:rPr>
        <w:t xml:space="preserve"> o verejnom obstarávaní</w:t>
      </w:r>
      <w:r w:rsidRPr="00076944">
        <w:rPr>
          <w:rFonts w:asciiTheme="majorHAnsi" w:hAnsiTheme="majorHAnsi" w:cs="Arial"/>
          <w:sz w:val="20"/>
          <w:szCs w:val="20"/>
        </w:rPr>
        <w:t xml:space="preserve"> a tiež povinnosti zverejňovania zmlúv podľa osobitného predpisu.</w:t>
      </w:r>
    </w:p>
    <w:p w14:paraId="6A272009" w14:textId="77777777" w:rsidR="00B5096C" w:rsidRPr="0007694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76944" w:rsidRDefault="00AC7C30"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R</w:t>
      </w:r>
      <w:r w:rsidR="004C7CA5" w:rsidRPr="00076944">
        <w:rPr>
          <w:rFonts w:asciiTheme="majorHAnsi" w:hAnsiTheme="majorHAnsi" w:cs="Arial"/>
          <w:b/>
          <w:bCs/>
          <w:smallCaps/>
          <w:sz w:val="20"/>
          <w:szCs w:val="20"/>
        </w:rPr>
        <w:t>evízne postupy</w:t>
      </w:r>
    </w:p>
    <w:p w14:paraId="46091984" w14:textId="26695BA6" w:rsidR="00626A2F" w:rsidRPr="009105DA" w:rsidRDefault="00A95A2A" w:rsidP="003C6375">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9105DA">
        <w:rPr>
          <w:rFonts w:asciiTheme="majorHAnsi" w:hAnsiTheme="majorHAnsi" w:cs="Arial"/>
          <w:sz w:val="20"/>
          <w:szCs w:val="20"/>
        </w:rPr>
        <w:t> </w:t>
      </w:r>
      <w:r w:rsidRPr="009105DA">
        <w:rPr>
          <w:rFonts w:asciiTheme="majorHAnsi" w:hAnsiTheme="majorHAnsi" w:cs="Arial"/>
          <w:sz w:val="20"/>
          <w:szCs w:val="20"/>
        </w:rPr>
        <w:t>nápravu</w:t>
      </w:r>
      <w:r w:rsidR="00E84B20" w:rsidRPr="009105DA">
        <w:rPr>
          <w:rFonts w:asciiTheme="majorHAnsi" w:hAnsiTheme="majorHAnsi" w:cs="Arial"/>
          <w:sz w:val="20"/>
          <w:szCs w:val="20"/>
        </w:rPr>
        <w:t xml:space="preserve"> podľa</w:t>
      </w:r>
      <w:r w:rsidR="002B6836" w:rsidRPr="009105DA">
        <w:rPr>
          <w:rFonts w:asciiTheme="majorHAnsi" w:hAnsiTheme="majorHAnsi" w:cs="Arial"/>
          <w:sz w:val="20"/>
          <w:szCs w:val="20"/>
        </w:rPr>
        <w:t xml:space="preserve"> § 164</w:t>
      </w:r>
      <w:r w:rsidR="003F325F" w:rsidRPr="009105DA">
        <w:rPr>
          <w:rFonts w:asciiTheme="majorHAnsi" w:hAnsiTheme="majorHAnsi" w:cs="Arial"/>
          <w:sz w:val="20"/>
          <w:szCs w:val="20"/>
        </w:rPr>
        <w:t xml:space="preserve"> zákona o verejnom obstarávaní.</w:t>
      </w:r>
    </w:p>
    <w:p w14:paraId="1CD56EC3" w14:textId="0AD6E117" w:rsidR="003A4C1B" w:rsidRPr="00076944" w:rsidRDefault="003A4C1B" w:rsidP="003C6375">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Pri doručovaní žiadosti o nápravu sa postupuje podľa bodu 10.10 týchto súťažných podkladov. Žiadosť </w:t>
      </w:r>
      <w:r w:rsidR="00EF329D">
        <w:rPr>
          <w:rFonts w:asciiTheme="majorHAnsi" w:hAnsiTheme="majorHAnsi" w:cs="Arial"/>
          <w:sz w:val="20"/>
          <w:szCs w:val="20"/>
        </w:rPr>
        <w:br/>
      </w:r>
      <w:r w:rsidRPr="00076944">
        <w:rPr>
          <w:rFonts w:asciiTheme="majorHAnsi" w:hAnsiTheme="majorHAnsi" w:cs="Arial"/>
          <w:sz w:val="20"/>
          <w:szCs w:val="20"/>
        </w:rPr>
        <w:t>o nápravu doručovaná v elektronickej podobe funkcionalitou informačného systému JOSEPHINE sa považuje za doručenú dňom jej odoslania.</w:t>
      </w:r>
    </w:p>
    <w:p w14:paraId="000D3096" w14:textId="410FF922" w:rsidR="008E5CCA" w:rsidRPr="00076944" w:rsidRDefault="002030D0" w:rsidP="003C6375">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w:t>
      </w:r>
      <w:r w:rsidR="002B6836" w:rsidRPr="00076944">
        <w:rPr>
          <w:rFonts w:asciiTheme="majorHAnsi" w:hAnsiTheme="majorHAnsi" w:cs="Arial"/>
          <w:sz w:val="20"/>
          <w:szCs w:val="20"/>
        </w:rPr>
        <w:t xml:space="preserve">, účastník, </w:t>
      </w:r>
      <w:r w:rsidRPr="00076944">
        <w:rPr>
          <w:rFonts w:asciiTheme="majorHAnsi" w:hAnsiTheme="majorHAnsi" w:cs="Arial"/>
          <w:sz w:val="20"/>
          <w:szCs w:val="20"/>
        </w:rPr>
        <w:t>osoba, ktorej práva alebo právom chránené záujmy boli alebo mohli byť dotknuté postupom kontrolova</w:t>
      </w:r>
      <w:r w:rsidR="00552C09" w:rsidRPr="00076944">
        <w:rPr>
          <w:rFonts w:asciiTheme="majorHAnsi" w:hAnsiTheme="majorHAnsi" w:cs="Arial"/>
          <w:sz w:val="20"/>
          <w:szCs w:val="20"/>
        </w:rPr>
        <w:t>ného alebo orgán štátnej správy</w:t>
      </w:r>
      <w:r w:rsidR="00820B67" w:rsidRPr="00076944">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76944">
        <w:rPr>
          <w:rFonts w:asciiTheme="majorHAnsi" w:hAnsiTheme="majorHAnsi" w:cs="Arial"/>
          <w:sz w:val="20"/>
          <w:szCs w:val="20"/>
        </w:rPr>
        <w:t xml:space="preserve">môže podať námietky podľa § </w:t>
      </w:r>
      <w:r w:rsidR="002B6836" w:rsidRPr="00076944">
        <w:rPr>
          <w:rFonts w:asciiTheme="majorHAnsi" w:hAnsiTheme="majorHAnsi" w:cs="Arial"/>
          <w:sz w:val="20"/>
          <w:szCs w:val="20"/>
        </w:rPr>
        <w:t xml:space="preserve">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odseku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c</w:t>
      </w:r>
      <w:r w:rsidRPr="00076944">
        <w:rPr>
          <w:rFonts w:asciiTheme="majorHAnsi" w:hAnsiTheme="majorHAnsi" w:cs="Arial"/>
          <w:sz w:val="20"/>
          <w:szCs w:val="20"/>
        </w:rPr>
        <w:t xml:space="preserve">) až g) a na podanie námietok orgánom štátnej správy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1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e</w:t>
      </w:r>
      <w:r w:rsidRPr="00076944">
        <w:rPr>
          <w:rFonts w:asciiTheme="majorHAnsi" w:hAnsiTheme="majorHAnsi" w:cs="Arial"/>
          <w:sz w:val="20"/>
          <w:szCs w:val="20"/>
        </w:rPr>
        <w:t>) zákona o verejnom obstarávaní</w:t>
      </w:r>
      <w:r w:rsidR="004C7CA5" w:rsidRPr="00076944">
        <w:rPr>
          <w:rFonts w:asciiTheme="majorHAnsi" w:hAnsiTheme="majorHAnsi" w:cs="Arial"/>
          <w:sz w:val="20"/>
          <w:szCs w:val="20"/>
        </w:rPr>
        <w:t>.</w:t>
      </w:r>
    </w:p>
    <w:p w14:paraId="150D8EE9" w14:textId="77777777" w:rsidR="000E1242" w:rsidRPr="00076944" w:rsidRDefault="000E1242" w:rsidP="00026CCE">
      <w:pPr>
        <w:tabs>
          <w:tab w:val="left" w:pos="567"/>
        </w:tabs>
        <w:jc w:val="both"/>
        <w:rPr>
          <w:rFonts w:asciiTheme="majorHAnsi" w:hAnsiTheme="majorHAnsi" w:cs="Arial"/>
          <w:sz w:val="20"/>
          <w:szCs w:val="20"/>
        </w:rPr>
      </w:pPr>
    </w:p>
    <w:p w14:paraId="44303EC3" w14:textId="77777777" w:rsidR="00600008" w:rsidRPr="00076944" w:rsidRDefault="000F78C9" w:rsidP="00026CCE">
      <w:pPr>
        <w:jc w:val="center"/>
        <w:rPr>
          <w:rFonts w:asciiTheme="majorHAnsi" w:hAnsiTheme="majorHAnsi" w:cs="Arial"/>
          <w:b/>
          <w:bCs/>
          <w:sz w:val="20"/>
          <w:szCs w:val="20"/>
        </w:rPr>
      </w:pPr>
      <w:r w:rsidRPr="00076944">
        <w:rPr>
          <w:rFonts w:asciiTheme="majorHAnsi" w:hAnsiTheme="majorHAnsi" w:cs="Arial"/>
          <w:b/>
          <w:bCs/>
          <w:sz w:val="20"/>
          <w:szCs w:val="20"/>
        </w:rPr>
        <w:t>Časť VI</w:t>
      </w:r>
      <w:r w:rsidR="004C7CA5" w:rsidRPr="00076944">
        <w:rPr>
          <w:rFonts w:asciiTheme="majorHAnsi" w:hAnsiTheme="majorHAnsi" w:cs="Arial"/>
          <w:b/>
          <w:bCs/>
          <w:sz w:val="20"/>
          <w:szCs w:val="20"/>
        </w:rPr>
        <w:t>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 xml:space="preserve">. </w:t>
      </w:r>
    </w:p>
    <w:p w14:paraId="09E4963B" w14:textId="77777777" w:rsidR="004C7CA5"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Prijatie ponuky</w:t>
      </w:r>
    </w:p>
    <w:p w14:paraId="2163F91A" w14:textId="77777777" w:rsidR="00600008" w:rsidRPr="00076944" w:rsidRDefault="00600008" w:rsidP="00026CCE">
      <w:pPr>
        <w:rPr>
          <w:rFonts w:asciiTheme="majorHAnsi" w:hAnsiTheme="majorHAnsi" w:cs="Arial"/>
          <w:b/>
          <w:sz w:val="20"/>
          <w:szCs w:val="20"/>
        </w:rPr>
      </w:pPr>
    </w:p>
    <w:p w14:paraId="13581F9B" w14:textId="77777777" w:rsidR="00820B67" w:rsidRPr="00076944" w:rsidRDefault="004C7CA5"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Informácia o výsledku </w:t>
      </w:r>
      <w:r w:rsidR="005F4307" w:rsidRPr="00076944">
        <w:rPr>
          <w:rFonts w:asciiTheme="majorHAnsi" w:hAnsiTheme="majorHAnsi" w:cs="Arial"/>
          <w:b/>
          <w:bCs/>
          <w:smallCaps/>
          <w:sz w:val="20"/>
          <w:szCs w:val="20"/>
        </w:rPr>
        <w:t>vyhodnotenia</w:t>
      </w:r>
      <w:r w:rsidRPr="00076944">
        <w:rPr>
          <w:rFonts w:asciiTheme="majorHAnsi" w:hAnsiTheme="majorHAnsi" w:cs="Arial"/>
          <w:b/>
          <w:bCs/>
          <w:smallCaps/>
          <w:sz w:val="20"/>
          <w:szCs w:val="20"/>
        </w:rPr>
        <w:t xml:space="preserve"> ponúk</w:t>
      </w:r>
    </w:p>
    <w:p w14:paraId="08B43A78" w14:textId="7085D531" w:rsidR="00245563" w:rsidRDefault="00245563" w:rsidP="003C637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w:t>
      </w:r>
      <w:r w:rsidR="00EF329D">
        <w:rPr>
          <w:rFonts w:asciiTheme="majorHAnsi" w:hAnsiTheme="majorHAnsi" w:cs="Arial"/>
          <w:sz w:val="20"/>
          <w:szCs w:val="20"/>
        </w:rPr>
        <w:br/>
      </w:r>
      <w:r w:rsidRPr="009105DA">
        <w:rPr>
          <w:rFonts w:asciiTheme="majorHAnsi" w:hAnsiTheme="majorHAnsi" w:cs="Arial"/>
          <w:sz w:val="20"/>
          <w:szCs w:val="20"/>
        </w:rPr>
        <w:t>a požiadavky na predmet zákazky.</w:t>
      </w:r>
    </w:p>
    <w:p w14:paraId="72DC02D6" w14:textId="07469F04" w:rsidR="00931821" w:rsidRPr="009105DA" w:rsidRDefault="00931821" w:rsidP="003C637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po vyhodnotení ponúk, po skončení postupu podľa bodu 3</w:t>
      </w:r>
      <w:r w:rsidR="006320EA">
        <w:rPr>
          <w:rFonts w:asciiTheme="majorHAnsi" w:hAnsiTheme="majorHAnsi" w:cs="Arial"/>
          <w:sz w:val="20"/>
          <w:szCs w:val="20"/>
        </w:rPr>
        <w:t>2</w:t>
      </w:r>
      <w:r w:rsidRPr="009105DA">
        <w:rPr>
          <w:rFonts w:asciiTheme="majorHAnsi" w:hAnsiTheme="majorHAnsi" w:cs="Arial"/>
          <w:sz w:val="20"/>
          <w:szCs w:val="20"/>
        </w:rPr>
        <w:t xml:space="preserve">.1 súťažných podkladov </w:t>
      </w:r>
      <w:r w:rsidR="00EF329D">
        <w:rPr>
          <w:rFonts w:asciiTheme="majorHAnsi" w:hAnsiTheme="majorHAnsi" w:cs="Arial"/>
          <w:sz w:val="20"/>
          <w:szCs w:val="20"/>
        </w:rPr>
        <w:br/>
      </w:r>
      <w:r w:rsidRPr="009105DA">
        <w:rPr>
          <w:rFonts w:asciiTheme="majorHAnsi" w:hAnsiTheme="majorHAnsi" w:cs="Arial"/>
          <w:sz w:val="20"/>
          <w:szCs w:val="20"/>
        </w:rPr>
        <w:t xml:space="preserve">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w:t>
      </w:r>
      <w:r w:rsidR="00EF329D">
        <w:rPr>
          <w:rFonts w:asciiTheme="majorHAnsi" w:hAnsiTheme="majorHAnsi" w:cs="Arial"/>
          <w:sz w:val="20"/>
          <w:szCs w:val="20"/>
        </w:rPr>
        <w:br/>
      </w:r>
      <w:r w:rsidRPr="009105DA">
        <w:rPr>
          <w:rFonts w:asciiTheme="majorHAnsi" w:hAnsiTheme="majorHAnsi" w:cs="Arial"/>
          <w:sz w:val="20"/>
          <w:szCs w:val="20"/>
        </w:rPr>
        <w:t>o charakteristikách a výhodách prijatej ponuky alebo ponúk a lehotu, v ktorej môže byť doručená námietka.</w:t>
      </w:r>
    </w:p>
    <w:p w14:paraId="303C555E" w14:textId="77777777" w:rsidR="00600008" w:rsidRPr="00076944" w:rsidRDefault="00600008" w:rsidP="00882033">
      <w:pPr>
        <w:pStyle w:val="ListParagraph"/>
        <w:tabs>
          <w:tab w:val="left" w:pos="142"/>
          <w:tab w:val="left" w:pos="567"/>
        </w:tabs>
        <w:spacing w:after="0" w:line="240" w:lineRule="auto"/>
        <w:ind w:left="567"/>
        <w:jc w:val="both"/>
        <w:rPr>
          <w:rFonts w:asciiTheme="majorHAnsi" w:hAnsiTheme="majorHAnsi"/>
          <w:sz w:val="20"/>
          <w:szCs w:val="20"/>
        </w:rPr>
      </w:pPr>
    </w:p>
    <w:p w14:paraId="15A3D111" w14:textId="77777777" w:rsidR="00820B67" w:rsidRPr="00076944" w:rsidRDefault="004C7CA5"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Uzavretie zmluvy</w:t>
      </w:r>
    </w:p>
    <w:p w14:paraId="53B8C40D" w14:textId="4B8568EF" w:rsidR="005F51C6" w:rsidRPr="009105DA" w:rsidRDefault="00B70B6C" w:rsidP="003C6375">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uzavrie zmluvu s úspešným uchádzačom v súla</w:t>
      </w:r>
      <w:r w:rsidR="006D2C74" w:rsidRPr="009105DA">
        <w:rPr>
          <w:rFonts w:asciiTheme="majorHAnsi" w:hAnsiTheme="majorHAnsi" w:cs="Arial"/>
          <w:sz w:val="20"/>
          <w:szCs w:val="20"/>
        </w:rPr>
        <w:t>de s</w:t>
      </w:r>
      <w:r w:rsidR="00820B67" w:rsidRPr="009105DA">
        <w:rPr>
          <w:rFonts w:asciiTheme="majorHAnsi" w:hAnsiTheme="majorHAnsi" w:cs="Arial"/>
          <w:sz w:val="20"/>
          <w:szCs w:val="20"/>
        </w:rPr>
        <w:t xml:space="preserve"> § 56 </w:t>
      </w:r>
      <w:r w:rsidR="00AD3811" w:rsidRPr="009105DA">
        <w:rPr>
          <w:rFonts w:asciiTheme="majorHAnsi" w:hAnsiTheme="majorHAnsi" w:cs="Arial"/>
          <w:sz w:val="20"/>
          <w:szCs w:val="20"/>
        </w:rPr>
        <w:t>zákona o verejnom obstarávaní.</w:t>
      </w:r>
    </w:p>
    <w:p w14:paraId="22429817" w14:textId="77777777" w:rsidR="005F51C6" w:rsidRPr="00076944" w:rsidRDefault="00A61E07" w:rsidP="003C6375">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nesmie uzavrieť zmluvu s uchádzačom, ktor</w:t>
      </w:r>
      <w:r w:rsidR="0003231E" w:rsidRPr="00076944">
        <w:rPr>
          <w:rFonts w:asciiTheme="majorHAnsi" w:hAnsiTheme="majorHAnsi" w:cs="Arial"/>
          <w:sz w:val="20"/>
          <w:szCs w:val="20"/>
        </w:rPr>
        <w:t>ý</w:t>
      </w:r>
      <w:r w:rsidRPr="00076944">
        <w:rPr>
          <w:rFonts w:asciiTheme="majorHAnsi" w:hAnsiTheme="majorHAnsi" w:cs="Arial"/>
          <w:sz w:val="20"/>
          <w:szCs w:val="20"/>
        </w:rPr>
        <w:t xml:space="preserve"> m</w:t>
      </w:r>
      <w:r w:rsidR="0003231E" w:rsidRPr="00076944">
        <w:rPr>
          <w:rFonts w:asciiTheme="majorHAnsi" w:hAnsiTheme="majorHAnsi" w:cs="Arial"/>
          <w:sz w:val="20"/>
          <w:szCs w:val="20"/>
        </w:rPr>
        <w:t>á</w:t>
      </w:r>
      <w:r w:rsidRPr="00076944">
        <w:rPr>
          <w:rFonts w:asciiTheme="majorHAnsi" w:hAnsiTheme="majorHAnsi" w:cs="Arial"/>
          <w:sz w:val="20"/>
          <w:szCs w:val="20"/>
        </w:rPr>
        <w:t xml:space="preserve"> povinnosť zapisovať sa do registra partnerov verejného sektora a nie </w:t>
      </w:r>
      <w:r w:rsidR="00E247FF" w:rsidRPr="00076944">
        <w:rPr>
          <w:rFonts w:asciiTheme="majorHAnsi" w:hAnsiTheme="majorHAnsi" w:cs="Arial"/>
          <w:sz w:val="20"/>
          <w:szCs w:val="20"/>
        </w:rPr>
        <w:t xml:space="preserve">je </w:t>
      </w:r>
      <w:r w:rsidRPr="00076944">
        <w:rPr>
          <w:rFonts w:asciiTheme="majorHAnsi" w:hAnsiTheme="majorHAnsi" w:cs="Arial"/>
          <w:sz w:val="20"/>
          <w:szCs w:val="20"/>
        </w:rPr>
        <w:t>zapísan</w:t>
      </w:r>
      <w:r w:rsidR="00E247FF" w:rsidRPr="00076944">
        <w:rPr>
          <w:rFonts w:asciiTheme="majorHAnsi" w:hAnsiTheme="majorHAnsi" w:cs="Arial"/>
          <w:sz w:val="20"/>
          <w:szCs w:val="20"/>
        </w:rPr>
        <w:t>ý</w:t>
      </w:r>
      <w:r w:rsidRPr="00076944">
        <w:rPr>
          <w:rFonts w:asciiTheme="majorHAnsi" w:hAnsiTheme="majorHAnsi" w:cs="Arial"/>
          <w:sz w:val="20"/>
          <w:szCs w:val="20"/>
        </w:rPr>
        <w:t xml:space="preserve"> v registri partnerov verejného sektora, alebo ktor</w:t>
      </w:r>
      <w:r w:rsidR="00E247FF" w:rsidRPr="00076944">
        <w:rPr>
          <w:rFonts w:asciiTheme="majorHAnsi" w:hAnsiTheme="majorHAnsi" w:cs="Arial"/>
          <w:sz w:val="20"/>
          <w:szCs w:val="20"/>
        </w:rPr>
        <w:t>ého</w:t>
      </w:r>
      <w:r w:rsidRPr="00076944">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76944" w:rsidRDefault="007B761E" w:rsidP="003C6375">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Využitie subdodávateľov:</w:t>
      </w:r>
    </w:p>
    <w:p w14:paraId="3C9551E4" w14:textId="3A904A4C" w:rsidR="007B761E" w:rsidRPr="00B33A42" w:rsidRDefault="007B761E" w:rsidP="00B33A42">
      <w:pPr>
        <w:ind w:left="567"/>
        <w:jc w:val="both"/>
        <w:rPr>
          <w:rFonts w:asciiTheme="majorHAnsi" w:hAnsiTheme="majorHAnsi" w:cs="Arial"/>
          <w:sz w:val="20"/>
          <w:szCs w:val="20"/>
        </w:rPr>
      </w:pPr>
      <w:r w:rsidRPr="00B33A42">
        <w:rPr>
          <w:rFonts w:asciiTheme="majorHAnsi" w:hAnsiTheme="majorHAnsi" w:cs="Arial"/>
          <w:sz w:val="20"/>
          <w:szCs w:val="20"/>
        </w:rPr>
        <w:t xml:space="preserve">Úspešný uchádzač v prílohe </w:t>
      </w:r>
      <w:r w:rsidR="00C546DA">
        <w:rPr>
          <w:rFonts w:asciiTheme="majorHAnsi" w:hAnsiTheme="majorHAnsi" w:cs="Arial"/>
          <w:sz w:val="20"/>
          <w:szCs w:val="20"/>
        </w:rPr>
        <w:t xml:space="preserve">č. </w:t>
      </w:r>
      <w:r w:rsidR="00C546DA" w:rsidRPr="00C546DA">
        <w:rPr>
          <w:rFonts w:asciiTheme="majorHAnsi" w:hAnsiTheme="majorHAnsi" w:cs="Arial"/>
          <w:sz w:val="20"/>
          <w:szCs w:val="20"/>
        </w:rPr>
        <w:t>5</w:t>
      </w:r>
      <w:r w:rsidRPr="00B33A42">
        <w:rPr>
          <w:rFonts w:asciiTheme="majorHAnsi" w:hAnsiTheme="majorHAnsi" w:cs="Arial"/>
          <w:sz w:val="20"/>
          <w:szCs w:val="20"/>
        </w:rPr>
        <w:t xml:space="preserve"> </w:t>
      </w:r>
      <w:r w:rsidR="00C546DA">
        <w:rPr>
          <w:rFonts w:asciiTheme="majorHAnsi" w:hAnsiTheme="majorHAnsi" w:cs="Arial"/>
          <w:sz w:val="20"/>
          <w:szCs w:val="20"/>
        </w:rPr>
        <w:t xml:space="preserve">  zmluvy o dielo  a </w:t>
      </w:r>
      <w:r w:rsidR="00C546DA" w:rsidRPr="00C546DA">
        <w:rPr>
          <w:rFonts w:asciiTheme="majorHAnsi" w:hAnsiTheme="majorHAnsi" w:cs="Arial"/>
          <w:sz w:val="20"/>
          <w:szCs w:val="20"/>
        </w:rPr>
        <w:t xml:space="preserve"> </w:t>
      </w:r>
      <w:r w:rsidR="00C546DA">
        <w:rPr>
          <w:rFonts w:asciiTheme="majorHAnsi" w:hAnsiTheme="majorHAnsi" w:cs="Arial"/>
          <w:sz w:val="20"/>
          <w:szCs w:val="20"/>
        </w:rPr>
        <w:t xml:space="preserve">v prílohe č. 3 zmluvy o servise liniek  </w:t>
      </w:r>
      <w:r w:rsidRPr="00B33A42">
        <w:rPr>
          <w:rFonts w:asciiTheme="majorHAnsi" w:hAnsiTheme="majorHAnsi" w:cs="Arial"/>
          <w:sz w:val="20"/>
          <w:szCs w:val="20"/>
        </w:rPr>
        <w:t>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73A424C9" w:rsidR="005F51C6" w:rsidRPr="00C546DA" w:rsidRDefault="007B761E" w:rsidP="003C6375">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C546DA">
        <w:rPr>
          <w:rFonts w:asciiTheme="majorHAnsi" w:hAnsiTheme="majorHAnsi" w:cs="Arial"/>
          <w:sz w:val="20"/>
          <w:szCs w:val="20"/>
        </w:rPr>
        <w:t xml:space="preserve">Počas trvania zmluvy je úspešný uchádzač oprávnený zmeniť subdodávateľa uvedeného </w:t>
      </w:r>
      <w:r w:rsidR="00C546DA" w:rsidRPr="00C546DA">
        <w:rPr>
          <w:rFonts w:asciiTheme="majorHAnsi" w:hAnsiTheme="majorHAnsi" w:cs="Arial"/>
          <w:sz w:val="20"/>
          <w:szCs w:val="20"/>
        </w:rPr>
        <w:t xml:space="preserve">v prílohe </w:t>
      </w:r>
      <w:r w:rsidR="00C546DA" w:rsidRPr="00667CA6">
        <w:rPr>
          <w:rFonts w:asciiTheme="majorHAnsi" w:hAnsiTheme="majorHAnsi" w:cs="Arial"/>
          <w:sz w:val="20"/>
          <w:szCs w:val="20"/>
        </w:rPr>
        <w:t xml:space="preserve">č. </w:t>
      </w:r>
      <w:r w:rsidR="00C546DA" w:rsidRPr="00111E47">
        <w:rPr>
          <w:rFonts w:asciiTheme="majorHAnsi" w:hAnsiTheme="majorHAnsi" w:cs="Arial"/>
          <w:sz w:val="20"/>
          <w:szCs w:val="20"/>
        </w:rPr>
        <w:t>5</w:t>
      </w:r>
      <w:r w:rsidR="00C546DA" w:rsidRPr="00C546DA">
        <w:rPr>
          <w:rFonts w:asciiTheme="majorHAnsi" w:hAnsiTheme="majorHAnsi" w:cs="Arial"/>
          <w:sz w:val="20"/>
          <w:szCs w:val="20"/>
        </w:rPr>
        <w:t xml:space="preserve">  </w:t>
      </w:r>
      <w:r w:rsidR="00C546DA" w:rsidRPr="00667CA6">
        <w:rPr>
          <w:rFonts w:asciiTheme="majorHAnsi" w:hAnsiTheme="majorHAnsi" w:cs="Arial"/>
          <w:sz w:val="20"/>
          <w:szCs w:val="20"/>
        </w:rPr>
        <w:t xml:space="preserve"> zmluvy o dielo </w:t>
      </w:r>
      <w:r w:rsidR="00C546DA" w:rsidRPr="00A76220">
        <w:rPr>
          <w:rFonts w:asciiTheme="majorHAnsi" w:hAnsiTheme="majorHAnsi" w:cs="Arial"/>
          <w:sz w:val="20"/>
          <w:szCs w:val="20"/>
        </w:rPr>
        <w:t xml:space="preserve"> a  </w:t>
      </w:r>
      <w:r w:rsidR="00C546DA" w:rsidRPr="00000F1A">
        <w:rPr>
          <w:rFonts w:asciiTheme="majorHAnsi" w:hAnsiTheme="majorHAnsi" w:cs="Arial"/>
          <w:sz w:val="20"/>
          <w:szCs w:val="20"/>
        </w:rPr>
        <w:t xml:space="preserve">v prílohe </w:t>
      </w:r>
      <w:r w:rsidR="00C546DA" w:rsidRPr="00C546DA">
        <w:rPr>
          <w:rFonts w:asciiTheme="majorHAnsi" w:hAnsiTheme="majorHAnsi" w:cs="Arial"/>
          <w:sz w:val="20"/>
          <w:szCs w:val="20"/>
        </w:rPr>
        <w:t xml:space="preserve">č. 3 zmluvy o servise liniek  </w:t>
      </w:r>
      <w:r w:rsidRPr="00C546DA">
        <w:rPr>
          <w:rFonts w:asciiTheme="majorHAnsi" w:hAnsiTheme="majorHAnsi" w:cs="Arial"/>
          <w:sz w:val="20"/>
          <w:szCs w:val="20"/>
        </w:rPr>
        <w:t>zmluvy v súlade s</w:t>
      </w:r>
      <w:r w:rsidR="0013070C" w:rsidRPr="00C546DA">
        <w:rPr>
          <w:rFonts w:asciiTheme="majorHAnsi" w:hAnsiTheme="majorHAnsi" w:cs="Arial"/>
          <w:sz w:val="20"/>
          <w:szCs w:val="20"/>
        </w:rPr>
        <w:t>o</w:t>
      </w:r>
      <w:r w:rsidRPr="00C546DA">
        <w:rPr>
          <w:rFonts w:asciiTheme="majorHAnsi" w:hAnsiTheme="majorHAnsi" w:cs="Arial"/>
          <w:sz w:val="20"/>
          <w:szCs w:val="20"/>
        </w:rPr>
        <w:t> zmluvou</w:t>
      </w:r>
      <w:r w:rsidR="005F51C6" w:rsidRPr="00C546DA">
        <w:rPr>
          <w:rFonts w:asciiTheme="majorHAnsi" w:hAnsiTheme="majorHAnsi" w:cs="Arial"/>
          <w:sz w:val="20"/>
          <w:szCs w:val="20"/>
        </w:rPr>
        <w:t>.</w:t>
      </w:r>
    </w:p>
    <w:p w14:paraId="5D7948BE" w14:textId="12B5BB06" w:rsidR="003F67C3" w:rsidRDefault="00BC4F2B" w:rsidP="003C6375">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Úspešný uchádza</w:t>
      </w:r>
      <w:r w:rsidR="007B761E" w:rsidRPr="00076944">
        <w:rPr>
          <w:rFonts w:asciiTheme="majorHAnsi" w:hAnsiTheme="majorHAnsi" w:cs="Arial"/>
          <w:sz w:val="20"/>
          <w:szCs w:val="20"/>
        </w:rPr>
        <w:t>č je povinný</w:t>
      </w:r>
      <w:r w:rsidRPr="00076944">
        <w:rPr>
          <w:rFonts w:asciiTheme="majorHAnsi" w:hAnsiTheme="majorHAnsi" w:cs="Arial"/>
          <w:sz w:val="20"/>
          <w:szCs w:val="20"/>
        </w:rPr>
        <w:t xml:space="preserve"> poskytnúť verejnému o</w:t>
      </w:r>
      <w:r w:rsidR="00FF44B8" w:rsidRPr="00076944">
        <w:rPr>
          <w:rFonts w:asciiTheme="majorHAnsi" w:hAnsiTheme="majorHAnsi" w:cs="Arial"/>
          <w:sz w:val="20"/>
          <w:szCs w:val="20"/>
        </w:rPr>
        <w:t>bstarávateľovi</w:t>
      </w:r>
      <w:r w:rsidRPr="00076944">
        <w:rPr>
          <w:rFonts w:asciiTheme="majorHAnsi" w:hAnsiTheme="majorHAnsi" w:cs="Arial"/>
          <w:sz w:val="20"/>
          <w:szCs w:val="20"/>
        </w:rPr>
        <w:t xml:space="preserve"> riadnu súčinnosť potrebnú na uzavretie zmluvy</w:t>
      </w:r>
      <w:r w:rsidR="007B761E" w:rsidRPr="00076944">
        <w:rPr>
          <w:rFonts w:asciiTheme="majorHAnsi" w:hAnsiTheme="majorHAnsi" w:cs="Arial"/>
          <w:sz w:val="20"/>
          <w:szCs w:val="20"/>
        </w:rPr>
        <w:t xml:space="preserve"> tak, aby mohla byť uzavretá</w:t>
      </w:r>
      <w:r w:rsidRPr="00076944">
        <w:rPr>
          <w:rFonts w:asciiTheme="majorHAnsi" w:hAnsiTheme="majorHAnsi" w:cs="Arial"/>
          <w:sz w:val="20"/>
          <w:szCs w:val="20"/>
        </w:rPr>
        <w:t xml:space="preserve"> do </w:t>
      </w:r>
      <w:r w:rsidRPr="00667CA6">
        <w:rPr>
          <w:rFonts w:asciiTheme="majorHAnsi" w:hAnsiTheme="majorHAnsi" w:cs="Arial"/>
          <w:sz w:val="20"/>
          <w:szCs w:val="20"/>
        </w:rPr>
        <w:t>10</w:t>
      </w:r>
      <w:r w:rsidRPr="00076944">
        <w:rPr>
          <w:rFonts w:asciiTheme="majorHAnsi" w:hAnsiTheme="majorHAnsi" w:cs="Arial"/>
          <w:sz w:val="20"/>
          <w:szCs w:val="20"/>
        </w:rPr>
        <w:t xml:space="preserve"> pracovných dní odo dňa uplynutia lehoty podľa §</w:t>
      </w:r>
      <w:r w:rsidR="00047193">
        <w:rPr>
          <w:rFonts w:asciiTheme="majorHAnsi" w:hAnsiTheme="majorHAnsi" w:cs="Arial"/>
          <w:sz w:val="20"/>
          <w:szCs w:val="20"/>
        </w:rPr>
        <w:t> </w:t>
      </w:r>
      <w:r w:rsidRPr="00076944">
        <w:rPr>
          <w:rFonts w:asciiTheme="majorHAnsi" w:hAnsiTheme="majorHAnsi" w:cs="Arial"/>
          <w:sz w:val="20"/>
          <w:szCs w:val="20"/>
        </w:rPr>
        <w:t>56 odsekov 2 až 7</w:t>
      </w:r>
      <w:r w:rsidR="00FF44B8" w:rsidRPr="00076944">
        <w:rPr>
          <w:rFonts w:asciiTheme="majorHAnsi" w:hAnsiTheme="majorHAnsi" w:cs="Arial"/>
          <w:sz w:val="20"/>
          <w:szCs w:val="20"/>
        </w:rPr>
        <w:t xml:space="preserve"> zákona o verejnom obstarávaní</w:t>
      </w:r>
      <w:r w:rsidR="007B761E" w:rsidRPr="00076944">
        <w:rPr>
          <w:rFonts w:asciiTheme="majorHAnsi" w:hAnsiTheme="majorHAnsi" w:cs="Arial"/>
          <w:sz w:val="20"/>
          <w:szCs w:val="20"/>
        </w:rPr>
        <w:t>, ak bol</w:t>
      </w:r>
      <w:r w:rsidRPr="00076944">
        <w:rPr>
          <w:rFonts w:asciiTheme="majorHAnsi" w:hAnsiTheme="majorHAnsi" w:cs="Arial"/>
          <w:sz w:val="20"/>
          <w:szCs w:val="20"/>
        </w:rPr>
        <w:t xml:space="preserve"> na </w:t>
      </w:r>
      <w:r w:rsidR="007B761E" w:rsidRPr="00076944">
        <w:rPr>
          <w:rFonts w:asciiTheme="majorHAnsi" w:hAnsiTheme="majorHAnsi" w:cs="Arial"/>
          <w:sz w:val="20"/>
          <w:szCs w:val="20"/>
        </w:rPr>
        <w:t>jej uzavretie písomne vyzvaný</w:t>
      </w:r>
      <w:r w:rsidRPr="00076944">
        <w:rPr>
          <w:rFonts w:asciiTheme="majorHAnsi" w:hAnsiTheme="majorHAnsi" w:cs="Arial"/>
          <w:sz w:val="20"/>
          <w:szCs w:val="20"/>
        </w:rPr>
        <w:t>.</w:t>
      </w:r>
    </w:p>
    <w:p w14:paraId="457BA49B" w14:textId="77777777" w:rsidR="001754F2" w:rsidRDefault="001754F2" w:rsidP="003C6375">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Sociálne verejné obstarávanie:</w:t>
      </w:r>
    </w:p>
    <w:p w14:paraId="7FA42D3A" w14:textId="14F74C5B" w:rsidR="001754F2" w:rsidRPr="001665D5" w:rsidRDefault="001754F2" w:rsidP="001754F2">
      <w:pPr>
        <w:pStyle w:val="ListParagraph"/>
        <w:tabs>
          <w:tab w:val="left" w:pos="567"/>
        </w:tabs>
        <w:spacing w:after="0" w:line="240" w:lineRule="auto"/>
        <w:ind w:left="567"/>
        <w:jc w:val="both"/>
        <w:rPr>
          <w:rFonts w:asciiTheme="majorHAnsi" w:hAnsiTheme="majorHAnsi" w:cs="Arial"/>
          <w:sz w:val="20"/>
          <w:szCs w:val="20"/>
        </w:rPr>
      </w:pPr>
      <w:r w:rsidRPr="00111E47">
        <w:rPr>
          <w:rFonts w:asciiTheme="majorHAnsi" w:hAnsiTheme="majorHAnsi" w:cs="Arial"/>
          <w:sz w:val="20"/>
          <w:szCs w:val="20"/>
        </w:rPr>
        <w:t>Verejný obstarávateľ aplikuje v rámci verejného obstarávania sociálny aspekt v súlade s ustanoveniami § 42 ods. 12 zákona o verejnom obstarávaní</w:t>
      </w:r>
      <w:r>
        <w:rPr>
          <w:rFonts w:asciiTheme="majorHAnsi" w:hAnsiTheme="majorHAnsi" w:cs="Arial"/>
          <w:sz w:val="20"/>
          <w:szCs w:val="20"/>
        </w:rPr>
        <w:t xml:space="preserve"> tým, že zmluvne zaviaže úspešného uchádzača, </w:t>
      </w:r>
      <w:r w:rsidR="003C0FC5">
        <w:rPr>
          <w:rFonts w:asciiTheme="majorHAnsi" w:hAnsiTheme="majorHAnsi" w:cs="Arial"/>
          <w:sz w:val="20"/>
          <w:szCs w:val="20"/>
        </w:rPr>
        <w:t xml:space="preserve">aby sa </w:t>
      </w:r>
      <w:r w:rsidRPr="001665D5">
        <w:rPr>
          <w:rFonts w:asciiTheme="majorHAnsi" w:hAnsiTheme="majorHAnsi" w:cs="Arial"/>
          <w:sz w:val="20"/>
          <w:szCs w:val="20"/>
        </w:rPr>
        <w:t xml:space="preserve">na plnení zmlúv </w:t>
      </w:r>
      <w:r>
        <w:rPr>
          <w:rFonts w:asciiTheme="majorHAnsi" w:hAnsiTheme="majorHAnsi" w:cs="Arial"/>
          <w:sz w:val="20"/>
          <w:szCs w:val="20"/>
        </w:rPr>
        <w:t>podieľali</w:t>
      </w:r>
      <w:r w:rsidRPr="001665D5">
        <w:rPr>
          <w:rFonts w:asciiTheme="majorHAnsi" w:hAnsiTheme="majorHAnsi" w:cs="Arial"/>
          <w:sz w:val="20"/>
          <w:szCs w:val="20"/>
        </w:rPr>
        <w:t xml:space="preserve"> iba osoby legálne zamestnané v súlade s právnym poriadkom Slovenskej republiky</w:t>
      </w:r>
      <w:r w:rsidR="003C0FC5">
        <w:rPr>
          <w:rFonts w:asciiTheme="majorHAnsi" w:hAnsiTheme="majorHAnsi" w:cs="Arial"/>
          <w:sz w:val="20"/>
          <w:szCs w:val="20"/>
        </w:rPr>
        <w:t>,</w:t>
      </w:r>
      <w:r w:rsidR="007D026B">
        <w:rPr>
          <w:rFonts w:asciiTheme="majorHAnsi" w:hAnsiTheme="majorHAnsi" w:cs="Arial"/>
          <w:sz w:val="20"/>
          <w:szCs w:val="20"/>
        </w:rPr>
        <w:t xml:space="preserve"> pričom</w:t>
      </w:r>
      <w:r w:rsidR="003C0FC5">
        <w:rPr>
          <w:rFonts w:asciiTheme="majorHAnsi" w:hAnsiTheme="majorHAnsi" w:cs="Arial"/>
          <w:sz w:val="20"/>
          <w:szCs w:val="20"/>
        </w:rPr>
        <w:t xml:space="preserve"> </w:t>
      </w:r>
      <w:r w:rsidRPr="001665D5">
        <w:rPr>
          <w:rFonts w:asciiTheme="majorHAnsi" w:hAnsiTheme="majorHAnsi" w:cs="Arial"/>
          <w:sz w:val="20"/>
          <w:szCs w:val="20"/>
        </w:rPr>
        <w:t xml:space="preserve"> </w:t>
      </w:r>
      <w:r w:rsidR="003C0FC5">
        <w:rPr>
          <w:rFonts w:asciiTheme="majorHAnsi" w:hAnsiTheme="majorHAnsi" w:cs="Arial"/>
          <w:sz w:val="20"/>
          <w:szCs w:val="20"/>
        </w:rPr>
        <w:t>zaplatí</w:t>
      </w:r>
      <w:r w:rsidRPr="001665D5">
        <w:rPr>
          <w:rFonts w:asciiTheme="majorHAnsi" w:hAnsiTheme="majorHAnsi" w:cs="Arial"/>
          <w:sz w:val="20"/>
          <w:szCs w:val="20"/>
        </w:rPr>
        <w:t xml:space="preserve"> zamestnancom, ktorí sa budú podieľať na plnení zmluvy, mzdu vyššiu ako je výška minimálnej mzdy  stanovená  Zákonníkom práce s prihliadnutím na stupeň náročnosti práce zamestnanca.</w:t>
      </w:r>
      <w:r w:rsidR="00B213D4">
        <w:rPr>
          <w:rFonts w:asciiTheme="majorHAnsi" w:hAnsiTheme="majorHAnsi" w:cs="Arial"/>
          <w:sz w:val="20"/>
          <w:szCs w:val="20"/>
        </w:rPr>
        <w:t xml:space="preserve"> </w:t>
      </w:r>
    </w:p>
    <w:p w14:paraId="10E88F9F" w14:textId="77777777" w:rsidR="00CF35AA" w:rsidRPr="0007694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76944" w:rsidRDefault="007D534C" w:rsidP="00026CCE">
      <w:pPr>
        <w:keepNext/>
        <w:jc w:val="center"/>
        <w:rPr>
          <w:rFonts w:asciiTheme="majorHAnsi" w:hAnsiTheme="majorHAnsi" w:cs="Arial"/>
          <w:b/>
          <w:bCs/>
          <w:sz w:val="20"/>
          <w:szCs w:val="20"/>
        </w:rPr>
      </w:pPr>
      <w:r w:rsidRPr="00076944">
        <w:rPr>
          <w:rFonts w:asciiTheme="majorHAnsi" w:hAnsiTheme="majorHAnsi" w:cs="Arial"/>
          <w:b/>
          <w:bCs/>
          <w:sz w:val="20"/>
          <w:szCs w:val="20"/>
        </w:rPr>
        <w:lastRenderedPageBreak/>
        <w:t>Časť IX</w:t>
      </w:r>
      <w:r w:rsidR="004C7CA5" w:rsidRPr="00076944">
        <w:rPr>
          <w:rFonts w:asciiTheme="majorHAnsi" w:hAnsiTheme="majorHAnsi" w:cs="Arial"/>
          <w:b/>
          <w:bCs/>
          <w:sz w:val="20"/>
          <w:szCs w:val="20"/>
        </w:rPr>
        <w:t xml:space="preserve">. </w:t>
      </w:r>
    </w:p>
    <w:p w14:paraId="0D25C11C" w14:textId="77777777" w:rsidR="00600008"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Súhrn</w:t>
      </w:r>
      <w:r w:rsidR="005521B9" w:rsidRPr="00076944">
        <w:rPr>
          <w:rFonts w:asciiTheme="majorHAnsi" w:hAnsiTheme="majorHAnsi" w:cs="Arial"/>
          <w:b/>
          <w:sz w:val="20"/>
          <w:szCs w:val="20"/>
        </w:rPr>
        <w:t xml:space="preserve"> vybratých charakteristík</w:t>
      </w:r>
      <w:r w:rsidR="000D44C2" w:rsidRPr="00076944">
        <w:rPr>
          <w:rFonts w:asciiTheme="majorHAnsi" w:hAnsiTheme="majorHAnsi" w:cs="Arial"/>
          <w:b/>
          <w:sz w:val="20"/>
          <w:szCs w:val="20"/>
        </w:rPr>
        <w:t xml:space="preserve"> verejného obstarávania</w:t>
      </w:r>
    </w:p>
    <w:p w14:paraId="7C6E1214" w14:textId="77777777" w:rsidR="00026CCE" w:rsidRPr="00076944" w:rsidRDefault="00026CCE" w:rsidP="00922F7A">
      <w:pPr>
        <w:rPr>
          <w:rFonts w:asciiTheme="majorHAnsi" w:hAnsiTheme="majorHAnsi" w:cs="Arial"/>
          <w:b/>
          <w:sz w:val="20"/>
          <w:szCs w:val="20"/>
        </w:rPr>
      </w:pPr>
    </w:p>
    <w:p w14:paraId="549F829C" w14:textId="1C0132A6" w:rsidR="004C7CA5" w:rsidRPr="00076944" w:rsidRDefault="00AC7C30"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4" w:name="_Hlk13047325"/>
      <w:r w:rsidRPr="00076944">
        <w:rPr>
          <w:rFonts w:asciiTheme="majorHAnsi" w:hAnsiTheme="majorHAnsi" w:cs="Arial"/>
          <w:b/>
          <w:bCs/>
          <w:smallCaps/>
          <w:sz w:val="20"/>
          <w:szCs w:val="20"/>
        </w:rPr>
        <w:t>V</w:t>
      </w:r>
      <w:r w:rsidR="004C7CA5" w:rsidRPr="00076944">
        <w:rPr>
          <w:rFonts w:asciiTheme="majorHAnsi" w:hAnsiTheme="majorHAnsi" w:cs="Arial"/>
          <w:b/>
          <w:bCs/>
          <w:smallCaps/>
          <w:sz w:val="20"/>
          <w:szCs w:val="20"/>
        </w:rPr>
        <w:t>šeobecné ustanovenia</w:t>
      </w:r>
    </w:p>
    <w:bookmarkEnd w:id="24"/>
    <w:p w14:paraId="1FE93834" w14:textId="62D8512F" w:rsidR="00076113" w:rsidRPr="009105DA" w:rsidRDefault="00076113" w:rsidP="003C6375">
      <w:pPr>
        <w:pStyle w:val="ListParagraph"/>
        <w:numPr>
          <w:ilvl w:val="1"/>
          <w:numId w:val="49"/>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si vyhradzuje právo komunikovať iba v štátnom (slovenskom) jazyku.</w:t>
      </w:r>
    </w:p>
    <w:p w14:paraId="6CCA58C1" w14:textId="61CA1089" w:rsidR="000F3EB2" w:rsidRPr="00076944" w:rsidRDefault="004C7CA5" w:rsidP="003C6375">
      <w:pPr>
        <w:pStyle w:val="ListParagraph"/>
        <w:numPr>
          <w:ilvl w:val="1"/>
          <w:numId w:val="4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postupovať priamym rok</w:t>
      </w:r>
      <w:r w:rsidR="007B7911" w:rsidRPr="00076944">
        <w:rPr>
          <w:rFonts w:asciiTheme="majorHAnsi" w:hAnsiTheme="majorHAnsi" w:cs="Arial"/>
          <w:sz w:val="20"/>
          <w:szCs w:val="20"/>
        </w:rPr>
        <w:t xml:space="preserve">ovacím konaním </w:t>
      </w:r>
      <w:r w:rsidR="00866959" w:rsidRPr="00076944">
        <w:rPr>
          <w:rFonts w:asciiTheme="majorHAnsi" w:hAnsiTheme="majorHAnsi" w:cs="Arial"/>
          <w:sz w:val="20"/>
          <w:szCs w:val="20"/>
        </w:rPr>
        <w:t xml:space="preserve">pri naplnení podmienky </w:t>
      </w:r>
      <w:r w:rsidR="007B7911" w:rsidRPr="00076944">
        <w:rPr>
          <w:rFonts w:asciiTheme="majorHAnsi" w:hAnsiTheme="majorHAnsi" w:cs="Arial"/>
          <w:sz w:val="20"/>
          <w:szCs w:val="20"/>
        </w:rPr>
        <w:t xml:space="preserve">podľa </w:t>
      </w:r>
      <w:r w:rsidRPr="00076944">
        <w:rPr>
          <w:rFonts w:asciiTheme="majorHAnsi" w:hAnsiTheme="majorHAnsi" w:cs="Arial"/>
          <w:sz w:val="20"/>
          <w:szCs w:val="20"/>
        </w:rPr>
        <w:t>§</w:t>
      </w:r>
      <w:r w:rsidR="00852FA1" w:rsidRPr="00076944">
        <w:rPr>
          <w:rFonts w:asciiTheme="majorHAnsi" w:hAnsiTheme="majorHAnsi" w:cs="Arial"/>
          <w:sz w:val="20"/>
          <w:szCs w:val="20"/>
        </w:rPr>
        <w:t xml:space="preserve"> </w:t>
      </w:r>
      <w:r w:rsidR="00B70B6C" w:rsidRPr="00076944">
        <w:rPr>
          <w:rFonts w:asciiTheme="majorHAnsi" w:hAnsiTheme="majorHAnsi" w:cs="Arial"/>
          <w:sz w:val="20"/>
          <w:szCs w:val="20"/>
        </w:rPr>
        <w:t>81</w:t>
      </w:r>
      <w:r w:rsidRPr="00076944">
        <w:rPr>
          <w:rFonts w:asciiTheme="majorHAnsi" w:hAnsiTheme="majorHAnsi" w:cs="Arial"/>
          <w:sz w:val="20"/>
          <w:szCs w:val="20"/>
        </w:rPr>
        <w:t xml:space="preserve"> </w:t>
      </w:r>
      <w:r w:rsidR="00AE5068" w:rsidRPr="00076944">
        <w:rPr>
          <w:rFonts w:asciiTheme="majorHAnsi" w:hAnsiTheme="majorHAnsi" w:cs="Arial"/>
          <w:sz w:val="20"/>
          <w:szCs w:val="20"/>
        </w:rPr>
        <w:t xml:space="preserve">ods. 1 písm. </w:t>
      </w:r>
      <w:r w:rsidR="00B70B6C" w:rsidRPr="00076944">
        <w:rPr>
          <w:rFonts w:asciiTheme="majorHAnsi" w:hAnsiTheme="majorHAnsi" w:cs="Arial"/>
          <w:sz w:val="20"/>
          <w:szCs w:val="20"/>
        </w:rPr>
        <w:t>a</w:t>
      </w:r>
      <w:r w:rsidR="00AE5068" w:rsidRPr="00076944">
        <w:rPr>
          <w:rFonts w:asciiTheme="majorHAnsi" w:hAnsiTheme="majorHAnsi" w:cs="Arial"/>
          <w:sz w:val="20"/>
          <w:szCs w:val="20"/>
        </w:rPr>
        <w:t xml:space="preserve">) </w:t>
      </w:r>
      <w:r w:rsidRPr="00076944">
        <w:rPr>
          <w:rFonts w:asciiTheme="majorHAnsi" w:hAnsiTheme="majorHAnsi" w:cs="Arial"/>
          <w:sz w:val="20"/>
          <w:szCs w:val="20"/>
        </w:rPr>
        <w:t>zákona o verejnom obstarávaní</w:t>
      </w:r>
      <w:r w:rsidR="005969DD" w:rsidRPr="0007694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76944" w:rsidRDefault="007B7911" w:rsidP="003C6375">
      <w:pPr>
        <w:pStyle w:val="ListParagraph"/>
        <w:numPr>
          <w:ilvl w:val="1"/>
          <w:numId w:val="4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môže zrušiť vyhlásený postup zadávania zákazky podľa ustanovení</w:t>
      </w:r>
      <w:r w:rsidR="00AD3811" w:rsidRPr="00076944">
        <w:rPr>
          <w:rFonts w:asciiTheme="majorHAnsi" w:hAnsiTheme="majorHAnsi" w:cs="Arial"/>
          <w:sz w:val="20"/>
          <w:szCs w:val="20"/>
        </w:rPr>
        <w:t xml:space="preserve"> zákona o verejnom obstarávaní.</w:t>
      </w:r>
    </w:p>
    <w:p w14:paraId="5164C52E" w14:textId="1642D71A" w:rsidR="004C7CA5" w:rsidRPr="00076944" w:rsidRDefault="00AE5068" w:rsidP="003C6375">
      <w:pPr>
        <w:pStyle w:val="ListParagraph"/>
        <w:numPr>
          <w:ilvl w:val="1"/>
          <w:numId w:val="4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použitom postupe verejného obstarávania platia pre ostatné ustanovenia neupravené týmito </w:t>
      </w:r>
      <w:r w:rsidR="00820B67" w:rsidRPr="00076944">
        <w:rPr>
          <w:rFonts w:asciiTheme="majorHAnsi" w:hAnsiTheme="majorHAnsi" w:cs="Arial"/>
          <w:sz w:val="20"/>
          <w:szCs w:val="20"/>
        </w:rPr>
        <w:t>súťažnými podkladmi</w:t>
      </w:r>
      <w:r w:rsidRPr="00076944">
        <w:rPr>
          <w:rFonts w:asciiTheme="majorHAnsi" w:hAnsiTheme="majorHAnsi" w:cs="Arial"/>
          <w:sz w:val="20"/>
          <w:szCs w:val="20"/>
        </w:rPr>
        <w:t xml:space="preserve">, príslušné ustanovenia </w:t>
      </w:r>
      <w:r w:rsidR="00B70B6C" w:rsidRPr="00076944">
        <w:rPr>
          <w:rFonts w:asciiTheme="majorHAnsi" w:hAnsiTheme="majorHAnsi" w:cs="Arial"/>
          <w:sz w:val="20"/>
          <w:szCs w:val="20"/>
        </w:rPr>
        <w:t>zákona o verejnom obstarávaní</w:t>
      </w:r>
      <w:r w:rsidRPr="00076944">
        <w:rPr>
          <w:rFonts w:asciiTheme="majorHAnsi" w:hAnsiTheme="majorHAnsi" w:cs="Arial"/>
          <w:sz w:val="20"/>
          <w:szCs w:val="20"/>
        </w:rPr>
        <w:t xml:space="preserve"> a ostatných relevantných právnych predpisov platných na území Slovenskej </w:t>
      </w:r>
      <w:r w:rsidR="00D86AC1" w:rsidRPr="00076944">
        <w:rPr>
          <w:rFonts w:asciiTheme="majorHAnsi" w:hAnsiTheme="majorHAnsi" w:cs="Arial"/>
          <w:sz w:val="20"/>
          <w:szCs w:val="20"/>
        </w:rPr>
        <w:t>r</w:t>
      </w:r>
      <w:r w:rsidR="005521B9" w:rsidRPr="00076944">
        <w:rPr>
          <w:rFonts w:asciiTheme="majorHAnsi" w:hAnsiTheme="majorHAnsi" w:cs="Arial"/>
          <w:sz w:val="20"/>
          <w:szCs w:val="20"/>
        </w:rPr>
        <w:t>epubliky.</w:t>
      </w:r>
    </w:p>
    <w:p w14:paraId="21ED692D" w14:textId="77777777" w:rsidR="00775443" w:rsidRPr="00076944" w:rsidRDefault="00775443" w:rsidP="005969DD">
      <w:pPr>
        <w:tabs>
          <w:tab w:val="left" w:pos="567"/>
        </w:tabs>
        <w:jc w:val="both"/>
        <w:rPr>
          <w:rFonts w:asciiTheme="majorHAnsi" w:hAnsiTheme="majorHAnsi" w:cs="Arial"/>
          <w:sz w:val="20"/>
          <w:szCs w:val="20"/>
        </w:rPr>
      </w:pPr>
    </w:p>
    <w:p w14:paraId="2BE8B9AB" w14:textId="77777777" w:rsidR="000E1242" w:rsidRPr="00076944"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bCs/>
          <w:sz w:val="20"/>
          <w:szCs w:val="20"/>
        </w:rPr>
        <w:br w:type="page"/>
      </w:r>
    </w:p>
    <w:p w14:paraId="1A279231" w14:textId="2704749C" w:rsidR="00415275" w:rsidRPr="00076944" w:rsidRDefault="00415275" w:rsidP="006B06AC">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w:t>
      </w:r>
      <w:r w:rsidR="00131F98" w:rsidRPr="00076944">
        <w:rPr>
          <w:rFonts w:asciiTheme="majorHAnsi" w:hAnsiTheme="majorHAnsi" w:cs="Arial"/>
          <w:b/>
          <w:bCs/>
          <w:sz w:val="20"/>
          <w:szCs w:val="20"/>
        </w:rPr>
        <w:t xml:space="preserve">a č. 1 </w:t>
      </w:r>
      <w:r w:rsidR="006A41AD" w:rsidRPr="00076944">
        <w:rPr>
          <w:rFonts w:asciiTheme="majorHAnsi" w:hAnsiTheme="majorHAnsi" w:cs="Arial"/>
          <w:b/>
          <w:bCs/>
          <w:sz w:val="20"/>
          <w:szCs w:val="20"/>
        </w:rPr>
        <w:t>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A.1</w:t>
      </w:r>
      <w:r w:rsidR="00343721" w:rsidRPr="00076944">
        <w:rPr>
          <w:rFonts w:asciiTheme="majorHAnsi" w:hAnsiTheme="majorHAnsi" w:cs="Arial"/>
          <w:b/>
          <w:sz w:val="20"/>
          <w:szCs w:val="20"/>
        </w:rPr>
        <w:t xml:space="preserve"> </w:t>
      </w:r>
      <w:r w:rsidRPr="00076944">
        <w:rPr>
          <w:rFonts w:asciiTheme="majorHAnsi" w:hAnsiTheme="majorHAnsi" w:cs="Arial"/>
          <w:b/>
          <w:bCs/>
          <w:i/>
          <w:sz w:val="20"/>
          <w:szCs w:val="20"/>
        </w:rPr>
        <w:t xml:space="preserve">POKYNY </w:t>
      </w:r>
      <w:r w:rsidR="008C75DA" w:rsidRPr="00076944">
        <w:rPr>
          <w:rFonts w:asciiTheme="majorHAnsi" w:hAnsiTheme="majorHAnsi" w:cs="Arial"/>
          <w:b/>
          <w:bCs/>
          <w:i/>
          <w:sz w:val="20"/>
          <w:szCs w:val="20"/>
        </w:rPr>
        <w:t>NA VYPRACOVANIE PONUKY</w:t>
      </w:r>
    </w:p>
    <w:p w14:paraId="7B2016B2" w14:textId="77777777" w:rsidR="00415275" w:rsidRPr="00076944" w:rsidRDefault="00415275" w:rsidP="006B06AC">
      <w:pPr>
        <w:spacing w:line="276" w:lineRule="auto"/>
        <w:jc w:val="center"/>
        <w:rPr>
          <w:rFonts w:asciiTheme="majorHAnsi" w:hAnsiTheme="majorHAnsi" w:cs="Arial"/>
          <w:b/>
          <w:bCs/>
          <w:sz w:val="20"/>
          <w:szCs w:val="20"/>
        </w:rPr>
      </w:pPr>
    </w:p>
    <w:p w14:paraId="1913B403" w14:textId="77777777" w:rsidR="006A41AD" w:rsidRPr="00076944" w:rsidRDefault="006A41AD" w:rsidP="006B06AC">
      <w:pPr>
        <w:spacing w:line="276" w:lineRule="auto"/>
        <w:jc w:val="center"/>
        <w:rPr>
          <w:rFonts w:asciiTheme="majorHAnsi" w:hAnsiTheme="majorHAnsi" w:cs="Arial"/>
          <w:b/>
          <w:bCs/>
          <w:sz w:val="20"/>
          <w:szCs w:val="20"/>
        </w:rPr>
      </w:pPr>
    </w:p>
    <w:p w14:paraId="23ED889F" w14:textId="6A583DAB" w:rsidR="006B0E54" w:rsidRPr="00076944" w:rsidRDefault="006B0E54" w:rsidP="006B0E54">
      <w:pPr>
        <w:pStyle w:val="BodyText"/>
        <w:jc w:val="center"/>
        <w:rPr>
          <w:rFonts w:asciiTheme="majorHAnsi" w:hAnsiTheme="majorHAnsi" w:cs="Arial"/>
          <w:b/>
          <w:sz w:val="20"/>
          <w:szCs w:val="20"/>
        </w:rPr>
      </w:pPr>
      <w:r w:rsidRPr="002560BF">
        <w:rPr>
          <w:rFonts w:asciiTheme="majorHAnsi" w:hAnsiTheme="majorHAnsi" w:cs="Arial"/>
          <w:b/>
          <w:sz w:val="20"/>
          <w:szCs w:val="20"/>
        </w:rPr>
        <w:t>VYHLÁSENIA UCHÁDZAČA</w:t>
      </w:r>
    </w:p>
    <w:p w14:paraId="6A9EF1B5" w14:textId="77777777" w:rsidR="006B0E54" w:rsidRPr="00076944" w:rsidRDefault="006B0E54" w:rsidP="006B0E54">
      <w:pPr>
        <w:pStyle w:val="BodyText"/>
        <w:jc w:val="left"/>
        <w:rPr>
          <w:rFonts w:asciiTheme="majorHAnsi" w:hAnsiTheme="majorHAnsi" w:cs="Arial"/>
          <w:sz w:val="20"/>
          <w:szCs w:val="20"/>
        </w:rPr>
      </w:pPr>
    </w:p>
    <w:p w14:paraId="37E9B191" w14:textId="77777777" w:rsidR="00A23ADE" w:rsidRPr="00076944" w:rsidRDefault="006B0E54" w:rsidP="00A23ADE">
      <w:pPr>
        <w:pStyle w:val="BodyText"/>
        <w:rPr>
          <w:rFonts w:asciiTheme="majorHAnsi" w:hAnsiTheme="majorHAnsi" w:cs="Arial"/>
          <w:sz w:val="20"/>
          <w:szCs w:val="20"/>
        </w:rPr>
      </w:pPr>
      <w:r w:rsidRPr="00076944">
        <w:rPr>
          <w:rFonts w:asciiTheme="majorHAnsi" w:hAnsiTheme="majorHAnsi" w:cs="Arial"/>
          <w:sz w:val="20"/>
          <w:szCs w:val="20"/>
        </w:rPr>
        <w:t>Uchádzač</w:t>
      </w:r>
    </w:p>
    <w:p w14:paraId="6EABA490" w14:textId="159AB916"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9D51329" w14:textId="2D98C100"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[obchodné meno,</w:t>
      </w:r>
      <w:r w:rsidR="006B0E54" w:rsidRPr="00076944">
        <w:rPr>
          <w:rFonts w:asciiTheme="majorHAnsi" w:hAnsiTheme="majorHAnsi" w:cs="Arial"/>
          <w:i/>
          <w:sz w:val="20"/>
          <w:szCs w:val="20"/>
        </w:rPr>
        <w:t xml:space="preserve"> sídlo/miesto podnikania uchádzača</w:t>
      </w:r>
      <w:r w:rsidRPr="00076944">
        <w:rPr>
          <w:rFonts w:asciiTheme="majorHAnsi" w:hAnsiTheme="majorHAnsi" w:cs="Arial"/>
          <w:i/>
          <w:sz w:val="20"/>
          <w:szCs w:val="20"/>
        </w:rPr>
        <w:t>, IČO</w:t>
      </w:r>
      <w:r w:rsidR="006B0E54" w:rsidRPr="00076944">
        <w:rPr>
          <w:rFonts w:asciiTheme="majorHAnsi" w:hAnsiTheme="majorHAnsi" w:cs="Arial"/>
          <w:i/>
          <w:sz w:val="20"/>
          <w:szCs w:val="20"/>
        </w:rPr>
        <w:t xml:space="preserve"> alebo obchodné mená a sídla/miesta podnikania</w:t>
      </w:r>
      <w:r w:rsidRPr="00076944">
        <w:rPr>
          <w:rFonts w:asciiTheme="majorHAnsi" w:hAnsiTheme="majorHAnsi" w:cs="Arial"/>
          <w:i/>
          <w:sz w:val="20"/>
          <w:szCs w:val="20"/>
        </w:rPr>
        <w:t>, IČO čísla</w:t>
      </w:r>
      <w:r w:rsidR="006B0E54" w:rsidRPr="00076944">
        <w:rPr>
          <w:rFonts w:asciiTheme="majorHAnsi" w:hAnsiTheme="majorHAnsi" w:cs="Arial"/>
          <w:i/>
          <w:sz w:val="20"/>
          <w:szCs w:val="20"/>
        </w:rPr>
        <w:t xml:space="preserve"> všetkých členov skupiny dodávateľov]</w:t>
      </w:r>
    </w:p>
    <w:p w14:paraId="0E4CE6A3" w14:textId="77777777" w:rsidR="006B0E54" w:rsidRPr="00076944" w:rsidRDefault="006B0E54" w:rsidP="00AF175C">
      <w:pPr>
        <w:pStyle w:val="BodyText"/>
        <w:rPr>
          <w:rFonts w:asciiTheme="majorHAnsi" w:hAnsiTheme="majorHAnsi" w:cs="Arial"/>
          <w:sz w:val="20"/>
          <w:szCs w:val="20"/>
        </w:rPr>
      </w:pPr>
    </w:p>
    <w:p w14:paraId="1461B02D" w14:textId="07FB1300" w:rsidR="006B0E54" w:rsidRPr="00076944" w:rsidRDefault="006B0E54" w:rsidP="00AF175C">
      <w:pPr>
        <w:pStyle w:val="BodyText"/>
        <w:rPr>
          <w:rFonts w:asciiTheme="majorHAnsi" w:hAnsiTheme="majorHAnsi" w:cs="Arial"/>
          <w:sz w:val="20"/>
          <w:szCs w:val="20"/>
        </w:rPr>
      </w:pPr>
      <w:r w:rsidRPr="00076944">
        <w:rPr>
          <w:rFonts w:asciiTheme="majorHAnsi" w:hAnsiTheme="majorHAnsi" w:cs="Arial"/>
          <w:sz w:val="20"/>
          <w:szCs w:val="20"/>
        </w:rPr>
        <w:t>týmto vyhlasuje, že v nadlimitnej zákazke na predmet zákazky:</w:t>
      </w:r>
      <w:r w:rsidR="002B0650" w:rsidRPr="00076944">
        <w:rPr>
          <w:rFonts w:asciiTheme="majorHAnsi" w:hAnsiTheme="majorHAnsi" w:cs="Arial"/>
          <w:sz w:val="20"/>
          <w:szCs w:val="20"/>
        </w:rPr>
        <w:t xml:space="preserve"> </w:t>
      </w:r>
      <w:r w:rsidR="00CA5A6E" w:rsidRPr="00CA5A6E">
        <w:rPr>
          <w:rFonts w:asciiTheme="majorHAnsi" w:hAnsiTheme="majorHAnsi" w:cs="Arial"/>
          <w:sz w:val="20"/>
          <w:szCs w:val="20"/>
        </w:rPr>
        <w:t xml:space="preserve">Nákup automatických liniek na spracovanie </w:t>
      </w:r>
      <w:r w:rsidR="00EF329D">
        <w:rPr>
          <w:rFonts w:asciiTheme="majorHAnsi" w:hAnsiTheme="majorHAnsi" w:cs="Arial"/>
          <w:sz w:val="20"/>
          <w:szCs w:val="20"/>
        </w:rPr>
        <w:br/>
      </w:r>
      <w:r w:rsidR="00CA5A6E" w:rsidRPr="00CA5A6E">
        <w:rPr>
          <w:rFonts w:asciiTheme="majorHAnsi" w:hAnsiTheme="majorHAnsi" w:cs="Arial"/>
          <w:sz w:val="20"/>
          <w:szCs w:val="20"/>
        </w:rPr>
        <w:t>a balenie mincí vrátane servisu</w:t>
      </w:r>
    </w:p>
    <w:p w14:paraId="02B05AB6" w14:textId="62AD146F"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 xml:space="preserve">súhlasí s podmienkami nadlimitnej zákazky určenými verejným obstarávateľom v súťažných podkladoch </w:t>
      </w:r>
      <w:r w:rsidR="00EF329D">
        <w:rPr>
          <w:rFonts w:asciiTheme="majorHAnsi" w:hAnsiTheme="majorHAnsi" w:cs="Arial"/>
          <w:sz w:val="20"/>
          <w:szCs w:val="20"/>
        </w:rPr>
        <w:br/>
      </w:r>
      <w:r w:rsidRPr="00076944">
        <w:rPr>
          <w:rFonts w:asciiTheme="majorHAnsi" w:hAnsiTheme="majorHAnsi" w:cs="Arial"/>
          <w:sz w:val="20"/>
          <w:szCs w:val="20"/>
        </w:rPr>
        <w:t>a v iných dokumentoch poskytnutých verejným obstarávateľom v lehote na predkladanie ponúk,</w:t>
      </w:r>
    </w:p>
    <w:p w14:paraId="4294999C" w14:textId="40377ADE" w:rsidR="006B0E54" w:rsidRPr="00076944" w:rsidRDefault="006B0E54" w:rsidP="005A7997">
      <w:pPr>
        <w:pStyle w:val="BodyText"/>
        <w:ind w:left="425" w:hanging="425"/>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je dôkladne oboznámený s celým obsahom súťažných p</w:t>
      </w:r>
      <w:r w:rsidR="00AE3C31" w:rsidRPr="00076944">
        <w:rPr>
          <w:rFonts w:asciiTheme="majorHAnsi" w:hAnsiTheme="majorHAnsi" w:cs="Arial"/>
          <w:sz w:val="20"/>
          <w:szCs w:val="20"/>
        </w:rPr>
        <w:t xml:space="preserve">odkladov, návrhom </w:t>
      </w:r>
      <w:r w:rsidR="00A23ADE" w:rsidRPr="00076944">
        <w:rPr>
          <w:rFonts w:asciiTheme="majorHAnsi" w:hAnsiTheme="majorHAnsi" w:cs="Arial"/>
          <w:sz w:val="20"/>
          <w:szCs w:val="20"/>
        </w:rPr>
        <w:t>zml</w:t>
      </w:r>
      <w:r w:rsidR="0035298D">
        <w:rPr>
          <w:rFonts w:asciiTheme="majorHAnsi" w:hAnsiTheme="majorHAnsi" w:cs="Arial"/>
          <w:sz w:val="20"/>
          <w:szCs w:val="20"/>
        </w:rPr>
        <w:t>ú</w:t>
      </w:r>
      <w:r w:rsidR="00A23ADE" w:rsidRPr="00076944">
        <w:rPr>
          <w:rFonts w:asciiTheme="majorHAnsi" w:hAnsiTheme="majorHAnsi" w:cs="Arial"/>
          <w:sz w:val="20"/>
          <w:szCs w:val="20"/>
        </w:rPr>
        <w:t>v</w:t>
      </w:r>
      <w:r w:rsidR="00AE3C31" w:rsidRPr="00076944">
        <w:rPr>
          <w:rFonts w:asciiTheme="majorHAnsi" w:hAnsiTheme="majorHAnsi" w:cs="Arial"/>
          <w:sz w:val="20"/>
          <w:szCs w:val="20"/>
        </w:rPr>
        <w:t>, vrátane všetkých ich</w:t>
      </w:r>
      <w:r w:rsidRPr="00076944">
        <w:rPr>
          <w:rFonts w:asciiTheme="majorHAnsi" w:hAnsiTheme="majorHAnsi" w:cs="Arial"/>
          <w:sz w:val="20"/>
          <w:szCs w:val="20"/>
        </w:rPr>
        <w:t xml:space="preserve"> príloh,</w:t>
      </w:r>
    </w:p>
    <w:p w14:paraId="59D5D6EE" w14:textId="77777777" w:rsidR="00AE3C31"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všetky doklady, dokumenty, vyhlásenia a údaje uvedené v ponuke sú pravdivé a úplné,</w:t>
      </w:r>
    </w:p>
    <w:p w14:paraId="7BA35075"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predkladá iba jednu ponuku a</w:t>
      </w:r>
    </w:p>
    <w:p w14:paraId="43529D34" w14:textId="4BDCDBBC"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nie je členom skupiny dodávateľov, ktorá ako iný uchádzač predkladá ponuku</w:t>
      </w:r>
      <w:r w:rsidR="00C5250B" w:rsidRPr="00076944">
        <w:rPr>
          <w:rFonts w:asciiTheme="majorHAnsi" w:hAnsiTheme="majorHAnsi" w:cs="Arial"/>
          <w:sz w:val="20"/>
          <w:szCs w:val="20"/>
        </w:rPr>
        <w:t>.</w:t>
      </w:r>
    </w:p>
    <w:p w14:paraId="7CFAC54B" w14:textId="77777777" w:rsidR="006B0E54" w:rsidRPr="00076944" w:rsidRDefault="006B0E54" w:rsidP="00AE3C31">
      <w:pPr>
        <w:pStyle w:val="BodyText"/>
        <w:rPr>
          <w:rFonts w:asciiTheme="majorHAnsi" w:hAnsiTheme="majorHAnsi" w:cs="Arial"/>
          <w:sz w:val="20"/>
          <w:szCs w:val="20"/>
        </w:rPr>
      </w:pPr>
    </w:p>
    <w:p w14:paraId="3B6FD531" w14:textId="77777777" w:rsidR="00AE3C31" w:rsidRPr="00076944" w:rsidRDefault="00AE3C31" w:rsidP="00AE3C31">
      <w:pPr>
        <w:pStyle w:val="BodyText"/>
        <w:rPr>
          <w:rFonts w:asciiTheme="majorHAnsi" w:hAnsiTheme="majorHAnsi" w:cs="Arial"/>
          <w:sz w:val="20"/>
          <w:szCs w:val="20"/>
        </w:rPr>
      </w:pPr>
    </w:p>
    <w:p w14:paraId="4C5297E2" w14:textId="77777777" w:rsidR="00AE3C31" w:rsidRPr="00076944" w:rsidRDefault="00AE3C31" w:rsidP="00AE3C31">
      <w:pPr>
        <w:pStyle w:val="BodyText"/>
        <w:rPr>
          <w:rFonts w:asciiTheme="majorHAnsi" w:hAnsiTheme="majorHAnsi" w:cs="Arial"/>
          <w:sz w:val="20"/>
          <w:szCs w:val="20"/>
        </w:rPr>
      </w:pPr>
    </w:p>
    <w:p w14:paraId="1799A633" w14:textId="77777777" w:rsidR="00AE3C31" w:rsidRPr="00076944" w:rsidRDefault="00AE3C31" w:rsidP="00AE3C31">
      <w:pPr>
        <w:pStyle w:val="BodyText"/>
        <w:rPr>
          <w:rFonts w:asciiTheme="majorHAnsi" w:hAnsiTheme="majorHAnsi" w:cs="Arial"/>
          <w:sz w:val="20"/>
          <w:szCs w:val="20"/>
        </w:rPr>
      </w:pPr>
    </w:p>
    <w:p w14:paraId="7C89B7FC"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03ECB5F0" w14:textId="77777777" w:rsidTr="001A354D">
        <w:tc>
          <w:tcPr>
            <w:tcW w:w="4463" w:type="dxa"/>
          </w:tcPr>
          <w:p w14:paraId="4A6426FF"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7F38E691"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4F23206" w14:textId="77777777" w:rsidR="006B0E54" w:rsidRPr="00076944" w:rsidRDefault="006B0E54" w:rsidP="001A354D">
            <w:pPr>
              <w:pStyle w:val="BodyText"/>
              <w:jc w:val="left"/>
              <w:rPr>
                <w:rFonts w:asciiTheme="majorHAnsi" w:hAnsiTheme="majorHAnsi" w:cs="Arial"/>
                <w:sz w:val="20"/>
                <w:szCs w:val="20"/>
              </w:rPr>
            </w:pPr>
          </w:p>
          <w:p w14:paraId="1A75F902" w14:textId="77777777" w:rsidR="006B0E54" w:rsidRPr="00076944" w:rsidRDefault="006B0E54" w:rsidP="001A354D">
            <w:pPr>
              <w:pStyle w:val="BodyText"/>
              <w:jc w:val="left"/>
              <w:rPr>
                <w:rFonts w:asciiTheme="majorHAnsi" w:hAnsiTheme="majorHAnsi" w:cs="Arial"/>
                <w:sz w:val="20"/>
                <w:szCs w:val="20"/>
              </w:rPr>
            </w:pPr>
          </w:p>
          <w:p w14:paraId="3ADE79A0"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58AB8CEC" w14:textId="77777777" w:rsidTr="001A354D">
        <w:tc>
          <w:tcPr>
            <w:tcW w:w="4463" w:type="dxa"/>
          </w:tcPr>
          <w:p w14:paraId="2B0C5E4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76944" w:rsidRDefault="00A23ADE" w:rsidP="00A23ADE">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488A195" w14:textId="1D89153B"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w:t>
            </w:r>
            <w:r w:rsidR="00A23ADE" w:rsidRPr="00076944">
              <w:rPr>
                <w:rFonts w:asciiTheme="majorHAnsi" w:hAnsiTheme="majorHAnsi" w:cs="Arial"/>
                <w:sz w:val="20"/>
                <w:szCs w:val="20"/>
              </w:rPr>
              <w:t xml:space="preserve"> a podpis </w:t>
            </w:r>
            <w:r w:rsidRPr="00076944">
              <w:rPr>
                <w:rFonts w:asciiTheme="majorHAnsi" w:hAnsiTheme="majorHAnsi" w:cs="Arial"/>
                <w:sz w:val="20"/>
                <w:szCs w:val="20"/>
              </w:rPr>
              <w:t>uchádzača</w:t>
            </w:r>
          </w:p>
        </w:tc>
      </w:tr>
    </w:tbl>
    <w:p w14:paraId="484A11A0" w14:textId="77777777" w:rsidR="006B0E54" w:rsidRPr="00076944" w:rsidRDefault="006B0E54" w:rsidP="006B0E54">
      <w:pPr>
        <w:pStyle w:val="BodyText"/>
        <w:jc w:val="left"/>
        <w:rPr>
          <w:rFonts w:asciiTheme="majorHAnsi" w:hAnsiTheme="majorHAnsi" w:cs="Arial"/>
          <w:sz w:val="20"/>
          <w:szCs w:val="20"/>
        </w:rPr>
      </w:pPr>
    </w:p>
    <w:p w14:paraId="5C93036F"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58F6958A" w14:textId="77777777" w:rsidTr="001A354D">
        <w:tc>
          <w:tcPr>
            <w:tcW w:w="4463" w:type="dxa"/>
          </w:tcPr>
          <w:p w14:paraId="0EF7B12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4F53503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A388F1E" w14:textId="77777777" w:rsidR="006B0E54" w:rsidRPr="00076944" w:rsidRDefault="006B0E54" w:rsidP="001A354D">
            <w:pPr>
              <w:pStyle w:val="BodyText"/>
              <w:jc w:val="left"/>
              <w:rPr>
                <w:rFonts w:asciiTheme="majorHAnsi" w:hAnsiTheme="majorHAnsi" w:cs="Arial"/>
                <w:sz w:val="20"/>
                <w:szCs w:val="20"/>
              </w:rPr>
            </w:pPr>
          </w:p>
          <w:p w14:paraId="76D73C86" w14:textId="77777777" w:rsidR="006B0E54" w:rsidRPr="00076944" w:rsidRDefault="006B0E54" w:rsidP="001A354D">
            <w:pPr>
              <w:pStyle w:val="BodyText"/>
              <w:jc w:val="left"/>
              <w:rPr>
                <w:rFonts w:asciiTheme="majorHAnsi" w:hAnsiTheme="majorHAnsi" w:cs="Arial"/>
                <w:sz w:val="20"/>
                <w:szCs w:val="20"/>
              </w:rPr>
            </w:pPr>
          </w:p>
          <w:p w14:paraId="3A39DD96"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0FF7212D" w14:textId="77777777" w:rsidTr="001A354D">
        <w:tc>
          <w:tcPr>
            <w:tcW w:w="4463" w:type="dxa"/>
          </w:tcPr>
          <w:p w14:paraId="06D3A50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 a podpis štatutárneho zástupcu uchádzača</w:t>
            </w:r>
          </w:p>
        </w:tc>
      </w:tr>
    </w:tbl>
    <w:p w14:paraId="16C075B9" w14:textId="77777777" w:rsidR="006B0E54" w:rsidRPr="00076944" w:rsidRDefault="006B0E54" w:rsidP="006B0E54">
      <w:pPr>
        <w:pStyle w:val="BodyText"/>
        <w:jc w:val="left"/>
        <w:rPr>
          <w:rFonts w:asciiTheme="majorHAnsi" w:hAnsiTheme="majorHAnsi" w:cs="Arial"/>
          <w:sz w:val="20"/>
          <w:szCs w:val="20"/>
        </w:rPr>
      </w:pPr>
    </w:p>
    <w:p w14:paraId="7070E5ED" w14:textId="77777777" w:rsidR="006B0E54" w:rsidRPr="00076944" w:rsidRDefault="006B0E54" w:rsidP="006B0E54">
      <w:pPr>
        <w:pStyle w:val="BodyText"/>
        <w:jc w:val="left"/>
        <w:rPr>
          <w:rFonts w:asciiTheme="majorHAnsi" w:hAnsiTheme="majorHAnsi" w:cs="Arial"/>
          <w:sz w:val="20"/>
          <w:szCs w:val="20"/>
        </w:rPr>
      </w:pPr>
    </w:p>
    <w:p w14:paraId="3631A1A2" w14:textId="77777777" w:rsidR="006B0E54" w:rsidRPr="00076944" w:rsidRDefault="006B0E54" w:rsidP="006B0E54">
      <w:pPr>
        <w:pStyle w:val="BodyText"/>
        <w:jc w:val="left"/>
        <w:rPr>
          <w:rFonts w:asciiTheme="majorHAnsi" w:hAnsiTheme="majorHAnsi" w:cs="Arial"/>
          <w:sz w:val="20"/>
          <w:szCs w:val="20"/>
        </w:rPr>
      </w:pPr>
    </w:p>
    <w:p w14:paraId="29128EB5" w14:textId="77777777" w:rsidR="006B0E54" w:rsidRPr="00076944" w:rsidRDefault="006B0E54" w:rsidP="006B0E54">
      <w:pPr>
        <w:pStyle w:val="BodyText"/>
        <w:jc w:val="left"/>
        <w:rPr>
          <w:rFonts w:asciiTheme="majorHAnsi" w:hAnsiTheme="majorHAnsi" w:cs="Arial"/>
          <w:sz w:val="20"/>
          <w:szCs w:val="20"/>
        </w:rPr>
      </w:pPr>
    </w:p>
    <w:p w14:paraId="47F97AD6" w14:textId="77777777" w:rsidR="006B0E54" w:rsidRPr="00076944" w:rsidRDefault="006B0E54" w:rsidP="006B0E54">
      <w:pPr>
        <w:pStyle w:val="BodyText"/>
        <w:jc w:val="left"/>
        <w:rPr>
          <w:rFonts w:asciiTheme="majorHAnsi" w:hAnsiTheme="majorHAnsi" w:cs="Arial"/>
          <w:i/>
          <w:sz w:val="20"/>
          <w:szCs w:val="20"/>
        </w:rPr>
      </w:pPr>
    </w:p>
    <w:p w14:paraId="48EA4FB7" w14:textId="77777777" w:rsidR="006B0E54" w:rsidRPr="00076944" w:rsidRDefault="006B0E54" w:rsidP="006B0E54">
      <w:pPr>
        <w:pStyle w:val="BodyText"/>
        <w:jc w:val="left"/>
        <w:rPr>
          <w:rFonts w:asciiTheme="majorHAnsi" w:hAnsiTheme="majorHAnsi" w:cs="Arial"/>
          <w:i/>
          <w:sz w:val="20"/>
          <w:szCs w:val="20"/>
        </w:rPr>
      </w:pPr>
    </w:p>
    <w:p w14:paraId="6000EF81" w14:textId="77777777" w:rsidR="006B0E54" w:rsidRPr="00076944" w:rsidRDefault="006B0E54" w:rsidP="006B0E54">
      <w:pPr>
        <w:pStyle w:val="BodyText"/>
        <w:jc w:val="left"/>
        <w:rPr>
          <w:rFonts w:asciiTheme="majorHAnsi" w:hAnsiTheme="majorHAnsi" w:cs="Arial"/>
          <w:i/>
          <w:sz w:val="20"/>
          <w:szCs w:val="20"/>
        </w:rPr>
      </w:pPr>
    </w:p>
    <w:p w14:paraId="1EF10168" w14:textId="77777777" w:rsidR="006B0E54" w:rsidRPr="00076944" w:rsidRDefault="006B0E54" w:rsidP="006B0E54">
      <w:pPr>
        <w:pStyle w:val="BodyText"/>
        <w:jc w:val="left"/>
        <w:rPr>
          <w:rFonts w:asciiTheme="majorHAnsi" w:hAnsiTheme="majorHAnsi" w:cs="Arial"/>
          <w:i/>
          <w:sz w:val="20"/>
          <w:szCs w:val="20"/>
        </w:rPr>
      </w:pPr>
    </w:p>
    <w:p w14:paraId="1ECFA895" w14:textId="77777777" w:rsidR="006B0E54" w:rsidRPr="00076944" w:rsidRDefault="006B0E54" w:rsidP="006B0E54">
      <w:pPr>
        <w:pStyle w:val="BodyText"/>
        <w:jc w:val="left"/>
        <w:rPr>
          <w:rFonts w:asciiTheme="majorHAnsi" w:hAnsiTheme="majorHAnsi" w:cs="Arial"/>
          <w:i/>
          <w:sz w:val="20"/>
          <w:szCs w:val="20"/>
        </w:rPr>
      </w:pPr>
    </w:p>
    <w:p w14:paraId="1F831FA4" w14:textId="77777777" w:rsidR="006B0E54" w:rsidRPr="00076944" w:rsidRDefault="006B0E54" w:rsidP="006B0E54">
      <w:pPr>
        <w:pStyle w:val="BodyText"/>
        <w:jc w:val="left"/>
        <w:rPr>
          <w:rFonts w:asciiTheme="majorHAnsi" w:hAnsiTheme="majorHAnsi" w:cs="Arial"/>
          <w:i/>
          <w:sz w:val="20"/>
          <w:szCs w:val="20"/>
        </w:rPr>
      </w:pPr>
    </w:p>
    <w:p w14:paraId="0461A34F" w14:textId="77777777" w:rsidR="006B0E54" w:rsidRPr="00076944" w:rsidRDefault="006B0E54" w:rsidP="00AF175C">
      <w:pPr>
        <w:pStyle w:val="BodyText"/>
        <w:rPr>
          <w:rFonts w:asciiTheme="majorHAnsi" w:hAnsiTheme="majorHAnsi" w:cs="Arial"/>
          <w:i/>
          <w:sz w:val="20"/>
          <w:szCs w:val="20"/>
        </w:rPr>
      </w:pPr>
    </w:p>
    <w:p w14:paraId="30C2C12D" w14:textId="77777777" w:rsidR="006B0E54" w:rsidRPr="00076944" w:rsidRDefault="006B0E54" w:rsidP="00AF175C">
      <w:pPr>
        <w:pStyle w:val="BodyText"/>
        <w:rPr>
          <w:rFonts w:asciiTheme="majorHAnsi" w:hAnsiTheme="majorHAnsi" w:cs="Arial"/>
          <w:i/>
          <w:sz w:val="20"/>
          <w:szCs w:val="20"/>
        </w:rPr>
      </w:pPr>
      <w:r w:rsidRPr="00076944">
        <w:rPr>
          <w:rFonts w:asciiTheme="majorHAnsi" w:hAnsiTheme="majorHAnsi" w:cs="Arial"/>
          <w:i/>
          <w:sz w:val="20"/>
          <w:szCs w:val="20"/>
        </w:rPr>
        <w:t>Pozn.: POVINNÉ</w:t>
      </w:r>
      <w:r w:rsidRPr="00076944">
        <w:rPr>
          <w:rFonts w:asciiTheme="majorHAnsi" w:hAnsiTheme="majorHAnsi" w:cs="Arial"/>
          <w:i/>
          <w:sz w:val="20"/>
          <w:szCs w:val="20"/>
        </w:rPr>
        <w:tab/>
        <w:t>- údaje vo vyznačených poliach</w:t>
      </w:r>
    </w:p>
    <w:p w14:paraId="3A79AD05" w14:textId="77777777" w:rsidR="006B0E54" w:rsidRPr="00076944" w:rsidRDefault="006B0E54" w:rsidP="00AF175C">
      <w:pPr>
        <w:pStyle w:val="BodyText"/>
        <w:ind w:left="1418" w:firstLine="709"/>
        <w:rPr>
          <w:rFonts w:asciiTheme="majorHAnsi" w:hAnsiTheme="majorHAnsi" w:cs="Arial"/>
          <w:i/>
          <w:sz w:val="20"/>
          <w:szCs w:val="20"/>
        </w:rPr>
      </w:pPr>
      <w:r w:rsidRPr="00076944">
        <w:rPr>
          <w:rFonts w:asciiTheme="majorHAnsi" w:hAnsiTheme="majorHAnsi" w:cs="Arial"/>
          <w:i/>
          <w:sz w:val="20"/>
          <w:szCs w:val="20"/>
        </w:rPr>
        <w:t>- dátum musí byť aktuálny vo vzťahu ku dňu uplynutia lehoty na predkladanie ponúk,</w:t>
      </w:r>
    </w:p>
    <w:p w14:paraId="68EF7234" w14:textId="77777777" w:rsidR="006B0E54" w:rsidRPr="00076944" w:rsidRDefault="006B0E54" w:rsidP="00AF175C">
      <w:pPr>
        <w:pStyle w:val="BodyText"/>
        <w:ind w:left="1985" w:firstLine="142"/>
        <w:rPr>
          <w:rFonts w:asciiTheme="majorHAnsi" w:hAnsiTheme="majorHAnsi" w:cs="Arial"/>
          <w:i/>
          <w:sz w:val="20"/>
          <w:szCs w:val="20"/>
        </w:rPr>
      </w:pPr>
      <w:r w:rsidRPr="00076944">
        <w:rPr>
          <w:rFonts w:asciiTheme="majorHAnsi" w:hAnsiTheme="majorHAnsi" w:cs="Arial"/>
          <w:i/>
          <w:sz w:val="20"/>
          <w:szCs w:val="20"/>
        </w:rPr>
        <w:t>- podpis uchádzača alebo osoby oprávnenej konať za uchádzača</w:t>
      </w:r>
    </w:p>
    <w:p w14:paraId="44FD297B" w14:textId="69698C07" w:rsidR="006A41AD" w:rsidRPr="00076944" w:rsidRDefault="006B0E54" w:rsidP="00AF175C">
      <w:pPr>
        <w:spacing w:line="276" w:lineRule="auto"/>
        <w:jc w:val="both"/>
        <w:rPr>
          <w:rFonts w:asciiTheme="majorHAnsi" w:hAnsiTheme="majorHAnsi" w:cs="Arial"/>
          <w:b/>
          <w:bCs/>
          <w:sz w:val="20"/>
          <w:szCs w:val="20"/>
        </w:rPr>
      </w:pPr>
      <w:r w:rsidRPr="00076944">
        <w:rPr>
          <w:rFonts w:asciiTheme="majorHAnsi" w:hAnsiTheme="majorHAnsi" w:cs="Arial"/>
          <w:i/>
          <w:sz w:val="20"/>
          <w:szCs w:val="20"/>
        </w:rPr>
        <w:t xml:space="preserve">(v prípade skupiny dodávateľov podpis každého člena skupiny dodávateľov alebo osoby </w:t>
      </w:r>
      <w:r w:rsidR="0035298D">
        <w:rPr>
          <w:rFonts w:asciiTheme="majorHAnsi" w:hAnsiTheme="majorHAnsi" w:cs="Arial"/>
          <w:i/>
          <w:sz w:val="20"/>
          <w:szCs w:val="20"/>
        </w:rPr>
        <w:t>o</w:t>
      </w:r>
      <w:r w:rsidRPr="00076944">
        <w:rPr>
          <w:rFonts w:asciiTheme="majorHAnsi" w:hAnsiTheme="majorHAnsi" w:cs="Arial"/>
          <w:i/>
          <w:sz w:val="20"/>
          <w:szCs w:val="20"/>
        </w:rPr>
        <w:t>právnenej konať  za každého člena skupiny dodávateľov)</w:t>
      </w:r>
    </w:p>
    <w:p w14:paraId="3F2D1F70" w14:textId="77777777" w:rsidR="006A41AD" w:rsidRPr="00076944" w:rsidRDefault="006A41AD" w:rsidP="006B06AC">
      <w:pPr>
        <w:spacing w:line="276" w:lineRule="auto"/>
        <w:jc w:val="center"/>
        <w:rPr>
          <w:rFonts w:asciiTheme="majorHAnsi" w:hAnsiTheme="majorHAnsi" w:cs="Arial"/>
          <w:b/>
          <w:bCs/>
          <w:sz w:val="20"/>
          <w:szCs w:val="20"/>
        </w:rPr>
      </w:pPr>
    </w:p>
    <w:p w14:paraId="411BD7AA" w14:textId="77777777" w:rsidR="006A41AD" w:rsidRPr="00076944" w:rsidRDefault="006A41AD" w:rsidP="006B06AC">
      <w:pPr>
        <w:spacing w:line="276" w:lineRule="auto"/>
        <w:jc w:val="center"/>
        <w:rPr>
          <w:rFonts w:asciiTheme="majorHAnsi" w:hAnsiTheme="majorHAnsi" w:cs="Arial"/>
          <w:b/>
          <w:bCs/>
          <w:sz w:val="20"/>
          <w:szCs w:val="20"/>
        </w:rPr>
      </w:pPr>
    </w:p>
    <w:p w14:paraId="642D75A3" w14:textId="77777777" w:rsidR="006A41AD" w:rsidRPr="00076944" w:rsidRDefault="006A41AD" w:rsidP="006B06AC">
      <w:pPr>
        <w:spacing w:line="276" w:lineRule="auto"/>
        <w:jc w:val="center"/>
        <w:rPr>
          <w:rFonts w:asciiTheme="majorHAnsi" w:hAnsiTheme="majorHAnsi" w:cs="Arial"/>
          <w:b/>
          <w:bCs/>
          <w:sz w:val="20"/>
          <w:szCs w:val="20"/>
        </w:rPr>
      </w:pPr>
    </w:p>
    <w:p w14:paraId="3F06E919" w14:textId="77777777" w:rsidR="006A41AD" w:rsidRPr="00076944" w:rsidRDefault="00935235" w:rsidP="00A57842">
      <w:pPr>
        <w:rPr>
          <w:rFonts w:asciiTheme="majorHAnsi" w:hAnsiTheme="majorHAnsi" w:cs="Arial"/>
          <w:sz w:val="20"/>
          <w:szCs w:val="20"/>
        </w:rPr>
      </w:pPr>
      <w:r w:rsidRPr="00076944">
        <w:rPr>
          <w:rFonts w:asciiTheme="majorHAnsi" w:hAnsiTheme="majorHAnsi" w:cs="Arial"/>
          <w:sz w:val="20"/>
          <w:szCs w:val="20"/>
        </w:rPr>
        <w:br w:type="page"/>
      </w:r>
    </w:p>
    <w:p w14:paraId="39F47E88" w14:textId="77777777" w:rsidR="00A23ADE" w:rsidRPr="00076944" w:rsidRDefault="00A23ADE" w:rsidP="00A23ADE">
      <w:pPr>
        <w:tabs>
          <w:tab w:val="num" w:pos="0"/>
          <w:tab w:val="left" w:pos="4500"/>
        </w:tabs>
        <w:spacing w:line="276" w:lineRule="auto"/>
        <w:jc w:val="right"/>
        <w:rPr>
          <w:rFonts w:asciiTheme="majorHAnsi" w:hAnsiTheme="majorHAnsi" w:cs="Arial"/>
          <w:b/>
          <w:bCs/>
          <w:i/>
          <w:sz w:val="20"/>
          <w:szCs w:val="20"/>
        </w:rPr>
      </w:pPr>
      <w:r w:rsidRPr="00076944">
        <w:rPr>
          <w:rFonts w:asciiTheme="majorHAnsi" w:hAnsiTheme="majorHAnsi" w:cs="Arial"/>
          <w:b/>
          <w:bCs/>
          <w:sz w:val="20"/>
          <w:szCs w:val="20"/>
        </w:rPr>
        <w:lastRenderedPageBreak/>
        <w:t xml:space="preserve">Príloha č. 2 k časti </w:t>
      </w:r>
      <w:r w:rsidRPr="00076944">
        <w:rPr>
          <w:rFonts w:asciiTheme="majorHAnsi" w:hAnsiTheme="majorHAnsi" w:cs="Arial"/>
          <w:b/>
          <w:sz w:val="20"/>
          <w:szCs w:val="20"/>
        </w:rPr>
        <w:t>A.1</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POKYNY NA VYPRACOVANIE PONUKY</w:t>
      </w:r>
    </w:p>
    <w:p w14:paraId="657AE700" w14:textId="366451AC" w:rsidR="00A23ADE" w:rsidRPr="00076944" w:rsidRDefault="00A23ADE" w:rsidP="00A23ADE">
      <w:pPr>
        <w:pStyle w:val="BodyText"/>
        <w:spacing w:line="276" w:lineRule="auto"/>
        <w:rPr>
          <w:rFonts w:asciiTheme="majorHAnsi" w:hAnsiTheme="majorHAnsi" w:cs="Arial"/>
          <w:b/>
          <w:sz w:val="20"/>
          <w:szCs w:val="20"/>
        </w:rPr>
      </w:pPr>
      <w:bookmarkStart w:id="25" w:name="_Toc245783492"/>
    </w:p>
    <w:p w14:paraId="36FCE1C3" w14:textId="77777777" w:rsidR="00A23ADE" w:rsidRPr="00076944" w:rsidRDefault="00A23ADE" w:rsidP="00A23ADE">
      <w:pPr>
        <w:pStyle w:val="BodyText"/>
        <w:spacing w:line="276" w:lineRule="auto"/>
        <w:jc w:val="center"/>
        <w:rPr>
          <w:rFonts w:asciiTheme="majorHAnsi" w:hAnsiTheme="majorHAnsi" w:cs="Arial"/>
          <w:b/>
          <w:sz w:val="20"/>
          <w:szCs w:val="20"/>
        </w:rPr>
      </w:pPr>
      <w:r w:rsidRPr="00076944">
        <w:rPr>
          <w:rFonts w:asciiTheme="majorHAnsi" w:hAnsiTheme="majorHAnsi" w:cs="Arial"/>
          <w:b/>
          <w:sz w:val="20"/>
          <w:szCs w:val="20"/>
        </w:rPr>
        <w:t xml:space="preserve">ČESTNÉ VYHLÁSENIE O VYTVORENÍ SKUPINY </w:t>
      </w:r>
      <w:bookmarkEnd w:id="25"/>
      <w:r w:rsidRPr="00076944">
        <w:rPr>
          <w:rFonts w:asciiTheme="majorHAnsi" w:hAnsiTheme="majorHAnsi" w:cs="Arial"/>
          <w:b/>
          <w:sz w:val="20"/>
          <w:szCs w:val="20"/>
        </w:rPr>
        <w:t>DODÁVATEĽOV - vzor</w:t>
      </w:r>
    </w:p>
    <w:p w14:paraId="1E6DCBDC" w14:textId="77777777" w:rsidR="00A23ADE" w:rsidRPr="00076944" w:rsidRDefault="00A23ADE" w:rsidP="00A23ADE">
      <w:pPr>
        <w:widowControl w:val="0"/>
        <w:spacing w:line="276" w:lineRule="auto"/>
        <w:rPr>
          <w:rFonts w:asciiTheme="majorHAnsi" w:hAnsiTheme="majorHAnsi" w:cs="Arial"/>
          <w:b/>
          <w:bCs/>
          <w:sz w:val="20"/>
          <w:szCs w:val="20"/>
        </w:rPr>
      </w:pPr>
    </w:p>
    <w:p w14:paraId="2D2AFA12" w14:textId="2273A998" w:rsidR="00A23ADE" w:rsidRPr="00076944" w:rsidRDefault="00A23ADE" w:rsidP="00CA5A6E">
      <w:pPr>
        <w:pStyle w:val="BodyText"/>
        <w:rPr>
          <w:rFonts w:asciiTheme="majorHAnsi" w:hAnsiTheme="majorHAnsi" w:cs="Arial"/>
          <w:sz w:val="20"/>
          <w:szCs w:val="20"/>
        </w:rPr>
      </w:pPr>
      <w:r w:rsidRPr="00076944">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CA5A6E">
        <w:rPr>
          <w:rFonts w:asciiTheme="majorHAnsi" w:hAnsiTheme="majorHAnsi" w:cs="Arial"/>
          <w:sz w:val="20"/>
          <w:szCs w:val="20"/>
        </w:rPr>
        <w:t>„</w:t>
      </w:r>
      <w:bookmarkStart w:id="26" w:name="_Hlk46135088"/>
      <w:r w:rsidR="00CA5A6E" w:rsidRPr="00CA5A6E">
        <w:rPr>
          <w:rFonts w:asciiTheme="majorHAnsi" w:hAnsiTheme="majorHAnsi" w:cs="Arial"/>
          <w:sz w:val="20"/>
          <w:szCs w:val="20"/>
        </w:rPr>
        <w:t>Nákup automatických liniek na spracovanie a balenie mincí vrátane servisu</w:t>
      </w:r>
      <w:bookmarkEnd w:id="26"/>
      <w:r w:rsidR="00CA5A6E">
        <w:rPr>
          <w:rFonts w:asciiTheme="majorHAnsi" w:hAnsiTheme="majorHAnsi" w:cs="Arial"/>
          <w:sz w:val="20"/>
          <w:szCs w:val="20"/>
        </w:rPr>
        <w:t>“</w:t>
      </w:r>
      <w:r w:rsidR="00CA5A6E" w:rsidRPr="00CA5A6E">
        <w:rPr>
          <w:rFonts w:asciiTheme="majorHAnsi" w:hAnsiTheme="majorHAnsi" w:cs="Arial"/>
          <w:sz w:val="20"/>
          <w:szCs w:val="20"/>
        </w:rPr>
        <w:t xml:space="preserve"> </w:t>
      </w:r>
      <w:r w:rsidRPr="0007694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7144B5AC"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73FA80A4" w14:textId="77777777" w:rsidR="00A23ADE" w:rsidRPr="00076944" w:rsidRDefault="00A23ADE" w:rsidP="00A23ADE">
      <w:pPr>
        <w:pStyle w:val="BodyText"/>
        <w:ind w:left="284"/>
        <w:rPr>
          <w:rFonts w:asciiTheme="majorHAnsi" w:hAnsiTheme="majorHAnsi" w:cs="Arial"/>
          <w:i/>
          <w:sz w:val="20"/>
          <w:szCs w:val="20"/>
        </w:rPr>
      </w:pPr>
    </w:p>
    <w:p w14:paraId="6C2608D7"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26738D1" w14:textId="15FAE869"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55B2D272" w14:textId="77777777" w:rsidR="00A23ADE" w:rsidRPr="00076944" w:rsidRDefault="00A23ADE" w:rsidP="00A23ADE">
      <w:pPr>
        <w:pStyle w:val="BodyText"/>
        <w:ind w:left="284"/>
        <w:rPr>
          <w:rFonts w:asciiTheme="majorHAnsi" w:hAnsiTheme="majorHAnsi" w:cs="Arial"/>
          <w:i/>
          <w:sz w:val="20"/>
          <w:szCs w:val="20"/>
        </w:rPr>
      </w:pPr>
    </w:p>
    <w:p w14:paraId="6CFB6AA9" w14:textId="3B3CEE57" w:rsidR="00A23ADE" w:rsidRPr="00076944" w:rsidRDefault="00A23ADE" w:rsidP="009009F5">
      <w:pPr>
        <w:pStyle w:val="BodyText"/>
        <w:numPr>
          <w:ilvl w:val="0"/>
          <w:numId w:val="23"/>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V prípade, že naša spoločná ponuka bude úspešná a bude prijatá, zaväzujeme sa, že pred uzavretím zml</w:t>
      </w:r>
      <w:r w:rsidR="0035298D">
        <w:rPr>
          <w:rFonts w:asciiTheme="majorHAnsi" w:hAnsiTheme="majorHAnsi" w:cs="Arial"/>
          <w:sz w:val="20"/>
          <w:szCs w:val="20"/>
        </w:rPr>
        <w:t>ú</w:t>
      </w:r>
      <w:r w:rsidRPr="00076944">
        <w:rPr>
          <w:rFonts w:asciiTheme="majorHAnsi" w:hAnsiTheme="majorHAnsi" w:cs="Arial"/>
          <w:sz w:val="20"/>
          <w:szCs w:val="20"/>
        </w:rPr>
        <w:t xml:space="preserve">v v zmysle podmienok súťaže, uvedených v súťažných podkladoch, predložíme verejnému obstarávateľovi zmluvu </w:t>
      </w:r>
      <w:r w:rsidR="005A191A" w:rsidRPr="00076944">
        <w:rPr>
          <w:rFonts w:asciiTheme="majorHAnsi" w:hAnsiTheme="majorHAnsi" w:cs="Arial"/>
          <w:sz w:val="20"/>
          <w:szCs w:val="20"/>
        </w:rPr>
        <w:t xml:space="preserve">o združení v súlade s platnými predpismi Slovenskej republiky a acquis communautaire (podľa </w:t>
      </w:r>
      <w:r w:rsidRPr="00076944">
        <w:rPr>
          <w:rFonts w:asciiTheme="majorHAnsi" w:hAnsiTheme="majorHAnsi" w:cs="Arial"/>
          <w:sz w:val="20"/>
          <w:szCs w:val="20"/>
        </w:rPr>
        <w:t>§ 829 zákona č. 40/1964 Zb. Občiansky zákonník v znení neskorších predpisov,</w:t>
      </w:r>
      <w:r w:rsidR="005A191A" w:rsidRPr="00076944">
        <w:rPr>
          <w:rFonts w:asciiTheme="majorHAnsi" w:hAnsiTheme="majorHAnsi" w:cs="Arial"/>
          <w:sz w:val="20"/>
          <w:szCs w:val="20"/>
        </w:rPr>
        <w:t xml:space="preserve"> </w:t>
      </w:r>
      <w:r w:rsidR="0027145E" w:rsidRPr="00076944">
        <w:rPr>
          <w:rFonts w:asciiTheme="majorHAnsi" w:hAnsiTheme="majorHAnsi" w:cs="Arial"/>
          <w:sz w:val="20"/>
          <w:szCs w:val="20"/>
        </w:rPr>
        <w:t xml:space="preserve">alebo </w:t>
      </w:r>
      <w:r w:rsidR="005A191A" w:rsidRPr="00076944">
        <w:rPr>
          <w:rFonts w:asciiTheme="majorHAnsi" w:hAnsiTheme="majorHAnsi" w:cs="Arial"/>
          <w:sz w:val="20"/>
          <w:szCs w:val="20"/>
        </w:rPr>
        <w:t>podľa zákona č. 513/1991 Zb. Obchodný zákonník v znení neskorších predpisov)</w:t>
      </w:r>
      <w:r w:rsidRPr="00076944">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76944" w:rsidRDefault="00A23ADE" w:rsidP="009009F5">
      <w:pPr>
        <w:pStyle w:val="BodyText"/>
        <w:numPr>
          <w:ilvl w:val="0"/>
          <w:numId w:val="23"/>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76944" w:rsidRDefault="00A23ADE" w:rsidP="00A23ADE">
      <w:pPr>
        <w:pStyle w:val="BodyText"/>
        <w:spacing w:line="276" w:lineRule="auto"/>
        <w:ind w:left="284"/>
        <w:rPr>
          <w:rFonts w:asciiTheme="majorHAnsi" w:hAnsiTheme="majorHAnsi" w:cs="Arial"/>
          <w:sz w:val="20"/>
          <w:szCs w:val="20"/>
        </w:rPr>
      </w:pPr>
    </w:p>
    <w:p w14:paraId="6FB9DA5F" w14:textId="77777777" w:rsidR="00A23ADE" w:rsidRPr="00076944"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49C0B83" w14:textId="77777777" w:rsidTr="00A61734">
        <w:tc>
          <w:tcPr>
            <w:tcW w:w="4463" w:type="dxa"/>
          </w:tcPr>
          <w:p w14:paraId="47FB5324"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0FB163D3"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34F3DAB" w14:textId="77777777" w:rsidR="00A23ADE" w:rsidRPr="00076944" w:rsidRDefault="00A23ADE" w:rsidP="00A61734">
            <w:pPr>
              <w:pStyle w:val="BodyText"/>
              <w:spacing w:line="276" w:lineRule="auto"/>
              <w:jc w:val="left"/>
              <w:rPr>
                <w:rFonts w:asciiTheme="majorHAnsi" w:hAnsiTheme="majorHAnsi" w:cs="Arial"/>
                <w:sz w:val="20"/>
                <w:szCs w:val="20"/>
              </w:rPr>
            </w:pPr>
          </w:p>
          <w:p w14:paraId="31FD7C73"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2F7A6A6F" w14:textId="77777777" w:rsidTr="00A61734">
        <w:tc>
          <w:tcPr>
            <w:tcW w:w="4463" w:type="dxa"/>
          </w:tcPr>
          <w:p w14:paraId="51728238"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Obchodné meno:</w:t>
            </w:r>
          </w:p>
          <w:p w14:paraId="30FA922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7C6E7DF"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Sídlo/miesto podnikania:</w:t>
            </w:r>
          </w:p>
          <w:p w14:paraId="44BA24D6"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42402E1"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648F431C"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670E6D0D"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0651EE95" w14:textId="77777777" w:rsidR="00A23ADE" w:rsidRPr="00076944" w:rsidRDefault="00A23ADE" w:rsidP="00A23ADE">
      <w:pPr>
        <w:spacing w:line="276" w:lineRule="auto"/>
        <w:rPr>
          <w:rFonts w:asciiTheme="majorHAnsi" w:hAnsiTheme="majorHAnsi" w:cs="Arial"/>
          <w:b/>
          <w:sz w:val="20"/>
          <w:szCs w:val="20"/>
        </w:rPr>
      </w:pPr>
    </w:p>
    <w:p w14:paraId="103A7DD5" w14:textId="77777777" w:rsidR="00A23ADE" w:rsidRPr="00076944"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B4CDA38" w14:textId="77777777" w:rsidTr="00A61734">
        <w:tc>
          <w:tcPr>
            <w:tcW w:w="4463" w:type="dxa"/>
          </w:tcPr>
          <w:p w14:paraId="2EFA1498"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4AF4D83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E18B83D" w14:textId="77777777" w:rsidR="00A23ADE" w:rsidRPr="00076944" w:rsidRDefault="00A23ADE" w:rsidP="00A61734">
            <w:pPr>
              <w:pStyle w:val="BodyText"/>
              <w:spacing w:line="276" w:lineRule="auto"/>
              <w:jc w:val="left"/>
              <w:rPr>
                <w:rFonts w:asciiTheme="majorHAnsi" w:hAnsiTheme="majorHAnsi" w:cs="Arial"/>
                <w:sz w:val="20"/>
                <w:szCs w:val="20"/>
              </w:rPr>
            </w:pPr>
          </w:p>
          <w:p w14:paraId="0560BD5A" w14:textId="77777777" w:rsidR="00A23ADE" w:rsidRPr="00076944" w:rsidRDefault="00A23ADE" w:rsidP="00A61734">
            <w:pPr>
              <w:pStyle w:val="BodyText"/>
              <w:spacing w:line="276" w:lineRule="auto"/>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32634D2C" w14:textId="77777777" w:rsidTr="00A61734">
        <w:tc>
          <w:tcPr>
            <w:tcW w:w="4463" w:type="dxa"/>
          </w:tcPr>
          <w:p w14:paraId="7E5C7CD8"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sz w:val="20"/>
                <w:szCs w:val="20"/>
              </w:rPr>
              <w:t>Obchodné meno:</w:t>
            </w:r>
          </w:p>
          <w:p w14:paraId="3D2E56E4"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5C83C60"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Sídlo/miesto podnikania:</w:t>
            </w:r>
          </w:p>
          <w:p w14:paraId="5DC0F6A8"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EC36552"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 xml:space="preserve"> &lt;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3912CFE9"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1BEDE4F"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56266C7C" w14:textId="46AF20EB" w:rsidR="00A23ADE" w:rsidRPr="00076944" w:rsidRDefault="00A23ADE" w:rsidP="00A23ADE">
      <w:pPr>
        <w:rPr>
          <w:rFonts w:asciiTheme="majorHAnsi" w:hAnsiTheme="majorHAnsi" w:cs="Arial"/>
          <w:b/>
          <w:bCs/>
          <w:sz w:val="20"/>
          <w:szCs w:val="20"/>
        </w:rPr>
      </w:pPr>
    </w:p>
    <w:p w14:paraId="1B1CAEA3" w14:textId="77777777" w:rsidR="00A23ADE" w:rsidRPr="00076944" w:rsidRDefault="00A23ADE" w:rsidP="00A23ADE">
      <w:pPr>
        <w:pStyle w:val="BodyText"/>
        <w:spacing w:line="276" w:lineRule="auto"/>
        <w:jc w:val="left"/>
        <w:rPr>
          <w:rFonts w:asciiTheme="majorHAnsi" w:hAnsiTheme="majorHAnsi" w:cs="Arial"/>
          <w:i/>
          <w:sz w:val="20"/>
          <w:szCs w:val="20"/>
        </w:rPr>
      </w:pPr>
      <w:r w:rsidRPr="00076944">
        <w:rPr>
          <w:rFonts w:asciiTheme="majorHAnsi" w:hAnsiTheme="majorHAnsi" w:cs="Arial"/>
          <w:i/>
          <w:sz w:val="20"/>
          <w:szCs w:val="20"/>
        </w:rPr>
        <w:t>Pozn.: POVINNÉ, ak je uchádzačom skupina dodávateľov</w:t>
      </w:r>
    </w:p>
    <w:p w14:paraId="4351F36D" w14:textId="4AE31740" w:rsidR="00A23ADE" w:rsidRPr="00076944" w:rsidRDefault="00A23ADE" w:rsidP="00A23ADE">
      <w:pPr>
        <w:rPr>
          <w:rFonts w:asciiTheme="majorHAnsi" w:hAnsiTheme="majorHAnsi" w:cs="Arial"/>
          <w:b/>
          <w:bCs/>
          <w:sz w:val="20"/>
          <w:szCs w:val="20"/>
        </w:rPr>
      </w:pPr>
      <w:r w:rsidRPr="00076944">
        <w:rPr>
          <w:rFonts w:asciiTheme="majorHAnsi" w:hAnsiTheme="majorHAnsi" w:cs="Arial"/>
          <w:b/>
          <w:bCs/>
          <w:sz w:val="20"/>
          <w:szCs w:val="20"/>
        </w:rPr>
        <w:br w:type="page"/>
      </w:r>
    </w:p>
    <w:p w14:paraId="04FFD409" w14:textId="77777777" w:rsidR="00A23ADE" w:rsidRPr="00076944" w:rsidRDefault="00A23ADE" w:rsidP="00A23ADE">
      <w:pPr>
        <w:rPr>
          <w:rFonts w:asciiTheme="majorHAnsi" w:hAnsiTheme="majorHAnsi" w:cs="Arial"/>
          <w:b/>
          <w:bCs/>
          <w:sz w:val="20"/>
          <w:szCs w:val="20"/>
        </w:rPr>
      </w:pPr>
    </w:p>
    <w:p w14:paraId="072939BB" w14:textId="0C597AB2" w:rsidR="006A41AD" w:rsidRPr="00076944" w:rsidRDefault="003E7FFE" w:rsidP="005A191A">
      <w:pPr>
        <w:ind w:left="3686"/>
        <w:jc w:val="center"/>
        <w:rPr>
          <w:rFonts w:asciiTheme="majorHAnsi" w:hAnsiTheme="majorHAnsi" w:cs="Arial"/>
          <w:caps/>
          <w:sz w:val="20"/>
          <w:szCs w:val="20"/>
        </w:rPr>
      </w:pPr>
      <w:r w:rsidRPr="00076944">
        <w:rPr>
          <w:rFonts w:asciiTheme="majorHAnsi" w:hAnsiTheme="majorHAnsi" w:cs="Arial"/>
          <w:b/>
          <w:bCs/>
          <w:sz w:val="20"/>
          <w:szCs w:val="20"/>
        </w:rPr>
        <w:t>Príloha č. 3</w:t>
      </w:r>
      <w:r w:rsidR="001930F6" w:rsidRPr="00076944">
        <w:rPr>
          <w:rFonts w:asciiTheme="majorHAnsi" w:hAnsiTheme="majorHAnsi" w:cs="Arial"/>
          <w:b/>
          <w:bCs/>
          <w:sz w:val="20"/>
          <w:szCs w:val="20"/>
        </w:rPr>
        <w:t xml:space="preserve"> </w:t>
      </w:r>
      <w:r w:rsidR="005A191A" w:rsidRPr="00076944">
        <w:rPr>
          <w:rFonts w:asciiTheme="majorHAnsi" w:hAnsiTheme="majorHAnsi" w:cs="Arial"/>
          <w:b/>
          <w:bCs/>
          <w:sz w:val="20"/>
          <w:szCs w:val="20"/>
        </w:rPr>
        <w:t xml:space="preserve">k časti </w:t>
      </w:r>
      <w:r w:rsidR="005A191A" w:rsidRPr="00076944">
        <w:rPr>
          <w:rFonts w:asciiTheme="majorHAnsi" w:hAnsiTheme="majorHAnsi" w:cs="Arial"/>
          <w:b/>
          <w:sz w:val="20"/>
          <w:szCs w:val="20"/>
        </w:rPr>
        <w:t xml:space="preserve">A.1 </w:t>
      </w:r>
      <w:r w:rsidR="005A191A" w:rsidRPr="00076944">
        <w:rPr>
          <w:rFonts w:asciiTheme="majorHAnsi" w:hAnsiTheme="majorHAnsi" w:cs="Arial"/>
          <w:b/>
          <w:bCs/>
          <w:i/>
          <w:sz w:val="20"/>
          <w:szCs w:val="20"/>
        </w:rPr>
        <w:t>POKYNY NA VYPRACOVANIE PONUKY</w:t>
      </w:r>
    </w:p>
    <w:p w14:paraId="53985FA6" w14:textId="77777777" w:rsidR="006A41AD" w:rsidRPr="0007694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76944" w:rsidRDefault="00DD2657" w:rsidP="00DD2657">
      <w:pPr>
        <w:jc w:val="center"/>
        <w:rPr>
          <w:rFonts w:asciiTheme="majorHAnsi" w:hAnsiTheme="majorHAnsi" w:cs="Arial"/>
          <w:caps/>
          <w:sz w:val="20"/>
          <w:szCs w:val="20"/>
        </w:rPr>
      </w:pPr>
      <w:r w:rsidRPr="00076944">
        <w:rPr>
          <w:rFonts w:asciiTheme="majorHAnsi" w:hAnsiTheme="majorHAnsi" w:cs="Arial"/>
          <w:b/>
          <w:caps/>
          <w:sz w:val="20"/>
          <w:szCs w:val="20"/>
        </w:rPr>
        <w:t>plnomocenstvo pre člena skupiny dodávateľov</w:t>
      </w:r>
      <w:r w:rsidRPr="00076944">
        <w:rPr>
          <w:rFonts w:asciiTheme="majorHAnsi" w:hAnsiTheme="majorHAnsi" w:cs="Arial"/>
          <w:b/>
          <w:sz w:val="20"/>
          <w:szCs w:val="20"/>
        </w:rPr>
        <w:t>- vzor</w:t>
      </w:r>
    </w:p>
    <w:p w14:paraId="776F2E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Splnomocniteľ/splnomocnitelia:</w:t>
      </w:r>
    </w:p>
    <w:p w14:paraId="48392C60"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76944" w:rsidRDefault="00DD2657" w:rsidP="00DD2657">
      <w:pPr>
        <w:jc w:val="both"/>
        <w:rPr>
          <w:rFonts w:asciiTheme="majorHAnsi" w:hAnsiTheme="majorHAnsi" w:cs="Arial"/>
          <w:i/>
          <w:sz w:val="20"/>
          <w:szCs w:val="20"/>
        </w:rPr>
      </w:pPr>
      <w:r w:rsidRPr="00076944">
        <w:rPr>
          <w:rFonts w:asciiTheme="majorHAnsi" w:hAnsiTheme="majorHAnsi" w:cs="Arial"/>
          <w:i/>
          <w:sz w:val="20"/>
          <w:szCs w:val="20"/>
        </w:rPr>
        <w:t>(doplniť podľa potreby)</w:t>
      </w:r>
    </w:p>
    <w:p w14:paraId="5F76B68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76944" w:rsidRDefault="00DD2657" w:rsidP="00DD2657">
      <w:pPr>
        <w:jc w:val="center"/>
        <w:rPr>
          <w:rFonts w:asciiTheme="majorHAnsi" w:hAnsiTheme="majorHAnsi" w:cs="Arial"/>
          <w:b/>
          <w:bCs/>
          <w:sz w:val="20"/>
          <w:szCs w:val="20"/>
        </w:rPr>
      </w:pPr>
      <w:r w:rsidRPr="00076944">
        <w:rPr>
          <w:rFonts w:asciiTheme="majorHAnsi" w:hAnsiTheme="majorHAnsi" w:cs="Arial"/>
          <w:b/>
          <w:bCs/>
          <w:sz w:val="20"/>
          <w:szCs w:val="20"/>
        </w:rPr>
        <w:t>udeľuje/ú plnomocenstvo</w:t>
      </w:r>
    </w:p>
    <w:p w14:paraId="6A66657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Splnomocnencovi – vedúcemu skupiny dodávateľov:</w:t>
      </w:r>
    </w:p>
    <w:p w14:paraId="1DF8383C" w14:textId="77777777" w:rsidR="00DD2657" w:rsidRPr="00076944" w:rsidRDefault="00DD2657" w:rsidP="00C448EB">
      <w:pPr>
        <w:numPr>
          <w:ilvl w:val="0"/>
          <w:numId w:val="7"/>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94453" w14:textId="5A48CD28" w:rsidR="00DD2657" w:rsidRPr="00076944" w:rsidRDefault="00DD2657" w:rsidP="002B0650">
      <w:pPr>
        <w:pStyle w:val="BodyText"/>
        <w:rPr>
          <w:rFonts w:asciiTheme="majorHAnsi" w:hAnsiTheme="majorHAnsi" w:cs="Arial"/>
          <w:sz w:val="20"/>
          <w:szCs w:val="20"/>
        </w:rPr>
      </w:pPr>
      <w:r w:rsidRPr="00076944">
        <w:rPr>
          <w:rFonts w:asciiTheme="majorHAnsi" w:hAnsiTheme="majorHAnsi" w:cs="Arial"/>
          <w:sz w:val="20"/>
          <w:szCs w:val="20"/>
        </w:rPr>
        <w:t xml:space="preserve">na prijímanie pokynov a konanie v mene všetkých členov skupiny dodávateľov vo verejnom obstarávaní zákazky </w:t>
      </w:r>
      <w:r w:rsidR="00CA5A6E">
        <w:rPr>
          <w:rFonts w:asciiTheme="majorHAnsi" w:hAnsiTheme="majorHAnsi" w:cs="Arial"/>
          <w:sz w:val="20"/>
          <w:szCs w:val="20"/>
        </w:rPr>
        <w:t>„</w:t>
      </w:r>
      <w:r w:rsidR="00CA5A6E" w:rsidRPr="00CA5A6E">
        <w:rPr>
          <w:rFonts w:asciiTheme="majorHAnsi" w:hAnsiTheme="majorHAnsi" w:cs="Arial"/>
          <w:sz w:val="20"/>
          <w:szCs w:val="20"/>
        </w:rPr>
        <w:t>Nákup automatických liniek na spracovanie a balenie mincí vrátane servisu</w:t>
      </w:r>
      <w:r w:rsidR="00CA5A6E">
        <w:rPr>
          <w:rFonts w:asciiTheme="majorHAnsi" w:hAnsiTheme="majorHAnsi" w:cs="Arial"/>
          <w:sz w:val="20"/>
          <w:szCs w:val="20"/>
        </w:rPr>
        <w:t>“</w:t>
      </w:r>
      <w:r w:rsidR="002560BF" w:rsidRPr="002560BF">
        <w:rPr>
          <w:rFonts w:asciiTheme="majorHAnsi" w:hAnsiTheme="majorHAnsi" w:cs="Arial"/>
          <w:sz w:val="20"/>
          <w:szCs w:val="20"/>
        </w:rPr>
        <w:t xml:space="preserve"> </w:t>
      </w:r>
      <w:r w:rsidRPr="00076944">
        <w:rPr>
          <w:rFonts w:asciiTheme="majorHAnsi" w:hAnsiTheme="majorHAnsi" w:cs="Arial"/>
          <w:sz w:val="20"/>
          <w:szCs w:val="20"/>
        </w:rPr>
        <w:t>a pre prípad prijatia ponuky verejným obstarávateľom aj počas plnenia zml</w:t>
      </w:r>
      <w:r w:rsidR="0035298D">
        <w:rPr>
          <w:rFonts w:asciiTheme="majorHAnsi" w:hAnsiTheme="majorHAnsi" w:cs="Arial"/>
          <w:sz w:val="20"/>
          <w:szCs w:val="20"/>
        </w:rPr>
        <w:t>ú</w:t>
      </w:r>
      <w:r w:rsidRPr="00076944">
        <w:rPr>
          <w:rFonts w:asciiTheme="majorHAnsi" w:hAnsiTheme="majorHAnsi" w:cs="Arial"/>
          <w:sz w:val="20"/>
          <w:szCs w:val="20"/>
        </w:rPr>
        <w:t>v</w:t>
      </w:r>
      <w:r w:rsidR="0035298D">
        <w:rPr>
          <w:rFonts w:asciiTheme="majorHAnsi" w:hAnsiTheme="majorHAnsi" w:cs="Arial"/>
          <w:sz w:val="20"/>
          <w:szCs w:val="20"/>
        </w:rPr>
        <w:t>,</w:t>
      </w:r>
      <w:r w:rsidRPr="00076944">
        <w:rPr>
          <w:rFonts w:asciiTheme="majorHAnsi" w:hAnsiTheme="majorHAnsi" w:cs="Arial"/>
          <w:sz w:val="20"/>
          <w:szCs w:val="20"/>
        </w:rPr>
        <w:t xml:space="preserve"> a to v pozícii vedúceho skupiny dodávateľov.</w:t>
      </w:r>
    </w:p>
    <w:p w14:paraId="761EF97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55B3952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p>
    <w:p w14:paraId="656D36B4"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40FC63AB" w14:textId="77777777" w:rsidR="00DD2657" w:rsidRPr="00076944" w:rsidRDefault="00DD2657" w:rsidP="00DD2657">
      <w:pPr>
        <w:rPr>
          <w:rFonts w:asciiTheme="majorHAnsi" w:hAnsiTheme="majorHAnsi" w:cs="Arial"/>
          <w:i/>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r w:rsidRPr="00076944">
        <w:rPr>
          <w:rFonts w:asciiTheme="majorHAnsi" w:hAnsiTheme="majorHAnsi" w:cs="Arial"/>
          <w:i/>
          <w:sz w:val="20"/>
          <w:szCs w:val="20"/>
        </w:rPr>
        <w:t xml:space="preserve"> (doplniť podľa potreby)</w:t>
      </w:r>
    </w:p>
    <w:p w14:paraId="2D8875C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Plnomocenstvo prijímam:</w:t>
      </w:r>
    </w:p>
    <w:p w14:paraId="47EDAD6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76EBFA27"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splnomocnenca</w:t>
      </w:r>
    </w:p>
    <w:p w14:paraId="55E896A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334F270"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Pozn.: POVINNÉ, ak je uchádzačom skupina dodávateľov- údaje vo vyznačených poliach</w:t>
      </w:r>
    </w:p>
    <w:p w14:paraId="33298827" w14:textId="36F87339" w:rsidR="00D04CDA" w:rsidRPr="00076944"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76944" w:rsidRDefault="006A41AD" w:rsidP="006B06AC">
      <w:pPr>
        <w:tabs>
          <w:tab w:val="right" w:leader="dot" w:pos="10080"/>
        </w:tabs>
        <w:spacing w:line="276" w:lineRule="auto"/>
        <w:jc w:val="both"/>
        <w:rPr>
          <w:rFonts w:asciiTheme="majorHAnsi" w:hAnsiTheme="majorHAnsi" w:cs="Arial"/>
          <w:sz w:val="20"/>
          <w:szCs w:val="20"/>
        </w:rPr>
        <w:sectPr w:rsidR="006A41AD" w:rsidRPr="00076944" w:rsidSect="008B36F2">
          <w:headerReference w:type="default" r:id="rId21"/>
          <w:footerReference w:type="default" r:id="rId22"/>
          <w:headerReference w:type="first" r:id="rId23"/>
          <w:footerReference w:type="first" r:id="rId24"/>
          <w:pgSz w:w="11906" w:h="16838" w:code="9"/>
          <w:pgMar w:top="1418" w:right="1134" w:bottom="1134" w:left="1134" w:header="760" w:footer="760" w:gutter="0"/>
          <w:pgNumType w:chapSep="period"/>
          <w:cols w:space="708"/>
          <w:titlePg/>
          <w:docGrid w:linePitch="360"/>
        </w:sectPr>
      </w:pPr>
    </w:p>
    <w:p w14:paraId="0245078D" w14:textId="1431C60C" w:rsidR="00415275" w:rsidRPr="00076944" w:rsidRDefault="00041DF8" w:rsidP="006B06AC">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A.2 </w:t>
      </w:r>
      <w:r w:rsidR="00415275" w:rsidRPr="00076944">
        <w:rPr>
          <w:rFonts w:asciiTheme="majorHAnsi" w:hAnsiTheme="majorHAnsi" w:cs="Arial"/>
          <w:b/>
          <w:bCs/>
          <w:i/>
          <w:sz w:val="20"/>
          <w:szCs w:val="20"/>
        </w:rPr>
        <w:t>PODMIENKY ÚČASTI UCHÁDZAČOV</w:t>
      </w:r>
    </w:p>
    <w:p w14:paraId="2D3F6804" w14:textId="77777777" w:rsidR="00600008" w:rsidRPr="0007694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76944" w:rsidRDefault="00484C37"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w:t>
      </w:r>
      <w:r w:rsidR="00DE62A2" w:rsidRPr="00076944">
        <w:rPr>
          <w:rFonts w:asciiTheme="majorHAnsi" w:hAnsiTheme="majorHAnsi" w:cs="Arial"/>
          <w:b/>
          <w:bCs/>
          <w:smallCaps/>
          <w:sz w:val="20"/>
          <w:szCs w:val="20"/>
        </w:rPr>
        <w:t xml:space="preserve"> účasti vo verejnom obstarávaní</w:t>
      </w:r>
      <w:r w:rsidRPr="00076944">
        <w:rPr>
          <w:rFonts w:asciiTheme="majorHAnsi" w:hAnsiTheme="majorHAnsi" w:cs="Arial"/>
          <w:b/>
          <w:bCs/>
          <w:smallCaps/>
          <w:sz w:val="20"/>
          <w:szCs w:val="20"/>
        </w:rPr>
        <w:t xml:space="preserve"> týkajúce sa osobného postavenia </w:t>
      </w:r>
    </w:p>
    <w:p w14:paraId="5C52D848" w14:textId="20362F99" w:rsidR="007C6039" w:rsidRPr="009105DA" w:rsidRDefault="007C6039" w:rsidP="003C6375">
      <w:pPr>
        <w:pStyle w:val="ListParagraph"/>
        <w:numPr>
          <w:ilvl w:val="1"/>
          <w:numId w:val="50"/>
        </w:numPr>
        <w:tabs>
          <w:tab w:val="left" w:pos="0"/>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 xml:space="preserve">Uchádzač musí spĺňať podmienky účasti týkajúce sa osobného postavenia uvedené v § 32 ods. 1 zákona </w:t>
      </w:r>
      <w:r w:rsidR="009105DA">
        <w:rPr>
          <w:rFonts w:asciiTheme="majorHAnsi" w:hAnsiTheme="majorHAnsi" w:cs="Arial"/>
          <w:sz w:val="20"/>
          <w:szCs w:val="20"/>
        </w:rPr>
        <w:t xml:space="preserve">  </w:t>
      </w:r>
      <w:r w:rsidRPr="009105DA">
        <w:rPr>
          <w:rFonts w:asciiTheme="majorHAnsi" w:hAnsiTheme="majorHAnsi" w:cs="Arial"/>
          <w:sz w:val="20"/>
          <w:szCs w:val="20"/>
        </w:rPr>
        <w:t>o verejnom obstarávaní. Ich splnenie preukáže podľa § 32 ods. 2, 4 a 5 zákona o verejnom obstarávaní predložením originálnych dokladov alebo ich úradne osvedčených kópií:</w:t>
      </w:r>
    </w:p>
    <w:p w14:paraId="714030F9" w14:textId="2DF788BD" w:rsidR="007C6039" w:rsidRPr="00076944" w:rsidRDefault="007C6039" w:rsidP="003C6375">
      <w:pPr>
        <w:pStyle w:val="ListParagraph"/>
        <w:numPr>
          <w:ilvl w:val="2"/>
          <w:numId w:val="50"/>
        </w:numPr>
        <w:tabs>
          <w:tab w:val="left" w:pos="1276"/>
        </w:tabs>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výpisom z registra trestov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76944">
        <w:rPr>
          <w:rFonts w:asciiTheme="majorHAnsi" w:hAnsiTheme="majorHAnsi" w:cs="Arial"/>
          <w:sz w:val="20"/>
          <w:szCs w:val="20"/>
        </w:rPr>
        <w:t>.</w:t>
      </w:r>
    </w:p>
    <w:p w14:paraId="46A3B319" w14:textId="77777777" w:rsidR="007C6039" w:rsidRPr="00076944" w:rsidRDefault="007C6039" w:rsidP="00E711FE">
      <w:pPr>
        <w:pStyle w:val="BodyText"/>
        <w:tabs>
          <w:tab w:val="num" w:pos="567"/>
          <w:tab w:val="num" w:pos="1276"/>
        </w:tabs>
        <w:ind w:left="1276" w:hanging="709"/>
        <w:rPr>
          <w:rFonts w:asciiTheme="majorHAnsi" w:hAnsiTheme="majorHAnsi" w:cs="Arial"/>
          <w:i/>
          <w:sz w:val="20"/>
          <w:szCs w:val="20"/>
        </w:rPr>
      </w:pPr>
      <w:r w:rsidRPr="0007694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76944" w:rsidRDefault="007C6039" w:rsidP="00E711FE">
      <w:pPr>
        <w:pStyle w:val="BodyText"/>
        <w:tabs>
          <w:tab w:val="num" w:pos="567"/>
          <w:tab w:val="num" w:pos="1276"/>
        </w:tabs>
        <w:ind w:left="1276" w:hanging="709"/>
        <w:rPr>
          <w:rFonts w:asciiTheme="majorHAnsi" w:hAnsiTheme="majorHAnsi" w:cs="Arial"/>
          <w:b/>
          <w:i/>
          <w:sz w:val="20"/>
          <w:szCs w:val="20"/>
        </w:rPr>
      </w:pPr>
      <w:r w:rsidRPr="00076944">
        <w:rPr>
          <w:rFonts w:asciiTheme="majorHAnsi" w:hAnsiTheme="majorHAnsi" w:cs="Arial"/>
          <w:i/>
          <w:sz w:val="20"/>
          <w:szCs w:val="20"/>
        </w:rPr>
        <w:tab/>
        <w:t>-</w:t>
      </w:r>
      <w:r w:rsidRPr="00076944">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76944">
        <w:rPr>
          <w:rFonts w:asciiTheme="majorHAnsi" w:hAnsiTheme="majorHAnsi" w:cs="Arial"/>
          <w:i/>
          <w:sz w:val="20"/>
          <w:szCs w:val="20"/>
        </w:rPr>
        <w:t xml:space="preserve">. </w:t>
      </w:r>
      <w:r w:rsidR="005E55FF" w:rsidRPr="00076944">
        <w:rPr>
          <w:rFonts w:asciiTheme="majorHAnsi" w:hAnsiTheme="majorHAnsi" w:cs="Arial"/>
          <w:b/>
          <w:i/>
          <w:sz w:val="20"/>
          <w:szCs w:val="20"/>
        </w:rPr>
        <w:t>Pri právnickej osobe je povinnosť predložiť výpis z registra trestov aj za právnickú osobu, ktorý vydáva Generálna prokuratúra SR.</w:t>
      </w:r>
      <w:r w:rsidRPr="00076944">
        <w:rPr>
          <w:rFonts w:asciiTheme="majorHAnsi" w:hAnsiTheme="majorHAnsi" w:cs="Arial"/>
          <w:i/>
          <w:sz w:val="20"/>
          <w:szCs w:val="20"/>
        </w:rPr>
        <w:t>].</w:t>
      </w:r>
    </w:p>
    <w:p w14:paraId="44F77819" w14:textId="357F4084" w:rsidR="007C6039" w:rsidRPr="00076944" w:rsidRDefault="007C6039" w:rsidP="003C6375">
      <w:pPr>
        <w:numPr>
          <w:ilvl w:val="2"/>
          <w:numId w:val="50"/>
        </w:numPr>
        <w:ind w:left="1276" w:hanging="709"/>
        <w:jc w:val="both"/>
        <w:rPr>
          <w:rFonts w:asciiTheme="majorHAnsi" w:hAnsiTheme="majorHAnsi" w:cs="Arial"/>
          <w:sz w:val="20"/>
          <w:szCs w:val="20"/>
        </w:rPr>
      </w:pPr>
      <w:r w:rsidRPr="00076944">
        <w:rPr>
          <w:rFonts w:asciiTheme="majorHAnsi" w:hAnsiTheme="majorHAnsi" w:cs="Arial"/>
          <w:b/>
          <w:sz w:val="20"/>
          <w:szCs w:val="20"/>
        </w:rPr>
        <w:t>potvrdením Sociálnej poisťovne a zdravotnej poisťovne nie starším ako tri mesiace ku dňu uplynutia lehoty na predkladanie ponúk,</w:t>
      </w:r>
      <w:r w:rsidRPr="00076944">
        <w:rPr>
          <w:rFonts w:asciiTheme="majorHAnsi" w:hAnsiTheme="majorHAnsi" w:cs="Arial"/>
          <w:sz w:val="20"/>
          <w:szCs w:val="20"/>
        </w:rPr>
        <w:t xml:space="preserve"> ktorým potvrdzuje, </w:t>
      </w:r>
      <w:r w:rsidR="00F622A4" w:rsidRPr="000961E2">
        <w:rPr>
          <w:rFonts w:asciiTheme="majorHAnsi" w:hAnsiTheme="majorHAnsi" w:cs="Arial"/>
          <w:sz w:val="20"/>
          <w:szCs w:val="20"/>
        </w:rPr>
        <w:t xml:space="preserve">že </w:t>
      </w:r>
      <w:r w:rsidR="00F622A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00F622A4">
        <w:rPr>
          <w:rFonts w:asciiTheme="majorHAnsi" w:hAnsiTheme="majorHAnsi" w:cs="Arial"/>
          <w:sz w:val="20"/>
          <w:szCs w:val="20"/>
        </w:rPr>
        <w:t>,</w:t>
      </w:r>
    </w:p>
    <w:p w14:paraId="64C725FB" w14:textId="0B72FFFA" w:rsidR="007C6039" w:rsidRPr="00076944" w:rsidRDefault="007C6039" w:rsidP="003C6375">
      <w:pPr>
        <w:numPr>
          <w:ilvl w:val="2"/>
          <w:numId w:val="50"/>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miestne príslušného daňového úradu </w:t>
      </w:r>
      <w:r w:rsidR="00F622A4" w:rsidRPr="00491543">
        <w:rPr>
          <w:rFonts w:asciiTheme="majorHAnsi" w:hAnsiTheme="majorHAnsi" w:cs="Arial"/>
          <w:b/>
          <w:sz w:val="20"/>
          <w:szCs w:val="20"/>
        </w:rPr>
        <w:t>a miestne príslušného colného úradu</w:t>
      </w:r>
      <w:r w:rsidR="00F622A4">
        <w:rPr>
          <w:rFonts w:asciiTheme="majorHAnsi" w:hAnsiTheme="majorHAnsi" w:cs="Arial"/>
          <w:b/>
          <w:sz w:val="20"/>
          <w:szCs w:val="20"/>
        </w:rPr>
        <w:t xml:space="preserve"> </w:t>
      </w:r>
      <w:r w:rsidRPr="00076944">
        <w:rPr>
          <w:rFonts w:asciiTheme="majorHAnsi" w:hAnsiTheme="majorHAnsi" w:cs="Arial"/>
          <w:b/>
          <w:sz w:val="20"/>
          <w:szCs w:val="20"/>
        </w:rPr>
        <w:t xml:space="preserve">nie starším ako tri mesiace ku dňu uplynutia lehoty na predkladanie ponúk, </w:t>
      </w:r>
      <w:r w:rsidRPr="00076944">
        <w:rPr>
          <w:rFonts w:asciiTheme="majorHAnsi" w:hAnsiTheme="majorHAnsi" w:cs="Arial"/>
          <w:sz w:val="20"/>
          <w:szCs w:val="20"/>
        </w:rPr>
        <w:t xml:space="preserve">ktorým potvrdzuje, že </w:t>
      </w:r>
      <w:r w:rsidR="00F622A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00F622A4">
        <w:rPr>
          <w:rFonts w:asciiTheme="majorHAnsi" w:hAnsiTheme="majorHAnsi" w:cs="Arial"/>
          <w:sz w:val="20"/>
          <w:szCs w:val="20"/>
        </w:rPr>
        <w:t>,</w:t>
      </w:r>
    </w:p>
    <w:p w14:paraId="4708F24A" w14:textId="24F5CF3A" w:rsidR="007C6039" w:rsidRPr="00076944" w:rsidRDefault="007C6039" w:rsidP="003C6375">
      <w:pPr>
        <w:numPr>
          <w:ilvl w:val="2"/>
          <w:numId w:val="50"/>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príslušného súdu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 xml:space="preserve">nebol na jeho majetok vyhlásený konkurz, nie je </w:t>
      </w:r>
      <w:r w:rsidR="00EF329D">
        <w:rPr>
          <w:rFonts w:asciiTheme="majorHAnsi" w:hAnsiTheme="majorHAnsi" w:cs="Arial"/>
          <w:sz w:val="20"/>
          <w:szCs w:val="20"/>
        </w:rPr>
        <w:br/>
      </w:r>
      <w:r w:rsidR="00AE0A37" w:rsidRPr="00076944">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76944">
        <w:rPr>
          <w:rFonts w:asciiTheme="majorHAnsi" w:hAnsiTheme="majorHAnsi" w:cs="Arial"/>
          <w:sz w:val="20"/>
          <w:szCs w:val="20"/>
        </w:rPr>
        <w:t xml:space="preserve">, </w:t>
      </w:r>
    </w:p>
    <w:p w14:paraId="3D43CE22" w14:textId="15A61014" w:rsidR="007C6039" w:rsidRPr="00076944" w:rsidRDefault="00AE0A37" w:rsidP="003C6375">
      <w:pPr>
        <w:numPr>
          <w:ilvl w:val="2"/>
          <w:numId w:val="50"/>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dokladom o oprávnení </w:t>
      </w:r>
      <w:r w:rsidR="009E717A">
        <w:rPr>
          <w:rFonts w:asciiTheme="majorHAnsi" w:hAnsiTheme="majorHAnsi" w:cs="Arial"/>
          <w:b/>
          <w:sz w:val="20"/>
          <w:szCs w:val="20"/>
        </w:rPr>
        <w:t xml:space="preserve">dodávať tovar a </w:t>
      </w:r>
      <w:r w:rsidRPr="00076944">
        <w:rPr>
          <w:rFonts w:asciiTheme="majorHAnsi" w:hAnsiTheme="majorHAnsi" w:cs="Arial"/>
          <w:b/>
          <w:sz w:val="20"/>
          <w:szCs w:val="20"/>
        </w:rPr>
        <w:t xml:space="preserve">poskytovať službu, </w:t>
      </w:r>
      <w:r w:rsidR="0043171A" w:rsidRPr="00580108">
        <w:rPr>
          <w:rFonts w:asciiTheme="majorHAnsi" w:hAnsiTheme="majorHAnsi" w:cs="Arial"/>
          <w:b/>
          <w:sz w:val="20"/>
          <w:szCs w:val="20"/>
        </w:rPr>
        <w:t>ktor</w:t>
      </w:r>
      <w:r w:rsidR="0007403E" w:rsidRPr="00580108">
        <w:rPr>
          <w:rFonts w:asciiTheme="majorHAnsi" w:hAnsiTheme="majorHAnsi" w:cs="Arial"/>
          <w:b/>
          <w:sz w:val="20"/>
          <w:szCs w:val="20"/>
        </w:rPr>
        <w:t>é</w:t>
      </w:r>
      <w:r w:rsidR="0043171A" w:rsidRPr="00580108">
        <w:rPr>
          <w:rFonts w:asciiTheme="majorHAnsi" w:hAnsiTheme="majorHAnsi" w:cs="Arial"/>
          <w:b/>
          <w:sz w:val="20"/>
          <w:szCs w:val="20"/>
        </w:rPr>
        <w:t xml:space="preserve"> </w:t>
      </w:r>
      <w:r w:rsidRPr="00580108">
        <w:rPr>
          <w:rFonts w:asciiTheme="majorHAnsi" w:hAnsiTheme="majorHAnsi" w:cs="Arial"/>
          <w:b/>
          <w:sz w:val="20"/>
          <w:szCs w:val="20"/>
        </w:rPr>
        <w:t>zodpoved</w:t>
      </w:r>
      <w:r w:rsidR="0007403E" w:rsidRPr="00580108">
        <w:rPr>
          <w:rFonts w:asciiTheme="majorHAnsi" w:hAnsiTheme="majorHAnsi" w:cs="Arial"/>
          <w:b/>
          <w:sz w:val="20"/>
          <w:szCs w:val="20"/>
        </w:rPr>
        <w:t>ajú</w:t>
      </w:r>
      <w:r w:rsidRPr="00076944">
        <w:rPr>
          <w:rFonts w:asciiTheme="majorHAnsi" w:hAnsiTheme="majorHAnsi" w:cs="Arial"/>
          <w:b/>
          <w:sz w:val="20"/>
          <w:szCs w:val="20"/>
        </w:rPr>
        <w:t xml:space="preserve"> predmetu zákazky</w:t>
      </w:r>
      <w:r w:rsidR="007C6039" w:rsidRPr="00076944">
        <w:rPr>
          <w:rFonts w:asciiTheme="majorHAnsi" w:hAnsiTheme="majorHAnsi" w:cs="Arial"/>
          <w:noProof w:val="0"/>
          <w:sz w:val="20"/>
          <w:szCs w:val="20"/>
        </w:rPr>
        <w:t xml:space="preserve">, </w:t>
      </w:r>
      <w:r w:rsidR="007C6039" w:rsidRPr="00076944">
        <w:rPr>
          <w:rFonts w:asciiTheme="majorHAnsi" w:hAnsiTheme="majorHAnsi" w:cs="Arial"/>
          <w:sz w:val="20"/>
          <w:szCs w:val="20"/>
        </w:rPr>
        <w:t>ktorým</w:t>
      </w:r>
      <w:r w:rsidR="007C6039" w:rsidRPr="00076944">
        <w:rPr>
          <w:rFonts w:asciiTheme="majorHAnsi" w:hAnsiTheme="majorHAnsi" w:cs="Arial"/>
          <w:noProof w:val="0"/>
          <w:sz w:val="20"/>
          <w:szCs w:val="20"/>
        </w:rPr>
        <w:t xml:space="preserve"> potvrdzuje, že</w:t>
      </w:r>
      <w:r w:rsidR="007C6039" w:rsidRPr="00076944">
        <w:rPr>
          <w:rFonts w:asciiTheme="majorHAnsi" w:hAnsiTheme="majorHAnsi" w:cs="Arial"/>
          <w:sz w:val="20"/>
          <w:szCs w:val="20"/>
        </w:rPr>
        <w:t xml:space="preserve"> </w:t>
      </w:r>
      <w:r w:rsidRPr="00076944">
        <w:rPr>
          <w:rFonts w:asciiTheme="majorHAnsi" w:hAnsiTheme="majorHAnsi" w:cs="Arial"/>
          <w:sz w:val="20"/>
          <w:szCs w:val="20"/>
        </w:rPr>
        <w:t xml:space="preserve">je oprávnený </w:t>
      </w:r>
      <w:r w:rsidR="0043171A">
        <w:rPr>
          <w:rFonts w:asciiTheme="majorHAnsi" w:hAnsiTheme="majorHAnsi" w:cs="Arial"/>
          <w:sz w:val="20"/>
          <w:szCs w:val="20"/>
        </w:rPr>
        <w:t xml:space="preserve">dodávať </w:t>
      </w:r>
      <w:r w:rsidR="0007403E" w:rsidRPr="00580108">
        <w:rPr>
          <w:rFonts w:asciiTheme="majorHAnsi" w:hAnsiTheme="majorHAnsi" w:cs="Arial"/>
          <w:sz w:val="20"/>
          <w:szCs w:val="20"/>
        </w:rPr>
        <w:t>t</w:t>
      </w:r>
      <w:r w:rsidR="00580108">
        <w:rPr>
          <w:rFonts w:asciiTheme="majorHAnsi" w:hAnsiTheme="majorHAnsi" w:cs="Arial"/>
          <w:sz w:val="20"/>
          <w:szCs w:val="20"/>
        </w:rPr>
        <w:t>akýto</w:t>
      </w:r>
      <w:r w:rsidR="0007403E" w:rsidRPr="00580108">
        <w:rPr>
          <w:rFonts w:asciiTheme="majorHAnsi" w:hAnsiTheme="majorHAnsi" w:cs="Arial"/>
          <w:sz w:val="20"/>
          <w:szCs w:val="20"/>
        </w:rPr>
        <w:t xml:space="preserve"> </w:t>
      </w:r>
      <w:r w:rsidR="0043171A" w:rsidRPr="00580108">
        <w:rPr>
          <w:rFonts w:asciiTheme="majorHAnsi" w:hAnsiTheme="majorHAnsi" w:cs="Arial"/>
          <w:sz w:val="20"/>
          <w:szCs w:val="20"/>
        </w:rPr>
        <w:t xml:space="preserve">tovar a </w:t>
      </w:r>
      <w:r w:rsidRPr="00580108">
        <w:rPr>
          <w:rFonts w:asciiTheme="majorHAnsi" w:hAnsiTheme="majorHAnsi" w:cs="Arial"/>
          <w:sz w:val="20"/>
          <w:szCs w:val="20"/>
        </w:rPr>
        <w:t xml:space="preserve">poskytovať </w:t>
      </w:r>
      <w:r w:rsidR="0007403E" w:rsidRPr="00580108">
        <w:rPr>
          <w:rFonts w:asciiTheme="majorHAnsi" w:hAnsiTheme="majorHAnsi" w:cs="Arial"/>
          <w:sz w:val="20"/>
          <w:szCs w:val="20"/>
        </w:rPr>
        <w:t>t</w:t>
      </w:r>
      <w:r w:rsidR="00580108">
        <w:rPr>
          <w:rFonts w:asciiTheme="majorHAnsi" w:hAnsiTheme="majorHAnsi" w:cs="Arial"/>
          <w:sz w:val="20"/>
          <w:szCs w:val="20"/>
        </w:rPr>
        <w:t>ak</w:t>
      </w:r>
      <w:r w:rsidR="0007403E" w:rsidRPr="00580108">
        <w:rPr>
          <w:rFonts w:asciiTheme="majorHAnsi" w:hAnsiTheme="majorHAnsi" w:cs="Arial"/>
          <w:sz w:val="20"/>
          <w:szCs w:val="20"/>
        </w:rPr>
        <w:t xml:space="preserve">úto </w:t>
      </w:r>
      <w:r w:rsidRPr="00580108">
        <w:rPr>
          <w:rFonts w:asciiTheme="majorHAnsi" w:hAnsiTheme="majorHAnsi" w:cs="Arial"/>
          <w:sz w:val="20"/>
          <w:szCs w:val="20"/>
        </w:rPr>
        <w:t>službu</w:t>
      </w:r>
      <w:r w:rsidR="007C6039" w:rsidRPr="00076944">
        <w:rPr>
          <w:rFonts w:asciiTheme="majorHAnsi" w:hAnsiTheme="majorHAnsi" w:cs="Arial"/>
          <w:sz w:val="20"/>
          <w:szCs w:val="20"/>
        </w:rPr>
        <w:t>,</w:t>
      </w:r>
    </w:p>
    <w:p w14:paraId="6D47D29A" w14:textId="77777777" w:rsidR="007C6039" w:rsidRPr="00076944" w:rsidRDefault="007C6039" w:rsidP="003C6375">
      <w:pPr>
        <w:numPr>
          <w:ilvl w:val="2"/>
          <w:numId w:val="50"/>
        </w:numPr>
        <w:ind w:left="1276" w:hanging="709"/>
        <w:jc w:val="both"/>
        <w:rPr>
          <w:rFonts w:asciiTheme="majorHAnsi" w:hAnsiTheme="majorHAnsi" w:cs="Arial"/>
          <w:sz w:val="20"/>
          <w:szCs w:val="20"/>
        </w:rPr>
      </w:pPr>
      <w:r w:rsidRPr="00076944">
        <w:rPr>
          <w:rFonts w:asciiTheme="majorHAnsi" w:hAnsiTheme="majorHAnsi" w:cs="Arial"/>
          <w:b/>
          <w:sz w:val="20"/>
          <w:szCs w:val="20"/>
        </w:rPr>
        <w:t>čestným vyhlásením,</w:t>
      </w:r>
      <w:r w:rsidR="002F0059" w:rsidRPr="00076944">
        <w:rPr>
          <w:rFonts w:asciiTheme="majorHAnsi" w:hAnsiTheme="majorHAnsi" w:cs="Arial"/>
          <w:b/>
          <w:sz w:val="20"/>
          <w:szCs w:val="20"/>
        </w:rPr>
        <w:t xml:space="preserve"> </w:t>
      </w:r>
      <w:r w:rsidR="002F0059" w:rsidRPr="00076944">
        <w:rPr>
          <w:rFonts w:asciiTheme="majorHAnsi" w:hAnsiTheme="majorHAnsi" w:cs="Arial"/>
          <w:sz w:val="20"/>
          <w:szCs w:val="20"/>
        </w:rPr>
        <w:t>že</w:t>
      </w:r>
      <w:r w:rsidRPr="00076944">
        <w:rPr>
          <w:rFonts w:asciiTheme="majorHAnsi" w:hAnsiTheme="majorHAnsi" w:cs="Arial"/>
          <w:sz w:val="20"/>
          <w:szCs w:val="20"/>
        </w:rPr>
        <w:t xml:space="preserve"> </w:t>
      </w:r>
      <w:r w:rsidR="00AE0A37" w:rsidRPr="00076944">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76944">
        <w:rPr>
          <w:rFonts w:asciiTheme="majorHAnsi" w:hAnsiTheme="majorHAnsi" w:cs="Arial"/>
          <w:sz w:val="20"/>
          <w:szCs w:val="20"/>
        </w:rPr>
        <w:t>.</w:t>
      </w:r>
      <w:r w:rsidRPr="00076944">
        <w:rPr>
          <w:rFonts w:asciiTheme="majorHAnsi" w:hAnsiTheme="majorHAnsi" w:cs="Arial"/>
          <w:sz w:val="20"/>
          <w:szCs w:val="20"/>
        </w:rPr>
        <w:t xml:space="preserve"> </w:t>
      </w:r>
    </w:p>
    <w:p w14:paraId="672FC299" w14:textId="09711A19" w:rsidR="00D876A4" w:rsidRPr="00076944" w:rsidRDefault="00D876A4" w:rsidP="003C6375">
      <w:pPr>
        <w:pStyle w:val="ListParagraph"/>
        <w:numPr>
          <w:ilvl w:val="1"/>
          <w:numId w:val="50"/>
        </w:numPr>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nie je povinný predkladať doklady podľa bodu</w:t>
      </w:r>
      <w:r w:rsidR="00667D09">
        <w:rPr>
          <w:rFonts w:asciiTheme="majorHAnsi" w:hAnsiTheme="majorHAnsi" w:cs="Arial"/>
          <w:sz w:val="20"/>
          <w:szCs w:val="20"/>
        </w:rPr>
        <w:t xml:space="preserve"> 35.1.5 a</w:t>
      </w:r>
      <w:r w:rsidRPr="00076944">
        <w:rPr>
          <w:rFonts w:asciiTheme="majorHAnsi" w:hAnsiTheme="majorHAnsi" w:cs="Arial"/>
          <w:sz w:val="20"/>
          <w:szCs w:val="20"/>
        </w:rPr>
        <w:t xml:space="preserve"> </w:t>
      </w:r>
      <w:r w:rsidR="004404B7" w:rsidRPr="00076944">
        <w:rPr>
          <w:rFonts w:asciiTheme="majorHAnsi" w:hAnsiTheme="majorHAnsi" w:cs="Arial"/>
          <w:sz w:val="20"/>
          <w:szCs w:val="20"/>
        </w:rPr>
        <w:t>3</w:t>
      </w:r>
      <w:r w:rsidR="008B77DF">
        <w:rPr>
          <w:rFonts w:asciiTheme="majorHAnsi" w:hAnsiTheme="majorHAnsi" w:cs="Arial"/>
          <w:sz w:val="20"/>
          <w:szCs w:val="20"/>
        </w:rPr>
        <w:t>5</w:t>
      </w:r>
      <w:r w:rsidR="004404B7" w:rsidRPr="00076944">
        <w:rPr>
          <w:rFonts w:asciiTheme="majorHAnsi" w:hAnsiTheme="majorHAnsi" w:cs="Arial"/>
          <w:sz w:val="20"/>
          <w:szCs w:val="20"/>
        </w:rPr>
        <w:t xml:space="preserve">.1.6 </w:t>
      </w:r>
      <w:r w:rsidRPr="00076944">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3BAA5FC4" w:rsidR="009758B2" w:rsidRPr="00076944" w:rsidRDefault="004A3D3E" w:rsidP="003C6375">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rPr>
        <w:t>Uchádzač môže preukázať splnenie podmienok účasti osobného postavenia podľa bodu 3</w:t>
      </w:r>
      <w:r w:rsidR="008B77DF">
        <w:rPr>
          <w:rFonts w:asciiTheme="majorHAnsi" w:hAnsiTheme="majorHAnsi" w:cs="Arial"/>
          <w:b/>
          <w:sz w:val="20"/>
          <w:szCs w:val="20"/>
        </w:rPr>
        <w:t>5</w:t>
      </w:r>
      <w:r w:rsidRPr="00076944">
        <w:rPr>
          <w:rFonts w:asciiTheme="majorHAnsi" w:hAnsiTheme="majorHAnsi" w:cs="Arial"/>
          <w:b/>
          <w:sz w:val="20"/>
          <w:szCs w:val="20"/>
        </w:rPr>
        <w:t>.1 zápisom do zoznamu hospodárskych subjektov.</w:t>
      </w:r>
    </w:p>
    <w:p w14:paraId="53C76739" w14:textId="6389F598" w:rsidR="007C6039" w:rsidRPr="00076944" w:rsidRDefault="007C6039" w:rsidP="003C6375">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F2C86">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4AFC7453" w14:textId="77777777" w:rsidR="009758B2" w:rsidRPr="00076944" w:rsidRDefault="007C6039" w:rsidP="003C6375">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90E80" w:rsidRPr="00076944">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525EE4B4" w14:textId="40949A3A" w:rsidR="009758B2" w:rsidRPr="00076944" w:rsidRDefault="009B69AB" w:rsidP="003C6375">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76944">
        <w:rPr>
          <w:rFonts w:asciiTheme="majorHAnsi" w:hAnsiTheme="majorHAnsi" w:cs="Arial"/>
          <w:sz w:val="20"/>
          <w:szCs w:val="20"/>
        </w:rPr>
        <w:t>3</w:t>
      </w:r>
      <w:r w:rsidR="008B77DF">
        <w:rPr>
          <w:rFonts w:asciiTheme="majorHAnsi" w:hAnsiTheme="majorHAnsi" w:cs="Arial"/>
          <w:sz w:val="20"/>
          <w:szCs w:val="20"/>
        </w:rPr>
        <w:t>5</w:t>
      </w:r>
      <w:r w:rsidR="009A6CCE" w:rsidRPr="00076944">
        <w:rPr>
          <w:rFonts w:asciiTheme="majorHAnsi" w:hAnsiTheme="majorHAnsi" w:cs="Arial"/>
          <w:sz w:val="20"/>
          <w:szCs w:val="20"/>
        </w:rPr>
        <w:t>.1 súťažných podkladov</w:t>
      </w:r>
      <w:r w:rsidRPr="00076944">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76944" w:rsidRDefault="009B69AB" w:rsidP="003C6375">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w:t>
      </w:r>
      <w:r w:rsidRPr="00076944">
        <w:rPr>
          <w:rFonts w:asciiTheme="majorHAnsi" w:hAnsiTheme="majorHAnsi" w:cs="Arial"/>
          <w:sz w:val="20"/>
          <w:szCs w:val="20"/>
        </w:rPr>
        <w:lastRenderedPageBreak/>
        <w:t xml:space="preserve">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76944" w:rsidRDefault="007C6039" w:rsidP="003C6375">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Doklady a dokumenty, ktorými uchádzač preukazuje osobné postavenie, vyhotovené v inom ako štátnom jazyku,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v slovenskom jazyku, musia byť predložené v pôvodnom jazyku a súčasne musia byť preložené do štátneho jazyka,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D544D18" w14:textId="0C3AA2F7" w:rsidR="007C6039" w:rsidRDefault="007C6039" w:rsidP="003C6375">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76944">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408AA058" w14:textId="77777777" w:rsidR="007A76CC" w:rsidRPr="007A76CC" w:rsidRDefault="007A76CC" w:rsidP="007A76CC">
      <w:pPr>
        <w:tabs>
          <w:tab w:val="left" w:pos="567"/>
        </w:tabs>
        <w:jc w:val="both"/>
        <w:rPr>
          <w:rFonts w:asciiTheme="majorHAnsi" w:hAnsiTheme="majorHAnsi" w:cs="Arial"/>
          <w:sz w:val="20"/>
          <w:szCs w:val="20"/>
        </w:rPr>
      </w:pPr>
    </w:p>
    <w:p w14:paraId="4AE0ED31" w14:textId="636EBD73" w:rsidR="007A76CC" w:rsidRPr="00D2026E" w:rsidRDefault="007A76CC"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2026E">
        <w:rPr>
          <w:rFonts w:asciiTheme="majorHAnsi" w:hAnsiTheme="majorHAnsi" w:cs="Arial"/>
          <w:b/>
          <w:bCs/>
          <w:smallCaps/>
          <w:sz w:val="20"/>
          <w:szCs w:val="20"/>
        </w:rPr>
        <w:t xml:space="preserve">Podmienky účasti vo verejnom obstarávaní týkajúce sa finančného a ekonomického postavenia </w:t>
      </w:r>
    </w:p>
    <w:p w14:paraId="26F973EC" w14:textId="7C371DA2" w:rsidR="007A76CC" w:rsidRPr="00D2026E" w:rsidRDefault="007A76CC" w:rsidP="003C6375">
      <w:pPr>
        <w:pStyle w:val="ListParagraph"/>
        <w:numPr>
          <w:ilvl w:val="1"/>
          <w:numId w:val="51"/>
        </w:numPr>
        <w:spacing w:after="0" w:line="240" w:lineRule="auto"/>
        <w:ind w:left="567" w:hanging="567"/>
        <w:jc w:val="both"/>
        <w:rPr>
          <w:rFonts w:asciiTheme="majorHAnsi" w:hAnsiTheme="majorHAnsi" w:cs="Arial"/>
          <w:sz w:val="20"/>
          <w:szCs w:val="20"/>
        </w:rPr>
      </w:pPr>
      <w:r w:rsidRPr="00D2026E">
        <w:rPr>
          <w:rFonts w:asciiTheme="majorHAnsi" w:hAnsiTheme="majorHAnsi" w:cs="Arial"/>
          <w:sz w:val="20"/>
          <w:szCs w:val="20"/>
        </w:rPr>
        <w:t>Uchádzač v ponuke predloží nasledovné doklady:</w:t>
      </w:r>
    </w:p>
    <w:p w14:paraId="4D9B9F47" w14:textId="77777777" w:rsidR="002A3D6E" w:rsidRPr="00D2026E" w:rsidRDefault="007A76CC" w:rsidP="003C6375">
      <w:pPr>
        <w:pStyle w:val="ListParagraph"/>
        <w:numPr>
          <w:ilvl w:val="2"/>
          <w:numId w:val="51"/>
        </w:numPr>
        <w:spacing w:after="0" w:line="240" w:lineRule="auto"/>
        <w:ind w:left="1276"/>
        <w:jc w:val="both"/>
        <w:rPr>
          <w:rFonts w:asciiTheme="majorHAnsi" w:hAnsiTheme="majorHAnsi" w:cs="Arial"/>
          <w:sz w:val="20"/>
          <w:szCs w:val="20"/>
        </w:rPr>
      </w:pPr>
      <w:r w:rsidRPr="00D2026E">
        <w:rPr>
          <w:rFonts w:asciiTheme="majorHAnsi" w:hAnsiTheme="majorHAnsi" w:cs="Arial"/>
          <w:sz w:val="20"/>
          <w:szCs w:val="20"/>
        </w:rPr>
        <w:t xml:space="preserve">Podľa § 33 ods. </w:t>
      </w:r>
      <w:r w:rsidR="00EF5B2B" w:rsidRPr="00D2026E">
        <w:rPr>
          <w:rFonts w:asciiTheme="majorHAnsi" w:hAnsiTheme="majorHAnsi" w:cs="Arial"/>
          <w:sz w:val="20"/>
          <w:szCs w:val="20"/>
        </w:rPr>
        <w:t>1 písm. d) zákona o verejnom obstarávaní – prehľad o</w:t>
      </w:r>
      <w:r w:rsidR="006841A7" w:rsidRPr="00D2026E">
        <w:rPr>
          <w:rFonts w:asciiTheme="majorHAnsi" w:hAnsiTheme="majorHAnsi" w:cs="Arial"/>
          <w:sz w:val="20"/>
          <w:szCs w:val="20"/>
        </w:rPr>
        <w:t xml:space="preserve"> celkovom </w:t>
      </w:r>
      <w:r w:rsidR="002A3D6E" w:rsidRPr="00D2026E">
        <w:rPr>
          <w:rFonts w:asciiTheme="majorHAnsi" w:hAnsiTheme="majorHAnsi" w:cs="Arial"/>
          <w:sz w:val="20"/>
          <w:szCs w:val="20"/>
        </w:rPr>
        <w:t>obrate</w:t>
      </w:r>
      <w:r w:rsidR="00EF5B2B" w:rsidRPr="00D2026E">
        <w:rPr>
          <w:rFonts w:asciiTheme="majorHAnsi" w:hAnsiTheme="majorHAnsi" w:cs="Arial"/>
          <w:sz w:val="20"/>
          <w:szCs w:val="20"/>
        </w:rPr>
        <w:t>, najviac za posledné tri hospodárske roky, za ktoré sú dostupné v závislosti od vzniku alebo začatia prevádzkovania činnosti.</w:t>
      </w:r>
    </w:p>
    <w:p w14:paraId="6978BD9F" w14:textId="5CC108E9" w:rsidR="007A76CC" w:rsidRPr="00D2026E" w:rsidRDefault="002A3D6E" w:rsidP="00554D05">
      <w:pPr>
        <w:ind w:left="1276"/>
        <w:jc w:val="both"/>
        <w:rPr>
          <w:rFonts w:asciiTheme="majorHAnsi" w:hAnsiTheme="majorHAnsi" w:cs="Arial"/>
          <w:b/>
          <w:sz w:val="20"/>
          <w:szCs w:val="20"/>
        </w:rPr>
      </w:pPr>
      <w:r w:rsidRPr="00D2026E">
        <w:rPr>
          <w:rFonts w:asciiTheme="majorHAnsi" w:hAnsiTheme="majorHAnsi" w:cs="Arial"/>
          <w:b/>
          <w:sz w:val="20"/>
          <w:szCs w:val="20"/>
        </w:rPr>
        <w:t>Minimálna požadovaná úroveň podmienky účasti:</w:t>
      </w:r>
    </w:p>
    <w:p w14:paraId="273A4861" w14:textId="75ABCB5F" w:rsidR="00EF5B2B" w:rsidRPr="00D2026E" w:rsidRDefault="002A3D6E" w:rsidP="003C6375">
      <w:pPr>
        <w:pStyle w:val="ListParagraph"/>
        <w:numPr>
          <w:ilvl w:val="3"/>
          <w:numId w:val="51"/>
        </w:numPr>
        <w:tabs>
          <w:tab w:val="left" w:pos="2127"/>
        </w:tabs>
        <w:spacing w:after="0" w:line="240" w:lineRule="auto"/>
        <w:ind w:left="2127" w:hanging="851"/>
        <w:jc w:val="both"/>
        <w:rPr>
          <w:rFonts w:asciiTheme="majorHAnsi" w:hAnsiTheme="majorHAnsi" w:cs="Arial"/>
          <w:sz w:val="20"/>
          <w:szCs w:val="20"/>
        </w:rPr>
      </w:pPr>
      <w:r w:rsidRPr="00D2026E">
        <w:rPr>
          <w:rFonts w:asciiTheme="majorHAnsi" w:hAnsiTheme="majorHAnsi" w:cs="Arial"/>
          <w:sz w:val="20"/>
          <w:szCs w:val="20"/>
        </w:rPr>
        <w:t xml:space="preserve">Verejný obstarávateľ požaduje predloženie </w:t>
      </w:r>
      <w:bookmarkStart w:id="27" w:name="_Hlk43983550"/>
      <w:r w:rsidRPr="00D2026E">
        <w:rPr>
          <w:rFonts w:asciiTheme="majorHAnsi" w:hAnsiTheme="majorHAnsi" w:cs="Arial"/>
          <w:sz w:val="20"/>
          <w:szCs w:val="20"/>
        </w:rPr>
        <w:t xml:space="preserve">prehľadu o celkovom obrate uchádzača za posledné tri hospodárske roky, za ktorý je dostupný v závislosti od vzniku alebo začatia prevádzkovania činnosti vo výške </w:t>
      </w:r>
      <w:r w:rsidRPr="00F312E9">
        <w:rPr>
          <w:rFonts w:asciiTheme="majorHAnsi" w:hAnsiTheme="majorHAnsi" w:cs="Arial"/>
          <w:sz w:val="20"/>
          <w:szCs w:val="20"/>
        </w:rPr>
        <w:t xml:space="preserve">minimálne </w:t>
      </w:r>
      <w:r w:rsidR="007F1812">
        <w:rPr>
          <w:rFonts w:asciiTheme="majorHAnsi" w:hAnsiTheme="majorHAnsi" w:cs="Arial"/>
          <w:sz w:val="20"/>
          <w:szCs w:val="20"/>
        </w:rPr>
        <w:t>1</w:t>
      </w:r>
      <w:r w:rsidR="008301E1" w:rsidRPr="005D5FDD">
        <w:rPr>
          <w:rFonts w:asciiTheme="majorHAnsi" w:hAnsiTheme="majorHAnsi" w:cs="Arial"/>
          <w:sz w:val="20"/>
          <w:szCs w:val="20"/>
        </w:rPr>
        <w:t> 000</w:t>
      </w:r>
      <w:r w:rsidR="007F1812">
        <w:rPr>
          <w:rFonts w:asciiTheme="majorHAnsi" w:hAnsiTheme="majorHAnsi" w:cs="Arial"/>
          <w:sz w:val="20"/>
          <w:szCs w:val="20"/>
        </w:rPr>
        <w:t> </w:t>
      </w:r>
      <w:r w:rsidR="008301E1" w:rsidRPr="005D5FDD">
        <w:rPr>
          <w:rFonts w:asciiTheme="majorHAnsi" w:hAnsiTheme="majorHAnsi" w:cs="Arial"/>
          <w:sz w:val="20"/>
          <w:szCs w:val="20"/>
        </w:rPr>
        <w:t>000</w:t>
      </w:r>
      <w:r w:rsidR="007F1812">
        <w:rPr>
          <w:rFonts w:asciiTheme="majorHAnsi" w:hAnsiTheme="majorHAnsi" w:cs="Arial"/>
          <w:sz w:val="20"/>
          <w:szCs w:val="20"/>
        </w:rPr>
        <w:t>,</w:t>
      </w:r>
      <w:r w:rsidRPr="005D5FDD">
        <w:rPr>
          <w:rFonts w:asciiTheme="majorHAnsi" w:hAnsiTheme="majorHAnsi" w:cs="Arial"/>
          <w:sz w:val="20"/>
          <w:szCs w:val="20"/>
        </w:rPr>
        <w:t>- eur</w:t>
      </w:r>
      <w:r w:rsidRPr="00B458DE">
        <w:rPr>
          <w:rFonts w:asciiTheme="majorHAnsi" w:hAnsiTheme="majorHAnsi" w:cs="Arial"/>
          <w:sz w:val="20"/>
          <w:szCs w:val="20"/>
        </w:rPr>
        <w:t xml:space="preserve"> </w:t>
      </w:r>
      <w:r w:rsidRPr="00D2026E">
        <w:rPr>
          <w:rFonts w:asciiTheme="majorHAnsi" w:hAnsiTheme="majorHAnsi" w:cs="Arial"/>
          <w:sz w:val="20"/>
          <w:szCs w:val="20"/>
        </w:rPr>
        <w:t xml:space="preserve">(slovom </w:t>
      </w:r>
      <w:r w:rsidR="00D05B8B">
        <w:rPr>
          <w:rFonts w:asciiTheme="majorHAnsi" w:hAnsiTheme="majorHAnsi" w:cs="Arial"/>
          <w:sz w:val="20"/>
          <w:szCs w:val="20"/>
        </w:rPr>
        <w:t xml:space="preserve">jeden </w:t>
      </w:r>
      <w:r w:rsidR="008301E1">
        <w:rPr>
          <w:rFonts w:asciiTheme="majorHAnsi" w:hAnsiTheme="majorHAnsi" w:cs="Arial"/>
          <w:sz w:val="20"/>
          <w:szCs w:val="20"/>
        </w:rPr>
        <w:t>milión</w:t>
      </w:r>
      <w:r w:rsidRPr="00D2026E">
        <w:rPr>
          <w:rFonts w:asciiTheme="majorHAnsi" w:hAnsiTheme="majorHAnsi" w:cs="Arial"/>
          <w:sz w:val="20"/>
          <w:szCs w:val="20"/>
        </w:rPr>
        <w:t xml:space="preserve"> eur) </w:t>
      </w:r>
      <w:r w:rsidR="00B42631">
        <w:rPr>
          <w:rFonts w:asciiTheme="majorHAnsi" w:hAnsiTheme="majorHAnsi" w:cs="Arial"/>
          <w:sz w:val="20"/>
          <w:szCs w:val="20"/>
        </w:rPr>
        <w:t xml:space="preserve"> </w:t>
      </w:r>
      <w:r w:rsidRPr="00D2026E">
        <w:rPr>
          <w:rFonts w:asciiTheme="majorHAnsi" w:hAnsiTheme="majorHAnsi" w:cs="Arial"/>
          <w:sz w:val="20"/>
          <w:szCs w:val="20"/>
        </w:rPr>
        <w:t>sumárne za požadované obdobie</w:t>
      </w:r>
      <w:r w:rsidR="00E2189B" w:rsidRPr="00D2026E">
        <w:rPr>
          <w:rFonts w:asciiTheme="majorHAnsi" w:hAnsiTheme="majorHAnsi" w:cs="Arial"/>
          <w:sz w:val="20"/>
          <w:szCs w:val="20"/>
        </w:rPr>
        <w:t>.</w:t>
      </w:r>
      <w:r w:rsidRPr="00D2026E">
        <w:rPr>
          <w:rFonts w:asciiTheme="majorHAnsi" w:hAnsiTheme="majorHAnsi" w:cs="Arial"/>
          <w:sz w:val="20"/>
          <w:szCs w:val="20"/>
        </w:rPr>
        <w:t xml:space="preserve"> </w:t>
      </w:r>
      <w:bookmarkEnd w:id="27"/>
      <w:r w:rsidRPr="00D2026E">
        <w:rPr>
          <w:rFonts w:asciiTheme="majorHAnsi" w:hAnsiTheme="majorHAnsi" w:cs="Arial"/>
          <w:sz w:val="20"/>
          <w:szCs w:val="20"/>
        </w:rPr>
        <w:t xml:space="preserve">Prehľad o celkovom obrate uchádzač predloží výkazmi ziskov a strát alebo výkazmi o príjmoch a výdavkoch za požadované hospodárske roky. V prípade, ak sa účtovné závierky uchádzača nachádzajú vo verejnej časti registra účtovných závierok, ktorý je zverejnený na stránke </w:t>
      </w:r>
      <w:hyperlink r:id="rId25" w:history="1">
        <w:r w:rsidR="003B6E5E" w:rsidRPr="005D5306">
          <w:rPr>
            <w:rStyle w:val="Hyperlink"/>
            <w:rFonts w:asciiTheme="majorHAnsi" w:hAnsiTheme="majorHAnsi" w:cs="Arial"/>
            <w:sz w:val="20"/>
            <w:szCs w:val="20"/>
          </w:rPr>
          <w:t>www.registeruz.sk</w:t>
        </w:r>
      </w:hyperlink>
      <w:r w:rsidRPr="00D2026E">
        <w:rPr>
          <w:rFonts w:asciiTheme="majorHAnsi" w:hAnsiTheme="majorHAnsi" w:cs="Arial"/>
          <w:sz w:val="20"/>
          <w:szCs w:val="20"/>
        </w:rPr>
        <w:t xml:space="preserve">, verejný obstarávateľ bude akceptovať predloženie dokladu, v ktorom bude uvedený odkaz na takto zverejnené účtovné závierky uchádzača. </w:t>
      </w:r>
    </w:p>
    <w:p w14:paraId="6720FDD9" w14:textId="027E90A4" w:rsidR="002A3D6E" w:rsidRPr="00D2026E" w:rsidRDefault="002A3D6E">
      <w:pPr>
        <w:tabs>
          <w:tab w:val="left" w:pos="567"/>
        </w:tabs>
        <w:ind w:left="2127"/>
        <w:jc w:val="both"/>
        <w:rPr>
          <w:rFonts w:asciiTheme="majorHAnsi" w:hAnsiTheme="majorHAnsi" w:cs="Arial"/>
          <w:noProof w:val="0"/>
          <w:sz w:val="20"/>
          <w:szCs w:val="20"/>
        </w:rPr>
      </w:pPr>
      <w:r w:rsidRPr="00D2026E">
        <w:rPr>
          <w:rFonts w:asciiTheme="majorHAnsi" w:hAnsiTheme="majorHAnsi" w:cs="Arial"/>
          <w:noProof w:val="0"/>
          <w:sz w:val="20"/>
          <w:szCs w:val="20"/>
        </w:rPr>
        <w:t xml:space="preserve">Ak uchádzač nemá zverejnené </w:t>
      </w:r>
      <w:r w:rsidR="00554D05" w:rsidRPr="00D2026E">
        <w:rPr>
          <w:rFonts w:asciiTheme="majorHAnsi" w:hAnsiTheme="majorHAnsi" w:cs="Arial"/>
          <w:noProof w:val="0"/>
          <w:sz w:val="20"/>
          <w:szCs w:val="20"/>
        </w:rPr>
        <w:t xml:space="preserve">v súlade s platnými predpismi príslušné účtovné závierky, z ktorých sa dá zistiť obrat, resp. ak sa na neho daná povinnosť nevzťahuje, predloží dané výkazy v ponuke. </w:t>
      </w:r>
    </w:p>
    <w:p w14:paraId="161E6844" w14:textId="77777777" w:rsidR="00375F09" w:rsidRPr="00076944" w:rsidRDefault="00375F09" w:rsidP="00F61062">
      <w:pPr>
        <w:jc w:val="both"/>
        <w:rPr>
          <w:rFonts w:asciiTheme="majorHAnsi" w:hAnsiTheme="majorHAnsi" w:cs="Arial"/>
          <w:sz w:val="20"/>
          <w:szCs w:val="20"/>
        </w:rPr>
      </w:pPr>
    </w:p>
    <w:p w14:paraId="3FB65FF6" w14:textId="64366E33" w:rsidR="007C6039" w:rsidRPr="00076944" w:rsidRDefault="007C6039"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8" w:name="_Hlk45602746"/>
      <w:r w:rsidRPr="00076944">
        <w:rPr>
          <w:rFonts w:asciiTheme="majorHAnsi" w:hAnsiTheme="majorHAnsi" w:cs="Arial"/>
          <w:b/>
          <w:bCs/>
          <w:smallCaps/>
          <w:sz w:val="20"/>
          <w:szCs w:val="20"/>
        </w:rPr>
        <w:t>Podmienky účasti vo verejnom obstarávaní týkajúce sa technickej alebo odbornej spôsobilosti</w:t>
      </w:r>
    </w:p>
    <w:bookmarkEnd w:id="28"/>
    <w:p w14:paraId="4C394364" w14:textId="6BECE8E0" w:rsidR="00EE5D82" w:rsidRPr="00CA1552" w:rsidRDefault="00EE5D82" w:rsidP="003C6375">
      <w:pPr>
        <w:pStyle w:val="ListParagraph"/>
        <w:numPr>
          <w:ilvl w:val="1"/>
          <w:numId w:val="52"/>
        </w:numPr>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Uchádzač v ponuke predloží nasle</w:t>
      </w:r>
      <w:r w:rsidR="00CA29C2" w:rsidRPr="00CA1552">
        <w:rPr>
          <w:rFonts w:asciiTheme="majorHAnsi" w:hAnsiTheme="majorHAnsi" w:cs="Arial"/>
          <w:sz w:val="20"/>
          <w:szCs w:val="20"/>
        </w:rPr>
        <w:t>d</w:t>
      </w:r>
      <w:r w:rsidRPr="00CA1552">
        <w:rPr>
          <w:rFonts w:asciiTheme="majorHAnsi" w:hAnsiTheme="majorHAnsi" w:cs="Arial"/>
          <w:sz w:val="20"/>
          <w:szCs w:val="20"/>
        </w:rPr>
        <w:t>ovné doklady:</w:t>
      </w:r>
    </w:p>
    <w:p w14:paraId="104CC991" w14:textId="616CE0A3" w:rsidR="00575865" w:rsidRPr="00076944" w:rsidRDefault="00575865" w:rsidP="003C6375">
      <w:pPr>
        <w:pStyle w:val="ListParagraph"/>
        <w:numPr>
          <w:ilvl w:val="2"/>
          <w:numId w:val="52"/>
        </w:numPr>
        <w:spacing w:after="0" w:line="240" w:lineRule="auto"/>
        <w:ind w:left="1276"/>
        <w:jc w:val="both"/>
        <w:rPr>
          <w:rFonts w:asciiTheme="majorHAnsi" w:hAnsiTheme="majorHAnsi" w:cs="Arial"/>
          <w:sz w:val="20"/>
          <w:szCs w:val="20"/>
        </w:rPr>
      </w:pPr>
      <w:r w:rsidRPr="00076944">
        <w:rPr>
          <w:rFonts w:asciiTheme="majorHAnsi" w:hAnsiTheme="majorHAnsi" w:cs="Arial"/>
          <w:b/>
          <w:sz w:val="20"/>
          <w:szCs w:val="20"/>
        </w:rPr>
        <w:t>Podľa § 34 ods. 1 písm. a</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zoznam dodávok </w:t>
      </w:r>
      <w:r w:rsidR="009852AF">
        <w:rPr>
          <w:rFonts w:asciiTheme="majorHAnsi" w:hAnsiTheme="majorHAnsi" w:cs="Arial"/>
          <w:sz w:val="20"/>
          <w:szCs w:val="20"/>
        </w:rPr>
        <w:t xml:space="preserve">tovaru </w:t>
      </w:r>
      <w:r w:rsidR="009852AF">
        <w:rPr>
          <w:rFonts w:asciiTheme="majorHAnsi" w:hAnsiTheme="majorHAnsi" w:cs="Arial"/>
          <w:sz w:val="20"/>
          <w:szCs w:val="20"/>
        </w:rPr>
        <w:br/>
        <w:t xml:space="preserve">a </w:t>
      </w:r>
      <w:r w:rsidRPr="00076944">
        <w:rPr>
          <w:rFonts w:asciiTheme="majorHAnsi" w:hAnsiTheme="majorHAnsi" w:cs="Arial"/>
          <w:sz w:val="20"/>
          <w:szCs w:val="20"/>
        </w:rPr>
        <w:t>poskytnutých služieb za predchádzaj</w:t>
      </w:r>
      <w:r w:rsidR="00522217">
        <w:rPr>
          <w:rFonts w:asciiTheme="majorHAnsi" w:hAnsiTheme="majorHAnsi" w:cs="Arial"/>
          <w:sz w:val="20"/>
          <w:szCs w:val="20"/>
        </w:rPr>
        <w:t>úce</w:t>
      </w:r>
      <w:r w:rsidR="005B3F34">
        <w:rPr>
          <w:rFonts w:asciiTheme="majorHAnsi" w:hAnsiTheme="majorHAnsi" w:cs="Arial"/>
          <w:sz w:val="20"/>
          <w:szCs w:val="20"/>
        </w:rPr>
        <w:t xml:space="preserve"> </w:t>
      </w:r>
      <w:r w:rsidR="00522217">
        <w:rPr>
          <w:rFonts w:asciiTheme="majorHAnsi" w:hAnsiTheme="majorHAnsi" w:cs="Arial"/>
          <w:sz w:val="20"/>
          <w:szCs w:val="20"/>
        </w:rPr>
        <w:t>tri</w:t>
      </w:r>
      <w:r w:rsidR="00522217" w:rsidRPr="00076944">
        <w:rPr>
          <w:rFonts w:asciiTheme="majorHAnsi" w:hAnsiTheme="majorHAnsi" w:cs="Arial"/>
          <w:sz w:val="20"/>
          <w:szCs w:val="20"/>
        </w:rPr>
        <w:t xml:space="preserve"> </w:t>
      </w:r>
      <w:r w:rsidRPr="00076944">
        <w:rPr>
          <w:rFonts w:asciiTheme="majorHAnsi" w:hAnsiTheme="majorHAnsi" w:cs="Arial"/>
          <w:sz w:val="20"/>
          <w:szCs w:val="20"/>
        </w:rPr>
        <w:t>rok</w:t>
      </w:r>
      <w:r w:rsidR="00522217">
        <w:rPr>
          <w:rFonts w:asciiTheme="majorHAnsi" w:hAnsiTheme="majorHAnsi" w:cs="Arial"/>
          <w:sz w:val="20"/>
          <w:szCs w:val="20"/>
        </w:rPr>
        <w:t>y</w:t>
      </w:r>
      <w:r w:rsidRPr="00076944">
        <w:rPr>
          <w:rFonts w:asciiTheme="majorHAnsi" w:hAnsiTheme="majorHAnsi" w:cs="Arial"/>
          <w:sz w:val="20"/>
          <w:szCs w:val="20"/>
        </w:rPr>
        <w:t xml:space="preserve"> od vyhlásenia verejného obstarávania </w:t>
      </w:r>
      <w:r w:rsidR="00CA7745">
        <w:rPr>
          <w:rFonts w:asciiTheme="majorHAnsi" w:hAnsiTheme="majorHAnsi" w:cs="Arial"/>
          <w:sz w:val="20"/>
          <w:szCs w:val="20"/>
        </w:rPr>
        <w:br/>
      </w:r>
      <w:r w:rsidRPr="00076944">
        <w:rPr>
          <w:rFonts w:asciiTheme="majorHAnsi" w:hAnsiTheme="majorHAnsi" w:cs="Arial"/>
          <w:sz w:val="20"/>
          <w:szCs w:val="20"/>
        </w:rPr>
        <w:t>s uvedením cien, lehôt dodania a odberateľov; dokladom je referencia, ak odberateľom bol verejný obstarávateľ alebo obstarávateľ podľa zákona o verejnom obstarávaní.</w:t>
      </w:r>
    </w:p>
    <w:p w14:paraId="6CDD75C6" w14:textId="77777777" w:rsidR="00575865" w:rsidRPr="00076944" w:rsidRDefault="00575865" w:rsidP="00CA1552">
      <w:pPr>
        <w:ind w:left="1276"/>
        <w:jc w:val="both"/>
        <w:rPr>
          <w:rFonts w:asciiTheme="majorHAnsi" w:hAnsiTheme="majorHAnsi" w:cs="Arial"/>
          <w:sz w:val="20"/>
          <w:szCs w:val="20"/>
        </w:rPr>
      </w:pPr>
      <w:r w:rsidRPr="00076944">
        <w:rPr>
          <w:rFonts w:asciiTheme="majorHAnsi" w:hAnsiTheme="majorHAnsi" w:cs="Arial"/>
          <w:b/>
          <w:sz w:val="20"/>
          <w:szCs w:val="20"/>
        </w:rPr>
        <w:t>Minimálna požadovaná úroveň podmienky účasti:</w:t>
      </w:r>
    </w:p>
    <w:p w14:paraId="675D72FA" w14:textId="3ED2DF26" w:rsidR="00DF1794" w:rsidRPr="00B458DE" w:rsidRDefault="00575865" w:rsidP="003C6375">
      <w:pPr>
        <w:pStyle w:val="ListParagraph"/>
        <w:numPr>
          <w:ilvl w:val="3"/>
          <w:numId w:val="52"/>
        </w:numPr>
        <w:tabs>
          <w:tab w:val="left" w:pos="2127"/>
        </w:tabs>
        <w:spacing w:after="0" w:line="240" w:lineRule="auto"/>
        <w:ind w:left="2127" w:hanging="851"/>
        <w:jc w:val="both"/>
        <w:rPr>
          <w:rFonts w:asciiTheme="majorHAnsi" w:hAnsiTheme="majorHAnsi" w:cs="Arial"/>
          <w:sz w:val="20"/>
          <w:szCs w:val="20"/>
        </w:rPr>
      </w:pPr>
      <w:r w:rsidRPr="00B458DE">
        <w:rPr>
          <w:rFonts w:asciiTheme="majorHAnsi" w:hAnsiTheme="majorHAnsi" w:cs="Arial"/>
          <w:sz w:val="20"/>
          <w:szCs w:val="20"/>
        </w:rPr>
        <w:t>Verejný obstarávateľ požaduje, aby uchádzač v ponuke predložil</w:t>
      </w:r>
      <w:r w:rsidR="00DF1794" w:rsidRPr="00B458DE">
        <w:rPr>
          <w:rFonts w:asciiTheme="majorHAnsi" w:hAnsiTheme="majorHAnsi" w:cs="Arial"/>
          <w:sz w:val="20"/>
          <w:szCs w:val="20"/>
        </w:rPr>
        <w:t>:</w:t>
      </w:r>
    </w:p>
    <w:p w14:paraId="213B6440" w14:textId="3EB27721" w:rsidR="009852AF" w:rsidRPr="009852AF" w:rsidRDefault="009852AF" w:rsidP="009852AF">
      <w:pPr>
        <w:tabs>
          <w:tab w:val="left" w:pos="2127"/>
        </w:tabs>
        <w:ind w:left="2127"/>
        <w:jc w:val="both"/>
        <w:rPr>
          <w:rFonts w:asciiTheme="majorHAnsi" w:hAnsiTheme="majorHAnsi" w:cs="Arial"/>
          <w:noProof w:val="0"/>
          <w:sz w:val="20"/>
          <w:szCs w:val="20"/>
        </w:rPr>
      </w:pPr>
      <w:r>
        <w:rPr>
          <w:rFonts w:asciiTheme="majorHAnsi" w:hAnsiTheme="majorHAnsi" w:cs="Arial"/>
          <w:noProof w:val="0"/>
          <w:sz w:val="20"/>
          <w:szCs w:val="20"/>
        </w:rPr>
        <w:t xml:space="preserve">- </w:t>
      </w:r>
      <w:r w:rsidRPr="009852AF">
        <w:rPr>
          <w:rFonts w:asciiTheme="majorHAnsi" w:hAnsiTheme="majorHAnsi" w:cs="Arial"/>
          <w:noProof w:val="0"/>
          <w:sz w:val="20"/>
          <w:szCs w:val="20"/>
        </w:rPr>
        <w:t>zoznam dodávok minimálne troch porovnateľných Zariadení na triedenie euromincí</w:t>
      </w:r>
      <w:r w:rsidR="00056F90">
        <w:rPr>
          <w:rFonts w:asciiTheme="majorHAnsi" w:hAnsiTheme="majorHAnsi" w:cs="Arial"/>
          <w:noProof w:val="0"/>
          <w:sz w:val="20"/>
          <w:szCs w:val="20"/>
        </w:rPr>
        <w:t xml:space="preserve"> </w:t>
      </w:r>
      <w:r w:rsidR="00056F90" w:rsidRPr="00452D6A">
        <w:rPr>
          <w:rFonts w:asciiTheme="majorHAnsi" w:hAnsiTheme="majorHAnsi" w:cs="Arial"/>
          <w:noProof w:val="0"/>
          <w:sz w:val="20"/>
          <w:szCs w:val="20"/>
          <w:lang w:eastAsia="en-US"/>
        </w:rPr>
        <w:t>(</w:t>
      </w:r>
      <w:proofErr w:type="spellStart"/>
      <w:r w:rsidR="00056F90" w:rsidRPr="00452D6A">
        <w:rPr>
          <w:rFonts w:asciiTheme="majorHAnsi" w:hAnsiTheme="majorHAnsi" w:cs="Arial"/>
          <w:noProof w:val="0"/>
          <w:sz w:val="20"/>
          <w:szCs w:val="20"/>
          <w:lang w:eastAsia="en-US"/>
        </w:rPr>
        <w:t>t.j</w:t>
      </w:r>
      <w:proofErr w:type="spellEnd"/>
      <w:r w:rsidR="00056F90" w:rsidRPr="00452D6A">
        <w:rPr>
          <w:rFonts w:asciiTheme="majorHAnsi" w:hAnsiTheme="majorHAnsi" w:cs="Arial"/>
          <w:noProof w:val="0"/>
          <w:sz w:val="20"/>
          <w:szCs w:val="20"/>
          <w:lang w:eastAsia="en-US"/>
        </w:rPr>
        <w:t xml:space="preserve">.   </w:t>
      </w:r>
      <w:r w:rsidR="003C17CA" w:rsidRPr="00452D6A">
        <w:rPr>
          <w:rFonts w:asciiTheme="majorHAnsi" w:hAnsiTheme="majorHAnsi" w:cs="Arial"/>
          <w:noProof w:val="0"/>
          <w:sz w:val="20"/>
          <w:szCs w:val="20"/>
          <w:lang w:eastAsia="en-US"/>
        </w:rPr>
        <w:t>takých z</w:t>
      </w:r>
      <w:r w:rsidR="00056F90" w:rsidRPr="00452D6A">
        <w:rPr>
          <w:rFonts w:asciiTheme="majorHAnsi" w:hAnsiTheme="majorHAnsi" w:cs="Arial"/>
          <w:noProof w:val="0"/>
          <w:sz w:val="20"/>
          <w:szCs w:val="20"/>
          <w:lang w:eastAsia="en-US"/>
        </w:rPr>
        <w:t>ariaden</w:t>
      </w:r>
      <w:r w:rsidR="003C17CA" w:rsidRPr="00452D6A">
        <w:rPr>
          <w:rFonts w:asciiTheme="majorHAnsi" w:hAnsiTheme="majorHAnsi" w:cs="Arial"/>
          <w:noProof w:val="0"/>
          <w:sz w:val="20"/>
          <w:szCs w:val="20"/>
          <w:lang w:eastAsia="en-US"/>
        </w:rPr>
        <w:t>í</w:t>
      </w:r>
      <w:r w:rsidR="00056F90" w:rsidRPr="00452D6A">
        <w:rPr>
          <w:rFonts w:asciiTheme="majorHAnsi" w:hAnsiTheme="majorHAnsi" w:cs="Arial"/>
          <w:noProof w:val="0"/>
          <w:sz w:val="20"/>
          <w:szCs w:val="20"/>
          <w:lang w:eastAsia="en-US"/>
        </w:rPr>
        <w:t>, ktoré over</w:t>
      </w:r>
      <w:r w:rsidR="003C17CA" w:rsidRPr="00452D6A">
        <w:rPr>
          <w:rFonts w:asciiTheme="majorHAnsi" w:hAnsiTheme="majorHAnsi" w:cs="Arial"/>
          <w:noProof w:val="0"/>
          <w:sz w:val="20"/>
          <w:szCs w:val="20"/>
          <w:lang w:eastAsia="en-US"/>
        </w:rPr>
        <w:t>ia</w:t>
      </w:r>
      <w:r w:rsidR="00056F90" w:rsidRPr="00452D6A">
        <w:rPr>
          <w:rFonts w:asciiTheme="majorHAnsi" w:hAnsiTheme="majorHAnsi" w:cs="Arial"/>
          <w:noProof w:val="0"/>
          <w:sz w:val="20"/>
          <w:szCs w:val="20"/>
          <w:lang w:eastAsia="en-US"/>
        </w:rPr>
        <w:t xml:space="preserve"> počet, nominálnu hodnotu a  pravosť platných mincí </w:t>
      </w:r>
      <w:r w:rsidR="00452D6A">
        <w:rPr>
          <w:rFonts w:asciiTheme="majorHAnsi" w:hAnsiTheme="majorHAnsi" w:cs="Arial"/>
          <w:noProof w:val="0"/>
          <w:sz w:val="20"/>
          <w:szCs w:val="20"/>
          <w:lang w:eastAsia="en-US"/>
        </w:rPr>
        <w:br/>
      </w:r>
      <w:r w:rsidR="00056F90" w:rsidRPr="00452D6A">
        <w:rPr>
          <w:rFonts w:asciiTheme="majorHAnsi" w:hAnsiTheme="majorHAnsi" w:cs="Arial"/>
          <w:noProof w:val="0"/>
          <w:sz w:val="20"/>
          <w:szCs w:val="20"/>
          <w:lang w:eastAsia="en-US"/>
        </w:rPr>
        <w:t>a vytriedi</w:t>
      </w:r>
      <w:r w:rsidR="003C17CA" w:rsidRPr="00452D6A">
        <w:rPr>
          <w:rFonts w:asciiTheme="majorHAnsi" w:hAnsiTheme="majorHAnsi" w:cs="Arial"/>
          <w:noProof w:val="0"/>
          <w:sz w:val="20"/>
          <w:szCs w:val="20"/>
          <w:lang w:eastAsia="en-US"/>
        </w:rPr>
        <w:t>a</w:t>
      </w:r>
      <w:r w:rsidR="00056F90" w:rsidRPr="00452D6A">
        <w:rPr>
          <w:rFonts w:asciiTheme="majorHAnsi" w:hAnsiTheme="majorHAnsi" w:cs="Arial"/>
          <w:noProof w:val="0"/>
          <w:sz w:val="20"/>
          <w:szCs w:val="20"/>
          <w:lang w:eastAsia="en-US"/>
        </w:rPr>
        <w:t xml:space="preserve"> Ostatné mince do ručného spracovania v súlade s nariadením Európskeho parlamentu a Rady (EÚ) č. 1210/2010 z 15. decembra 2010 o overovaní pravosti euromincí a manipulácii s euromincami nevhodnými do obehu, pričom rýchlosť spracovania je minimálne 500 mincí za minútu</w:t>
      </w:r>
      <w:r w:rsidR="00935E58" w:rsidRPr="00452D6A">
        <w:rPr>
          <w:rFonts w:asciiTheme="majorHAnsi" w:hAnsiTheme="majorHAnsi" w:cs="Arial"/>
          <w:noProof w:val="0"/>
          <w:sz w:val="20"/>
          <w:szCs w:val="20"/>
          <w:lang w:eastAsia="en-US"/>
        </w:rPr>
        <w:t>)</w:t>
      </w:r>
      <w:r w:rsidRPr="00452D6A">
        <w:rPr>
          <w:rFonts w:asciiTheme="majorHAnsi" w:hAnsiTheme="majorHAnsi" w:cs="Arial"/>
          <w:noProof w:val="0"/>
          <w:sz w:val="20"/>
          <w:szCs w:val="20"/>
          <w:lang w:eastAsia="en-US"/>
        </w:rPr>
        <w:t>,</w:t>
      </w:r>
      <w:r w:rsidRPr="009852AF">
        <w:rPr>
          <w:rFonts w:asciiTheme="majorHAnsi" w:hAnsiTheme="majorHAnsi" w:cs="Arial"/>
          <w:noProof w:val="0"/>
          <w:sz w:val="20"/>
          <w:szCs w:val="20"/>
        </w:rPr>
        <w:t xml:space="preserve"> ktoré boli v čase dodania na zozname úspešne otestovaných zariadení na spracovanie platných mincí, ktorý uverejňuje na svojej internetovej stránke Európska komisia</w:t>
      </w:r>
      <w:r w:rsidR="001E426A">
        <w:rPr>
          <w:rFonts w:asciiTheme="majorHAnsi" w:hAnsiTheme="majorHAnsi" w:cs="Arial"/>
          <w:noProof w:val="0"/>
          <w:sz w:val="20"/>
          <w:szCs w:val="20"/>
        </w:rPr>
        <w:t>,</w:t>
      </w:r>
      <w:r w:rsidRPr="009852AF">
        <w:rPr>
          <w:rFonts w:asciiTheme="majorHAnsi" w:hAnsiTheme="majorHAnsi" w:cs="Arial"/>
          <w:noProof w:val="0"/>
          <w:sz w:val="20"/>
          <w:szCs w:val="20"/>
        </w:rPr>
        <w:t xml:space="preserve"> za predchádzajúc</w:t>
      </w:r>
      <w:r w:rsidR="002E262F">
        <w:rPr>
          <w:rFonts w:asciiTheme="majorHAnsi" w:hAnsiTheme="majorHAnsi" w:cs="Arial"/>
          <w:noProof w:val="0"/>
          <w:sz w:val="20"/>
          <w:szCs w:val="20"/>
        </w:rPr>
        <w:t>e</w:t>
      </w:r>
      <w:r w:rsidRPr="009852AF">
        <w:rPr>
          <w:rFonts w:asciiTheme="majorHAnsi" w:hAnsiTheme="majorHAnsi" w:cs="Arial"/>
          <w:noProof w:val="0"/>
          <w:sz w:val="20"/>
          <w:szCs w:val="20"/>
        </w:rPr>
        <w:t xml:space="preserve"> </w:t>
      </w:r>
      <w:r w:rsidR="002E262F">
        <w:rPr>
          <w:rFonts w:asciiTheme="majorHAnsi" w:hAnsiTheme="majorHAnsi" w:cs="Arial"/>
          <w:noProof w:val="0"/>
          <w:sz w:val="20"/>
          <w:szCs w:val="20"/>
        </w:rPr>
        <w:t>tri</w:t>
      </w:r>
      <w:r w:rsidRPr="009852AF">
        <w:rPr>
          <w:rFonts w:asciiTheme="majorHAnsi" w:hAnsiTheme="majorHAnsi" w:cs="Arial"/>
          <w:noProof w:val="0"/>
          <w:sz w:val="20"/>
          <w:szCs w:val="20"/>
        </w:rPr>
        <w:t xml:space="preserve"> rok</w:t>
      </w:r>
      <w:r w:rsidR="002E262F">
        <w:rPr>
          <w:rFonts w:asciiTheme="majorHAnsi" w:hAnsiTheme="majorHAnsi" w:cs="Arial"/>
          <w:noProof w:val="0"/>
          <w:sz w:val="20"/>
          <w:szCs w:val="20"/>
        </w:rPr>
        <w:t>y</w:t>
      </w:r>
      <w:r w:rsidRPr="009852AF">
        <w:rPr>
          <w:rFonts w:asciiTheme="majorHAnsi" w:hAnsiTheme="majorHAnsi" w:cs="Arial"/>
          <w:noProof w:val="0"/>
          <w:sz w:val="20"/>
          <w:szCs w:val="20"/>
        </w:rPr>
        <w:t xml:space="preserve"> od vyhlásenia verejného obstarávania. </w:t>
      </w:r>
    </w:p>
    <w:p w14:paraId="3505A02E" w14:textId="30E3F9ED" w:rsidR="00BD1830" w:rsidRDefault="009852AF" w:rsidP="009852AF">
      <w:pPr>
        <w:tabs>
          <w:tab w:val="left" w:pos="2127"/>
        </w:tabs>
        <w:ind w:left="2127"/>
        <w:jc w:val="both"/>
        <w:rPr>
          <w:rFonts w:asciiTheme="majorHAnsi" w:hAnsiTheme="majorHAnsi" w:cs="Arial"/>
          <w:noProof w:val="0"/>
          <w:sz w:val="20"/>
          <w:szCs w:val="20"/>
        </w:rPr>
      </w:pPr>
      <w:r>
        <w:rPr>
          <w:rFonts w:asciiTheme="majorHAnsi" w:hAnsiTheme="majorHAnsi" w:cs="Arial"/>
          <w:noProof w:val="0"/>
          <w:sz w:val="20"/>
          <w:szCs w:val="20"/>
        </w:rPr>
        <w:t xml:space="preserve">- </w:t>
      </w:r>
      <w:r w:rsidRPr="009852AF">
        <w:rPr>
          <w:rFonts w:asciiTheme="majorHAnsi" w:hAnsiTheme="majorHAnsi" w:cs="Arial"/>
          <w:noProof w:val="0"/>
          <w:sz w:val="20"/>
          <w:szCs w:val="20"/>
        </w:rPr>
        <w:t>zoznam poskytnutých servisných služieb pre minimálne tri porovnateľné Zariadenia na triedenie euromincí za predchádzajú</w:t>
      </w:r>
      <w:r w:rsidR="002E262F">
        <w:rPr>
          <w:rFonts w:asciiTheme="majorHAnsi" w:hAnsiTheme="majorHAnsi" w:cs="Arial"/>
          <w:noProof w:val="0"/>
          <w:sz w:val="20"/>
          <w:szCs w:val="20"/>
        </w:rPr>
        <w:t>ce</w:t>
      </w:r>
      <w:r w:rsidRPr="009852AF">
        <w:rPr>
          <w:rFonts w:asciiTheme="majorHAnsi" w:hAnsiTheme="majorHAnsi" w:cs="Arial"/>
          <w:noProof w:val="0"/>
          <w:sz w:val="20"/>
          <w:szCs w:val="20"/>
        </w:rPr>
        <w:t xml:space="preserve"> </w:t>
      </w:r>
      <w:r w:rsidR="002E262F">
        <w:rPr>
          <w:rFonts w:asciiTheme="majorHAnsi" w:hAnsiTheme="majorHAnsi" w:cs="Arial"/>
          <w:noProof w:val="0"/>
          <w:sz w:val="20"/>
          <w:szCs w:val="20"/>
        </w:rPr>
        <w:t>tri</w:t>
      </w:r>
      <w:r w:rsidRPr="009852AF">
        <w:rPr>
          <w:rFonts w:asciiTheme="majorHAnsi" w:hAnsiTheme="majorHAnsi" w:cs="Arial"/>
          <w:noProof w:val="0"/>
          <w:sz w:val="20"/>
          <w:szCs w:val="20"/>
        </w:rPr>
        <w:t xml:space="preserve"> rok</w:t>
      </w:r>
      <w:r w:rsidR="004909B2">
        <w:rPr>
          <w:rFonts w:asciiTheme="majorHAnsi" w:hAnsiTheme="majorHAnsi" w:cs="Arial"/>
          <w:noProof w:val="0"/>
          <w:sz w:val="20"/>
          <w:szCs w:val="20"/>
        </w:rPr>
        <w:t>y</w:t>
      </w:r>
      <w:r w:rsidRPr="009852AF">
        <w:rPr>
          <w:rFonts w:asciiTheme="majorHAnsi" w:hAnsiTheme="majorHAnsi" w:cs="Arial"/>
          <w:noProof w:val="0"/>
          <w:sz w:val="20"/>
          <w:szCs w:val="20"/>
        </w:rPr>
        <w:t xml:space="preserve"> od vyhlásenia verejného obstarávania. </w:t>
      </w:r>
    </w:p>
    <w:p w14:paraId="0E713BBF" w14:textId="7EE69F0A" w:rsidR="00575865" w:rsidRPr="00076944" w:rsidRDefault="00575865" w:rsidP="003C6375">
      <w:pPr>
        <w:pStyle w:val="ListParagraph"/>
        <w:numPr>
          <w:ilvl w:val="3"/>
          <w:numId w:val="52"/>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 prípade, ak odberateľom </w:t>
      </w:r>
      <w:r w:rsidR="00EF329D">
        <w:rPr>
          <w:rFonts w:asciiTheme="majorHAnsi" w:hAnsiTheme="majorHAnsi" w:cs="Arial"/>
          <w:sz w:val="20"/>
          <w:szCs w:val="20"/>
        </w:rPr>
        <w:t xml:space="preserve">dodávky tovaru a </w:t>
      </w:r>
      <w:r w:rsidRPr="00076944">
        <w:rPr>
          <w:rFonts w:asciiTheme="majorHAnsi" w:hAnsiTheme="majorHAnsi" w:cs="Arial"/>
          <w:sz w:val="20"/>
          <w:szCs w:val="20"/>
        </w:rPr>
        <w:t>poskytnutých služieb bol verejný obstarávateľ alebo obstarávateľ podľa zákona o verejnom obstarávaní, uchádzač určí, ktor</w:t>
      </w:r>
      <w:r w:rsidR="00ED36E6">
        <w:rPr>
          <w:rFonts w:asciiTheme="majorHAnsi" w:hAnsiTheme="majorHAnsi" w:cs="Arial"/>
          <w:sz w:val="20"/>
          <w:szCs w:val="20"/>
        </w:rPr>
        <w:t>é</w:t>
      </w:r>
      <w:r w:rsidRPr="00076944">
        <w:rPr>
          <w:rFonts w:asciiTheme="majorHAnsi" w:hAnsiTheme="majorHAnsi" w:cs="Arial"/>
          <w:sz w:val="20"/>
          <w:szCs w:val="20"/>
        </w:rPr>
        <w:t xml:space="preserve"> </w:t>
      </w:r>
      <w:r w:rsidR="00EF329D">
        <w:rPr>
          <w:rFonts w:asciiTheme="majorHAnsi" w:hAnsiTheme="majorHAnsi" w:cs="Arial"/>
          <w:sz w:val="20"/>
          <w:szCs w:val="20"/>
        </w:rPr>
        <w:t xml:space="preserve">dodávky tovaru a </w:t>
      </w:r>
      <w:r w:rsidRPr="00076944">
        <w:rPr>
          <w:rFonts w:asciiTheme="majorHAnsi" w:hAnsiTheme="majorHAnsi" w:cs="Arial"/>
          <w:sz w:val="20"/>
          <w:szCs w:val="20"/>
        </w:rPr>
        <w:t xml:space="preserve">poskytnutie služby zo zoznamu  </w:t>
      </w:r>
      <w:r w:rsidR="00EF329D">
        <w:rPr>
          <w:rFonts w:asciiTheme="majorHAnsi" w:hAnsiTheme="majorHAnsi" w:cs="Arial"/>
          <w:sz w:val="20"/>
          <w:szCs w:val="20"/>
        </w:rPr>
        <w:t xml:space="preserve">dodávok tovaru a </w:t>
      </w:r>
      <w:r w:rsidRPr="00076944">
        <w:rPr>
          <w:rFonts w:asciiTheme="majorHAnsi" w:hAnsiTheme="majorHAnsi" w:cs="Arial"/>
          <w:sz w:val="20"/>
          <w:szCs w:val="20"/>
        </w:rPr>
        <w:t>poskytnutých služieb je referenciou v zmysle § 12 zákona o verejnom obstarávaní.</w:t>
      </w:r>
    </w:p>
    <w:p w14:paraId="290DCA55" w14:textId="35F357D1" w:rsidR="00575865" w:rsidRPr="00076944" w:rsidRDefault="00575865" w:rsidP="003C6375">
      <w:pPr>
        <w:pStyle w:val="ListParagraph"/>
        <w:numPr>
          <w:ilvl w:val="3"/>
          <w:numId w:val="52"/>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odporúča uchádzačovi, aby ku každej zákazke zo zoznamu </w:t>
      </w:r>
      <w:r w:rsidR="00EF329D">
        <w:rPr>
          <w:rFonts w:asciiTheme="majorHAnsi" w:hAnsiTheme="majorHAnsi" w:cs="Arial"/>
          <w:sz w:val="20"/>
          <w:szCs w:val="20"/>
        </w:rPr>
        <w:t xml:space="preserve">dodávok tovaru a </w:t>
      </w:r>
      <w:r w:rsidRPr="00076944">
        <w:rPr>
          <w:rFonts w:asciiTheme="majorHAnsi" w:hAnsiTheme="majorHAnsi" w:cs="Arial"/>
          <w:sz w:val="20"/>
          <w:szCs w:val="20"/>
        </w:rPr>
        <w:t>poskytnutých služieb, ktorá nebola zrealizovaná pre verejného obstarávateľa alebo obstarávateľa podľa zákona o verejnom obstarávaní, uviedol na samostatnom liste doplňujúce údaje k</w:t>
      </w:r>
      <w:r w:rsidR="00F63C04">
        <w:rPr>
          <w:rFonts w:asciiTheme="majorHAnsi" w:hAnsiTheme="majorHAnsi" w:cs="Arial"/>
          <w:sz w:val="20"/>
          <w:szCs w:val="20"/>
        </w:rPr>
        <w:t xml:space="preserve"> dodanému tovaru a </w:t>
      </w:r>
      <w:r w:rsidRPr="00076944">
        <w:rPr>
          <w:rFonts w:asciiTheme="majorHAnsi" w:hAnsiTheme="majorHAnsi" w:cs="Arial"/>
          <w:sz w:val="20"/>
          <w:szCs w:val="20"/>
        </w:rPr>
        <w:t>poskytnutý</w:t>
      </w:r>
      <w:r w:rsidR="00ED36E6">
        <w:rPr>
          <w:rFonts w:asciiTheme="majorHAnsi" w:hAnsiTheme="majorHAnsi" w:cs="Arial"/>
          <w:sz w:val="20"/>
          <w:szCs w:val="20"/>
        </w:rPr>
        <w:t>m</w:t>
      </w:r>
      <w:r w:rsidRPr="00076944">
        <w:rPr>
          <w:rFonts w:asciiTheme="majorHAnsi" w:hAnsiTheme="majorHAnsi" w:cs="Arial"/>
          <w:sz w:val="20"/>
          <w:szCs w:val="20"/>
        </w:rPr>
        <w:t xml:space="preserve"> služb</w:t>
      </w:r>
      <w:r w:rsidR="00ED36E6">
        <w:rPr>
          <w:rFonts w:asciiTheme="majorHAnsi" w:hAnsiTheme="majorHAnsi" w:cs="Arial"/>
          <w:sz w:val="20"/>
          <w:szCs w:val="20"/>
        </w:rPr>
        <w:t>ám</w:t>
      </w:r>
      <w:r w:rsidRPr="00076944">
        <w:rPr>
          <w:rFonts w:asciiTheme="majorHAnsi" w:hAnsiTheme="majorHAnsi" w:cs="Arial"/>
          <w:sz w:val="20"/>
          <w:szCs w:val="20"/>
        </w:rPr>
        <w:t xml:space="preserve"> podľa vzoru prílohy č. 1 nachádzajúceho sa v časti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nasledujúce údaje:</w:t>
      </w:r>
    </w:p>
    <w:p w14:paraId="1117DE59" w14:textId="77777777" w:rsidR="00575865" w:rsidRPr="00076944" w:rsidRDefault="00575865" w:rsidP="009009F5">
      <w:pPr>
        <w:numPr>
          <w:ilvl w:val="0"/>
          <w:numId w:val="13"/>
        </w:numPr>
        <w:suppressAutoHyphens/>
        <w:autoSpaceDN w:val="0"/>
        <w:ind w:left="2835" w:hanging="425"/>
        <w:jc w:val="both"/>
        <w:textAlignment w:val="baseline"/>
        <w:rPr>
          <w:rFonts w:asciiTheme="majorHAnsi" w:hAnsiTheme="majorHAnsi" w:cs="Arial"/>
          <w:sz w:val="20"/>
          <w:szCs w:val="20"/>
        </w:rPr>
      </w:pPr>
      <w:bookmarkStart w:id="29" w:name="_Hlk28542261"/>
      <w:r w:rsidRPr="00076944">
        <w:rPr>
          <w:rFonts w:asciiTheme="majorHAnsi" w:hAnsiTheme="majorHAnsi" w:cs="Arial"/>
          <w:noProof w:val="0"/>
          <w:sz w:val="20"/>
          <w:szCs w:val="20"/>
          <w:lang w:eastAsia="en-US"/>
        </w:rPr>
        <w:lastRenderedPageBreak/>
        <w:t>Identifikáciu dodávateľa</w:t>
      </w:r>
      <w:r w:rsidRPr="00076944">
        <w:rPr>
          <w:rFonts w:asciiTheme="majorHAnsi" w:hAnsiTheme="majorHAnsi" w:cs="Arial"/>
          <w:sz w:val="20"/>
          <w:szCs w:val="20"/>
          <w:lang w:eastAsia="en-US"/>
        </w:rPr>
        <w:t xml:space="preserve">: obchodné meno, </w:t>
      </w:r>
      <w:r w:rsidRPr="00076944">
        <w:rPr>
          <w:rFonts w:asciiTheme="majorHAnsi" w:hAnsiTheme="majorHAnsi" w:cs="Arial"/>
          <w:sz w:val="20"/>
          <w:szCs w:val="20"/>
        </w:rPr>
        <w:t>adresu sídla alebo miesta podnikania dodávateľa, IČO</w:t>
      </w:r>
      <w:r w:rsidRPr="00076944">
        <w:rPr>
          <w:rFonts w:asciiTheme="majorHAnsi" w:hAnsiTheme="majorHAnsi" w:cs="Arial"/>
          <w:sz w:val="20"/>
          <w:szCs w:val="20"/>
          <w:lang w:eastAsia="en-US"/>
        </w:rPr>
        <w:t>;</w:t>
      </w:r>
    </w:p>
    <w:p w14:paraId="5BB9AA09" w14:textId="77777777" w:rsidR="00575865" w:rsidRPr="00076944" w:rsidRDefault="00575865" w:rsidP="009009F5">
      <w:pPr>
        <w:numPr>
          <w:ilvl w:val="0"/>
          <w:numId w:val="13"/>
        </w:numPr>
        <w:suppressAutoHyphens/>
        <w:autoSpaceDN w:val="0"/>
        <w:ind w:left="2835" w:hanging="425"/>
        <w:jc w:val="both"/>
        <w:textAlignment w:val="baseline"/>
        <w:rPr>
          <w:rFonts w:asciiTheme="majorHAnsi" w:hAnsiTheme="majorHAnsi" w:cs="Arial"/>
          <w:sz w:val="20"/>
          <w:szCs w:val="20"/>
        </w:rPr>
      </w:pPr>
      <w:r w:rsidRPr="00076944">
        <w:rPr>
          <w:rFonts w:asciiTheme="majorHAnsi" w:hAnsiTheme="majorHAnsi" w:cs="Arial"/>
          <w:sz w:val="20"/>
          <w:szCs w:val="20"/>
          <w:lang w:eastAsia="en-US"/>
        </w:rPr>
        <w:t>Identifikáciu</w:t>
      </w:r>
      <w:r w:rsidRPr="00076944">
        <w:rPr>
          <w:rFonts w:asciiTheme="majorHAnsi" w:hAnsiTheme="majorHAnsi" w:cs="Arial"/>
          <w:sz w:val="20"/>
          <w:szCs w:val="20"/>
        </w:rPr>
        <w:t xml:space="preserve"> odberateľa: obchodné meno, adresu sídla alebo miesta podnikania odberateľa, IČO</w:t>
      </w:r>
      <w:r w:rsidRPr="00076944">
        <w:rPr>
          <w:rFonts w:asciiTheme="majorHAnsi" w:hAnsiTheme="majorHAnsi" w:cs="Arial"/>
          <w:sz w:val="20"/>
          <w:szCs w:val="20"/>
          <w:lang w:eastAsia="en-US"/>
        </w:rPr>
        <w:t>;</w:t>
      </w:r>
    </w:p>
    <w:p w14:paraId="7CBD13D3" w14:textId="6C4C2AF6" w:rsidR="00575865" w:rsidRPr="00076944" w:rsidRDefault="00575865" w:rsidP="009009F5">
      <w:pPr>
        <w:numPr>
          <w:ilvl w:val="0"/>
          <w:numId w:val="13"/>
        </w:numPr>
        <w:suppressAutoHyphens/>
        <w:autoSpaceDN w:val="0"/>
        <w:ind w:left="2835" w:hanging="425"/>
        <w:jc w:val="both"/>
        <w:textAlignment w:val="baseline"/>
        <w:rPr>
          <w:rFonts w:asciiTheme="majorHAnsi" w:hAnsiTheme="majorHAnsi" w:cs="Arial"/>
          <w:sz w:val="20"/>
          <w:szCs w:val="20"/>
          <w:lang w:eastAsia="en-US"/>
        </w:rPr>
      </w:pPr>
      <w:r w:rsidRPr="00076944">
        <w:rPr>
          <w:rFonts w:asciiTheme="majorHAnsi" w:hAnsiTheme="majorHAnsi" w:cs="Arial"/>
          <w:sz w:val="20"/>
          <w:szCs w:val="20"/>
          <w:lang w:eastAsia="en-US"/>
        </w:rPr>
        <w:t>Predmet zákazky</w:t>
      </w:r>
      <w:r w:rsidR="00696E22">
        <w:rPr>
          <w:rFonts w:asciiTheme="majorHAnsi" w:hAnsiTheme="majorHAnsi" w:cs="Arial"/>
          <w:sz w:val="20"/>
          <w:szCs w:val="20"/>
          <w:lang w:eastAsia="en-US"/>
        </w:rPr>
        <w:t xml:space="preserve">, </w:t>
      </w:r>
      <w:r w:rsidR="00696E22" w:rsidRPr="00696E22">
        <w:rPr>
          <w:rFonts w:asciiTheme="majorHAnsi" w:hAnsiTheme="majorHAnsi" w:cs="Arial"/>
          <w:sz w:val="20"/>
          <w:szCs w:val="20"/>
          <w:lang w:eastAsia="en-US"/>
        </w:rPr>
        <w:t xml:space="preserve">opis predmetu </w:t>
      </w:r>
      <w:r w:rsidR="00EF329D">
        <w:rPr>
          <w:rFonts w:asciiTheme="majorHAnsi" w:hAnsiTheme="majorHAnsi" w:cs="Arial"/>
          <w:sz w:val="20"/>
          <w:szCs w:val="20"/>
          <w:lang w:eastAsia="en-US"/>
        </w:rPr>
        <w:t>dodávky tovaru a</w:t>
      </w:r>
      <w:r w:rsidR="00752256">
        <w:rPr>
          <w:rFonts w:asciiTheme="majorHAnsi" w:hAnsiTheme="majorHAnsi" w:cs="Arial"/>
          <w:sz w:val="20"/>
          <w:szCs w:val="20"/>
          <w:lang w:eastAsia="en-US"/>
        </w:rPr>
        <w:t>lebo</w:t>
      </w:r>
      <w:r w:rsidR="00EF329D">
        <w:rPr>
          <w:rFonts w:asciiTheme="majorHAnsi" w:hAnsiTheme="majorHAnsi" w:cs="Arial"/>
          <w:sz w:val="20"/>
          <w:szCs w:val="20"/>
          <w:lang w:eastAsia="en-US"/>
        </w:rPr>
        <w:t xml:space="preserve"> </w:t>
      </w:r>
      <w:r w:rsidR="00696E22" w:rsidRPr="00696E22">
        <w:rPr>
          <w:rFonts w:asciiTheme="majorHAnsi" w:hAnsiTheme="majorHAnsi" w:cs="Arial"/>
          <w:sz w:val="20"/>
          <w:szCs w:val="20"/>
          <w:lang w:eastAsia="en-US"/>
        </w:rPr>
        <w:t>poskytnutej služby</w:t>
      </w:r>
      <w:r w:rsidR="00752256">
        <w:rPr>
          <w:rFonts w:asciiTheme="majorHAnsi" w:hAnsiTheme="majorHAnsi" w:cs="Arial"/>
          <w:sz w:val="20"/>
          <w:szCs w:val="20"/>
          <w:lang w:eastAsia="en-US"/>
        </w:rPr>
        <w:t>.</w:t>
      </w:r>
    </w:p>
    <w:p w14:paraId="7CAE8FD1" w14:textId="77777777" w:rsidR="00575865" w:rsidRPr="00076944" w:rsidRDefault="00575865" w:rsidP="009009F5">
      <w:pPr>
        <w:numPr>
          <w:ilvl w:val="0"/>
          <w:numId w:val="13"/>
        </w:numPr>
        <w:suppressAutoHyphens/>
        <w:autoSpaceDN w:val="0"/>
        <w:ind w:left="2835" w:hanging="425"/>
        <w:jc w:val="both"/>
        <w:textAlignment w:val="baseline"/>
        <w:rPr>
          <w:rFonts w:asciiTheme="majorHAnsi" w:hAnsiTheme="majorHAnsi" w:cs="Arial"/>
          <w:sz w:val="20"/>
          <w:szCs w:val="20"/>
          <w:lang w:eastAsia="en-US"/>
        </w:rPr>
      </w:pPr>
      <w:r w:rsidRPr="00076944">
        <w:rPr>
          <w:rFonts w:asciiTheme="majorHAnsi" w:hAnsiTheme="majorHAnsi" w:cs="Arial"/>
          <w:sz w:val="20"/>
          <w:szCs w:val="20"/>
          <w:lang w:eastAsia="en-US"/>
        </w:rPr>
        <w:t>Celkovú cenu predmetu zákazky;</w:t>
      </w:r>
    </w:p>
    <w:p w14:paraId="4FD04308" w14:textId="77777777" w:rsidR="00575865" w:rsidRPr="00076944" w:rsidRDefault="00575865" w:rsidP="009009F5">
      <w:pPr>
        <w:numPr>
          <w:ilvl w:val="0"/>
          <w:numId w:val="13"/>
        </w:numPr>
        <w:suppressAutoHyphens/>
        <w:autoSpaceDN w:val="0"/>
        <w:ind w:left="2835" w:hanging="425"/>
        <w:jc w:val="both"/>
        <w:textAlignment w:val="baseline"/>
        <w:rPr>
          <w:rFonts w:asciiTheme="majorHAnsi" w:hAnsiTheme="majorHAnsi" w:cs="Arial"/>
          <w:sz w:val="20"/>
          <w:szCs w:val="20"/>
        </w:rPr>
      </w:pPr>
      <w:r w:rsidRPr="00076944">
        <w:rPr>
          <w:rFonts w:asciiTheme="majorHAnsi" w:hAnsiTheme="majorHAnsi" w:cs="Arial"/>
          <w:sz w:val="20"/>
          <w:szCs w:val="20"/>
          <w:lang w:eastAsia="en-US"/>
        </w:rPr>
        <w:t xml:space="preserve">Dobu plnenia predmetu zákazky (začiatok a koniec plnenia predmetu zákazky vo formáte </w:t>
      </w:r>
      <w:r w:rsidRPr="00076944">
        <w:rPr>
          <w:rFonts w:asciiTheme="majorHAnsi" w:hAnsiTheme="majorHAnsi" w:cs="Arial"/>
          <w:i/>
          <w:sz w:val="20"/>
          <w:szCs w:val="20"/>
          <w:lang w:eastAsia="en-US"/>
        </w:rPr>
        <w:t>mesiac/rok</w:t>
      </w:r>
      <w:r w:rsidRPr="00076944">
        <w:rPr>
          <w:rFonts w:asciiTheme="majorHAnsi" w:hAnsiTheme="majorHAnsi" w:cs="Arial"/>
          <w:sz w:val="20"/>
          <w:szCs w:val="20"/>
          <w:lang w:eastAsia="en-US"/>
        </w:rPr>
        <w:t>);</w:t>
      </w:r>
    </w:p>
    <w:p w14:paraId="03A8585C" w14:textId="6EF1FB6E" w:rsidR="00575865" w:rsidRPr="00076944" w:rsidRDefault="00575865" w:rsidP="009009F5">
      <w:pPr>
        <w:numPr>
          <w:ilvl w:val="0"/>
          <w:numId w:val="13"/>
        </w:numPr>
        <w:suppressAutoHyphens/>
        <w:autoSpaceDN w:val="0"/>
        <w:ind w:left="2835" w:hanging="425"/>
        <w:jc w:val="both"/>
        <w:textAlignment w:val="baseline"/>
        <w:rPr>
          <w:rFonts w:asciiTheme="majorHAnsi" w:hAnsiTheme="majorHAnsi" w:cs="Arial"/>
          <w:sz w:val="20"/>
          <w:szCs w:val="20"/>
          <w:lang w:eastAsia="en-US"/>
        </w:rPr>
      </w:pPr>
      <w:r w:rsidRPr="00076944">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bookmarkEnd w:id="29"/>
    <w:p w14:paraId="5C53A77A" w14:textId="7D39D9E5" w:rsidR="00575865" w:rsidRPr="002377BD" w:rsidRDefault="00575865" w:rsidP="003C6375">
      <w:pPr>
        <w:pStyle w:val="ListParagraph"/>
        <w:numPr>
          <w:ilvl w:val="3"/>
          <w:numId w:val="52"/>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odporúča uchádzačovi vyplniť uvedený vzor Doplňujúce údaje </w:t>
      </w:r>
      <w:r w:rsidR="00EF329D">
        <w:rPr>
          <w:rFonts w:asciiTheme="majorHAnsi" w:hAnsiTheme="majorHAnsi" w:cs="Arial"/>
          <w:sz w:val="20"/>
          <w:szCs w:val="20"/>
        </w:rPr>
        <w:br/>
      </w:r>
      <w:r w:rsidRPr="00076944">
        <w:rPr>
          <w:rFonts w:asciiTheme="majorHAnsi" w:hAnsiTheme="majorHAnsi" w:cs="Arial"/>
          <w:sz w:val="20"/>
          <w:szCs w:val="20"/>
        </w:rPr>
        <w:t>k zoznamu</w:t>
      </w:r>
      <w:r w:rsidR="00EF329D">
        <w:rPr>
          <w:rFonts w:asciiTheme="majorHAnsi" w:hAnsiTheme="majorHAnsi" w:cs="Arial"/>
          <w:sz w:val="20"/>
          <w:szCs w:val="20"/>
        </w:rPr>
        <w:t xml:space="preserve"> dodávok </w:t>
      </w:r>
      <w:bookmarkStart w:id="30" w:name="_Hlk49714300"/>
      <w:r w:rsidR="00EF329D">
        <w:rPr>
          <w:rFonts w:asciiTheme="majorHAnsi" w:hAnsiTheme="majorHAnsi" w:cs="Arial"/>
          <w:sz w:val="20"/>
          <w:szCs w:val="20"/>
        </w:rPr>
        <w:t xml:space="preserve">tovaru a </w:t>
      </w:r>
      <w:bookmarkEnd w:id="30"/>
      <w:r w:rsidRPr="00076944">
        <w:rPr>
          <w:rFonts w:asciiTheme="majorHAnsi" w:hAnsiTheme="majorHAnsi" w:cs="Arial"/>
          <w:sz w:val="20"/>
          <w:szCs w:val="20"/>
        </w:rPr>
        <w:t>poskytnutých služieb nachádzajúci sa v prílohe č. 1</w:t>
      </w:r>
      <w:r w:rsidR="00C561C9">
        <w:rPr>
          <w:rFonts w:asciiTheme="majorHAnsi" w:hAnsiTheme="majorHAnsi" w:cs="Arial"/>
          <w:sz w:val="20"/>
          <w:szCs w:val="20"/>
        </w:rPr>
        <w:t xml:space="preserve"> </w:t>
      </w:r>
      <w:r w:rsidR="00EF329D">
        <w:rPr>
          <w:rFonts w:asciiTheme="majorHAnsi" w:hAnsiTheme="majorHAnsi" w:cs="Arial"/>
          <w:sz w:val="20"/>
          <w:szCs w:val="20"/>
        </w:rPr>
        <w:br/>
      </w:r>
      <w:r w:rsidR="00C561C9">
        <w:rPr>
          <w:rFonts w:asciiTheme="majorHAnsi" w:hAnsiTheme="majorHAnsi" w:cs="Arial"/>
          <w:sz w:val="20"/>
          <w:szCs w:val="20"/>
        </w:rPr>
        <w:t xml:space="preserve">k časti </w:t>
      </w:r>
      <w:r w:rsidRPr="00076944">
        <w:rPr>
          <w:rFonts w:asciiTheme="majorHAnsi" w:hAnsiTheme="majorHAnsi" w:cs="Arial"/>
          <w:sz w:val="20"/>
          <w:szCs w:val="20"/>
        </w:rPr>
        <w:t xml:space="preserve">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pre </w:t>
      </w:r>
      <w:r w:rsidR="009329E8">
        <w:rPr>
          <w:rFonts w:asciiTheme="majorHAnsi" w:hAnsiTheme="majorHAnsi" w:cs="Arial"/>
          <w:sz w:val="20"/>
          <w:szCs w:val="20"/>
        </w:rPr>
        <w:t xml:space="preserve">zákazku zo </w:t>
      </w:r>
      <w:r w:rsidRPr="00076944">
        <w:rPr>
          <w:rFonts w:asciiTheme="majorHAnsi" w:hAnsiTheme="majorHAnsi" w:cs="Arial"/>
          <w:sz w:val="20"/>
          <w:szCs w:val="20"/>
        </w:rPr>
        <w:t>zoznam</w:t>
      </w:r>
      <w:r w:rsidR="009329E8">
        <w:rPr>
          <w:rFonts w:asciiTheme="majorHAnsi" w:hAnsiTheme="majorHAnsi" w:cs="Arial"/>
          <w:sz w:val="20"/>
          <w:szCs w:val="20"/>
        </w:rPr>
        <w:t>u</w:t>
      </w:r>
      <w:r w:rsidRPr="00076944">
        <w:rPr>
          <w:rFonts w:asciiTheme="majorHAnsi" w:hAnsiTheme="majorHAnsi" w:cs="Arial"/>
          <w:sz w:val="20"/>
          <w:szCs w:val="20"/>
        </w:rPr>
        <w:t xml:space="preserve"> </w:t>
      </w:r>
      <w:r w:rsidR="00F63C04">
        <w:rPr>
          <w:rFonts w:asciiTheme="majorHAnsi" w:hAnsiTheme="majorHAnsi" w:cs="Arial"/>
          <w:sz w:val="20"/>
          <w:szCs w:val="20"/>
        </w:rPr>
        <w:t>dodávok tovaru a</w:t>
      </w:r>
      <w:r w:rsidRPr="00076944">
        <w:rPr>
          <w:rFonts w:asciiTheme="majorHAnsi" w:hAnsiTheme="majorHAnsi" w:cs="Arial"/>
          <w:sz w:val="20"/>
          <w:szCs w:val="20"/>
        </w:rPr>
        <w:t xml:space="preserve"> </w:t>
      </w:r>
      <w:r w:rsidR="009329E8">
        <w:rPr>
          <w:rFonts w:asciiTheme="majorHAnsi" w:hAnsiTheme="majorHAnsi" w:cs="Arial"/>
          <w:sz w:val="20"/>
          <w:szCs w:val="20"/>
        </w:rPr>
        <w:t>poskytnutých služieb</w:t>
      </w:r>
      <w:r w:rsidRPr="00076944">
        <w:rPr>
          <w:rFonts w:asciiTheme="majorHAnsi" w:hAnsiTheme="majorHAnsi" w:cs="Arial"/>
          <w:sz w:val="20"/>
          <w:szCs w:val="20"/>
        </w:rPr>
        <w:t>, ktorý je súčasťou ponuky, v ktorých odberateľom bol verejný obstarávateľ alebo obstarávateľ podľa zákona o verejnom obstarávaní.</w:t>
      </w:r>
    </w:p>
    <w:p w14:paraId="0B1994C1" w14:textId="01FCC3C4" w:rsidR="00CB4422" w:rsidRPr="006553FF" w:rsidRDefault="00332ADE" w:rsidP="003C6375">
      <w:pPr>
        <w:pStyle w:val="ListParagraph"/>
        <w:numPr>
          <w:ilvl w:val="2"/>
          <w:numId w:val="52"/>
        </w:numPr>
        <w:spacing w:after="0" w:line="240" w:lineRule="auto"/>
        <w:ind w:left="1276" w:hanging="709"/>
        <w:jc w:val="both"/>
        <w:rPr>
          <w:rFonts w:asciiTheme="majorHAnsi" w:hAnsiTheme="majorHAnsi" w:cs="Arial"/>
          <w:sz w:val="20"/>
          <w:szCs w:val="20"/>
        </w:rPr>
      </w:pPr>
      <w:bookmarkStart w:id="31" w:name="_Hlk45877880"/>
      <w:r w:rsidRPr="006553FF">
        <w:rPr>
          <w:rFonts w:asciiTheme="majorHAnsi" w:hAnsiTheme="majorHAnsi" w:cs="Arial"/>
          <w:b/>
          <w:sz w:val="20"/>
          <w:szCs w:val="20"/>
        </w:rPr>
        <w:t xml:space="preserve">Podľa § 34 ods. 1 písm. </w:t>
      </w:r>
      <w:r w:rsidR="005920C7" w:rsidRPr="006553FF">
        <w:rPr>
          <w:rFonts w:asciiTheme="majorHAnsi" w:hAnsiTheme="majorHAnsi" w:cs="Arial"/>
          <w:b/>
          <w:sz w:val="20"/>
          <w:szCs w:val="20"/>
        </w:rPr>
        <w:t>g</w:t>
      </w:r>
      <w:r w:rsidRPr="006553FF">
        <w:rPr>
          <w:rFonts w:asciiTheme="majorHAnsi" w:hAnsiTheme="majorHAnsi" w:cs="Arial"/>
          <w:b/>
          <w:sz w:val="20"/>
          <w:szCs w:val="20"/>
        </w:rPr>
        <w:t>)</w:t>
      </w:r>
      <w:r w:rsidRPr="006553FF">
        <w:rPr>
          <w:rFonts w:asciiTheme="majorHAnsi" w:hAnsiTheme="majorHAnsi" w:cs="Arial"/>
          <w:sz w:val="20"/>
          <w:szCs w:val="20"/>
        </w:rPr>
        <w:t xml:space="preserve"> </w:t>
      </w:r>
      <w:r w:rsidRPr="006553FF">
        <w:rPr>
          <w:rFonts w:asciiTheme="majorHAnsi" w:hAnsiTheme="majorHAnsi" w:cs="Arial"/>
          <w:b/>
          <w:sz w:val="20"/>
          <w:szCs w:val="20"/>
        </w:rPr>
        <w:t>zákona o verejnom obstarávaní</w:t>
      </w:r>
      <w:r w:rsidRPr="006553FF">
        <w:rPr>
          <w:rFonts w:asciiTheme="majorHAnsi" w:hAnsiTheme="majorHAnsi" w:cs="Arial"/>
          <w:sz w:val="20"/>
          <w:szCs w:val="20"/>
        </w:rPr>
        <w:t xml:space="preserve"> - </w:t>
      </w:r>
      <w:bookmarkStart w:id="32" w:name="_Hlk43983682"/>
      <w:r w:rsidR="005920C7" w:rsidRPr="006553FF">
        <w:rPr>
          <w:rFonts w:asciiTheme="majorHAnsi" w:hAnsiTheme="majorHAnsi" w:cs="Arial"/>
          <w:sz w:val="20"/>
          <w:szCs w:val="20"/>
        </w:rPr>
        <w:t>údajmi o vzdelaní a odbornej praxi alebo o odbornej kvalifikácii osôb určených na plnenie zmluvy</w:t>
      </w:r>
      <w:bookmarkEnd w:id="32"/>
      <w:r w:rsidR="005920C7" w:rsidRPr="006553FF">
        <w:rPr>
          <w:rFonts w:asciiTheme="majorHAnsi" w:hAnsiTheme="majorHAnsi" w:cs="Arial"/>
          <w:sz w:val="20"/>
          <w:szCs w:val="20"/>
        </w:rPr>
        <w:t>.</w:t>
      </w:r>
    </w:p>
    <w:bookmarkEnd w:id="31"/>
    <w:p w14:paraId="6F6C54E7" w14:textId="30ED671C" w:rsidR="005B3C68" w:rsidRDefault="00CB4422" w:rsidP="005C7924">
      <w:pPr>
        <w:pStyle w:val="ListParagraph"/>
        <w:spacing w:after="0" w:line="240" w:lineRule="auto"/>
        <w:ind w:left="1276" w:firstLine="4"/>
        <w:jc w:val="both"/>
        <w:rPr>
          <w:rFonts w:asciiTheme="majorHAnsi" w:hAnsiTheme="majorHAnsi" w:cs="Arial"/>
          <w:b/>
          <w:sz w:val="20"/>
          <w:szCs w:val="20"/>
        </w:rPr>
      </w:pPr>
      <w:r w:rsidRPr="00076944">
        <w:rPr>
          <w:rFonts w:asciiTheme="majorHAnsi" w:hAnsiTheme="majorHAnsi" w:cs="Arial"/>
          <w:b/>
          <w:sz w:val="20"/>
          <w:szCs w:val="20"/>
        </w:rPr>
        <w:t>Minimálna požadovaná úroveň podmienky účasti:</w:t>
      </w:r>
    </w:p>
    <w:p w14:paraId="1E996315" w14:textId="07DE4655" w:rsidR="005132DB" w:rsidRDefault="00EF329D" w:rsidP="005C7924">
      <w:pPr>
        <w:pStyle w:val="ListParagraph"/>
        <w:spacing w:after="0" w:line="240" w:lineRule="auto"/>
        <w:ind w:left="1276" w:firstLine="4"/>
        <w:jc w:val="both"/>
        <w:rPr>
          <w:rFonts w:asciiTheme="majorHAnsi" w:hAnsiTheme="majorHAnsi" w:cs="Arial"/>
          <w:bCs/>
          <w:sz w:val="20"/>
          <w:szCs w:val="20"/>
        </w:rPr>
      </w:pPr>
      <w:r>
        <w:rPr>
          <w:rFonts w:asciiTheme="majorHAnsi" w:hAnsiTheme="majorHAnsi" w:cs="Arial"/>
          <w:bCs/>
          <w:sz w:val="20"/>
          <w:szCs w:val="20"/>
        </w:rPr>
        <w:t>Ú</w:t>
      </w:r>
      <w:r w:rsidR="005132DB" w:rsidRPr="005132DB">
        <w:rPr>
          <w:rFonts w:asciiTheme="majorHAnsi" w:hAnsiTheme="majorHAnsi" w:cs="Arial"/>
          <w:bCs/>
          <w:sz w:val="20"/>
          <w:szCs w:val="20"/>
        </w:rPr>
        <w:t xml:space="preserve">dajmi o odbornej kvalifikácií a odbornej praxi minimálne štyroch osôb určených na plnenie zmluvy (platné oprávnenie vykonávať servis </w:t>
      </w:r>
      <w:r w:rsidR="00604B23">
        <w:rPr>
          <w:rFonts w:asciiTheme="majorHAnsi" w:hAnsiTheme="majorHAnsi" w:cs="Arial"/>
          <w:bCs/>
          <w:sz w:val="20"/>
          <w:szCs w:val="20"/>
        </w:rPr>
        <w:t xml:space="preserve">ponúkaných </w:t>
      </w:r>
      <w:r w:rsidR="00D62535">
        <w:rPr>
          <w:rFonts w:asciiTheme="majorHAnsi" w:hAnsiTheme="majorHAnsi" w:cs="Arial"/>
          <w:bCs/>
          <w:sz w:val="20"/>
          <w:szCs w:val="20"/>
        </w:rPr>
        <w:t xml:space="preserve">zariadení </w:t>
      </w:r>
      <w:r w:rsidR="00723554">
        <w:rPr>
          <w:rFonts w:asciiTheme="majorHAnsi" w:hAnsiTheme="majorHAnsi" w:cs="Arial"/>
          <w:bCs/>
          <w:sz w:val="20"/>
          <w:szCs w:val="20"/>
        </w:rPr>
        <w:t xml:space="preserve">na triedenie euromincí </w:t>
      </w:r>
      <w:r w:rsidR="00D62535">
        <w:rPr>
          <w:rFonts w:asciiTheme="majorHAnsi" w:hAnsiTheme="majorHAnsi" w:cs="Arial"/>
          <w:bCs/>
          <w:sz w:val="20"/>
          <w:szCs w:val="20"/>
        </w:rPr>
        <w:t xml:space="preserve">a/alebo </w:t>
      </w:r>
      <w:r w:rsidR="00E65D8C">
        <w:rPr>
          <w:rFonts w:asciiTheme="majorHAnsi" w:hAnsiTheme="majorHAnsi" w:cs="Arial"/>
          <w:bCs/>
          <w:sz w:val="20"/>
          <w:szCs w:val="20"/>
        </w:rPr>
        <w:t xml:space="preserve">liniek </w:t>
      </w:r>
      <w:r w:rsidR="00723554">
        <w:rPr>
          <w:rFonts w:asciiTheme="majorHAnsi" w:hAnsiTheme="majorHAnsi" w:cs="Arial"/>
          <w:bCs/>
          <w:sz w:val="20"/>
          <w:szCs w:val="20"/>
        </w:rPr>
        <w:t xml:space="preserve">na spracovanie a balenie euromincí </w:t>
      </w:r>
      <w:r w:rsidR="005132DB" w:rsidRPr="005132DB">
        <w:rPr>
          <w:rFonts w:asciiTheme="majorHAnsi" w:hAnsiTheme="majorHAnsi" w:cs="Arial"/>
          <w:bCs/>
          <w:sz w:val="20"/>
          <w:szCs w:val="20"/>
        </w:rPr>
        <w:t>vystavené výrobcom</w:t>
      </w:r>
      <w:r w:rsidR="00E65D8C">
        <w:rPr>
          <w:rFonts w:asciiTheme="majorHAnsi" w:hAnsiTheme="majorHAnsi" w:cs="Arial"/>
          <w:bCs/>
          <w:sz w:val="20"/>
          <w:szCs w:val="20"/>
        </w:rPr>
        <w:t xml:space="preserve"> a čestné vyhlásenie </w:t>
      </w:r>
      <w:r w:rsidR="00E65D8C" w:rsidRPr="00E65D8C">
        <w:rPr>
          <w:rFonts w:asciiTheme="majorHAnsi" w:hAnsiTheme="majorHAnsi" w:cs="Arial"/>
          <w:bCs/>
          <w:sz w:val="20"/>
          <w:szCs w:val="20"/>
        </w:rPr>
        <w:t xml:space="preserve">osôb určených na plnenie zmluvy </w:t>
      </w:r>
      <w:r w:rsidR="00E65D8C">
        <w:rPr>
          <w:rFonts w:asciiTheme="majorHAnsi" w:hAnsiTheme="majorHAnsi" w:cs="Arial"/>
          <w:bCs/>
          <w:sz w:val="20"/>
          <w:szCs w:val="20"/>
        </w:rPr>
        <w:t>o dĺžke odbornej praxe minimálne 3 roky</w:t>
      </w:r>
      <w:r w:rsidR="005132DB" w:rsidRPr="005132DB">
        <w:rPr>
          <w:rFonts w:asciiTheme="majorHAnsi" w:hAnsiTheme="majorHAnsi" w:cs="Arial"/>
          <w:bCs/>
          <w:sz w:val="20"/>
          <w:szCs w:val="20"/>
        </w:rPr>
        <w:t>)</w:t>
      </w:r>
      <w:r w:rsidR="00604B23">
        <w:rPr>
          <w:rFonts w:asciiTheme="majorHAnsi" w:hAnsiTheme="majorHAnsi" w:cs="Arial"/>
          <w:bCs/>
          <w:sz w:val="20"/>
          <w:szCs w:val="20"/>
        </w:rPr>
        <w:t>.</w:t>
      </w:r>
    </w:p>
    <w:p w14:paraId="6451D645" w14:textId="77777777" w:rsidR="005132DB" w:rsidRPr="005132DB" w:rsidRDefault="005132DB" w:rsidP="005C7924">
      <w:pPr>
        <w:pStyle w:val="ListParagraph"/>
        <w:spacing w:after="0" w:line="240" w:lineRule="auto"/>
        <w:ind w:left="1276" w:firstLine="4"/>
        <w:jc w:val="both"/>
        <w:rPr>
          <w:rFonts w:asciiTheme="majorHAnsi" w:hAnsiTheme="majorHAnsi" w:cs="Arial"/>
          <w:bCs/>
          <w:sz w:val="20"/>
          <w:szCs w:val="20"/>
        </w:rPr>
      </w:pPr>
    </w:p>
    <w:p w14:paraId="76D93AEF" w14:textId="3FB796D2" w:rsidR="007C6039" w:rsidRPr="00076944" w:rsidRDefault="006573C5" w:rsidP="003C6375">
      <w:pPr>
        <w:pStyle w:val="ListParagraph"/>
        <w:numPr>
          <w:ilvl w:val="1"/>
          <w:numId w:val="5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na preukázanie technickej spôsobilosti alebo odbornej spôsobilosti využiť technické a</w:t>
      </w:r>
      <w:r w:rsidR="00E17C35">
        <w:rPr>
          <w:rFonts w:asciiTheme="majorHAnsi" w:hAnsiTheme="majorHAnsi" w:cs="Arial"/>
          <w:sz w:val="20"/>
          <w:szCs w:val="20"/>
        </w:rPr>
        <w:t> </w:t>
      </w:r>
      <w:r w:rsidRPr="00076944">
        <w:rPr>
          <w:rFonts w:asciiTheme="majorHAnsi" w:hAnsiTheme="majorHAnsi" w:cs="Arial"/>
          <w:sz w:val="20"/>
          <w:szCs w:val="20"/>
        </w:rPr>
        <w:t>odborné kapacity inej osoby, bez ohľadu na ich právny vzťah. V</w:t>
      </w:r>
      <w:r w:rsidR="00E17C35">
        <w:rPr>
          <w:rFonts w:asciiTheme="majorHAnsi" w:hAnsiTheme="majorHAnsi" w:cs="Arial"/>
          <w:sz w:val="20"/>
          <w:szCs w:val="20"/>
        </w:rPr>
        <w:t> </w:t>
      </w:r>
      <w:r w:rsidRPr="00076944">
        <w:rPr>
          <w:rFonts w:asciiTheme="majorHAnsi" w:hAnsiTheme="majorHAnsi" w:cs="Arial"/>
          <w:sz w:val="20"/>
          <w:szCs w:val="20"/>
        </w:rPr>
        <w:t>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w:t>
      </w:r>
      <w:r w:rsidR="00E17C35">
        <w:rPr>
          <w:rFonts w:asciiTheme="majorHAnsi" w:hAnsiTheme="majorHAnsi" w:cs="Arial"/>
          <w:sz w:val="20"/>
          <w:szCs w:val="20"/>
        </w:rPr>
        <w:t> </w:t>
      </w:r>
      <w:r w:rsidRPr="00076944">
        <w:rPr>
          <w:rFonts w:asciiTheme="majorHAnsi" w:hAnsiTheme="majorHAnsi" w:cs="Arial"/>
          <w:sz w:val="20"/>
          <w:szCs w:val="20"/>
        </w:rPr>
        <w:t>osobou, ktorej technickými a</w:t>
      </w:r>
      <w:r w:rsidR="00E17C35">
        <w:rPr>
          <w:rFonts w:asciiTheme="majorHAnsi" w:hAnsiTheme="majorHAnsi" w:cs="Arial"/>
          <w:sz w:val="20"/>
          <w:szCs w:val="20"/>
        </w:rPr>
        <w:t> </w:t>
      </w:r>
      <w:r w:rsidRPr="00076944">
        <w:rPr>
          <w:rFonts w:asciiTheme="majorHAnsi" w:hAnsiTheme="majorHAnsi" w:cs="Arial"/>
          <w:sz w:val="20"/>
          <w:szCs w:val="20"/>
        </w:rPr>
        <w:t>odbornými kapacitami mieni preukázať svoju technickú spôsobilosť alebo odbornú spôsobilosť. Z</w:t>
      </w:r>
      <w:r w:rsidR="00E17C35">
        <w:rPr>
          <w:rFonts w:asciiTheme="majorHAnsi" w:hAnsiTheme="majorHAnsi" w:cs="Arial"/>
          <w:sz w:val="20"/>
          <w:szCs w:val="20"/>
        </w:rPr>
        <w:t> </w:t>
      </w:r>
      <w:r w:rsidRPr="00076944">
        <w:rPr>
          <w:rFonts w:asciiTheme="majorHAnsi" w:hAnsiTheme="majorHAnsi" w:cs="Arial"/>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w:t>
      </w:r>
      <w:r w:rsidR="00E17C35">
        <w:rPr>
          <w:rFonts w:asciiTheme="majorHAnsi" w:hAnsiTheme="majorHAnsi" w:cs="Arial"/>
          <w:sz w:val="20"/>
          <w:szCs w:val="20"/>
        </w:rPr>
        <w:t> </w:t>
      </w:r>
      <w:r w:rsidRPr="00076944">
        <w:rPr>
          <w:rFonts w:asciiTheme="majorHAnsi" w:hAnsiTheme="majorHAnsi" w:cs="Arial"/>
          <w:sz w:val="20"/>
          <w:szCs w:val="20"/>
        </w:rPr>
        <w:t>nesmú u</w:t>
      </w:r>
      <w:r w:rsidR="00E17C35">
        <w:rPr>
          <w:rFonts w:asciiTheme="majorHAnsi" w:hAnsiTheme="majorHAnsi" w:cs="Arial"/>
          <w:sz w:val="20"/>
          <w:szCs w:val="20"/>
        </w:rPr>
        <w:t> </w:t>
      </w:r>
      <w:r w:rsidRPr="00076944">
        <w:rPr>
          <w:rFonts w:asciiTheme="majorHAnsi" w:hAnsiTheme="majorHAnsi" w:cs="Arial"/>
          <w:sz w:val="20"/>
          <w:szCs w:val="20"/>
        </w:rPr>
        <w:t>nej existovať dôvody na vylúčenie podľa § 40 ods. 6 písm. a) až h) a</w:t>
      </w:r>
      <w:r w:rsidR="00E17C35">
        <w:rPr>
          <w:rFonts w:asciiTheme="majorHAnsi" w:hAnsiTheme="majorHAnsi" w:cs="Arial"/>
          <w:sz w:val="20"/>
          <w:szCs w:val="20"/>
        </w:rPr>
        <w:t> </w:t>
      </w:r>
      <w:r w:rsidRPr="00076944">
        <w:rPr>
          <w:rFonts w:asciiTheme="majorHAnsi" w:hAnsiTheme="majorHAnsi" w:cs="Arial"/>
          <w:sz w:val="20"/>
          <w:szCs w:val="20"/>
        </w:rPr>
        <w:t>ods. 7</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oprávnenie dodávať tovar, alebo poskytovať službu preukazuje vo vzťahu k</w:t>
      </w:r>
      <w:r w:rsidR="00E17C35">
        <w:rPr>
          <w:rFonts w:asciiTheme="majorHAnsi" w:hAnsiTheme="majorHAnsi" w:cs="Arial"/>
          <w:sz w:val="20"/>
          <w:szCs w:val="20"/>
        </w:rPr>
        <w:t> </w:t>
      </w:r>
      <w:r w:rsidRPr="00076944">
        <w:rPr>
          <w:rFonts w:asciiTheme="majorHAnsi" w:hAnsiTheme="majorHAnsi" w:cs="Arial"/>
          <w:sz w:val="20"/>
          <w:szCs w:val="20"/>
        </w:rPr>
        <w:t>tej časti predmetu zákazky, na ktorú boli kapacity uchádzačovi poskytnuté. Ak ide o</w:t>
      </w:r>
      <w:r w:rsidR="00E17C35">
        <w:rPr>
          <w:rFonts w:asciiTheme="majorHAnsi" w:hAnsiTheme="majorHAnsi" w:cs="Arial"/>
          <w:sz w:val="20"/>
          <w:szCs w:val="20"/>
        </w:rPr>
        <w:t> </w:t>
      </w:r>
      <w:r w:rsidRPr="00076944">
        <w:rPr>
          <w:rFonts w:asciiTheme="majorHAnsi" w:hAnsiTheme="majorHAnsi" w:cs="Arial"/>
          <w:sz w:val="20"/>
          <w:szCs w:val="20"/>
        </w:rPr>
        <w:t xml:space="preserve">požiadavku súvisiacu so vzdelaním, odbornou kvalifikáciou alebo relevantnými odbornými skúsenosťami najmä podľa </w:t>
      </w:r>
      <w:r w:rsidR="005D6387" w:rsidRPr="00076944">
        <w:rPr>
          <w:rFonts w:asciiTheme="majorHAnsi" w:hAnsiTheme="majorHAnsi" w:cs="Arial"/>
          <w:sz w:val="20"/>
          <w:szCs w:val="20"/>
        </w:rPr>
        <w:t xml:space="preserve">§ 34 </w:t>
      </w:r>
      <w:r w:rsidRPr="00076944">
        <w:rPr>
          <w:rFonts w:asciiTheme="majorHAnsi" w:hAnsiTheme="majorHAnsi" w:cs="Arial"/>
          <w:sz w:val="20"/>
          <w:szCs w:val="20"/>
        </w:rPr>
        <w:t>ods</w:t>
      </w:r>
      <w:r w:rsidR="005D6387" w:rsidRPr="00076944">
        <w:rPr>
          <w:rFonts w:asciiTheme="majorHAnsi" w:hAnsiTheme="majorHAnsi" w:cs="Arial"/>
          <w:sz w:val="20"/>
          <w:szCs w:val="20"/>
        </w:rPr>
        <w:t>.</w:t>
      </w:r>
      <w:r w:rsidRPr="00076944">
        <w:rPr>
          <w:rFonts w:asciiTheme="majorHAnsi" w:hAnsiTheme="majorHAnsi" w:cs="Arial"/>
          <w:sz w:val="20"/>
          <w:szCs w:val="20"/>
        </w:rPr>
        <w:t xml:space="preserve"> 1 písm. g)</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uchádzač alebo záujemca môže využiť kapacity inej osoby len, ak táto bude reálne vykonávať služby, na ktoré sa kapacity vyžadujú</w:t>
      </w:r>
    </w:p>
    <w:p w14:paraId="06B6E820" w14:textId="77777777" w:rsidR="007C6039" w:rsidRPr="00076944" w:rsidRDefault="007C6039" w:rsidP="003C6375">
      <w:pPr>
        <w:pStyle w:val="ListParagraph"/>
        <w:numPr>
          <w:ilvl w:val="1"/>
          <w:numId w:val="5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ktorého tvorí skupina dodávateľov, preukazuje splnenie podmienok účasti, ktoré sa týkajú</w:t>
      </w:r>
      <w:r w:rsidRPr="00076944">
        <w:rPr>
          <w:rFonts w:asciiTheme="majorHAnsi" w:hAnsiTheme="majorHAnsi" w:cs="Arial"/>
          <w:color w:val="000000"/>
          <w:sz w:val="20"/>
          <w:szCs w:val="20"/>
        </w:rPr>
        <w:t xml:space="preserve"> technickej alebo odbornej spôsobilosti za všetkých členov skupiny spoločne.</w:t>
      </w:r>
    </w:p>
    <w:p w14:paraId="31F3CC7F" w14:textId="3F5247A6" w:rsidR="004F2694" w:rsidRPr="00076944" w:rsidRDefault="007C6039" w:rsidP="003C6375">
      <w:pPr>
        <w:pStyle w:val="ListParagraph"/>
        <w:numPr>
          <w:ilvl w:val="1"/>
          <w:numId w:val="52"/>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Doklady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dokumenty, k</w:t>
      </w:r>
      <w:r w:rsidR="003232F7" w:rsidRPr="00076944">
        <w:rPr>
          <w:rFonts w:asciiTheme="majorHAnsi" w:hAnsiTheme="majorHAnsi" w:cs="Arial"/>
          <w:color w:val="000000"/>
          <w:sz w:val="20"/>
          <w:szCs w:val="20"/>
        </w:rPr>
        <w:t>torými uchádzač preukazuje svoju technickú spôsobilosť alebo odbornú spôsobilosť</w:t>
      </w:r>
      <w:r w:rsidRPr="00076944">
        <w:rPr>
          <w:rFonts w:asciiTheme="majorHAnsi" w:hAnsiTheme="majorHAnsi" w:cs="Arial"/>
          <w:color w:val="000000"/>
          <w:sz w:val="20"/>
          <w:szCs w:val="20"/>
        </w:rPr>
        <w:t>, vyhotovené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inom ako štátnom jazyku, t</w:t>
      </w:r>
      <w:r w:rsidR="001F2B52"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nie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slovenskom jazyku, musia byť predložené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pôvodnom jazyku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súčasne musia byť preložené do štátneho jazyka, t</w:t>
      </w:r>
      <w:r w:rsidR="0006472E"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do slovenského jazyka, okrem dokladov predložených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českom jazyku.</w:t>
      </w:r>
    </w:p>
    <w:p w14:paraId="70F8F8CE" w14:textId="77777777" w:rsidR="0020285C" w:rsidRPr="00076944" w:rsidRDefault="0020285C" w:rsidP="00E711FE">
      <w:pPr>
        <w:pStyle w:val="ListParagraph"/>
        <w:spacing w:after="0" w:line="240" w:lineRule="auto"/>
        <w:ind w:left="567"/>
        <w:jc w:val="both"/>
        <w:rPr>
          <w:rFonts w:asciiTheme="majorHAnsi" w:hAnsiTheme="majorHAnsi" w:cs="Arial"/>
          <w:sz w:val="20"/>
          <w:szCs w:val="20"/>
        </w:rPr>
      </w:pPr>
    </w:p>
    <w:p w14:paraId="1A6DDA6B" w14:textId="4AC70612" w:rsidR="004B0DE8" w:rsidRPr="00076944" w:rsidRDefault="004B0DE8"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Doplňujúce informácie k</w:t>
      </w:r>
      <w:r w:rsidR="00E17C35">
        <w:rPr>
          <w:rFonts w:asciiTheme="majorHAnsi" w:hAnsiTheme="majorHAnsi" w:cs="Arial"/>
          <w:b/>
          <w:bCs/>
          <w:smallCaps/>
          <w:sz w:val="20"/>
          <w:szCs w:val="20"/>
        </w:rPr>
        <w:t> </w:t>
      </w:r>
      <w:r w:rsidRPr="00076944">
        <w:rPr>
          <w:rFonts w:asciiTheme="majorHAnsi" w:hAnsiTheme="majorHAnsi" w:cs="Arial"/>
          <w:b/>
          <w:bCs/>
          <w:smallCaps/>
          <w:sz w:val="20"/>
          <w:szCs w:val="20"/>
        </w:rPr>
        <w:t>podmienkam účasti</w:t>
      </w:r>
    </w:p>
    <w:p w14:paraId="68CBDEA7" w14:textId="3CD64551" w:rsidR="00381C4A" w:rsidRPr="00CA1552" w:rsidRDefault="004B0DE8" w:rsidP="003C6375">
      <w:pPr>
        <w:pStyle w:val="ListParagraph"/>
        <w:numPr>
          <w:ilvl w:val="1"/>
          <w:numId w:val="53"/>
        </w:numPr>
        <w:tabs>
          <w:tab w:val="left" w:pos="567"/>
        </w:tabs>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Predpokladom splnenia podmienok účasti je predloženie všetkých dokladov 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dokumentov tak, ako je uvedené v</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oznámení o</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 xml:space="preserve">vyhlásení verejného obstarávania </w:t>
      </w:r>
      <w:r w:rsidRPr="00CA1552">
        <w:rPr>
          <w:rFonts w:asciiTheme="majorHAnsi" w:hAnsiTheme="majorHAnsi" w:cs="Arial"/>
          <w:color w:val="000000"/>
          <w:sz w:val="20"/>
          <w:szCs w:val="20"/>
        </w:rPr>
        <w:t>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v</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týchto súťažných podklado</w:t>
      </w:r>
      <w:r w:rsidR="00AF38C7" w:rsidRPr="00CA1552">
        <w:rPr>
          <w:rFonts w:asciiTheme="majorHAnsi" w:hAnsiTheme="majorHAnsi" w:cs="Arial"/>
          <w:color w:val="000000"/>
          <w:sz w:val="20"/>
          <w:szCs w:val="20"/>
        </w:rPr>
        <w:t>ch</w:t>
      </w:r>
      <w:r w:rsidR="006F1574" w:rsidRPr="00CA1552">
        <w:rPr>
          <w:rFonts w:asciiTheme="majorHAnsi" w:hAnsiTheme="majorHAnsi" w:cs="Arial"/>
          <w:color w:val="000000"/>
          <w:sz w:val="20"/>
          <w:szCs w:val="20"/>
        </w:rPr>
        <w:t>.</w:t>
      </w:r>
    </w:p>
    <w:p w14:paraId="63CFEA86" w14:textId="16C9B0B1" w:rsidR="00381C4A" w:rsidRPr="00076944" w:rsidRDefault="004B0DE8" w:rsidP="003C6375">
      <w:pPr>
        <w:pStyle w:val="ListParagraph"/>
        <w:numPr>
          <w:ilvl w:val="1"/>
          <w:numId w:val="53"/>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Členovia komisie budú vyhodnocovať splnenie podmienok účasti apl</w:t>
      </w:r>
      <w:r w:rsidR="005E55FF" w:rsidRPr="00076944">
        <w:rPr>
          <w:rFonts w:asciiTheme="majorHAnsi" w:hAnsiTheme="majorHAnsi" w:cs="Arial"/>
          <w:color w:val="000000"/>
          <w:sz w:val="20"/>
          <w:szCs w:val="20"/>
        </w:rPr>
        <w:t>ikovaním postupov uvedených v § </w:t>
      </w:r>
      <w:r w:rsidRPr="00076944">
        <w:rPr>
          <w:rFonts w:asciiTheme="majorHAnsi" w:hAnsiTheme="majorHAnsi" w:cs="Arial"/>
          <w:color w:val="000000"/>
          <w:sz w:val="20"/>
          <w:szCs w:val="20"/>
        </w:rPr>
        <w:t xml:space="preserve">40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Pr="00076944">
        <w:rPr>
          <w:rFonts w:asciiTheme="majorHAnsi" w:hAnsiTheme="majorHAnsi" w:cs="Arial"/>
          <w:color w:val="000000"/>
          <w:sz w:val="20"/>
          <w:szCs w:val="20"/>
        </w:rPr>
        <w:t xml:space="preserve"> a § 152 ods. 4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006F1574" w:rsidRPr="00076944">
        <w:rPr>
          <w:rFonts w:asciiTheme="majorHAnsi" w:hAnsiTheme="majorHAnsi" w:cs="Arial"/>
          <w:color w:val="000000"/>
          <w:sz w:val="20"/>
          <w:szCs w:val="20"/>
        </w:rPr>
        <w:t>.</w:t>
      </w:r>
    </w:p>
    <w:p w14:paraId="7080EF5F" w14:textId="6739D3CF" w:rsidR="00381C4A" w:rsidRDefault="004B0DE8" w:rsidP="003C6375">
      <w:pPr>
        <w:pStyle w:val="ListParagraph"/>
        <w:numPr>
          <w:ilvl w:val="1"/>
          <w:numId w:val="53"/>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tej časti predmetu zákazky, ktorú má zabezpečiť.</w:t>
      </w:r>
    </w:p>
    <w:p w14:paraId="5541D853" w14:textId="5138464E" w:rsidR="008F1641" w:rsidRPr="004C1F2B" w:rsidRDefault="004B0DE8" w:rsidP="003C6375">
      <w:pPr>
        <w:pStyle w:val="ListParagraph"/>
        <w:numPr>
          <w:ilvl w:val="1"/>
          <w:numId w:val="53"/>
        </w:numPr>
        <w:tabs>
          <w:tab w:val="left" w:pos="567"/>
        </w:tabs>
        <w:spacing w:after="0" w:line="240" w:lineRule="auto"/>
        <w:ind w:left="567" w:hanging="567"/>
        <w:jc w:val="both"/>
        <w:rPr>
          <w:rFonts w:asciiTheme="majorHAnsi" w:hAnsiTheme="majorHAnsi" w:cs="Arial"/>
          <w:color w:val="000000"/>
          <w:sz w:val="20"/>
          <w:szCs w:val="20"/>
        </w:rPr>
      </w:pPr>
      <w:r w:rsidRPr="004C1F2B">
        <w:rPr>
          <w:rFonts w:asciiTheme="majorHAnsi" w:hAnsiTheme="majorHAnsi" w:cs="Arial"/>
          <w:sz w:val="20"/>
          <w:szCs w:val="20"/>
        </w:rPr>
        <w:t>V</w:t>
      </w:r>
      <w:r w:rsidR="00E17C35">
        <w:rPr>
          <w:rFonts w:asciiTheme="majorHAnsi" w:hAnsiTheme="majorHAnsi" w:cs="Arial"/>
          <w:sz w:val="20"/>
          <w:szCs w:val="20"/>
        </w:rPr>
        <w:t> </w:t>
      </w:r>
      <w:r w:rsidRPr="004C1F2B">
        <w:rPr>
          <w:rFonts w:asciiTheme="majorHAnsi" w:hAnsiTheme="majorHAnsi" w:cs="Arial"/>
          <w:sz w:val="20"/>
          <w:szCs w:val="20"/>
        </w:rPr>
        <w:t>zmysle § 39 ods. 1 zákona o</w:t>
      </w:r>
      <w:r w:rsidR="00E17C35">
        <w:rPr>
          <w:rFonts w:asciiTheme="majorHAnsi" w:hAnsiTheme="majorHAnsi" w:cs="Arial"/>
          <w:sz w:val="20"/>
          <w:szCs w:val="20"/>
        </w:rPr>
        <w:t> </w:t>
      </w:r>
      <w:r w:rsidRPr="004C1F2B">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4C1F2B">
        <w:rPr>
          <w:rFonts w:asciiTheme="majorHAnsi" w:hAnsiTheme="majorHAnsi" w:cs="Arial"/>
          <w:sz w:val="20"/>
          <w:szCs w:val="20"/>
        </w:rPr>
        <w:t>požadované v</w:t>
      </w:r>
      <w:r w:rsidR="00E17C35">
        <w:rPr>
          <w:rFonts w:asciiTheme="majorHAnsi" w:hAnsiTheme="majorHAnsi" w:cs="Arial"/>
          <w:sz w:val="20"/>
          <w:szCs w:val="20"/>
        </w:rPr>
        <w:t> </w:t>
      </w:r>
      <w:r w:rsidR="00381C4A" w:rsidRPr="004C1F2B">
        <w:rPr>
          <w:rFonts w:asciiTheme="majorHAnsi" w:hAnsiTheme="majorHAnsi" w:cs="Arial"/>
          <w:sz w:val="20"/>
          <w:szCs w:val="20"/>
        </w:rPr>
        <w:t xml:space="preserve">oznámení </w:t>
      </w:r>
      <w:r w:rsidR="00C238C5" w:rsidRPr="004C1F2B">
        <w:rPr>
          <w:rFonts w:asciiTheme="majorHAnsi" w:hAnsiTheme="majorHAnsi" w:cs="Arial"/>
          <w:sz w:val="20"/>
          <w:szCs w:val="20"/>
        </w:rPr>
        <w:t>o</w:t>
      </w:r>
      <w:r w:rsidR="00E17C35">
        <w:rPr>
          <w:rFonts w:asciiTheme="majorHAnsi" w:hAnsiTheme="majorHAnsi" w:cs="Arial"/>
          <w:sz w:val="20"/>
          <w:szCs w:val="20"/>
        </w:rPr>
        <w:t> </w:t>
      </w:r>
      <w:r w:rsidR="00C238C5" w:rsidRPr="004C1F2B">
        <w:rPr>
          <w:rFonts w:asciiTheme="majorHAnsi" w:hAnsiTheme="majorHAnsi" w:cs="Arial"/>
          <w:sz w:val="20"/>
          <w:szCs w:val="20"/>
        </w:rPr>
        <w:t xml:space="preserve">vyhlásení verejného obstarávania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v</w:t>
      </w:r>
      <w:r w:rsidR="00E17C35">
        <w:rPr>
          <w:rFonts w:asciiTheme="majorHAnsi" w:hAnsiTheme="majorHAnsi" w:cs="Arial"/>
          <w:sz w:val="20"/>
          <w:szCs w:val="20"/>
        </w:rPr>
        <w:t> </w:t>
      </w:r>
      <w:r w:rsidR="00381C4A" w:rsidRPr="004C1F2B">
        <w:rPr>
          <w:rFonts w:asciiTheme="majorHAnsi" w:hAnsiTheme="majorHAnsi" w:cs="Arial"/>
          <w:sz w:val="20"/>
          <w:szCs w:val="20"/>
        </w:rPr>
        <w:t>bode 34</w:t>
      </w:r>
      <w:r w:rsidR="00DE11F0" w:rsidRPr="004C1F2B">
        <w:rPr>
          <w:rFonts w:asciiTheme="majorHAnsi" w:hAnsiTheme="majorHAnsi" w:cs="Arial"/>
          <w:sz w:val="20"/>
          <w:szCs w:val="20"/>
        </w:rPr>
        <w:t xml:space="preserve">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 xml:space="preserve">35 týchto súťažných podkladov </w:t>
      </w:r>
      <w:r w:rsidRPr="004C1F2B">
        <w:rPr>
          <w:rFonts w:asciiTheme="majorHAnsi" w:hAnsiTheme="majorHAnsi" w:cs="Arial"/>
          <w:sz w:val="20"/>
          <w:szCs w:val="20"/>
        </w:rPr>
        <w:t xml:space="preserve">predložením </w:t>
      </w:r>
      <w:r w:rsidRPr="004C1F2B">
        <w:rPr>
          <w:rFonts w:asciiTheme="majorHAnsi" w:hAnsiTheme="majorHAnsi" w:cs="Arial"/>
          <w:sz w:val="20"/>
          <w:szCs w:val="20"/>
        </w:rPr>
        <w:lastRenderedPageBreak/>
        <w:t xml:space="preserve">jednotného európskeho dokumentu. Náležitosti týkajúce sa jednotného európskeho dokumentu upravujú </w:t>
      </w:r>
      <w:proofErr w:type="spellStart"/>
      <w:r w:rsidRPr="004C1F2B">
        <w:rPr>
          <w:rFonts w:asciiTheme="majorHAnsi" w:hAnsiTheme="majorHAnsi" w:cs="Arial"/>
          <w:sz w:val="20"/>
          <w:szCs w:val="20"/>
        </w:rPr>
        <w:t>ust</w:t>
      </w:r>
      <w:proofErr w:type="spellEnd"/>
      <w:r w:rsidRPr="004C1F2B">
        <w:rPr>
          <w:rFonts w:asciiTheme="majorHAnsi" w:hAnsiTheme="majorHAnsi" w:cs="Arial"/>
          <w:sz w:val="20"/>
          <w:szCs w:val="20"/>
        </w:rPr>
        <w:t>. § 39 zákona o</w:t>
      </w:r>
      <w:r w:rsidR="00E17C35">
        <w:rPr>
          <w:rFonts w:asciiTheme="majorHAnsi" w:hAnsiTheme="majorHAnsi" w:cs="Arial"/>
          <w:sz w:val="20"/>
          <w:szCs w:val="20"/>
        </w:rPr>
        <w:t> </w:t>
      </w:r>
      <w:r w:rsidRPr="004C1F2B">
        <w:rPr>
          <w:rFonts w:asciiTheme="majorHAnsi" w:hAnsiTheme="majorHAnsi" w:cs="Arial"/>
          <w:sz w:val="20"/>
          <w:szCs w:val="20"/>
        </w:rPr>
        <w:t>verejnom obstarávaní, vyhláška Úr</w:t>
      </w:r>
      <w:r w:rsidR="008E4D34" w:rsidRPr="004C1F2B">
        <w:rPr>
          <w:rFonts w:asciiTheme="majorHAnsi" w:hAnsiTheme="majorHAnsi" w:cs="Arial"/>
          <w:sz w:val="20"/>
          <w:szCs w:val="20"/>
        </w:rPr>
        <w:t>adu pre verejné obstarávanie č. </w:t>
      </w:r>
      <w:r w:rsidRPr="004C1F2B">
        <w:rPr>
          <w:rFonts w:asciiTheme="majorHAnsi" w:hAnsiTheme="majorHAnsi" w:cs="Arial"/>
          <w:sz w:val="20"/>
          <w:szCs w:val="20"/>
        </w:rPr>
        <w:t>155/2016 Z.</w:t>
      </w:r>
      <w:r w:rsidR="00662526" w:rsidRPr="004C1F2B">
        <w:rPr>
          <w:rFonts w:asciiTheme="majorHAnsi" w:hAnsiTheme="majorHAnsi" w:cs="Arial"/>
          <w:sz w:val="20"/>
          <w:szCs w:val="20"/>
        </w:rPr>
        <w:t xml:space="preserve"> </w:t>
      </w:r>
      <w:r w:rsidRPr="004C1F2B">
        <w:rPr>
          <w:rFonts w:asciiTheme="majorHAnsi" w:hAnsiTheme="majorHAnsi" w:cs="Arial"/>
          <w:sz w:val="20"/>
          <w:szCs w:val="20"/>
        </w:rPr>
        <w:t>z., ktorou sa ustanovujú podrobnosti o</w:t>
      </w:r>
      <w:r w:rsidR="00E17C35">
        <w:rPr>
          <w:rFonts w:asciiTheme="majorHAnsi" w:hAnsiTheme="majorHAnsi" w:cs="Arial"/>
          <w:sz w:val="20"/>
          <w:szCs w:val="20"/>
        </w:rPr>
        <w:t> </w:t>
      </w:r>
      <w:r w:rsidRPr="004C1F2B">
        <w:rPr>
          <w:rFonts w:asciiTheme="majorHAnsi" w:hAnsiTheme="majorHAnsi" w:cs="Arial"/>
          <w:sz w:val="20"/>
          <w:szCs w:val="20"/>
        </w:rPr>
        <w:t>jednotnom európskom dokumente a</w:t>
      </w:r>
      <w:r w:rsidR="00E17C35">
        <w:rPr>
          <w:rFonts w:asciiTheme="majorHAnsi" w:hAnsiTheme="majorHAnsi" w:cs="Arial"/>
          <w:sz w:val="20"/>
          <w:szCs w:val="20"/>
        </w:rPr>
        <w:t> </w:t>
      </w:r>
      <w:r w:rsidRPr="004C1F2B">
        <w:rPr>
          <w:rFonts w:asciiTheme="majorHAnsi" w:hAnsiTheme="majorHAnsi" w:cs="Arial"/>
          <w:sz w:val="20"/>
          <w:szCs w:val="20"/>
        </w:rPr>
        <w:t>jeho obsahu a</w:t>
      </w:r>
      <w:r w:rsidR="00E17C35">
        <w:rPr>
          <w:rFonts w:asciiTheme="majorHAnsi" w:hAnsiTheme="majorHAnsi" w:cs="Arial"/>
          <w:sz w:val="20"/>
          <w:szCs w:val="20"/>
        </w:rPr>
        <w:t> </w:t>
      </w:r>
      <w:r w:rsidRPr="004C1F2B">
        <w:rPr>
          <w:rFonts w:asciiTheme="majorHAnsi" w:hAnsiTheme="majorHAnsi" w:cs="Arial"/>
          <w:sz w:val="20"/>
          <w:szCs w:val="20"/>
        </w:rPr>
        <w:t>Vykonávacieho nariadenia Komisie (EÚ) 2016/7 z</w:t>
      </w:r>
      <w:r w:rsidR="00E17C35">
        <w:rPr>
          <w:rFonts w:asciiTheme="majorHAnsi" w:hAnsiTheme="majorHAnsi" w:cs="Arial"/>
          <w:sz w:val="20"/>
          <w:szCs w:val="20"/>
        </w:rPr>
        <w:t> </w:t>
      </w:r>
      <w:r w:rsidRPr="004C1F2B">
        <w:rPr>
          <w:rFonts w:asciiTheme="majorHAnsi" w:hAnsiTheme="majorHAnsi" w:cs="Arial"/>
          <w:sz w:val="20"/>
          <w:szCs w:val="20"/>
        </w:rPr>
        <w:t xml:space="preserve">5. januára 2016, ktorým sa ustanovuje štandardný formulár pre jednotný európsky dokument pre obstarávanie. </w:t>
      </w:r>
      <w:r w:rsidR="008F1641" w:rsidRPr="004C1F2B">
        <w:rPr>
          <w:rFonts w:asciiTheme="majorHAnsi" w:hAnsiTheme="majorHAnsi" w:cs="Arial"/>
          <w:sz w:val="20"/>
          <w:szCs w:val="20"/>
        </w:rPr>
        <w:t>Elektronický formulár jednotného európskeho dokumentu s</w:t>
      </w:r>
      <w:r w:rsidR="00E17C35">
        <w:rPr>
          <w:rFonts w:asciiTheme="majorHAnsi" w:hAnsiTheme="majorHAnsi" w:cs="Arial"/>
          <w:sz w:val="20"/>
          <w:szCs w:val="20"/>
        </w:rPr>
        <w:t> </w:t>
      </w:r>
      <w:r w:rsidR="008F1641" w:rsidRPr="004C1F2B">
        <w:rPr>
          <w:rFonts w:asciiTheme="majorHAnsi" w:hAnsiTheme="majorHAnsi" w:cs="Arial"/>
          <w:sz w:val="20"/>
          <w:szCs w:val="20"/>
        </w:rPr>
        <w:t xml:space="preserve">možnosťou jeho priameho vyplnenia sa nachádza na </w:t>
      </w:r>
      <w:hyperlink r:id="rId26" w:history="1">
        <w:r w:rsidR="008F1641" w:rsidRPr="004C1F2B">
          <w:rPr>
            <w:rStyle w:val="Hyperlink"/>
            <w:rFonts w:asciiTheme="majorHAnsi" w:hAnsiTheme="majorHAnsi" w:cs="Arial"/>
            <w:sz w:val="20"/>
            <w:szCs w:val="20"/>
          </w:rPr>
          <w:t>https://www.uvo.gov.sk/jednotny-europsky-dokument-pre-verejne-obstaravanie-602.html</w:t>
        </w:r>
      </w:hyperlink>
      <w:r w:rsidR="008F1641" w:rsidRPr="004C1F2B">
        <w:rPr>
          <w:rFonts w:asciiTheme="majorHAnsi" w:hAnsiTheme="majorHAnsi" w:cs="Arial"/>
          <w:sz w:val="20"/>
          <w:szCs w:val="20"/>
        </w:rPr>
        <w:t>.</w:t>
      </w:r>
    </w:p>
    <w:p w14:paraId="6E665525" w14:textId="20BE7A63" w:rsidR="00A90EDF" w:rsidRPr="00076944" w:rsidRDefault="00571DC8" w:rsidP="003C6375">
      <w:pPr>
        <w:pStyle w:val="ListParagraph"/>
        <w:numPr>
          <w:ilvl w:val="1"/>
          <w:numId w:val="53"/>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b/>
          <w:sz w:val="20"/>
          <w:szCs w:val="20"/>
        </w:rPr>
        <w:t>Verejný obstarávateľ uvádza, že hospodársky subjekt nemôže vyplniť len oddiel a</w:t>
      </w:r>
      <w:r w:rsidR="00E17C35">
        <w:rPr>
          <w:rFonts w:asciiTheme="majorHAnsi" w:hAnsiTheme="majorHAnsi" w:cs="Arial"/>
          <w:b/>
          <w:sz w:val="20"/>
          <w:szCs w:val="20"/>
        </w:rPr>
        <w:t> </w:t>
      </w:r>
      <w:r w:rsidRPr="00076944">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E17C35">
        <w:rPr>
          <w:rFonts w:asciiTheme="majorHAnsi" w:hAnsiTheme="majorHAnsi" w:cs="Arial"/>
          <w:b/>
          <w:sz w:val="20"/>
          <w:szCs w:val="20"/>
        </w:rPr>
        <w:t> </w:t>
      </w:r>
      <w:r w:rsidRPr="00076944">
        <w:rPr>
          <w:rFonts w:asciiTheme="majorHAnsi" w:hAnsiTheme="majorHAnsi" w:cs="Arial"/>
          <w:b/>
          <w:sz w:val="20"/>
          <w:szCs w:val="20"/>
        </w:rPr>
        <w:t>podmienkam účasti tejto zákazky.</w:t>
      </w:r>
    </w:p>
    <w:p w14:paraId="086CEA66" w14:textId="786ECF23" w:rsidR="00A90EDF" w:rsidRPr="00076944" w:rsidRDefault="00B25430" w:rsidP="003C6375">
      <w:pPr>
        <w:pStyle w:val="ListParagraph"/>
        <w:numPr>
          <w:ilvl w:val="1"/>
          <w:numId w:val="53"/>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Uchádzač, ktorý sa verejného obstarávania zúčastňuje </w:t>
      </w:r>
      <w:r w:rsidRPr="00076944">
        <w:rPr>
          <w:rFonts w:asciiTheme="majorHAnsi" w:hAnsiTheme="majorHAnsi" w:cs="Arial"/>
          <w:bCs/>
          <w:color w:val="000000"/>
          <w:sz w:val="20"/>
          <w:szCs w:val="20"/>
        </w:rPr>
        <w:t xml:space="preserve">samostatne </w:t>
      </w:r>
      <w:r w:rsidRPr="00076944">
        <w:rPr>
          <w:rFonts w:asciiTheme="majorHAnsi" w:hAnsiTheme="majorHAnsi" w:cs="Arial"/>
          <w:color w:val="000000"/>
          <w:sz w:val="20"/>
          <w:szCs w:val="20"/>
        </w:rPr>
        <w:t>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ktorý </w:t>
      </w:r>
      <w:r w:rsidRPr="00076944">
        <w:rPr>
          <w:rFonts w:asciiTheme="majorHAnsi" w:hAnsiTheme="majorHAnsi" w:cs="Arial"/>
          <w:bCs/>
          <w:color w:val="000000"/>
          <w:sz w:val="20"/>
          <w:szCs w:val="20"/>
        </w:rPr>
        <w:t>nevyužíva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zdroje a/alebo kapacity</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iných osôb na preukázanie splnenia podmienok účasti,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jeden</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 európsky dokument.</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Uchádzač, ktorý sa verejného obstarávania zúčastňuje samostatne, ale </w:t>
      </w:r>
      <w:r w:rsidRPr="00076944">
        <w:rPr>
          <w:rFonts w:asciiTheme="majorHAnsi" w:hAnsiTheme="majorHAnsi" w:cs="Arial"/>
          <w:bCs/>
          <w:color w:val="000000"/>
          <w:sz w:val="20"/>
          <w:szCs w:val="20"/>
        </w:rPr>
        <w:t>využíva zdroje a/alebo kapacity iných</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osôb na preukázanie splnenia podmienok účasti</w:t>
      </w:r>
      <w:r w:rsidRPr="00076944">
        <w:rPr>
          <w:rFonts w:asciiTheme="majorHAnsi" w:hAnsiTheme="majorHAnsi" w:cs="Arial"/>
          <w:color w:val="000000"/>
          <w:sz w:val="20"/>
          <w:szCs w:val="20"/>
        </w:rPr>
        <w:t>,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predloží jednotný európsky dokument za svoju</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osobu spolu 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vyplneným </w:t>
      </w:r>
      <w:r w:rsidRPr="00076944">
        <w:rPr>
          <w:rFonts w:asciiTheme="majorHAnsi" w:hAnsiTheme="majorHAnsi" w:cs="Arial"/>
          <w:bCs/>
          <w:color w:val="000000"/>
          <w:sz w:val="20"/>
          <w:szCs w:val="20"/>
        </w:rPr>
        <w:t>samostatným/i</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jednotným/i európskym/i dokumentom/i, ktorý/é obsahuje/ú príslušné</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informácie pre </w:t>
      </w:r>
      <w:r w:rsidRPr="00076944">
        <w:rPr>
          <w:rFonts w:asciiTheme="majorHAnsi" w:hAnsiTheme="majorHAnsi" w:cs="Arial"/>
          <w:bCs/>
          <w:color w:val="000000"/>
          <w:sz w:val="20"/>
          <w:szCs w:val="20"/>
        </w:rPr>
        <w:t>každú z</w:t>
      </w:r>
      <w:r w:rsidR="00E17C35">
        <w:rPr>
          <w:rFonts w:asciiTheme="majorHAnsi" w:hAnsiTheme="majorHAnsi" w:cs="Arial"/>
          <w:bCs/>
          <w:color w:val="000000"/>
          <w:sz w:val="20"/>
          <w:szCs w:val="20"/>
        </w:rPr>
        <w:t> </w:t>
      </w:r>
      <w:r w:rsidRPr="00076944">
        <w:rPr>
          <w:rFonts w:asciiTheme="majorHAnsi" w:hAnsiTheme="majorHAnsi" w:cs="Arial"/>
          <w:bCs/>
          <w:color w:val="000000"/>
          <w:sz w:val="20"/>
          <w:szCs w:val="20"/>
        </w:rPr>
        <w:t>osôb, ktorých zdroje a/alebo kapacity 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uchádzač na preukázanie splnenia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podmienok účasti.</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prípade, že uchádzača tvorí skupina dodávateľov zúčastnená vo verejnom obstarávaní, uchádzač vyplní a</w:t>
      </w:r>
      <w:r w:rsidR="00E17C35">
        <w:rPr>
          <w:rFonts w:asciiTheme="majorHAnsi" w:hAnsiTheme="majorHAnsi" w:cs="Arial"/>
          <w:color w:val="0000FF"/>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samostatný jednotný európsky dokument</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požadovanými informáciami za </w:t>
      </w:r>
      <w:r w:rsidRPr="00076944">
        <w:rPr>
          <w:rFonts w:asciiTheme="majorHAnsi" w:hAnsiTheme="majorHAnsi" w:cs="Arial"/>
          <w:bCs/>
          <w:color w:val="000000"/>
          <w:sz w:val="20"/>
          <w:szCs w:val="20"/>
        </w:rPr>
        <w:t>každého člena skupiny</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dodávateľov.</w:t>
      </w:r>
    </w:p>
    <w:p w14:paraId="707B2192" w14:textId="742B9DE0" w:rsidR="00A90EDF" w:rsidRPr="00076944" w:rsidRDefault="004B0DE8" w:rsidP="003C6375">
      <w:pPr>
        <w:pStyle w:val="ListParagraph"/>
        <w:numPr>
          <w:ilvl w:val="1"/>
          <w:numId w:val="53"/>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Ak uchádzač použije jednotný európsky dokument, verejný obstarávateľ môže na zabezpečenie</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riadneho priebehu verejného obstarávania kedykoľvek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jeho priebehu uchádzača písomne požiadať o</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predloženie dokladu alebo dokladov nahradených jednotným európskym dokumentom. Uchádzač doručí</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00788DDF" w:rsidR="004E2AEE" w:rsidRPr="00076944" w:rsidRDefault="004E2AEE" w:rsidP="003C6375">
      <w:pPr>
        <w:pStyle w:val="ListParagraph"/>
        <w:numPr>
          <w:ilvl w:val="1"/>
          <w:numId w:val="53"/>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Ceny uvedené uchádzačom </w:t>
      </w:r>
      <w:r w:rsidR="00A90EDF" w:rsidRPr="00076944">
        <w:rPr>
          <w:rFonts w:asciiTheme="majorHAnsi" w:hAnsiTheme="majorHAnsi" w:cs="Arial"/>
          <w:sz w:val="20"/>
          <w:szCs w:val="20"/>
        </w:rPr>
        <w:t>v</w:t>
      </w:r>
      <w:r w:rsidR="00E17C35">
        <w:rPr>
          <w:rFonts w:asciiTheme="majorHAnsi" w:hAnsiTheme="majorHAnsi" w:cs="Arial"/>
          <w:sz w:val="20"/>
          <w:szCs w:val="20"/>
        </w:rPr>
        <w:t> </w:t>
      </w:r>
      <w:r w:rsidR="00A90EDF" w:rsidRPr="00076944">
        <w:rPr>
          <w:rFonts w:asciiTheme="majorHAnsi" w:hAnsiTheme="majorHAnsi" w:cs="Arial"/>
          <w:sz w:val="20"/>
          <w:szCs w:val="20"/>
        </w:rPr>
        <w:t>zmysle bodu</w:t>
      </w:r>
      <w:r w:rsidR="00E2189B">
        <w:rPr>
          <w:rFonts w:asciiTheme="majorHAnsi" w:hAnsiTheme="majorHAnsi" w:cs="Arial"/>
          <w:sz w:val="20"/>
          <w:szCs w:val="20"/>
        </w:rPr>
        <w:t xml:space="preserve"> 36.1.1 </w:t>
      </w:r>
      <w:r w:rsidRPr="00076944">
        <w:rPr>
          <w:rFonts w:asciiTheme="majorHAnsi" w:hAnsiTheme="majorHAnsi" w:cs="Arial"/>
          <w:sz w:val="20"/>
          <w:szCs w:val="20"/>
        </w:rPr>
        <w:t xml:space="preserve">týchto súťažných podkladov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inej mene ako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mene euro uchádzač vo svojej ponuke prepočíta na menu euro podľa kurzu Európskej centrálnej banky aktuálneho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posledný deň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príslušnom kalendárnom roku,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ktorom došlo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skutočnosti, rozhodujúcej pre preukázanie splnenia predmetnej podmienky účasti</w:t>
      </w:r>
      <w:r w:rsidR="00E711FE" w:rsidRPr="00076944">
        <w:rPr>
          <w:rFonts w:asciiTheme="majorHAnsi" w:hAnsiTheme="majorHAnsi" w:cs="Arial"/>
          <w:color w:val="000000"/>
          <w:sz w:val="20"/>
          <w:szCs w:val="20"/>
        </w:rPr>
        <w:t>.</w:t>
      </w:r>
    </w:p>
    <w:p w14:paraId="0CE23EC2" w14:textId="5DEB09EB" w:rsidR="00ED1A04" w:rsidRPr="00076944" w:rsidRDefault="00ED1A04">
      <w:pPr>
        <w:rPr>
          <w:rFonts w:asciiTheme="majorHAnsi" w:hAnsiTheme="majorHAnsi" w:cs="Arial"/>
          <w:noProof w:val="0"/>
          <w:color w:val="000000"/>
          <w:sz w:val="20"/>
          <w:szCs w:val="20"/>
          <w:lang w:eastAsia="en-US"/>
        </w:rPr>
      </w:pPr>
    </w:p>
    <w:p w14:paraId="48ADC216" w14:textId="77777777" w:rsidR="00043C4F" w:rsidRDefault="00043C4F">
      <w:pPr>
        <w:rPr>
          <w:rFonts w:asciiTheme="majorHAnsi" w:hAnsiTheme="majorHAnsi" w:cs="Arial"/>
          <w:b/>
          <w:bCs/>
          <w:sz w:val="20"/>
          <w:szCs w:val="20"/>
        </w:rPr>
      </w:pPr>
      <w:r>
        <w:rPr>
          <w:rFonts w:asciiTheme="majorHAnsi" w:hAnsiTheme="majorHAnsi" w:cs="Arial"/>
          <w:b/>
          <w:bCs/>
          <w:sz w:val="20"/>
          <w:szCs w:val="20"/>
        </w:rPr>
        <w:br w:type="page"/>
      </w:r>
    </w:p>
    <w:p w14:paraId="4BB5A286" w14:textId="75BC0236" w:rsidR="00B97EAA" w:rsidRPr="00076944" w:rsidRDefault="00A90EDF" w:rsidP="00B97EAA">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Príloha č. 1</w:t>
      </w:r>
      <w:r w:rsidR="00B97EAA" w:rsidRPr="00076944">
        <w:rPr>
          <w:rFonts w:asciiTheme="majorHAnsi" w:hAnsiTheme="majorHAnsi" w:cs="Arial"/>
          <w:b/>
          <w:bCs/>
          <w:sz w:val="20"/>
          <w:szCs w:val="20"/>
        </w:rPr>
        <w:t xml:space="preserve"> k</w:t>
      </w:r>
      <w:r w:rsidR="00E17C35">
        <w:rPr>
          <w:rFonts w:asciiTheme="majorHAnsi" w:hAnsiTheme="majorHAnsi" w:cs="Arial"/>
          <w:b/>
          <w:bCs/>
          <w:sz w:val="20"/>
          <w:szCs w:val="20"/>
        </w:rPr>
        <w:t> </w:t>
      </w:r>
      <w:r w:rsidR="00B97EAA" w:rsidRPr="00076944">
        <w:rPr>
          <w:rFonts w:asciiTheme="majorHAnsi" w:hAnsiTheme="majorHAnsi" w:cs="Arial"/>
          <w:b/>
          <w:bCs/>
          <w:sz w:val="20"/>
          <w:szCs w:val="20"/>
        </w:rPr>
        <w:t xml:space="preserve">časti </w:t>
      </w:r>
      <w:r w:rsidR="00D3262C" w:rsidRPr="00076944">
        <w:rPr>
          <w:rFonts w:asciiTheme="majorHAnsi" w:hAnsiTheme="majorHAnsi" w:cs="Arial"/>
          <w:b/>
          <w:bCs/>
          <w:sz w:val="20"/>
          <w:szCs w:val="20"/>
        </w:rPr>
        <w:t xml:space="preserve">A.2 </w:t>
      </w:r>
      <w:r w:rsidR="00D3262C" w:rsidRPr="00076944">
        <w:rPr>
          <w:rFonts w:asciiTheme="majorHAnsi" w:hAnsiTheme="majorHAnsi" w:cs="Arial"/>
          <w:b/>
          <w:bCs/>
          <w:i/>
          <w:sz w:val="20"/>
          <w:szCs w:val="20"/>
        </w:rPr>
        <w:t>PODMIENKY ÚČASTI UCHÁDZAČOV</w:t>
      </w:r>
    </w:p>
    <w:p w14:paraId="6BC54A61" w14:textId="77777777" w:rsidR="00CD1EAB" w:rsidRPr="00076944" w:rsidRDefault="00CD1EAB" w:rsidP="00B97EAA">
      <w:pPr>
        <w:tabs>
          <w:tab w:val="num" w:pos="540"/>
        </w:tabs>
        <w:spacing w:line="276" w:lineRule="auto"/>
        <w:jc w:val="right"/>
        <w:rPr>
          <w:rFonts w:asciiTheme="majorHAnsi" w:hAnsiTheme="majorHAnsi" w:cs="Arial"/>
          <w:b/>
          <w:bCs/>
          <w:sz w:val="20"/>
          <w:szCs w:val="20"/>
        </w:rPr>
      </w:pPr>
    </w:p>
    <w:p w14:paraId="1228D5A2" w14:textId="5EBC1C09" w:rsidR="00D3262C" w:rsidRPr="00076944" w:rsidRDefault="00CD1EAB"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Pr="00076944">
        <w:rPr>
          <w:rFonts w:asciiTheme="majorHAnsi" w:hAnsiTheme="majorHAnsi" w:cs="Arial"/>
          <w:b/>
          <w:sz w:val="20"/>
          <w:szCs w:val="20"/>
        </w:rPr>
        <w:t xml:space="preserve">ZOZNAMU </w:t>
      </w:r>
      <w:r w:rsidR="00E65D8C">
        <w:rPr>
          <w:rFonts w:asciiTheme="majorHAnsi" w:hAnsiTheme="majorHAnsi" w:cs="Arial"/>
          <w:b/>
          <w:sz w:val="20"/>
          <w:szCs w:val="20"/>
        </w:rPr>
        <w:t xml:space="preserve">DODANÝCH TOVAROV A </w:t>
      </w:r>
      <w:r w:rsidRPr="00076944">
        <w:rPr>
          <w:rFonts w:asciiTheme="majorHAnsi" w:hAnsiTheme="majorHAnsi" w:cs="Arial"/>
          <w:b/>
          <w:sz w:val="20"/>
          <w:szCs w:val="20"/>
        </w:rPr>
        <w:t>POSKYTNUTÝCH SLUŽIEB</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620C9AEB" w14:textId="77777777" w:rsidR="00CD1EAB" w:rsidRPr="00076944" w:rsidRDefault="00CD1EAB" w:rsidP="008C0015">
      <w:pPr>
        <w:jc w:val="center"/>
        <w:rPr>
          <w:rFonts w:asciiTheme="majorHAnsi" w:hAnsiTheme="majorHAnsi" w:cs="Arial"/>
          <w:b/>
          <w:bCs/>
          <w:sz w:val="20"/>
          <w:szCs w:val="20"/>
        </w:rPr>
      </w:pPr>
    </w:p>
    <w:p w14:paraId="4A41912A" w14:textId="77777777" w:rsidR="00EB0F3A" w:rsidRPr="00076944" w:rsidRDefault="00EB0F3A" w:rsidP="00EB0F3A">
      <w:pPr>
        <w:jc w:val="center"/>
        <w:rPr>
          <w:rFonts w:asciiTheme="majorHAnsi" w:hAnsiTheme="majorHAnsi" w:cs="Arial"/>
          <w:sz w:val="20"/>
          <w:szCs w:val="20"/>
        </w:rPr>
      </w:pPr>
    </w:p>
    <w:p w14:paraId="2DAD00C3" w14:textId="77777777" w:rsidR="00D3262C" w:rsidRPr="0007694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7694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76944" w:rsidRDefault="00D3262C" w:rsidP="004A61E6">
            <w:pPr>
              <w:pStyle w:val="SP-Level3"/>
              <w:tabs>
                <w:tab w:val="clear" w:pos="851"/>
              </w:tabs>
              <w:ind w:left="0" w:firstLine="0"/>
              <w:jc w:val="center"/>
              <w:rPr>
                <w:rFonts w:asciiTheme="majorHAnsi" w:hAnsiTheme="majorHAnsi" w:cs="Arial"/>
                <w:b/>
                <w:sz w:val="20"/>
              </w:rPr>
            </w:pPr>
            <w:r w:rsidRPr="00076944">
              <w:rPr>
                <w:rFonts w:asciiTheme="majorHAnsi" w:hAnsiTheme="majorHAnsi" w:cs="Arial"/>
                <w:b/>
                <w:sz w:val="20"/>
              </w:rPr>
              <w:t>Zákazka uchádzača</w:t>
            </w:r>
          </w:p>
        </w:tc>
      </w:tr>
      <w:tr w:rsidR="00D3262C" w:rsidRPr="0007694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76944" w:rsidRDefault="00267AF1" w:rsidP="004A61E6">
            <w:pPr>
              <w:pStyle w:val="BodyText2"/>
              <w:rPr>
                <w:rFonts w:asciiTheme="majorHAnsi" w:hAnsiTheme="majorHAnsi"/>
                <w:b/>
              </w:rPr>
            </w:pPr>
            <w:r w:rsidRPr="00076944">
              <w:rPr>
                <w:rFonts w:asciiTheme="majorHAnsi" w:hAnsiTheme="majorHAnsi"/>
                <w:b/>
              </w:rPr>
              <w:t>Identifikácia dodávateľa</w:t>
            </w:r>
          </w:p>
          <w:p w14:paraId="3B9F2EB0" w14:textId="0532BA10" w:rsidR="003A049C" w:rsidRPr="00076944" w:rsidRDefault="003A049C" w:rsidP="004A61E6">
            <w:pPr>
              <w:pStyle w:val="BodyText2"/>
              <w:rPr>
                <w:rFonts w:asciiTheme="majorHAnsi" w:hAnsiTheme="majorHAnsi"/>
                <w:color w:val="FF0000"/>
              </w:rPr>
            </w:pPr>
            <w:r w:rsidRPr="00076944">
              <w:rPr>
                <w:rFonts w:asciiTheme="majorHAnsi" w:hAnsiTheme="majorHAnsi"/>
                <w:lang w:eastAsia="en-US"/>
              </w:rPr>
              <w:t xml:space="preserve">(obchodné meno, </w:t>
            </w:r>
            <w:r w:rsidRPr="0007694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76944" w:rsidRDefault="00A90EDF" w:rsidP="004A61E6">
            <w:pPr>
              <w:pStyle w:val="BodyText2"/>
              <w:jc w:val="center"/>
              <w:rPr>
                <w:rFonts w:asciiTheme="majorHAnsi" w:hAnsiTheme="majorHAnsi"/>
                <w:i/>
                <w:color w:val="FF0000"/>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76944" w:rsidRDefault="00D3262C" w:rsidP="004A61E6">
            <w:pPr>
              <w:pStyle w:val="BodyText2"/>
              <w:rPr>
                <w:rFonts w:asciiTheme="majorHAnsi" w:hAnsiTheme="majorHAnsi"/>
                <w:b/>
              </w:rPr>
            </w:pPr>
            <w:r w:rsidRPr="00076944">
              <w:rPr>
                <w:rFonts w:asciiTheme="majorHAnsi" w:hAnsiTheme="majorHAnsi"/>
                <w:b/>
              </w:rPr>
              <w:t>Identifikácia odberateľa</w:t>
            </w:r>
          </w:p>
          <w:p w14:paraId="7FA9B417" w14:textId="6E0978D1" w:rsidR="00D3262C" w:rsidRPr="00076944" w:rsidRDefault="00234BA1" w:rsidP="004A61E6">
            <w:pPr>
              <w:pStyle w:val="BodyText2"/>
              <w:rPr>
                <w:rFonts w:asciiTheme="majorHAnsi" w:hAnsiTheme="majorHAnsi"/>
              </w:rPr>
            </w:pPr>
            <w:r w:rsidRPr="00076944">
              <w:rPr>
                <w:rFonts w:asciiTheme="majorHAnsi" w:hAnsiTheme="majorHAnsi"/>
              </w:rPr>
              <w:t>(obchodné meno, adresa sídla alebo miesta podnikania odberateľa, IČO)</w:t>
            </w:r>
            <w:r w:rsidR="00D3262C" w:rsidRPr="00076944">
              <w:rPr>
                <w:rFonts w:asciiTheme="majorHAnsi" w:hAnsiTheme="majorHAnsi"/>
              </w:rPr>
              <w:t xml:space="preserve"> </w:t>
            </w:r>
          </w:p>
        </w:tc>
        <w:tc>
          <w:tcPr>
            <w:tcW w:w="4574" w:type="dxa"/>
            <w:tcBorders>
              <w:top w:val="single" w:sz="4" w:space="0" w:color="auto"/>
            </w:tcBorders>
            <w:vAlign w:val="center"/>
          </w:tcPr>
          <w:p w14:paraId="2C6EE5D8" w14:textId="6E49B94E" w:rsidR="00D3262C" w:rsidRPr="00076944" w:rsidRDefault="00A90EDF"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BFCF1EC" w14:textId="77777777" w:rsidTr="0028742E">
        <w:trPr>
          <w:trHeight w:val="397"/>
          <w:jc w:val="center"/>
        </w:trPr>
        <w:tc>
          <w:tcPr>
            <w:tcW w:w="4860" w:type="dxa"/>
            <w:vAlign w:val="center"/>
          </w:tcPr>
          <w:p w14:paraId="2A4DFA6E" w14:textId="77777777" w:rsidR="00D3262C" w:rsidRDefault="00234BA1" w:rsidP="004A61E6">
            <w:pPr>
              <w:pStyle w:val="BodyText2"/>
              <w:rPr>
                <w:rFonts w:asciiTheme="majorHAnsi" w:hAnsiTheme="majorHAnsi"/>
                <w:b/>
              </w:rPr>
            </w:pPr>
            <w:r w:rsidRPr="00076944">
              <w:rPr>
                <w:rFonts w:asciiTheme="majorHAnsi" w:hAnsiTheme="majorHAnsi"/>
                <w:b/>
              </w:rPr>
              <w:t>Predmet</w:t>
            </w:r>
            <w:r w:rsidR="00D3262C" w:rsidRPr="00076944">
              <w:rPr>
                <w:rFonts w:asciiTheme="majorHAnsi" w:hAnsiTheme="majorHAnsi"/>
                <w:b/>
              </w:rPr>
              <w:t xml:space="preserve"> zákazky</w:t>
            </w:r>
          </w:p>
          <w:p w14:paraId="4D12D7B7" w14:textId="6B5339E9" w:rsidR="00BA01A6" w:rsidRPr="00BA01A6" w:rsidRDefault="00A16E68" w:rsidP="004A61E6">
            <w:pPr>
              <w:pStyle w:val="BodyText2"/>
              <w:rPr>
                <w:rFonts w:asciiTheme="majorHAnsi" w:hAnsiTheme="majorHAnsi"/>
              </w:rPr>
            </w:pPr>
            <w:r>
              <w:rPr>
                <w:rFonts w:asciiTheme="majorHAnsi" w:hAnsiTheme="majorHAnsi"/>
              </w:rPr>
              <w:t>(</w:t>
            </w:r>
            <w:r w:rsidR="00A612A8" w:rsidRPr="00A612A8">
              <w:rPr>
                <w:rFonts w:asciiTheme="majorHAnsi" w:hAnsiTheme="majorHAnsi"/>
              </w:rPr>
              <w:t xml:space="preserve">opis predmetu </w:t>
            </w:r>
            <w:r w:rsidR="00EF329D">
              <w:rPr>
                <w:rFonts w:asciiTheme="majorHAnsi" w:hAnsiTheme="majorHAnsi"/>
              </w:rPr>
              <w:t xml:space="preserve">dodávky tovaru a </w:t>
            </w:r>
            <w:r w:rsidR="00A612A8" w:rsidRPr="00A612A8">
              <w:rPr>
                <w:rFonts w:asciiTheme="majorHAnsi" w:hAnsiTheme="majorHAnsi"/>
              </w:rPr>
              <w:t xml:space="preserve">poskytnutej služby, v ktorom budú uvedený </w:t>
            </w:r>
            <w:r w:rsidR="00EF329D">
              <w:rPr>
                <w:rFonts w:asciiTheme="majorHAnsi" w:hAnsiTheme="majorHAnsi"/>
              </w:rPr>
              <w:t>rozsah predmetu zákazky)</w:t>
            </w:r>
            <w:r w:rsidR="00BA01A6" w:rsidRPr="00DF1794">
              <w:rPr>
                <w:rFonts w:asciiTheme="majorHAnsi" w:hAnsiTheme="majorHAnsi"/>
              </w:rPr>
              <w:t xml:space="preserve"> </w:t>
            </w:r>
          </w:p>
        </w:tc>
        <w:tc>
          <w:tcPr>
            <w:tcW w:w="4574" w:type="dxa"/>
            <w:vAlign w:val="center"/>
          </w:tcPr>
          <w:p w14:paraId="66EA77A5" w14:textId="04A45C6F"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2D50749B" w14:textId="77777777" w:rsidTr="0028742E">
        <w:trPr>
          <w:trHeight w:val="431"/>
          <w:jc w:val="center"/>
        </w:trPr>
        <w:tc>
          <w:tcPr>
            <w:tcW w:w="4860" w:type="dxa"/>
            <w:vAlign w:val="center"/>
          </w:tcPr>
          <w:p w14:paraId="41D9C3AD" w14:textId="3487E12C" w:rsidR="00D3262C" w:rsidRPr="00076944" w:rsidRDefault="00234BA1" w:rsidP="004A61E6">
            <w:pPr>
              <w:pStyle w:val="BodyText2"/>
              <w:rPr>
                <w:rFonts w:asciiTheme="majorHAnsi" w:hAnsiTheme="majorHAnsi"/>
                <w:b/>
              </w:rPr>
            </w:pPr>
            <w:r w:rsidRPr="00076944">
              <w:rPr>
                <w:rFonts w:asciiTheme="majorHAnsi" w:hAnsiTheme="majorHAnsi"/>
                <w:b/>
              </w:rPr>
              <w:t>Celková cena</w:t>
            </w:r>
            <w:r w:rsidR="009E7B45" w:rsidRPr="00076944">
              <w:rPr>
                <w:rFonts w:asciiTheme="majorHAnsi" w:hAnsiTheme="majorHAnsi"/>
                <w:b/>
              </w:rPr>
              <w:t xml:space="preserve"> predmetu z</w:t>
            </w:r>
            <w:r w:rsidR="00F96EF5" w:rsidRPr="00076944">
              <w:rPr>
                <w:rFonts w:asciiTheme="majorHAnsi" w:hAnsiTheme="majorHAnsi"/>
                <w:b/>
              </w:rPr>
              <w:t>ákazky</w:t>
            </w:r>
          </w:p>
        </w:tc>
        <w:tc>
          <w:tcPr>
            <w:tcW w:w="4574" w:type="dxa"/>
            <w:vAlign w:val="center"/>
          </w:tcPr>
          <w:p w14:paraId="5A348EA0" w14:textId="6EC03A48"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A71C238" w14:textId="77777777" w:rsidTr="0028742E">
        <w:trPr>
          <w:trHeight w:val="409"/>
          <w:jc w:val="center"/>
        </w:trPr>
        <w:tc>
          <w:tcPr>
            <w:tcW w:w="4860" w:type="dxa"/>
            <w:vAlign w:val="center"/>
          </w:tcPr>
          <w:p w14:paraId="04222255" w14:textId="77777777" w:rsidR="00234BA1" w:rsidRPr="00076944" w:rsidRDefault="00234BA1" w:rsidP="004A61E6">
            <w:pPr>
              <w:pStyle w:val="BodyText2"/>
              <w:rPr>
                <w:rFonts w:asciiTheme="majorHAnsi" w:hAnsiTheme="majorHAnsi"/>
                <w:lang w:eastAsia="en-US"/>
              </w:rPr>
            </w:pPr>
            <w:r w:rsidRPr="00076944">
              <w:rPr>
                <w:rFonts w:asciiTheme="majorHAnsi" w:hAnsiTheme="majorHAnsi"/>
                <w:b/>
                <w:lang w:eastAsia="en-US"/>
              </w:rPr>
              <w:t>Doba plnenia predmetu zákazky</w:t>
            </w:r>
          </w:p>
          <w:p w14:paraId="0296280B" w14:textId="381C3DC5" w:rsidR="00D3262C" w:rsidRPr="00076944" w:rsidRDefault="00234BA1" w:rsidP="004A61E6">
            <w:pPr>
              <w:pStyle w:val="BodyText2"/>
              <w:rPr>
                <w:rFonts w:asciiTheme="majorHAnsi" w:hAnsiTheme="majorHAnsi"/>
              </w:rPr>
            </w:pPr>
            <w:r w:rsidRPr="00076944">
              <w:rPr>
                <w:rFonts w:asciiTheme="majorHAnsi" w:hAnsiTheme="majorHAnsi"/>
                <w:lang w:eastAsia="en-US"/>
              </w:rPr>
              <w:t>(začiatok a</w:t>
            </w:r>
            <w:r w:rsidR="00E17C35">
              <w:rPr>
                <w:rFonts w:asciiTheme="majorHAnsi" w:hAnsiTheme="majorHAnsi"/>
                <w:lang w:eastAsia="en-US"/>
              </w:rPr>
              <w:t> </w:t>
            </w:r>
            <w:r w:rsidRPr="00076944">
              <w:rPr>
                <w:rFonts w:asciiTheme="majorHAnsi" w:hAnsiTheme="majorHAnsi"/>
                <w:lang w:eastAsia="en-US"/>
              </w:rPr>
              <w:t xml:space="preserve">koniec plnenia predmetu zákazky vo formáte </w:t>
            </w:r>
            <w:r w:rsidRPr="00076944">
              <w:rPr>
                <w:rFonts w:asciiTheme="majorHAnsi" w:hAnsiTheme="majorHAnsi"/>
                <w:i/>
                <w:lang w:eastAsia="en-US"/>
              </w:rPr>
              <w:t>mesiac/rok</w:t>
            </w:r>
            <w:r w:rsidRPr="00076944">
              <w:rPr>
                <w:rFonts w:asciiTheme="majorHAnsi" w:hAnsiTheme="majorHAnsi"/>
                <w:lang w:eastAsia="en-US"/>
              </w:rPr>
              <w:t>)</w:t>
            </w:r>
          </w:p>
        </w:tc>
        <w:tc>
          <w:tcPr>
            <w:tcW w:w="4574" w:type="dxa"/>
            <w:vAlign w:val="center"/>
          </w:tcPr>
          <w:p w14:paraId="558AD748" w14:textId="1FD3CEAC"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7F7151E6" w14:textId="77777777" w:rsidTr="00FB12B0">
        <w:trPr>
          <w:trHeight w:val="548"/>
          <w:jc w:val="center"/>
        </w:trPr>
        <w:tc>
          <w:tcPr>
            <w:tcW w:w="4860" w:type="dxa"/>
            <w:vAlign w:val="center"/>
          </w:tcPr>
          <w:p w14:paraId="278127D9" w14:textId="77777777" w:rsidR="00D3262C" w:rsidRPr="00076944" w:rsidRDefault="00D3262C" w:rsidP="004A61E6">
            <w:pPr>
              <w:pStyle w:val="BodyText2"/>
              <w:rPr>
                <w:rFonts w:asciiTheme="majorHAnsi" w:hAnsiTheme="majorHAnsi"/>
                <w:b/>
              </w:rPr>
            </w:pPr>
            <w:r w:rsidRPr="00076944">
              <w:rPr>
                <w:rFonts w:asciiTheme="majorHAnsi" w:hAnsiTheme="majorHAnsi"/>
                <w:b/>
              </w:rPr>
              <w:t>Kontaktné údaje odberateľa</w:t>
            </w:r>
          </w:p>
          <w:p w14:paraId="20E2681B" w14:textId="5FD1FEC6" w:rsidR="00D3262C" w:rsidRPr="00076944" w:rsidRDefault="00234BA1" w:rsidP="004A61E6">
            <w:pPr>
              <w:pStyle w:val="BodyText2"/>
              <w:rPr>
                <w:rFonts w:asciiTheme="majorHAnsi" w:hAnsiTheme="majorHAnsi"/>
              </w:rPr>
            </w:pPr>
            <w:r w:rsidRPr="00076944">
              <w:rPr>
                <w:rFonts w:asciiTheme="majorHAnsi" w:hAnsiTheme="majorHAnsi"/>
                <w:lang w:eastAsia="en-US"/>
              </w:rPr>
              <w:t>(osoby, u</w:t>
            </w:r>
            <w:r w:rsidR="00E17C35">
              <w:rPr>
                <w:rFonts w:asciiTheme="majorHAnsi" w:hAnsiTheme="majorHAnsi"/>
                <w:lang w:eastAsia="en-US"/>
              </w:rPr>
              <w:t> </w:t>
            </w:r>
            <w:r w:rsidRPr="00076944">
              <w:rPr>
                <w:rFonts w:asciiTheme="majorHAnsi" w:hAnsiTheme="majorHAnsi"/>
                <w:lang w:eastAsia="en-US"/>
              </w:rPr>
              <w:t>ktorej si verejný obstarávateľ môže overiť predmetné údaje minimálne v</w:t>
            </w:r>
            <w:r w:rsidR="00E17C35">
              <w:rPr>
                <w:rFonts w:asciiTheme="majorHAnsi" w:hAnsiTheme="majorHAnsi"/>
                <w:lang w:eastAsia="en-US"/>
              </w:rPr>
              <w:t> </w:t>
            </w:r>
            <w:r w:rsidRPr="00076944">
              <w:rPr>
                <w:rFonts w:asciiTheme="majorHAnsi" w:hAnsiTheme="majorHAnsi"/>
                <w:lang w:eastAsia="en-US"/>
              </w:rPr>
              <w:t>rozsahu: meno a</w:t>
            </w:r>
            <w:r w:rsidR="00E17C35">
              <w:rPr>
                <w:rFonts w:asciiTheme="majorHAnsi" w:hAnsiTheme="majorHAnsi"/>
                <w:lang w:eastAsia="en-US"/>
              </w:rPr>
              <w:t> </w:t>
            </w:r>
            <w:r w:rsidRPr="00076944">
              <w:rPr>
                <w:rFonts w:asciiTheme="majorHAnsi" w:hAnsiTheme="majorHAnsi"/>
                <w:lang w:eastAsia="en-US"/>
              </w:rPr>
              <w:t>funkcia kontaktnej osoby, telefónne číslo a</w:t>
            </w:r>
            <w:r w:rsidR="00E17C35">
              <w:rPr>
                <w:rFonts w:asciiTheme="majorHAnsi" w:hAnsiTheme="majorHAnsi"/>
                <w:lang w:eastAsia="en-US"/>
              </w:rPr>
              <w:t> </w:t>
            </w:r>
            <w:r w:rsidRPr="00076944">
              <w:rPr>
                <w:rFonts w:asciiTheme="majorHAnsi" w:hAnsiTheme="majorHAnsi"/>
                <w:lang w:eastAsia="en-US"/>
              </w:rPr>
              <w:t>e-mail</w:t>
            </w:r>
            <w:r w:rsidR="00D3262C" w:rsidRPr="00076944">
              <w:rPr>
                <w:rFonts w:asciiTheme="majorHAnsi" w:hAnsiTheme="majorHAnsi"/>
              </w:rPr>
              <w:t>)</w:t>
            </w:r>
          </w:p>
        </w:tc>
        <w:tc>
          <w:tcPr>
            <w:tcW w:w="4574" w:type="dxa"/>
            <w:vAlign w:val="center"/>
          </w:tcPr>
          <w:p w14:paraId="28C09719" w14:textId="3ED1A787"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95FF11F" w14:textId="77777777" w:rsidR="00D3262C" w:rsidRPr="00076944" w:rsidRDefault="00D3262C" w:rsidP="00D3262C">
      <w:pPr>
        <w:rPr>
          <w:rFonts w:asciiTheme="majorHAnsi" w:hAnsiTheme="majorHAnsi" w:cs="Arial"/>
          <w:b/>
          <w:bCs/>
          <w:sz w:val="20"/>
          <w:szCs w:val="20"/>
        </w:rPr>
      </w:pPr>
    </w:p>
    <w:p w14:paraId="3822A328" w14:textId="1627D55D" w:rsidR="00F54FF7" w:rsidRPr="00076944" w:rsidRDefault="00234BA1" w:rsidP="00D3262C">
      <w:pPr>
        <w:rPr>
          <w:rFonts w:asciiTheme="majorHAnsi" w:hAnsiTheme="majorHAnsi" w:cs="Arial"/>
          <w:b/>
          <w:sz w:val="20"/>
          <w:szCs w:val="20"/>
        </w:rPr>
      </w:pPr>
      <w:r w:rsidRPr="00076944">
        <w:rPr>
          <w:rFonts w:asciiTheme="majorHAnsi" w:hAnsiTheme="majorHAnsi" w:cs="Arial"/>
          <w:i/>
          <w:sz w:val="20"/>
          <w:szCs w:val="20"/>
        </w:rPr>
        <w:t>Údaje o</w:t>
      </w:r>
      <w:r w:rsidR="00E17C35">
        <w:rPr>
          <w:rFonts w:asciiTheme="majorHAnsi" w:hAnsiTheme="majorHAnsi" w:cs="Arial"/>
          <w:i/>
          <w:sz w:val="20"/>
          <w:szCs w:val="20"/>
        </w:rPr>
        <w:t> </w:t>
      </w:r>
      <w:r w:rsidRPr="00076944">
        <w:rPr>
          <w:rFonts w:asciiTheme="majorHAnsi" w:hAnsiTheme="majorHAnsi" w:cs="Arial"/>
          <w:i/>
          <w:sz w:val="20"/>
          <w:szCs w:val="20"/>
        </w:rPr>
        <w:t>jednotlivých zákazkách uchádzač vyplní do samostatných tabuliek podľa vzoru.</w:t>
      </w:r>
    </w:p>
    <w:p w14:paraId="23D9F4D9" w14:textId="77777777" w:rsidR="00F54FF7" w:rsidRPr="00076944" w:rsidRDefault="00F54FF7" w:rsidP="00D3262C">
      <w:pPr>
        <w:rPr>
          <w:rFonts w:asciiTheme="majorHAnsi" w:hAnsiTheme="majorHAnsi" w:cs="Arial"/>
          <w:b/>
          <w:sz w:val="20"/>
          <w:szCs w:val="20"/>
        </w:rPr>
      </w:pPr>
    </w:p>
    <w:p w14:paraId="7B92EEF6" w14:textId="77777777" w:rsidR="00F54FF7" w:rsidRPr="00076944" w:rsidRDefault="00F54FF7" w:rsidP="00D3262C">
      <w:pPr>
        <w:rPr>
          <w:rFonts w:asciiTheme="majorHAnsi" w:hAnsiTheme="majorHAnsi" w:cs="Arial"/>
          <w:b/>
          <w:sz w:val="20"/>
          <w:szCs w:val="20"/>
        </w:rPr>
      </w:pPr>
    </w:p>
    <w:p w14:paraId="4EE6542B" w14:textId="77777777" w:rsidR="00F54FF7" w:rsidRPr="00076944"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599711DD" w14:textId="77777777" w:rsidTr="006F0293">
        <w:trPr>
          <w:jc w:val="center"/>
        </w:trPr>
        <w:tc>
          <w:tcPr>
            <w:tcW w:w="4148" w:type="dxa"/>
          </w:tcPr>
          <w:p w14:paraId="7537D8C0" w14:textId="77777777" w:rsidR="006F0293" w:rsidRPr="00076944" w:rsidRDefault="006F0293" w:rsidP="006D0ADE">
            <w:pPr>
              <w:jc w:val="center"/>
              <w:rPr>
                <w:rFonts w:asciiTheme="majorHAnsi" w:hAnsiTheme="majorHAnsi" w:cs="Arial"/>
                <w:sz w:val="20"/>
                <w:szCs w:val="20"/>
              </w:rPr>
            </w:pPr>
            <w:bookmarkStart w:id="33" w:name="_Hlk525908756"/>
            <w:r w:rsidRPr="00076944">
              <w:rPr>
                <w:rFonts w:asciiTheme="majorHAnsi" w:hAnsiTheme="majorHAnsi" w:cs="Arial"/>
                <w:sz w:val="20"/>
                <w:szCs w:val="20"/>
              </w:rPr>
              <w:t>……………………….……………….</w:t>
            </w:r>
          </w:p>
        </w:tc>
        <w:tc>
          <w:tcPr>
            <w:tcW w:w="1027" w:type="dxa"/>
          </w:tcPr>
          <w:p w14:paraId="7A832380" w14:textId="77777777" w:rsidR="006F0293" w:rsidRPr="00076944" w:rsidRDefault="006F0293" w:rsidP="006D0ADE">
            <w:pPr>
              <w:jc w:val="center"/>
              <w:rPr>
                <w:rFonts w:asciiTheme="majorHAnsi" w:hAnsiTheme="majorHAnsi" w:cs="Arial"/>
                <w:sz w:val="20"/>
                <w:szCs w:val="20"/>
              </w:rPr>
            </w:pPr>
          </w:p>
        </w:tc>
        <w:tc>
          <w:tcPr>
            <w:tcW w:w="3118" w:type="dxa"/>
          </w:tcPr>
          <w:p w14:paraId="13F5D91E" w14:textId="4F880AF1" w:rsidR="006F0293" w:rsidRPr="00076944" w:rsidRDefault="006D2FA4" w:rsidP="006F0293">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448EBBBB" w14:textId="77777777" w:rsidTr="006F0293">
        <w:trPr>
          <w:jc w:val="center"/>
        </w:trPr>
        <w:tc>
          <w:tcPr>
            <w:tcW w:w="4148" w:type="dxa"/>
          </w:tcPr>
          <w:p w14:paraId="13952D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CFD1FF1" w14:textId="77777777" w:rsidR="006F0293" w:rsidRPr="00076944" w:rsidRDefault="006F0293" w:rsidP="006D0ADE">
            <w:pPr>
              <w:jc w:val="center"/>
              <w:rPr>
                <w:rFonts w:asciiTheme="majorHAnsi" w:hAnsiTheme="majorHAnsi" w:cs="Arial"/>
                <w:sz w:val="20"/>
                <w:szCs w:val="20"/>
              </w:rPr>
            </w:pPr>
          </w:p>
        </w:tc>
        <w:tc>
          <w:tcPr>
            <w:tcW w:w="3118" w:type="dxa"/>
          </w:tcPr>
          <w:p w14:paraId="75BF3CDC" w14:textId="11311CB1"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w:t>
            </w:r>
            <w:r w:rsidR="00E17C35">
              <w:rPr>
                <w:rFonts w:asciiTheme="majorHAnsi" w:hAnsiTheme="majorHAnsi" w:cs="Arial"/>
                <w:sz w:val="20"/>
                <w:szCs w:val="20"/>
              </w:rPr>
              <w:t> </w:t>
            </w:r>
            <w:r w:rsidRPr="00076944">
              <w:rPr>
                <w:rFonts w:asciiTheme="majorHAnsi" w:hAnsiTheme="majorHAnsi" w:cs="Arial"/>
                <w:sz w:val="20"/>
                <w:szCs w:val="20"/>
              </w:rPr>
              <w:t>podpis</w:t>
            </w:r>
          </w:p>
        </w:tc>
      </w:tr>
    </w:tbl>
    <w:p w14:paraId="0598B7BB" w14:textId="77777777" w:rsidR="00AB7F7A" w:rsidRPr="00076944" w:rsidRDefault="00AB7F7A" w:rsidP="00AF305D">
      <w:pPr>
        <w:jc w:val="both"/>
        <w:rPr>
          <w:rFonts w:asciiTheme="majorHAnsi" w:hAnsiTheme="majorHAnsi" w:cs="Arial"/>
          <w:sz w:val="20"/>
          <w:szCs w:val="20"/>
        </w:rPr>
      </w:pPr>
    </w:p>
    <w:bookmarkEnd w:id="33"/>
    <w:p w14:paraId="3029FFC9" w14:textId="77777777" w:rsidR="00AB7F7A" w:rsidRPr="00076944" w:rsidRDefault="00AB7F7A">
      <w:pPr>
        <w:rPr>
          <w:rFonts w:asciiTheme="majorHAnsi" w:hAnsiTheme="majorHAnsi" w:cs="Arial"/>
          <w:sz w:val="20"/>
          <w:szCs w:val="20"/>
        </w:rPr>
      </w:pPr>
      <w:r w:rsidRPr="00076944">
        <w:rPr>
          <w:rFonts w:asciiTheme="majorHAnsi" w:hAnsiTheme="majorHAnsi" w:cs="Arial"/>
          <w:sz w:val="20"/>
          <w:szCs w:val="20"/>
        </w:rPr>
        <w:br w:type="page"/>
      </w:r>
    </w:p>
    <w:p w14:paraId="15BEA8BC" w14:textId="5DE37D0A" w:rsidR="00E124AA" w:rsidRPr="0007694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916058">
        <w:rPr>
          <w:rFonts w:asciiTheme="majorHAnsi" w:hAnsiTheme="majorHAnsi" w:cs="Arial"/>
          <w:b/>
          <w:sz w:val="20"/>
          <w:szCs w:val="20"/>
        </w:rPr>
        <w:lastRenderedPageBreak/>
        <w:t>A.3</w:t>
      </w:r>
      <w:r w:rsidR="00E124AA" w:rsidRPr="00916058">
        <w:rPr>
          <w:rFonts w:asciiTheme="majorHAnsi" w:hAnsiTheme="majorHAnsi" w:cs="Arial"/>
          <w:b/>
          <w:sz w:val="20"/>
          <w:szCs w:val="20"/>
        </w:rPr>
        <w:t xml:space="preserve"> </w:t>
      </w:r>
      <w:r w:rsidR="00E124AA" w:rsidRPr="00916058">
        <w:rPr>
          <w:rFonts w:asciiTheme="majorHAnsi" w:hAnsiTheme="majorHAnsi" w:cs="Arial"/>
          <w:b/>
          <w:bCs/>
          <w:i/>
          <w:sz w:val="20"/>
          <w:szCs w:val="20"/>
        </w:rPr>
        <w:t>KRITÉRIÁ NA VYHODNOTENIE PONÚK A PRAVIDLÁ ICH UPLATNENIA</w:t>
      </w:r>
    </w:p>
    <w:p w14:paraId="4E5C03B8" w14:textId="77777777" w:rsidR="00600008" w:rsidRPr="0007694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6EBB2CA4" w:rsidR="00AB7F7A" w:rsidRPr="00076944" w:rsidRDefault="000E290B"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Krité</w:t>
      </w:r>
      <w:r w:rsidR="000F68A5">
        <w:rPr>
          <w:rFonts w:asciiTheme="majorHAnsi" w:hAnsiTheme="majorHAnsi" w:cs="Arial"/>
          <w:b/>
          <w:bCs/>
          <w:smallCaps/>
          <w:sz w:val="20"/>
          <w:szCs w:val="20"/>
        </w:rPr>
        <w:t>r</w:t>
      </w:r>
      <w:r w:rsidRPr="00076944">
        <w:rPr>
          <w:rFonts w:asciiTheme="majorHAnsi" w:hAnsiTheme="majorHAnsi" w:cs="Arial"/>
          <w:b/>
          <w:bCs/>
          <w:smallCaps/>
          <w:sz w:val="20"/>
          <w:szCs w:val="20"/>
        </w:rPr>
        <w:t>i</w:t>
      </w:r>
      <w:r w:rsidR="00CE17CE" w:rsidRPr="00076944">
        <w:rPr>
          <w:rFonts w:asciiTheme="majorHAnsi" w:hAnsiTheme="majorHAnsi" w:cs="Arial"/>
          <w:b/>
          <w:bCs/>
          <w:smallCaps/>
          <w:sz w:val="20"/>
          <w:szCs w:val="20"/>
        </w:rPr>
        <w:t>á</w:t>
      </w:r>
      <w:r w:rsidR="00E124AA" w:rsidRPr="00076944">
        <w:rPr>
          <w:rFonts w:asciiTheme="majorHAnsi" w:hAnsiTheme="majorHAnsi" w:cs="Arial"/>
          <w:b/>
          <w:bCs/>
          <w:smallCaps/>
          <w:sz w:val="20"/>
          <w:szCs w:val="20"/>
        </w:rPr>
        <w:t xml:space="preserve"> na vyhodnotenie ponúk</w:t>
      </w:r>
    </w:p>
    <w:p w14:paraId="2DB8FF8F" w14:textId="2E1D64B5" w:rsidR="00625C29" w:rsidRPr="0001059A" w:rsidRDefault="00625C29" w:rsidP="003C6375">
      <w:pPr>
        <w:pStyle w:val="ListParagraph"/>
        <w:numPr>
          <w:ilvl w:val="1"/>
          <w:numId w:val="54"/>
        </w:numPr>
        <w:shd w:val="clear" w:color="auto" w:fill="FFFFFF" w:themeFill="background1"/>
        <w:spacing w:after="0" w:line="240" w:lineRule="auto"/>
        <w:ind w:left="567" w:hanging="567"/>
        <w:jc w:val="both"/>
        <w:rPr>
          <w:rFonts w:asciiTheme="majorHAnsi" w:hAnsiTheme="majorHAnsi" w:cs="Arial"/>
          <w:bCs/>
          <w:sz w:val="20"/>
          <w:szCs w:val="20"/>
        </w:rPr>
      </w:pPr>
      <w:bookmarkStart w:id="34" w:name="_Hlk43896393"/>
      <w:bookmarkStart w:id="35" w:name="_Hlk45613314"/>
      <w:r w:rsidRPr="0001059A">
        <w:rPr>
          <w:rFonts w:asciiTheme="majorHAnsi" w:hAnsiTheme="majorHAnsi" w:cs="Arial"/>
          <w:bCs/>
          <w:sz w:val="20"/>
          <w:szCs w:val="20"/>
        </w:rPr>
        <w:t>Verejný obstarávateľ stanovil v súlade s § 44 ods. 3 písm. c</w:t>
      </w:r>
      <w:r w:rsidR="00C13270">
        <w:rPr>
          <w:rFonts w:asciiTheme="majorHAnsi" w:hAnsiTheme="majorHAnsi" w:cs="Arial"/>
          <w:bCs/>
          <w:sz w:val="20"/>
          <w:szCs w:val="20"/>
        </w:rPr>
        <w:t>)</w:t>
      </w:r>
      <w:r w:rsidRPr="0001059A">
        <w:rPr>
          <w:rFonts w:asciiTheme="majorHAnsi" w:hAnsiTheme="majorHAnsi" w:cs="Arial"/>
          <w:bCs/>
          <w:sz w:val="20"/>
          <w:szCs w:val="20"/>
        </w:rPr>
        <w:t xml:space="preserve"> zákona o verejnom obstarávaní, že ponuky uchádzačov sa budú vyhodnocovať na základe najnižšej ceny</w:t>
      </w:r>
    </w:p>
    <w:p w14:paraId="2D30E7B8" w14:textId="747C7D56" w:rsidR="00625C29" w:rsidRPr="004A33FE" w:rsidRDefault="00625C29" w:rsidP="003C6375">
      <w:pPr>
        <w:pStyle w:val="ListParagraph"/>
        <w:numPr>
          <w:ilvl w:val="1"/>
          <w:numId w:val="54"/>
        </w:numPr>
        <w:shd w:val="clear" w:color="auto" w:fill="FFFFFF" w:themeFill="background1"/>
        <w:spacing w:after="0" w:line="240" w:lineRule="auto"/>
        <w:ind w:left="567" w:hanging="567"/>
        <w:jc w:val="both"/>
        <w:rPr>
          <w:rFonts w:asciiTheme="majorHAnsi" w:hAnsiTheme="majorHAnsi" w:cs="Arial"/>
          <w:bCs/>
          <w:sz w:val="20"/>
          <w:szCs w:val="20"/>
        </w:rPr>
      </w:pPr>
      <w:r w:rsidRPr="00220618">
        <w:rPr>
          <w:rFonts w:asciiTheme="majorHAnsi" w:hAnsiTheme="majorHAnsi" w:cs="Arial"/>
          <w:bCs/>
          <w:sz w:val="20"/>
          <w:szCs w:val="20"/>
        </w:rPr>
        <w:t>Ponuky</w:t>
      </w:r>
      <w:r w:rsidRPr="00076944">
        <w:rPr>
          <w:rFonts w:asciiTheme="majorHAnsi" w:hAnsiTheme="majorHAnsi" w:cs="Arial"/>
          <w:color w:val="000000"/>
          <w:sz w:val="20"/>
          <w:szCs w:val="20"/>
        </w:rPr>
        <w:t xml:space="preserve"> uchádzačov budú vyhodnocované na základe kritéria: </w:t>
      </w:r>
      <w:r w:rsidRPr="00076944">
        <w:rPr>
          <w:rFonts w:asciiTheme="majorHAnsi" w:hAnsiTheme="majorHAnsi" w:cs="Arial"/>
          <w:b/>
          <w:sz w:val="20"/>
          <w:szCs w:val="20"/>
        </w:rPr>
        <w:t xml:space="preserve">Celková cena za </w:t>
      </w:r>
      <w:r>
        <w:rPr>
          <w:rFonts w:asciiTheme="majorHAnsi" w:hAnsiTheme="majorHAnsi" w:cs="Arial"/>
          <w:b/>
          <w:sz w:val="20"/>
          <w:szCs w:val="20"/>
        </w:rPr>
        <w:t xml:space="preserve">celý </w:t>
      </w:r>
      <w:r w:rsidRPr="00076944">
        <w:rPr>
          <w:rFonts w:asciiTheme="majorHAnsi" w:hAnsiTheme="majorHAnsi" w:cs="Arial"/>
          <w:b/>
          <w:sz w:val="20"/>
          <w:szCs w:val="20"/>
        </w:rPr>
        <w:t xml:space="preserve">predmet zákazky </w:t>
      </w:r>
      <w:r>
        <w:rPr>
          <w:rFonts w:asciiTheme="majorHAnsi" w:hAnsiTheme="majorHAnsi" w:cs="Arial"/>
          <w:b/>
          <w:sz w:val="20"/>
          <w:szCs w:val="20"/>
        </w:rPr>
        <w:br/>
      </w:r>
      <w:r w:rsidRPr="00076944">
        <w:rPr>
          <w:rFonts w:asciiTheme="majorHAnsi" w:hAnsiTheme="majorHAnsi" w:cs="Arial"/>
          <w:b/>
          <w:sz w:val="20"/>
          <w:szCs w:val="20"/>
        </w:rPr>
        <w:t>v eurách bez DPH</w:t>
      </w:r>
      <w:r>
        <w:rPr>
          <w:rFonts w:asciiTheme="majorHAnsi" w:hAnsiTheme="majorHAnsi" w:cs="Arial"/>
          <w:b/>
          <w:sz w:val="20"/>
          <w:szCs w:val="20"/>
        </w:rPr>
        <w:t xml:space="preserve"> </w:t>
      </w:r>
      <w:r w:rsidRPr="00986E2C">
        <w:rPr>
          <w:rFonts w:asciiTheme="majorHAnsi" w:hAnsiTheme="majorHAnsi" w:cs="Arial"/>
          <w:sz w:val="20"/>
          <w:szCs w:val="20"/>
        </w:rPr>
        <w:t xml:space="preserve">- tabuľka č. </w:t>
      </w:r>
      <w:r w:rsidR="007B2975">
        <w:rPr>
          <w:rFonts w:asciiTheme="majorHAnsi" w:hAnsiTheme="majorHAnsi" w:cs="Arial"/>
          <w:sz w:val="20"/>
          <w:szCs w:val="20"/>
        </w:rPr>
        <w:t>7</w:t>
      </w:r>
      <w:r w:rsidRPr="004A33FE">
        <w:rPr>
          <w:rFonts w:asciiTheme="majorHAnsi" w:hAnsiTheme="majorHAnsi" w:cs="Arial"/>
          <w:bCs/>
          <w:sz w:val="20"/>
          <w:szCs w:val="20"/>
        </w:rPr>
        <w:t xml:space="preserve"> </w:t>
      </w:r>
      <w:r w:rsidRPr="00076944">
        <w:rPr>
          <w:rFonts w:asciiTheme="majorHAnsi" w:hAnsiTheme="majorHAnsi" w:cs="Arial"/>
          <w:bCs/>
          <w:sz w:val="20"/>
          <w:szCs w:val="20"/>
        </w:rPr>
        <w:t xml:space="preserve">prílohy č. 1 časti </w:t>
      </w:r>
      <w:r w:rsidRPr="00076944">
        <w:rPr>
          <w:rFonts w:asciiTheme="majorHAnsi" w:hAnsiTheme="majorHAnsi" w:cs="Arial"/>
          <w:sz w:val="20"/>
          <w:szCs w:val="20"/>
        </w:rPr>
        <w:t xml:space="preserve">A.3 </w:t>
      </w:r>
      <w:r w:rsidRPr="00076944">
        <w:rPr>
          <w:rFonts w:asciiTheme="majorHAnsi" w:hAnsiTheme="majorHAnsi" w:cs="Arial"/>
          <w:bCs/>
          <w:i/>
          <w:sz w:val="20"/>
          <w:szCs w:val="20"/>
        </w:rPr>
        <w:t>KRITÉRIÁ NA VYHODNOTENIE PONÚK A PRAVIDLÁ ICH UPLATNENIA</w:t>
      </w:r>
      <w:r w:rsidRPr="00076944">
        <w:rPr>
          <w:rFonts w:asciiTheme="majorHAnsi" w:hAnsiTheme="majorHAnsi" w:cs="Arial"/>
          <w:bCs/>
          <w:sz w:val="20"/>
          <w:szCs w:val="20"/>
        </w:rPr>
        <w:t xml:space="preserve"> týchto súťažných podkladov.</w:t>
      </w:r>
    </w:p>
    <w:p w14:paraId="48363E5B" w14:textId="05C79652" w:rsidR="00625C29" w:rsidRDefault="00625C29" w:rsidP="003C6375">
      <w:pPr>
        <w:pStyle w:val="ListParagraph"/>
        <w:numPr>
          <w:ilvl w:val="1"/>
          <w:numId w:val="54"/>
        </w:numPr>
        <w:shd w:val="clear" w:color="auto" w:fill="FFFFFF" w:themeFill="background1"/>
        <w:spacing w:after="0" w:line="240" w:lineRule="auto"/>
        <w:ind w:left="567" w:hanging="567"/>
        <w:jc w:val="both"/>
        <w:rPr>
          <w:rFonts w:asciiTheme="majorHAnsi" w:hAnsiTheme="majorHAnsi" w:cs="Arial"/>
          <w:bCs/>
          <w:sz w:val="20"/>
          <w:szCs w:val="20"/>
        </w:rPr>
      </w:pPr>
      <w:r w:rsidRPr="0001059A">
        <w:rPr>
          <w:rFonts w:asciiTheme="majorHAnsi" w:hAnsiTheme="majorHAnsi" w:cs="Arial"/>
          <w:bCs/>
          <w:sz w:val="20"/>
          <w:szCs w:val="20"/>
        </w:rPr>
        <w:t>Uchádzač uvedie svoj návrh na plnenie kritérií na vyhodnotenie ponúk podľa vzoru uvedeného v</w:t>
      </w:r>
      <w:r>
        <w:rPr>
          <w:rFonts w:asciiTheme="majorHAnsi" w:hAnsiTheme="majorHAnsi" w:cs="Arial"/>
          <w:bCs/>
          <w:sz w:val="20"/>
          <w:szCs w:val="20"/>
        </w:rPr>
        <w:t> </w:t>
      </w:r>
      <w:r w:rsidRPr="0001059A">
        <w:rPr>
          <w:rFonts w:asciiTheme="majorHAnsi" w:hAnsiTheme="majorHAnsi" w:cs="Arial"/>
          <w:bCs/>
          <w:sz w:val="20"/>
          <w:szCs w:val="20"/>
        </w:rPr>
        <w:t>prílohe</w:t>
      </w:r>
      <w:r>
        <w:rPr>
          <w:rFonts w:asciiTheme="majorHAnsi" w:hAnsiTheme="majorHAnsi" w:cs="Arial"/>
          <w:bCs/>
          <w:sz w:val="20"/>
          <w:szCs w:val="20"/>
        </w:rPr>
        <w:t xml:space="preserve"> </w:t>
      </w:r>
      <w:r>
        <w:rPr>
          <w:rFonts w:asciiTheme="majorHAnsi" w:hAnsiTheme="majorHAnsi" w:cs="Arial"/>
          <w:bCs/>
          <w:sz w:val="20"/>
          <w:szCs w:val="20"/>
        </w:rPr>
        <w:br/>
        <w:t>č. 1</w:t>
      </w:r>
      <w:r w:rsidRPr="0001059A">
        <w:rPr>
          <w:rFonts w:asciiTheme="majorHAnsi" w:hAnsiTheme="majorHAnsi" w:cs="Arial"/>
          <w:bCs/>
          <w:sz w:val="20"/>
          <w:szCs w:val="20"/>
        </w:rPr>
        <w:t xml:space="preserve"> tejto časti </w:t>
      </w:r>
      <w:r w:rsidRPr="0001059A">
        <w:rPr>
          <w:rFonts w:asciiTheme="majorHAnsi" w:hAnsiTheme="majorHAnsi" w:cs="Arial"/>
          <w:sz w:val="20"/>
          <w:szCs w:val="20"/>
        </w:rPr>
        <w:t xml:space="preserve">A.3 </w:t>
      </w:r>
      <w:r w:rsidRPr="0001059A">
        <w:rPr>
          <w:rFonts w:asciiTheme="majorHAnsi" w:hAnsiTheme="majorHAnsi" w:cs="Arial"/>
          <w:bCs/>
          <w:i/>
          <w:sz w:val="20"/>
          <w:szCs w:val="20"/>
        </w:rPr>
        <w:t>KRITÉRIÁ NA VYHODNOTENIE PONÚK A PRAVIDLÁ ICH UPLATNENIA</w:t>
      </w:r>
      <w:r w:rsidRPr="0001059A">
        <w:rPr>
          <w:rFonts w:asciiTheme="majorHAnsi" w:hAnsiTheme="majorHAnsi" w:cs="Arial"/>
          <w:bCs/>
          <w:sz w:val="20"/>
          <w:szCs w:val="20"/>
        </w:rPr>
        <w:t xml:space="preserve"> týchto súťažných podkladov.</w:t>
      </w:r>
    </w:p>
    <w:p w14:paraId="640311F5" w14:textId="0EBFB3E8" w:rsidR="00625C29" w:rsidRDefault="00625C29" w:rsidP="003C6375">
      <w:pPr>
        <w:pStyle w:val="ListParagraph"/>
        <w:numPr>
          <w:ilvl w:val="1"/>
          <w:numId w:val="54"/>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Poradie uchádzačov sa určí porovnaním výšky navrhnutých ponukových celkových cien za</w:t>
      </w:r>
      <w:r>
        <w:rPr>
          <w:rFonts w:asciiTheme="majorHAnsi" w:hAnsiTheme="majorHAnsi" w:cs="Arial"/>
          <w:bCs/>
          <w:sz w:val="20"/>
          <w:szCs w:val="20"/>
        </w:rPr>
        <w:t xml:space="preserve"> celý</w:t>
      </w:r>
      <w:r w:rsidRPr="00076944">
        <w:rPr>
          <w:rFonts w:asciiTheme="majorHAnsi" w:hAnsiTheme="majorHAnsi" w:cs="Arial"/>
          <w:bCs/>
          <w:sz w:val="20"/>
          <w:szCs w:val="20"/>
        </w:rPr>
        <w:t xml:space="preserve"> predmet zákazky v eurách bez DPH uvedených v jednotlivých ponukách uchádzačov.</w:t>
      </w:r>
    </w:p>
    <w:p w14:paraId="64D4C93B" w14:textId="5D106C24" w:rsidR="00625C29" w:rsidRPr="00C0125E" w:rsidRDefault="00625C29" w:rsidP="003C6375">
      <w:pPr>
        <w:pStyle w:val="ListParagraph"/>
        <w:numPr>
          <w:ilvl w:val="1"/>
          <w:numId w:val="54"/>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Na prvom mieste sa umiestni uchádzač, ktorého ponuka bude mať najnižšiu cenu za </w:t>
      </w:r>
      <w:r>
        <w:rPr>
          <w:rFonts w:asciiTheme="majorHAnsi" w:hAnsiTheme="majorHAnsi" w:cs="Arial"/>
          <w:bCs/>
          <w:sz w:val="20"/>
          <w:szCs w:val="20"/>
        </w:rPr>
        <w:t xml:space="preserve">celý </w:t>
      </w:r>
      <w:r w:rsidRPr="00076944">
        <w:rPr>
          <w:rFonts w:asciiTheme="majorHAnsi" w:hAnsiTheme="majorHAnsi" w:cs="Arial"/>
          <w:bCs/>
          <w:sz w:val="20"/>
          <w:szCs w:val="20"/>
        </w:rPr>
        <w:t>predmet zákazky v eurách bez DPH. Ostatní uchádzači sa umiestnia vo vzostupnom poradí podľa ich navrhovanej celkovej ceny spolu za predmet zákazky v eurách bez DPH.</w:t>
      </w:r>
    </w:p>
    <w:p w14:paraId="5238C57B" w14:textId="77777777" w:rsidR="00625C29" w:rsidRPr="00DC706A" w:rsidRDefault="00625C29" w:rsidP="003C6375">
      <w:pPr>
        <w:pStyle w:val="ListParagraph"/>
        <w:numPr>
          <w:ilvl w:val="1"/>
          <w:numId w:val="54"/>
        </w:numPr>
        <w:shd w:val="clear" w:color="auto" w:fill="FFFFFF" w:themeFill="background1"/>
        <w:spacing w:after="0" w:line="240" w:lineRule="auto"/>
        <w:ind w:left="567" w:hanging="567"/>
        <w:jc w:val="both"/>
        <w:rPr>
          <w:rFonts w:asciiTheme="majorHAnsi" w:hAnsiTheme="majorHAnsi" w:cs="Arial"/>
          <w:bCs/>
          <w:sz w:val="20"/>
          <w:szCs w:val="20"/>
        </w:rPr>
      </w:pPr>
      <w:r w:rsidRPr="0001059A">
        <w:rPr>
          <w:rFonts w:asciiTheme="majorHAnsi" w:hAnsiTheme="majorHAnsi" w:cs="ArialMT"/>
          <w:sz w:val="20"/>
          <w:szCs w:val="20"/>
        </w:rPr>
        <w:t>Verejný obstarávateľ si vyhradzuje právo neprijať ponuky uchádzačov, ktoré budú cenovo prevyšovať predpokladanú hodnotu zákazky</w:t>
      </w:r>
      <w:r>
        <w:rPr>
          <w:rFonts w:asciiTheme="majorHAnsi" w:hAnsiTheme="majorHAnsi" w:cs="ArialMT"/>
          <w:sz w:val="20"/>
          <w:szCs w:val="20"/>
        </w:rPr>
        <w:t>,</w:t>
      </w:r>
      <w:r w:rsidRPr="0001059A">
        <w:rPr>
          <w:rFonts w:asciiTheme="majorHAnsi" w:hAnsiTheme="majorHAnsi" w:cs="ArialMT"/>
          <w:sz w:val="20"/>
          <w:szCs w:val="20"/>
        </w:rPr>
        <w:t xml:space="preserve"> t. j. ktorých cena bude vyššia ako plánované finančné prostriedky obstarávateľa na predmet zákazky</w:t>
      </w:r>
      <w:r w:rsidRPr="0001059A">
        <w:rPr>
          <w:rFonts w:asciiTheme="majorHAnsi" w:hAnsiTheme="majorHAnsi" w:cs="Arial"/>
          <w:sz w:val="20"/>
          <w:szCs w:val="20"/>
        </w:rPr>
        <w:t>.</w:t>
      </w:r>
    </w:p>
    <w:p w14:paraId="66FCF2D9" w14:textId="1C5D1873" w:rsidR="00625C29" w:rsidRDefault="00625C29" w:rsidP="003C6375">
      <w:pPr>
        <w:pStyle w:val="ListParagraph"/>
        <w:numPr>
          <w:ilvl w:val="1"/>
          <w:numId w:val="54"/>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V</w:t>
      </w:r>
      <w:r>
        <w:rPr>
          <w:rFonts w:asciiTheme="majorHAnsi" w:hAnsiTheme="majorHAnsi" w:cs="Arial"/>
          <w:bCs/>
          <w:sz w:val="20"/>
          <w:szCs w:val="20"/>
        </w:rPr>
        <w:t> </w:t>
      </w:r>
      <w:r w:rsidRPr="00076944">
        <w:rPr>
          <w:rFonts w:asciiTheme="majorHAnsi" w:hAnsiTheme="majorHAnsi" w:cs="Arial"/>
          <w:bCs/>
          <w:sz w:val="20"/>
          <w:szCs w:val="20"/>
        </w:rPr>
        <w:t>prípade</w:t>
      </w:r>
      <w:r>
        <w:rPr>
          <w:rFonts w:asciiTheme="majorHAnsi" w:hAnsiTheme="majorHAnsi" w:cs="Arial"/>
          <w:bCs/>
          <w:sz w:val="20"/>
          <w:szCs w:val="20"/>
        </w:rPr>
        <w:t>,</w:t>
      </w:r>
      <w:r w:rsidRPr="00076944">
        <w:rPr>
          <w:rFonts w:asciiTheme="majorHAnsi" w:hAnsiTheme="majorHAnsi" w:cs="Arial"/>
          <w:bCs/>
          <w:sz w:val="20"/>
          <w:szCs w:val="20"/>
        </w:rPr>
        <w:t xml:space="preserve"> ak dvaja alebo viacerí uchádzači dosiahnu rovnakú výšku ponukovej ceny za </w:t>
      </w:r>
      <w:r>
        <w:rPr>
          <w:rFonts w:asciiTheme="majorHAnsi" w:hAnsiTheme="majorHAnsi" w:cs="Arial"/>
          <w:bCs/>
          <w:sz w:val="20"/>
          <w:szCs w:val="20"/>
        </w:rPr>
        <w:t xml:space="preserve">celý </w:t>
      </w:r>
      <w:r w:rsidRPr="00076944">
        <w:rPr>
          <w:rFonts w:asciiTheme="majorHAnsi" w:hAnsiTheme="majorHAnsi" w:cs="Arial"/>
          <w:bCs/>
          <w:sz w:val="20"/>
          <w:szCs w:val="20"/>
        </w:rPr>
        <w:t>predmet zákazky</w:t>
      </w:r>
      <w:r>
        <w:rPr>
          <w:rFonts w:asciiTheme="majorHAnsi" w:hAnsiTheme="majorHAnsi" w:cs="Arial"/>
          <w:bCs/>
          <w:sz w:val="20"/>
          <w:szCs w:val="20"/>
        </w:rPr>
        <w:t>,</w:t>
      </w:r>
      <w:r w:rsidRPr="00076944">
        <w:rPr>
          <w:rFonts w:asciiTheme="majorHAnsi" w:hAnsiTheme="majorHAnsi" w:cs="Arial"/>
          <w:bCs/>
          <w:sz w:val="20"/>
          <w:szCs w:val="20"/>
        </w:rPr>
        <w:t xml:space="preserve"> považuje sa za úspešného uchádzača ten uchádzač, ktorého </w:t>
      </w:r>
      <w:r w:rsidRPr="00076944">
        <w:rPr>
          <w:rFonts w:asciiTheme="majorHAnsi" w:hAnsiTheme="majorHAnsi" w:cs="Arial"/>
          <w:b/>
          <w:color w:val="000000"/>
          <w:sz w:val="20"/>
          <w:szCs w:val="20"/>
        </w:rPr>
        <w:t xml:space="preserve">celková cena </w:t>
      </w:r>
      <w:r w:rsidR="00707244" w:rsidRPr="00076944">
        <w:rPr>
          <w:rFonts w:asciiTheme="majorHAnsi" w:hAnsiTheme="majorHAnsi" w:cs="Arial"/>
          <w:b/>
          <w:sz w:val="20"/>
          <w:szCs w:val="20"/>
        </w:rPr>
        <w:t xml:space="preserve">za </w:t>
      </w:r>
      <w:r w:rsidR="00707244">
        <w:rPr>
          <w:rFonts w:asciiTheme="majorHAnsi" w:hAnsiTheme="majorHAnsi" w:cs="Arial"/>
          <w:b/>
          <w:color w:val="000000"/>
          <w:sz w:val="20"/>
          <w:szCs w:val="20"/>
        </w:rPr>
        <w:t xml:space="preserve">Linky a kontajnery </w:t>
      </w:r>
      <w:r>
        <w:rPr>
          <w:rFonts w:asciiTheme="majorHAnsi" w:hAnsiTheme="majorHAnsi" w:cs="Arial"/>
          <w:b/>
          <w:sz w:val="20"/>
          <w:szCs w:val="20"/>
        </w:rPr>
        <w:t xml:space="preserve">- </w:t>
      </w:r>
      <w:r w:rsidR="0043171A">
        <w:rPr>
          <w:rFonts w:asciiTheme="majorHAnsi" w:hAnsiTheme="majorHAnsi" w:cs="Arial"/>
          <w:b/>
          <w:sz w:val="20"/>
          <w:szCs w:val="20"/>
        </w:rPr>
        <w:t xml:space="preserve">súčet </w:t>
      </w:r>
      <w:r w:rsidRPr="00076944">
        <w:rPr>
          <w:rFonts w:asciiTheme="majorHAnsi" w:hAnsiTheme="majorHAnsi" w:cs="Arial"/>
          <w:b/>
          <w:bCs/>
          <w:sz w:val="20"/>
          <w:szCs w:val="20"/>
        </w:rPr>
        <w:t>tabuľk</w:t>
      </w:r>
      <w:r w:rsidR="00AA785D">
        <w:rPr>
          <w:rFonts w:asciiTheme="majorHAnsi" w:hAnsiTheme="majorHAnsi" w:cs="Arial"/>
          <w:b/>
          <w:bCs/>
          <w:sz w:val="20"/>
          <w:szCs w:val="20"/>
        </w:rPr>
        <w:t>y</w:t>
      </w:r>
      <w:r w:rsidRPr="00076944">
        <w:rPr>
          <w:rFonts w:asciiTheme="majorHAnsi" w:hAnsiTheme="majorHAnsi" w:cs="Arial"/>
          <w:b/>
          <w:bCs/>
          <w:sz w:val="20"/>
          <w:szCs w:val="20"/>
        </w:rPr>
        <w:t xml:space="preserve"> č. </w:t>
      </w:r>
      <w:r>
        <w:rPr>
          <w:rFonts w:asciiTheme="majorHAnsi" w:hAnsiTheme="majorHAnsi" w:cs="Arial"/>
          <w:b/>
          <w:bCs/>
          <w:sz w:val="20"/>
          <w:szCs w:val="20"/>
        </w:rPr>
        <w:t>1</w:t>
      </w:r>
      <w:r w:rsidR="00E52F85">
        <w:rPr>
          <w:rFonts w:asciiTheme="majorHAnsi" w:hAnsiTheme="majorHAnsi" w:cs="Arial"/>
          <w:b/>
          <w:bCs/>
          <w:sz w:val="20"/>
          <w:szCs w:val="20"/>
        </w:rPr>
        <w:t>a a tabuľk</w:t>
      </w:r>
      <w:r w:rsidR="00AA785D">
        <w:rPr>
          <w:rFonts w:asciiTheme="majorHAnsi" w:hAnsiTheme="majorHAnsi" w:cs="Arial"/>
          <w:b/>
          <w:bCs/>
          <w:sz w:val="20"/>
          <w:szCs w:val="20"/>
        </w:rPr>
        <w:t>y</w:t>
      </w:r>
      <w:r w:rsidR="00E52F85">
        <w:rPr>
          <w:rFonts w:asciiTheme="majorHAnsi" w:hAnsiTheme="majorHAnsi" w:cs="Arial"/>
          <w:b/>
          <w:bCs/>
          <w:sz w:val="20"/>
          <w:szCs w:val="20"/>
        </w:rPr>
        <w:t xml:space="preserve"> č.1b </w:t>
      </w:r>
      <w:r w:rsidRPr="00076944">
        <w:rPr>
          <w:rFonts w:asciiTheme="majorHAnsi" w:hAnsiTheme="majorHAnsi" w:cs="Arial"/>
          <w:bCs/>
          <w:sz w:val="20"/>
          <w:szCs w:val="20"/>
        </w:rPr>
        <w:t xml:space="preserve"> prílohy č. 1 časti </w:t>
      </w:r>
      <w:r w:rsidRPr="00076944">
        <w:rPr>
          <w:rFonts w:asciiTheme="majorHAnsi" w:hAnsiTheme="majorHAnsi" w:cs="Arial"/>
          <w:sz w:val="20"/>
          <w:szCs w:val="20"/>
        </w:rPr>
        <w:t xml:space="preserve">A.3 </w:t>
      </w:r>
      <w:r w:rsidRPr="00076944">
        <w:rPr>
          <w:rFonts w:asciiTheme="majorHAnsi" w:hAnsiTheme="majorHAnsi" w:cs="Arial"/>
          <w:bCs/>
          <w:i/>
          <w:sz w:val="20"/>
          <w:szCs w:val="20"/>
        </w:rPr>
        <w:t>KRITÉRIÁ NA VYHODNOTENIE PONÚK A PRAVIDLÁ ICH UPLATNENIA</w:t>
      </w:r>
      <w:r w:rsidRPr="00076944">
        <w:rPr>
          <w:rFonts w:asciiTheme="majorHAnsi" w:hAnsiTheme="majorHAnsi" w:cs="Arial"/>
          <w:bCs/>
          <w:sz w:val="20"/>
          <w:szCs w:val="20"/>
        </w:rPr>
        <w:t xml:space="preserve"> týchto súťažných podkladov</w:t>
      </w:r>
      <w:r w:rsidR="00E52F85">
        <w:rPr>
          <w:rFonts w:asciiTheme="majorHAnsi" w:hAnsiTheme="majorHAnsi" w:cs="Arial"/>
          <w:bCs/>
          <w:sz w:val="20"/>
          <w:szCs w:val="20"/>
        </w:rPr>
        <w:t xml:space="preserve"> v eurách bez DPH bude nižšia</w:t>
      </w:r>
      <w:r w:rsidRPr="00076944">
        <w:rPr>
          <w:rFonts w:asciiTheme="majorHAnsi" w:hAnsiTheme="majorHAnsi" w:cs="Arial"/>
          <w:bCs/>
          <w:sz w:val="20"/>
          <w:szCs w:val="20"/>
        </w:rPr>
        <w:t>.</w:t>
      </w:r>
    </w:p>
    <w:p w14:paraId="10FD4FA5" w14:textId="77777777" w:rsidR="00625C29" w:rsidRPr="00C0125E" w:rsidRDefault="00625C29" w:rsidP="003C6375">
      <w:pPr>
        <w:pStyle w:val="ListParagraph"/>
        <w:numPr>
          <w:ilvl w:val="1"/>
          <w:numId w:val="54"/>
        </w:numPr>
        <w:shd w:val="clear" w:color="auto" w:fill="FFFFFF" w:themeFill="background1"/>
        <w:spacing w:after="0" w:line="240" w:lineRule="auto"/>
        <w:ind w:left="567" w:hanging="567"/>
        <w:jc w:val="both"/>
        <w:rPr>
          <w:rFonts w:asciiTheme="majorHAnsi" w:hAnsiTheme="majorHAnsi" w:cs="Arial"/>
          <w:bCs/>
          <w:sz w:val="20"/>
          <w:szCs w:val="20"/>
        </w:rPr>
      </w:pPr>
      <w:r w:rsidRPr="0001059A">
        <w:rPr>
          <w:rFonts w:asciiTheme="majorHAnsi" w:hAnsiTheme="majorHAnsi" w:cs="Arial"/>
          <w:bCs/>
          <w:sz w:val="20"/>
          <w:szCs w:val="20"/>
        </w:rPr>
        <w:t>Nevybratie</w:t>
      </w:r>
      <w:r w:rsidRPr="0001059A">
        <w:rPr>
          <w:rFonts w:asciiTheme="majorHAnsi" w:hAnsiTheme="majorHAnsi" w:cs="Arial"/>
          <w:sz w:val="20"/>
          <w:szCs w:val="20"/>
        </w:rPr>
        <w:t xml:space="preserve"> uchádzača verejným obstarávateľom nevytvára nárok na uplatnenie náhrady škody zo strany uchádzača.</w:t>
      </w:r>
    </w:p>
    <w:p w14:paraId="60E51421" w14:textId="6241E895"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15847F90" w14:textId="171E6C37"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052A369A" w14:textId="3F7D6366"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485B1566" w14:textId="6950BF9F"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59D4213C" w14:textId="3A0BD8E8"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738D1B83" w14:textId="07656BA0"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58DE967D" w14:textId="6E40308B"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2F933D5B" w14:textId="3EA5A573"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73C8FB00" w14:textId="0052211F"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69CD47F3" w14:textId="034E1D22"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66C059C5" w14:textId="7C40D227"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5DCB0F1D" w14:textId="520FA992"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3DE91E4E" w14:textId="333C6F21"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308001D5" w14:textId="39D30EBD"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70E931A3" w14:textId="3D223745"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64AF320C" w14:textId="301FEA5A"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536E3910" w14:textId="469007C2"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1E867B5D" w14:textId="2837691E"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70C85E91" w14:textId="51E0C321"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36AABCE7" w14:textId="4F1DC3AE"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43E8DB47" w14:textId="5731104D"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104B4E31" w14:textId="340356B6"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7F2264B2" w14:textId="657E0609"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2EBA6D66" w14:textId="4103ABA2"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44DC4DED" w14:textId="52A66266"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5419D312" w14:textId="7DC34894"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47C45D50" w14:textId="533C902A"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55738DBF" w14:textId="4D11C735"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3E140888" w14:textId="21981FCD"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6408BF81" w14:textId="3EA7B55E"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42E5BA81" w14:textId="0230BB29"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2288D4A2" w14:textId="7652224B"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47FA871D" w14:textId="711E44B7" w:rsidR="00625C29"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313F10E0" w14:textId="77777777" w:rsidR="00625C29" w:rsidRPr="0001059A" w:rsidRDefault="00625C29" w:rsidP="00625C29">
      <w:pPr>
        <w:pStyle w:val="ListParagraph"/>
        <w:shd w:val="clear" w:color="auto" w:fill="FFFFFF" w:themeFill="background1"/>
        <w:spacing w:after="0" w:line="240" w:lineRule="auto"/>
        <w:ind w:left="567"/>
        <w:jc w:val="both"/>
        <w:rPr>
          <w:rFonts w:asciiTheme="majorHAnsi" w:hAnsiTheme="majorHAnsi" w:cs="Arial"/>
          <w:bCs/>
          <w:sz w:val="20"/>
          <w:szCs w:val="20"/>
        </w:rPr>
      </w:pPr>
    </w:p>
    <w:p w14:paraId="4F420FC0" w14:textId="77777777" w:rsidR="00625C29" w:rsidRDefault="00625C29" w:rsidP="00625C2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b/>
          <w:bCs/>
          <w:sz w:val="20"/>
          <w:szCs w:val="20"/>
        </w:rPr>
      </w:pPr>
    </w:p>
    <w:p w14:paraId="05195AE5" w14:textId="64A781D5" w:rsidR="000C64D1" w:rsidRPr="00076944"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36" w:name="_Hlk46218670"/>
      <w:r w:rsidRPr="00076944">
        <w:rPr>
          <w:rFonts w:asciiTheme="majorHAnsi" w:hAnsiTheme="majorHAnsi" w:cs="Arial"/>
          <w:b/>
          <w:bCs/>
          <w:sz w:val="20"/>
          <w:szCs w:val="20"/>
        </w:rPr>
        <w:lastRenderedPageBreak/>
        <w:t>Príloha č. 1</w:t>
      </w:r>
      <w:r w:rsidR="001013D4" w:rsidRPr="00076944">
        <w:rPr>
          <w:rFonts w:asciiTheme="majorHAnsi" w:hAnsiTheme="majorHAnsi" w:cs="Arial"/>
          <w:b/>
          <w:bCs/>
          <w:sz w:val="20"/>
          <w:szCs w:val="20"/>
        </w:rPr>
        <w:t xml:space="preserve"> 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A.3</w:t>
      </w:r>
      <w:r w:rsidRPr="00076944">
        <w:rPr>
          <w:rFonts w:asciiTheme="majorHAnsi" w:hAnsiTheme="majorHAnsi" w:cs="Arial"/>
          <w:sz w:val="20"/>
          <w:szCs w:val="20"/>
        </w:rPr>
        <w:t xml:space="preserve"> </w:t>
      </w:r>
      <w:r w:rsidRPr="00076944">
        <w:rPr>
          <w:rFonts w:asciiTheme="majorHAnsi" w:hAnsiTheme="majorHAnsi" w:cs="Arial"/>
          <w:b/>
          <w:bCs/>
          <w:i/>
          <w:sz w:val="20"/>
          <w:szCs w:val="20"/>
        </w:rPr>
        <w:t>KRITÉRIÁ NA VYHODNOTENIE PONÚK A PRAVIDLÁ ICH UPLATNENIA</w:t>
      </w:r>
    </w:p>
    <w:bookmarkEnd w:id="34"/>
    <w:bookmarkEnd w:id="36"/>
    <w:p w14:paraId="38C0C804"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602215" w:rsidRDefault="000C64D1" w:rsidP="000C64D1">
      <w:pPr>
        <w:overflowPunct w:val="0"/>
        <w:autoSpaceDE w:val="0"/>
        <w:autoSpaceDN w:val="0"/>
        <w:adjustRightInd w:val="0"/>
        <w:spacing w:line="276" w:lineRule="auto"/>
        <w:jc w:val="center"/>
        <w:textAlignment w:val="baseline"/>
        <w:rPr>
          <w:rFonts w:asciiTheme="majorHAnsi" w:hAnsiTheme="majorHAnsi" w:cs="Arial"/>
          <w:b/>
        </w:rPr>
      </w:pPr>
      <w:bookmarkStart w:id="37" w:name="_Hlk43975792"/>
      <w:r w:rsidRPr="00602215">
        <w:rPr>
          <w:rFonts w:asciiTheme="majorHAnsi" w:hAnsiTheme="majorHAnsi" w:cs="Arial"/>
          <w:b/>
        </w:rPr>
        <w:t>Návrh na plnenie kritérií na vyhodnotenie ponúk</w:t>
      </w:r>
    </w:p>
    <w:bookmarkEnd w:id="35"/>
    <w:p w14:paraId="4F187BF2"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6BF3FD" w14:textId="2C3F26F6" w:rsidR="00360982" w:rsidRPr="00076944" w:rsidRDefault="000C64D1" w:rsidP="00360982">
      <w:pPr>
        <w:overflowPunct w:val="0"/>
        <w:autoSpaceDE w:val="0"/>
        <w:autoSpaceDN w:val="0"/>
        <w:adjustRightInd w:val="0"/>
        <w:spacing w:line="276" w:lineRule="auto"/>
        <w:ind w:left="142"/>
        <w:jc w:val="both"/>
        <w:textAlignment w:val="baseline"/>
        <w:rPr>
          <w:rFonts w:asciiTheme="majorHAnsi" w:hAnsiTheme="majorHAnsi" w:cs="Arial"/>
          <w:sz w:val="20"/>
          <w:szCs w:val="20"/>
        </w:rPr>
      </w:pPr>
      <w:r w:rsidRPr="00076944">
        <w:rPr>
          <w:rFonts w:asciiTheme="majorHAnsi" w:hAnsiTheme="majorHAnsi" w:cs="Arial"/>
          <w:b/>
          <w:sz w:val="20"/>
          <w:szCs w:val="20"/>
        </w:rPr>
        <w:t xml:space="preserve">Názov zákazky: </w:t>
      </w:r>
      <w:r w:rsidRPr="00076944">
        <w:rPr>
          <w:rFonts w:asciiTheme="majorHAnsi" w:hAnsiTheme="majorHAnsi" w:cs="Arial"/>
          <w:b/>
          <w:sz w:val="20"/>
          <w:szCs w:val="20"/>
        </w:rPr>
        <w:tab/>
      </w:r>
      <w:r w:rsidR="007B2975" w:rsidRPr="007B2975">
        <w:rPr>
          <w:rFonts w:asciiTheme="majorHAnsi" w:hAnsiTheme="majorHAnsi" w:cs="Arial"/>
          <w:sz w:val="20"/>
          <w:szCs w:val="20"/>
        </w:rPr>
        <w:t>Nákup automatických liniek na spracovanie a balenie mincí vrátane servisu</w:t>
      </w:r>
    </w:p>
    <w:p w14:paraId="37F7FE0E" w14:textId="268D886D"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3FDA2718"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Obchodné meno uchádzača</w:t>
      </w:r>
      <w:r w:rsidRPr="00076944">
        <w:rPr>
          <w:rFonts w:asciiTheme="majorHAnsi" w:hAnsiTheme="majorHAnsi" w:cs="Arial"/>
          <w:sz w:val="20"/>
          <w:szCs w:val="20"/>
        </w:rPr>
        <w:tab/>
      </w:r>
      <w:bookmarkStart w:id="38" w:name="_Hlk45880491"/>
      <w:r w:rsidRPr="00076944">
        <w:rPr>
          <w:rFonts w:asciiTheme="majorHAnsi" w:hAnsiTheme="majorHAnsi" w:cs="Arial"/>
          <w:sz w:val="20"/>
          <w:szCs w:val="20"/>
          <w:highlight w:val="yellow"/>
        </w:rPr>
        <w:t>...................................................................................</w:t>
      </w:r>
      <w:bookmarkEnd w:id="38"/>
    </w:p>
    <w:p w14:paraId="288EC5FB" w14:textId="2DD588C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Sídlo alebo miesto podnikania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73EDB18E" w14:textId="7EE3ECC3" w:rsidR="007B3516" w:rsidRPr="00076944" w:rsidRDefault="007B3516"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76944">
        <w:rPr>
          <w:rFonts w:asciiTheme="majorHAnsi" w:hAnsiTheme="majorHAnsi" w:cs="Arial"/>
          <w:sz w:val="20"/>
          <w:szCs w:val="20"/>
          <w:highlight w:val="yellow"/>
        </w:rPr>
        <w:t>...................................................................................</w:t>
      </w:r>
    </w:p>
    <w:p w14:paraId="084DEFF9"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(v prípade skupiny dodávateľov za každého člena skupiny dodávateľov)</w:t>
      </w:r>
    </w:p>
    <w:p w14:paraId="30FBE95E" w14:textId="77777777" w:rsidR="000C64D1" w:rsidRPr="00076944" w:rsidRDefault="000C64D1" w:rsidP="000C64D1">
      <w:pPr>
        <w:spacing w:line="276" w:lineRule="auto"/>
        <w:jc w:val="both"/>
        <w:rPr>
          <w:rFonts w:asciiTheme="majorHAnsi" w:hAnsiTheme="majorHAnsi" w:cs="Arial"/>
          <w:sz w:val="20"/>
          <w:szCs w:val="20"/>
        </w:rPr>
      </w:pPr>
    </w:p>
    <w:p w14:paraId="23EA8D90" w14:textId="49D43460" w:rsidR="00321804" w:rsidRDefault="00321804" w:rsidP="00625C29">
      <w:pPr>
        <w:spacing w:line="276" w:lineRule="auto"/>
        <w:jc w:val="both"/>
        <w:rPr>
          <w:rFonts w:asciiTheme="majorHAnsi" w:hAnsiTheme="majorHAnsi" w:cs="Arial"/>
          <w:b/>
          <w:bCs/>
          <w:sz w:val="20"/>
          <w:szCs w:val="20"/>
        </w:rPr>
      </w:pPr>
      <w:r w:rsidRPr="00321804">
        <w:rPr>
          <w:rFonts w:asciiTheme="majorHAnsi" w:hAnsiTheme="majorHAnsi" w:cs="Arial"/>
          <w:b/>
          <w:bCs/>
          <w:sz w:val="20"/>
          <w:szCs w:val="20"/>
        </w:rPr>
        <w:t xml:space="preserve">Kritérium: </w:t>
      </w:r>
      <w:r w:rsidR="00625C29" w:rsidRPr="00625C29">
        <w:rPr>
          <w:rFonts w:asciiTheme="majorHAnsi" w:hAnsiTheme="majorHAnsi" w:cs="Arial"/>
          <w:b/>
          <w:bCs/>
          <w:sz w:val="20"/>
          <w:szCs w:val="20"/>
        </w:rPr>
        <w:t xml:space="preserve">Celková cena </w:t>
      </w:r>
      <w:bookmarkStart w:id="39" w:name="_Hlk50372618"/>
      <w:r w:rsidR="00625C29" w:rsidRPr="00625C29">
        <w:rPr>
          <w:rFonts w:asciiTheme="majorHAnsi" w:hAnsiTheme="majorHAnsi" w:cs="Arial"/>
          <w:b/>
          <w:bCs/>
          <w:sz w:val="20"/>
          <w:szCs w:val="20"/>
        </w:rPr>
        <w:t>za celý predmet zákazky v eurách bez DPH</w:t>
      </w:r>
      <w:bookmarkEnd w:id="39"/>
    </w:p>
    <w:p w14:paraId="6CEA2E80" w14:textId="6F06C65B" w:rsidR="00625C29" w:rsidRDefault="00625C29" w:rsidP="00625C29">
      <w:pPr>
        <w:spacing w:line="276" w:lineRule="auto"/>
        <w:jc w:val="both"/>
        <w:rPr>
          <w:rFonts w:asciiTheme="majorHAnsi" w:hAnsiTheme="majorHAnsi" w:cs="Arial"/>
          <w:b/>
          <w:bCs/>
          <w:sz w:val="20"/>
          <w:szCs w:val="20"/>
        </w:rPr>
      </w:pPr>
    </w:p>
    <w:bookmarkEnd w:id="37"/>
    <w:p w14:paraId="3D37D865" w14:textId="77777777" w:rsidR="00930777" w:rsidRDefault="00930777" w:rsidP="00930777">
      <w:pPr>
        <w:tabs>
          <w:tab w:val="left" w:pos="0"/>
        </w:tabs>
        <w:jc w:val="both"/>
        <w:rPr>
          <w:rFonts w:ascii="Cambria" w:hAnsi="Cambria"/>
          <w:b/>
          <w:bCs/>
          <w:sz w:val="20"/>
          <w:szCs w:val="20"/>
        </w:rPr>
      </w:pPr>
      <w:r>
        <w:rPr>
          <w:rFonts w:ascii="Cambria" w:hAnsi="Cambria"/>
          <w:b/>
          <w:bCs/>
          <w:sz w:val="20"/>
          <w:szCs w:val="20"/>
        </w:rPr>
        <w:t xml:space="preserve"> </w:t>
      </w:r>
      <w:r w:rsidRPr="002D6048">
        <w:rPr>
          <w:rFonts w:ascii="Cambria" w:hAnsi="Cambria"/>
          <w:b/>
          <w:bCs/>
          <w:sz w:val="20"/>
          <w:szCs w:val="20"/>
        </w:rPr>
        <w:t>Tabuľka č. 1</w:t>
      </w:r>
      <w:r>
        <w:rPr>
          <w:rFonts w:ascii="Cambria" w:hAnsi="Cambria"/>
          <w:b/>
          <w:bCs/>
          <w:sz w:val="20"/>
          <w:szCs w:val="20"/>
        </w:rPr>
        <w:t>a</w:t>
      </w:r>
    </w:p>
    <w:tbl>
      <w:tblPr>
        <w:tblW w:w="9157"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52"/>
        <w:gridCol w:w="873"/>
        <w:gridCol w:w="3260"/>
        <w:gridCol w:w="3472"/>
      </w:tblGrid>
      <w:tr w:rsidR="00930777" w:rsidRPr="00ED1699" w14:paraId="22FA7246" w14:textId="77777777" w:rsidTr="0025304A">
        <w:trPr>
          <w:trHeight w:val="315"/>
        </w:trPr>
        <w:tc>
          <w:tcPr>
            <w:tcW w:w="1552" w:type="dxa"/>
            <w:tcBorders>
              <w:top w:val="single" w:sz="18" w:space="0" w:color="auto"/>
              <w:bottom w:val="single" w:sz="18" w:space="0" w:color="auto"/>
            </w:tcBorders>
            <w:shd w:val="pct5" w:color="auto" w:fill="auto"/>
            <w:vAlign w:val="center"/>
          </w:tcPr>
          <w:p w14:paraId="22756912" w14:textId="77777777" w:rsidR="00930777" w:rsidRPr="0014381D" w:rsidRDefault="00930777" w:rsidP="0025304A">
            <w:pPr>
              <w:jc w:val="center"/>
              <w:rPr>
                <w:rFonts w:asciiTheme="majorHAnsi" w:hAnsiTheme="majorHAnsi"/>
                <w:color w:val="000000"/>
                <w:sz w:val="20"/>
                <w:szCs w:val="20"/>
              </w:rPr>
            </w:pPr>
            <w:r w:rsidRPr="0014381D">
              <w:rPr>
                <w:rFonts w:asciiTheme="majorHAnsi" w:hAnsiTheme="majorHAnsi"/>
                <w:color w:val="000000"/>
                <w:sz w:val="20"/>
                <w:szCs w:val="20"/>
              </w:rPr>
              <w:t>Predmet:</w:t>
            </w:r>
          </w:p>
        </w:tc>
        <w:tc>
          <w:tcPr>
            <w:tcW w:w="873" w:type="dxa"/>
            <w:tcBorders>
              <w:top w:val="single" w:sz="18" w:space="0" w:color="auto"/>
              <w:bottom w:val="single" w:sz="18" w:space="0" w:color="auto"/>
            </w:tcBorders>
            <w:shd w:val="pct5" w:color="auto" w:fill="auto"/>
          </w:tcPr>
          <w:p w14:paraId="0D4C8ADE" w14:textId="77777777" w:rsidR="00930777" w:rsidRPr="0014381D" w:rsidRDefault="00930777" w:rsidP="0025304A">
            <w:pPr>
              <w:jc w:val="center"/>
              <w:rPr>
                <w:rFonts w:asciiTheme="majorHAnsi" w:hAnsiTheme="majorHAnsi"/>
                <w:color w:val="000000"/>
                <w:sz w:val="20"/>
                <w:szCs w:val="20"/>
              </w:rPr>
            </w:pPr>
            <w:r w:rsidRPr="0014381D">
              <w:rPr>
                <w:rFonts w:asciiTheme="majorHAnsi" w:hAnsiTheme="majorHAnsi"/>
                <w:color w:val="000000"/>
                <w:sz w:val="20"/>
                <w:szCs w:val="20"/>
              </w:rPr>
              <w:t>počet kusov</w:t>
            </w:r>
          </w:p>
        </w:tc>
        <w:tc>
          <w:tcPr>
            <w:tcW w:w="3260" w:type="dxa"/>
            <w:tcBorders>
              <w:top w:val="single" w:sz="18" w:space="0" w:color="auto"/>
              <w:bottom w:val="single" w:sz="18" w:space="0" w:color="auto"/>
            </w:tcBorders>
            <w:shd w:val="pct5" w:color="auto" w:fill="auto"/>
            <w:vAlign w:val="center"/>
          </w:tcPr>
          <w:p w14:paraId="4C782A62" w14:textId="77777777" w:rsidR="00930777" w:rsidRPr="0014381D" w:rsidRDefault="00930777" w:rsidP="0025304A">
            <w:pPr>
              <w:jc w:val="center"/>
              <w:rPr>
                <w:rFonts w:asciiTheme="majorHAnsi" w:hAnsiTheme="majorHAnsi"/>
                <w:color w:val="000000"/>
                <w:sz w:val="20"/>
                <w:szCs w:val="20"/>
              </w:rPr>
            </w:pPr>
            <w:r w:rsidRPr="0014381D">
              <w:rPr>
                <w:rFonts w:asciiTheme="majorHAnsi" w:hAnsiTheme="majorHAnsi"/>
                <w:color w:val="000000"/>
                <w:sz w:val="20"/>
                <w:szCs w:val="20"/>
              </w:rPr>
              <w:t>Cena za 1 Linku v eurách bez DPH</w:t>
            </w:r>
          </w:p>
        </w:tc>
        <w:tc>
          <w:tcPr>
            <w:tcW w:w="3472" w:type="dxa"/>
            <w:tcBorders>
              <w:top w:val="single" w:sz="18" w:space="0" w:color="auto"/>
              <w:bottom w:val="single" w:sz="18" w:space="0" w:color="auto"/>
            </w:tcBorders>
            <w:shd w:val="pct5" w:color="auto" w:fill="auto"/>
            <w:vAlign w:val="center"/>
          </w:tcPr>
          <w:p w14:paraId="38FED33C" w14:textId="77777777" w:rsidR="00930777" w:rsidRPr="0014381D" w:rsidRDefault="00930777" w:rsidP="0025304A">
            <w:pPr>
              <w:jc w:val="center"/>
              <w:rPr>
                <w:rFonts w:asciiTheme="majorHAnsi" w:hAnsiTheme="majorHAnsi"/>
                <w:color w:val="000000"/>
                <w:sz w:val="20"/>
                <w:szCs w:val="20"/>
              </w:rPr>
            </w:pPr>
            <w:r w:rsidRPr="0014381D">
              <w:rPr>
                <w:rFonts w:asciiTheme="majorHAnsi" w:hAnsiTheme="majorHAnsi"/>
                <w:color w:val="000000"/>
                <w:sz w:val="20"/>
                <w:szCs w:val="20"/>
              </w:rPr>
              <w:t>Cena spolu v eurách bez DPH</w:t>
            </w:r>
          </w:p>
        </w:tc>
      </w:tr>
      <w:tr w:rsidR="00930777" w:rsidRPr="00ED1699" w14:paraId="0023C659" w14:textId="77777777" w:rsidTr="0025304A">
        <w:trPr>
          <w:trHeight w:val="567"/>
        </w:trPr>
        <w:tc>
          <w:tcPr>
            <w:tcW w:w="1552" w:type="dxa"/>
            <w:tcBorders>
              <w:top w:val="single" w:sz="18" w:space="0" w:color="auto"/>
              <w:bottom w:val="single" w:sz="4" w:space="0" w:color="auto"/>
            </w:tcBorders>
            <w:shd w:val="clear" w:color="auto" w:fill="auto"/>
            <w:vAlign w:val="center"/>
          </w:tcPr>
          <w:p w14:paraId="7CFEBA39" w14:textId="77777777" w:rsidR="00930777" w:rsidRPr="00ED1699" w:rsidRDefault="00930777" w:rsidP="0025304A">
            <w:pPr>
              <w:jc w:val="center"/>
              <w:rPr>
                <w:rFonts w:asciiTheme="majorHAnsi" w:hAnsiTheme="majorHAnsi"/>
                <w:color w:val="000000"/>
                <w:sz w:val="22"/>
                <w:szCs w:val="22"/>
              </w:rPr>
            </w:pPr>
            <w:r>
              <w:rPr>
                <w:rFonts w:asciiTheme="majorHAnsi" w:hAnsiTheme="majorHAnsi"/>
                <w:color w:val="000000"/>
                <w:sz w:val="22"/>
                <w:szCs w:val="22"/>
              </w:rPr>
              <w:t>Linka 750</w:t>
            </w:r>
          </w:p>
        </w:tc>
        <w:tc>
          <w:tcPr>
            <w:tcW w:w="873" w:type="dxa"/>
            <w:tcBorders>
              <w:top w:val="single" w:sz="18" w:space="0" w:color="auto"/>
              <w:bottom w:val="single" w:sz="4" w:space="0" w:color="auto"/>
            </w:tcBorders>
            <w:vAlign w:val="center"/>
          </w:tcPr>
          <w:p w14:paraId="533B11E5" w14:textId="77777777" w:rsidR="00930777" w:rsidRPr="00ED1699" w:rsidRDefault="00930777" w:rsidP="0025304A">
            <w:pPr>
              <w:jc w:val="center"/>
              <w:rPr>
                <w:rFonts w:asciiTheme="majorHAnsi" w:hAnsiTheme="majorHAnsi"/>
                <w:color w:val="000000"/>
                <w:sz w:val="22"/>
                <w:szCs w:val="22"/>
              </w:rPr>
            </w:pPr>
            <w:r>
              <w:rPr>
                <w:rFonts w:asciiTheme="majorHAnsi" w:hAnsiTheme="majorHAnsi"/>
                <w:color w:val="000000"/>
                <w:sz w:val="22"/>
                <w:szCs w:val="22"/>
              </w:rPr>
              <w:t>2</w:t>
            </w:r>
          </w:p>
        </w:tc>
        <w:tc>
          <w:tcPr>
            <w:tcW w:w="3260" w:type="dxa"/>
            <w:tcBorders>
              <w:top w:val="single" w:sz="18" w:space="0" w:color="auto"/>
              <w:bottom w:val="single" w:sz="4" w:space="0" w:color="auto"/>
            </w:tcBorders>
            <w:shd w:val="clear" w:color="auto" w:fill="auto"/>
            <w:vAlign w:val="center"/>
          </w:tcPr>
          <w:p w14:paraId="1C2A5B54"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s="Arial"/>
                <w:i/>
                <w:color w:val="FF0000"/>
                <w:sz w:val="20"/>
                <w:szCs w:val="20"/>
              </w:rPr>
              <w:t>&lt;vyplní uchádzač&gt;</w:t>
            </w:r>
          </w:p>
        </w:tc>
        <w:tc>
          <w:tcPr>
            <w:tcW w:w="3472" w:type="dxa"/>
            <w:tcBorders>
              <w:top w:val="single" w:sz="18" w:space="0" w:color="auto"/>
              <w:bottom w:val="single" w:sz="4" w:space="0" w:color="auto"/>
            </w:tcBorders>
            <w:vAlign w:val="center"/>
          </w:tcPr>
          <w:p w14:paraId="1FFE76E4" w14:textId="77777777" w:rsidR="00930777" w:rsidRPr="00ED1699" w:rsidRDefault="00930777" w:rsidP="0025304A">
            <w:pPr>
              <w:jc w:val="center"/>
              <w:rPr>
                <w:rFonts w:asciiTheme="majorHAnsi" w:hAnsiTheme="majorHAnsi"/>
                <w:b/>
                <w:color w:val="000000"/>
                <w:sz w:val="22"/>
                <w:szCs w:val="22"/>
              </w:rPr>
            </w:pPr>
            <w:r w:rsidRPr="00ED1699">
              <w:rPr>
                <w:rFonts w:asciiTheme="majorHAnsi" w:hAnsiTheme="majorHAnsi" w:cs="Arial"/>
                <w:i/>
                <w:color w:val="FF0000"/>
                <w:sz w:val="20"/>
                <w:szCs w:val="20"/>
              </w:rPr>
              <w:t>&lt;vyplní uchádzač&gt;</w:t>
            </w:r>
          </w:p>
        </w:tc>
      </w:tr>
      <w:tr w:rsidR="00930777" w:rsidRPr="00ED1699" w14:paraId="105B6B94" w14:textId="77777777" w:rsidTr="0025304A">
        <w:trPr>
          <w:trHeight w:val="567"/>
        </w:trPr>
        <w:tc>
          <w:tcPr>
            <w:tcW w:w="1552" w:type="dxa"/>
            <w:tcBorders>
              <w:top w:val="single" w:sz="4" w:space="0" w:color="auto"/>
              <w:bottom w:val="single" w:sz="4" w:space="0" w:color="auto"/>
            </w:tcBorders>
            <w:vAlign w:val="center"/>
          </w:tcPr>
          <w:p w14:paraId="777CFCAD" w14:textId="77777777" w:rsidR="00930777" w:rsidRPr="00ED1699" w:rsidRDefault="00930777" w:rsidP="0025304A">
            <w:pPr>
              <w:jc w:val="center"/>
              <w:rPr>
                <w:rFonts w:asciiTheme="majorHAnsi" w:hAnsiTheme="majorHAnsi"/>
                <w:color w:val="000000"/>
                <w:sz w:val="22"/>
                <w:szCs w:val="22"/>
              </w:rPr>
            </w:pPr>
            <w:r>
              <w:rPr>
                <w:rFonts w:asciiTheme="majorHAnsi" w:hAnsiTheme="majorHAnsi"/>
                <w:color w:val="000000"/>
                <w:sz w:val="22"/>
                <w:szCs w:val="22"/>
              </w:rPr>
              <w:t>Linka 1500</w:t>
            </w:r>
          </w:p>
        </w:tc>
        <w:tc>
          <w:tcPr>
            <w:tcW w:w="873" w:type="dxa"/>
            <w:tcBorders>
              <w:top w:val="single" w:sz="4" w:space="0" w:color="auto"/>
              <w:bottom w:val="single" w:sz="4" w:space="0" w:color="auto"/>
            </w:tcBorders>
            <w:vAlign w:val="center"/>
          </w:tcPr>
          <w:p w14:paraId="10F66978" w14:textId="77777777" w:rsidR="00930777" w:rsidRPr="00ED1699" w:rsidRDefault="00930777" w:rsidP="0025304A">
            <w:pPr>
              <w:jc w:val="center"/>
              <w:rPr>
                <w:rFonts w:asciiTheme="majorHAnsi" w:hAnsiTheme="majorHAnsi"/>
                <w:color w:val="000000"/>
                <w:sz w:val="22"/>
                <w:szCs w:val="22"/>
              </w:rPr>
            </w:pPr>
            <w:r>
              <w:rPr>
                <w:rFonts w:asciiTheme="majorHAnsi" w:hAnsiTheme="majorHAnsi"/>
                <w:color w:val="000000"/>
                <w:sz w:val="22"/>
                <w:szCs w:val="22"/>
              </w:rPr>
              <w:t>1</w:t>
            </w:r>
          </w:p>
        </w:tc>
        <w:tc>
          <w:tcPr>
            <w:tcW w:w="3260" w:type="dxa"/>
            <w:tcBorders>
              <w:top w:val="single" w:sz="4" w:space="0" w:color="auto"/>
              <w:bottom w:val="single" w:sz="4" w:space="0" w:color="auto"/>
            </w:tcBorders>
            <w:shd w:val="clear" w:color="auto" w:fill="auto"/>
            <w:vAlign w:val="center"/>
          </w:tcPr>
          <w:p w14:paraId="5838E2C1"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s="Arial"/>
                <w:i/>
                <w:color w:val="FF0000"/>
                <w:sz w:val="20"/>
                <w:szCs w:val="20"/>
              </w:rPr>
              <w:t>&lt;vyplní uchádzač&gt;</w:t>
            </w:r>
          </w:p>
        </w:tc>
        <w:tc>
          <w:tcPr>
            <w:tcW w:w="3472" w:type="dxa"/>
            <w:tcBorders>
              <w:top w:val="single" w:sz="4" w:space="0" w:color="auto"/>
              <w:bottom w:val="single" w:sz="4" w:space="0" w:color="auto"/>
            </w:tcBorders>
            <w:vAlign w:val="center"/>
          </w:tcPr>
          <w:p w14:paraId="195FEEDE"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s="Arial"/>
                <w:i/>
                <w:color w:val="FF0000"/>
                <w:sz w:val="20"/>
                <w:szCs w:val="20"/>
              </w:rPr>
              <w:t>&lt;vyplní uchádzač&gt;</w:t>
            </w:r>
          </w:p>
        </w:tc>
      </w:tr>
      <w:tr w:rsidR="00930777" w:rsidRPr="00ED1699" w14:paraId="030B85D1" w14:textId="77777777" w:rsidTr="0025304A">
        <w:trPr>
          <w:trHeight w:val="567"/>
        </w:trPr>
        <w:tc>
          <w:tcPr>
            <w:tcW w:w="1552" w:type="dxa"/>
            <w:tcBorders>
              <w:top w:val="double" w:sz="4" w:space="0" w:color="auto"/>
              <w:bottom w:val="single" w:sz="18" w:space="0" w:color="auto"/>
            </w:tcBorders>
            <w:vAlign w:val="center"/>
          </w:tcPr>
          <w:p w14:paraId="1E3AD7B2"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olor w:val="000000"/>
                <w:sz w:val="22"/>
                <w:szCs w:val="22"/>
              </w:rPr>
              <w:t>SPOLU</w:t>
            </w:r>
          </w:p>
        </w:tc>
        <w:tc>
          <w:tcPr>
            <w:tcW w:w="873" w:type="dxa"/>
            <w:tcBorders>
              <w:top w:val="double" w:sz="4" w:space="0" w:color="auto"/>
              <w:bottom w:val="single" w:sz="18" w:space="0" w:color="auto"/>
            </w:tcBorders>
            <w:vAlign w:val="center"/>
          </w:tcPr>
          <w:p w14:paraId="527193B7"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olor w:val="000000"/>
                <w:sz w:val="22"/>
                <w:szCs w:val="22"/>
              </w:rPr>
              <w:t>X</w:t>
            </w:r>
          </w:p>
        </w:tc>
        <w:tc>
          <w:tcPr>
            <w:tcW w:w="3260" w:type="dxa"/>
            <w:tcBorders>
              <w:top w:val="double" w:sz="4" w:space="0" w:color="auto"/>
              <w:bottom w:val="single" w:sz="18" w:space="0" w:color="auto"/>
            </w:tcBorders>
            <w:shd w:val="clear" w:color="auto" w:fill="auto"/>
            <w:vAlign w:val="center"/>
          </w:tcPr>
          <w:p w14:paraId="6A3CBB54"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olor w:val="000000"/>
                <w:sz w:val="22"/>
                <w:szCs w:val="22"/>
              </w:rPr>
              <w:t>X</w:t>
            </w:r>
          </w:p>
        </w:tc>
        <w:tc>
          <w:tcPr>
            <w:tcW w:w="3472" w:type="dxa"/>
            <w:tcBorders>
              <w:top w:val="double" w:sz="4" w:space="0" w:color="auto"/>
              <w:bottom w:val="single" w:sz="18" w:space="0" w:color="auto"/>
            </w:tcBorders>
            <w:vAlign w:val="center"/>
          </w:tcPr>
          <w:p w14:paraId="36EB7C47"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s="Arial"/>
                <w:i/>
                <w:color w:val="FF0000"/>
                <w:sz w:val="20"/>
                <w:szCs w:val="20"/>
              </w:rPr>
              <w:t>&lt;vyplní uchádzač&gt;</w:t>
            </w:r>
          </w:p>
        </w:tc>
      </w:tr>
    </w:tbl>
    <w:p w14:paraId="6C19441E" w14:textId="1807BB97" w:rsidR="00930777" w:rsidRDefault="00930777" w:rsidP="00930777">
      <w:pPr>
        <w:tabs>
          <w:tab w:val="left" w:pos="0"/>
        </w:tabs>
        <w:jc w:val="both"/>
        <w:rPr>
          <w:rFonts w:ascii="Cambria" w:hAnsi="Cambria"/>
          <w:b/>
          <w:bCs/>
          <w:sz w:val="20"/>
          <w:szCs w:val="20"/>
        </w:rPr>
      </w:pPr>
      <w:r w:rsidRPr="00BA7592">
        <w:rPr>
          <w:rFonts w:ascii="Cambria" w:hAnsi="Cambria"/>
          <w:sz w:val="20"/>
          <w:szCs w:val="20"/>
        </w:rPr>
        <w:t>V dohodnutej cene za Linky 750 a Link</w:t>
      </w:r>
      <w:r w:rsidR="00604B23">
        <w:rPr>
          <w:rFonts w:ascii="Cambria" w:hAnsi="Cambria"/>
          <w:sz w:val="20"/>
          <w:szCs w:val="20"/>
        </w:rPr>
        <w:t>y</w:t>
      </w:r>
      <w:r w:rsidRPr="00BA7592">
        <w:rPr>
          <w:rFonts w:ascii="Cambria" w:hAnsi="Cambria"/>
          <w:sz w:val="20"/>
          <w:szCs w:val="20"/>
        </w:rPr>
        <w:t xml:space="preserve"> 1500 sú obsiahnuté všetky náklady podľa článku V bodu 4 zmluvy o dielo č. &lt;</w:t>
      </w:r>
      <w:r w:rsidRPr="003C6375">
        <w:rPr>
          <w:rFonts w:ascii="Cambria" w:hAnsi="Cambria"/>
          <w:sz w:val="20"/>
          <w:szCs w:val="20"/>
          <w:highlight w:val="cyan"/>
        </w:rPr>
        <w:t>vyplní VO</w:t>
      </w:r>
      <w:r w:rsidRPr="00BA7592">
        <w:rPr>
          <w:rFonts w:ascii="Cambria" w:hAnsi="Cambria"/>
          <w:sz w:val="20"/>
          <w:szCs w:val="20"/>
        </w:rPr>
        <w:t xml:space="preserve">&gt; </w:t>
      </w:r>
      <w:r w:rsidRPr="00BA7592">
        <w:rPr>
          <w:rFonts w:ascii="Cambria" w:hAnsi="Cambria"/>
          <w:b/>
          <w:bCs/>
          <w:sz w:val="20"/>
          <w:szCs w:val="20"/>
        </w:rPr>
        <w:t>okrem obalového a spotrebného materiálu uvedeného v Tabuľke č. 2a.</w:t>
      </w:r>
    </w:p>
    <w:p w14:paraId="20571EA6" w14:textId="77777777" w:rsidR="00930777" w:rsidRDefault="00930777" w:rsidP="00930777">
      <w:pPr>
        <w:tabs>
          <w:tab w:val="left" w:pos="0"/>
        </w:tabs>
        <w:jc w:val="both"/>
        <w:rPr>
          <w:rFonts w:ascii="Cambria" w:hAnsi="Cambria"/>
          <w:b/>
          <w:bCs/>
          <w:sz w:val="20"/>
          <w:szCs w:val="20"/>
        </w:rPr>
      </w:pPr>
    </w:p>
    <w:p w14:paraId="493F9880" w14:textId="77777777" w:rsidR="00930777" w:rsidRDefault="00930777" w:rsidP="00930777">
      <w:pPr>
        <w:tabs>
          <w:tab w:val="left" w:pos="0"/>
        </w:tabs>
        <w:jc w:val="both"/>
        <w:rPr>
          <w:rFonts w:ascii="Cambria" w:hAnsi="Cambria"/>
          <w:b/>
          <w:bCs/>
          <w:sz w:val="20"/>
          <w:szCs w:val="20"/>
        </w:rPr>
      </w:pPr>
      <w:r w:rsidRPr="002D6048">
        <w:rPr>
          <w:rFonts w:ascii="Cambria" w:hAnsi="Cambria"/>
          <w:b/>
          <w:bCs/>
          <w:sz w:val="20"/>
          <w:szCs w:val="20"/>
        </w:rPr>
        <w:t>Tabuľka č. 1</w:t>
      </w:r>
      <w:r>
        <w:rPr>
          <w:rFonts w:ascii="Cambria" w:hAnsi="Cambria"/>
          <w:b/>
          <w:bCs/>
          <w:sz w:val="20"/>
          <w:szCs w:val="20"/>
        </w:rPr>
        <w:t>b</w:t>
      </w:r>
    </w:p>
    <w:tbl>
      <w:tblPr>
        <w:tblW w:w="9157"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52"/>
        <w:gridCol w:w="873"/>
        <w:gridCol w:w="3260"/>
        <w:gridCol w:w="3472"/>
      </w:tblGrid>
      <w:tr w:rsidR="00930777" w:rsidRPr="00ED1699" w14:paraId="4C45BACD" w14:textId="77777777" w:rsidTr="0025304A">
        <w:trPr>
          <w:trHeight w:val="315"/>
        </w:trPr>
        <w:tc>
          <w:tcPr>
            <w:tcW w:w="1552" w:type="dxa"/>
            <w:tcBorders>
              <w:top w:val="single" w:sz="18" w:space="0" w:color="auto"/>
              <w:bottom w:val="single" w:sz="18" w:space="0" w:color="auto"/>
            </w:tcBorders>
            <w:shd w:val="pct5" w:color="auto" w:fill="auto"/>
            <w:vAlign w:val="center"/>
          </w:tcPr>
          <w:p w14:paraId="27CA4A4E" w14:textId="77777777" w:rsidR="00930777" w:rsidRPr="0014381D" w:rsidRDefault="00930777" w:rsidP="0025304A">
            <w:pPr>
              <w:jc w:val="center"/>
              <w:rPr>
                <w:rFonts w:asciiTheme="majorHAnsi" w:hAnsiTheme="majorHAnsi"/>
                <w:color w:val="000000"/>
                <w:sz w:val="20"/>
                <w:szCs w:val="20"/>
              </w:rPr>
            </w:pPr>
            <w:r w:rsidRPr="0014381D">
              <w:rPr>
                <w:rFonts w:asciiTheme="majorHAnsi" w:hAnsiTheme="majorHAnsi"/>
                <w:color w:val="000000"/>
                <w:sz w:val="20"/>
                <w:szCs w:val="20"/>
              </w:rPr>
              <w:t>Predmet:</w:t>
            </w:r>
          </w:p>
        </w:tc>
        <w:tc>
          <w:tcPr>
            <w:tcW w:w="873" w:type="dxa"/>
            <w:tcBorders>
              <w:top w:val="single" w:sz="18" w:space="0" w:color="auto"/>
              <w:bottom w:val="single" w:sz="18" w:space="0" w:color="auto"/>
            </w:tcBorders>
            <w:shd w:val="pct5" w:color="auto" w:fill="auto"/>
          </w:tcPr>
          <w:p w14:paraId="16916A14" w14:textId="77777777" w:rsidR="00930777" w:rsidRPr="0014381D" w:rsidRDefault="00930777" w:rsidP="0025304A">
            <w:pPr>
              <w:jc w:val="center"/>
              <w:rPr>
                <w:rFonts w:asciiTheme="majorHAnsi" w:hAnsiTheme="majorHAnsi"/>
                <w:color w:val="000000"/>
                <w:sz w:val="20"/>
                <w:szCs w:val="20"/>
              </w:rPr>
            </w:pPr>
            <w:r w:rsidRPr="0014381D">
              <w:rPr>
                <w:rFonts w:asciiTheme="majorHAnsi" w:hAnsiTheme="majorHAnsi"/>
                <w:color w:val="000000"/>
                <w:sz w:val="20"/>
                <w:szCs w:val="20"/>
              </w:rPr>
              <w:t>počet kusov</w:t>
            </w:r>
          </w:p>
        </w:tc>
        <w:tc>
          <w:tcPr>
            <w:tcW w:w="3260" w:type="dxa"/>
            <w:tcBorders>
              <w:top w:val="single" w:sz="18" w:space="0" w:color="auto"/>
              <w:bottom w:val="single" w:sz="18" w:space="0" w:color="auto"/>
            </w:tcBorders>
            <w:shd w:val="pct5" w:color="auto" w:fill="auto"/>
            <w:vAlign w:val="center"/>
          </w:tcPr>
          <w:p w14:paraId="639F4FA4" w14:textId="77777777" w:rsidR="00930777" w:rsidRPr="0014381D" w:rsidRDefault="00930777" w:rsidP="0025304A">
            <w:pPr>
              <w:jc w:val="center"/>
              <w:rPr>
                <w:rFonts w:asciiTheme="majorHAnsi" w:hAnsiTheme="majorHAnsi"/>
                <w:color w:val="000000"/>
                <w:sz w:val="20"/>
                <w:szCs w:val="20"/>
              </w:rPr>
            </w:pPr>
            <w:r w:rsidRPr="0014381D">
              <w:rPr>
                <w:rFonts w:asciiTheme="majorHAnsi" w:hAnsiTheme="majorHAnsi"/>
                <w:color w:val="000000"/>
                <w:sz w:val="20"/>
                <w:szCs w:val="20"/>
              </w:rPr>
              <w:t>Cena za 1 Linku/1 Kontajner na vstupe v eurách bez DPH</w:t>
            </w:r>
          </w:p>
        </w:tc>
        <w:tc>
          <w:tcPr>
            <w:tcW w:w="3472" w:type="dxa"/>
            <w:tcBorders>
              <w:top w:val="single" w:sz="18" w:space="0" w:color="auto"/>
              <w:bottom w:val="single" w:sz="18" w:space="0" w:color="auto"/>
            </w:tcBorders>
            <w:shd w:val="pct5" w:color="auto" w:fill="auto"/>
            <w:vAlign w:val="center"/>
          </w:tcPr>
          <w:p w14:paraId="71BF2044" w14:textId="77777777" w:rsidR="00930777" w:rsidRPr="0014381D" w:rsidRDefault="00930777" w:rsidP="0025304A">
            <w:pPr>
              <w:jc w:val="center"/>
              <w:rPr>
                <w:rFonts w:asciiTheme="majorHAnsi" w:hAnsiTheme="majorHAnsi"/>
                <w:color w:val="000000"/>
                <w:sz w:val="20"/>
                <w:szCs w:val="20"/>
              </w:rPr>
            </w:pPr>
            <w:r w:rsidRPr="0014381D">
              <w:rPr>
                <w:rFonts w:asciiTheme="majorHAnsi" w:hAnsiTheme="majorHAnsi"/>
                <w:color w:val="000000"/>
                <w:sz w:val="20"/>
                <w:szCs w:val="20"/>
              </w:rPr>
              <w:t>Cena spolu v eurách bez DPH</w:t>
            </w:r>
          </w:p>
        </w:tc>
      </w:tr>
      <w:tr w:rsidR="00930777" w:rsidRPr="00ED1699" w14:paraId="3741A263" w14:textId="77777777" w:rsidTr="0025304A">
        <w:trPr>
          <w:trHeight w:val="567"/>
        </w:trPr>
        <w:tc>
          <w:tcPr>
            <w:tcW w:w="1552" w:type="dxa"/>
            <w:tcBorders>
              <w:top w:val="single" w:sz="18" w:space="0" w:color="auto"/>
              <w:bottom w:val="single" w:sz="4" w:space="0" w:color="auto"/>
            </w:tcBorders>
            <w:shd w:val="clear" w:color="auto" w:fill="auto"/>
            <w:vAlign w:val="center"/>
          </w:tcPr>
          <w:p w14:paraId="2A1C2C1B" w14:textId="77777777" w:rsidR="00930777" w:rsidRPr="00ED1699" w:rsidRDefault="00930777" w:rsidP="0025304A">
            <w:pPr>
              <w:jc w:val="center"/>
              <w:rPr>
                <w:rFonts w:asciiTheme="majorHAnsi" w:hAnsiTheme="majorHAnsi"/>
                <w:color w:val="000000"/>
                <w:sz w:val="22"/>
                <w:szCs w:val="22"/>
              </w:rPr>
            </w:pPr>
            <w:r>
              <w:rPr>
                <w:rFonts w:asciiTheme="majorHAnsi" w:hAnsiTheme="majorHAnsi"/>
                <w:color w:val="000000"/>
                <w:sz w:val="22"/>
                <w:szCs w:val="22"/>
              </w:rPr>
              <w:t>Opcia - Linka 750*</w:t>
            </w:r>
          </w:p>
        </w:tc>
        <w:tc>
          <w:tcPr>
            <w:tcW w:w="873" w:type="dxa"/>
            <w:tcBorders>
              <w:top w:val="single" w:sz="18" w:space="0" w:color="auto"/>
              <w:bottom w:val="single" w:sz="4" w:space="0" w:color="auto"/>
            </w:tcBorders>
            <w:vAlign w:val="center"/>
          </w:tcPr>
          <w:p w14:paraId="15D4D54A" w14:textId="77777777" w:rsidR="00930777" w:rsidRPr="00ED1699" w:rsidRDefault="00930777" w:rsidP="0025304A">
            <w:pPr>
              <w:jc w:val="center"/>
              <w:rPr>
                <w:rFonts w:asciiTheme="majorHAnsi" w:hAnsiTheme="majorHAnsi"/>
                <w:color w:val="000000"/>
                <w:sz w:val="22"/>
                <w:szCs w:val="22"/>
              </w:rPr>
            </w:pPr>
            <w:r>
              <w:rPr>
                <w:rFonts w:asciiTheme="majorHAnsi" w:hAnsiTheme="majorHAnsi"/>
                <w:color w:val="000000"/>
                <w:sz w:val="22"/>
                <w:szCs w:val="22"/>
              </w:rPr>
              <w:t>3</w:t>
            </w:r>
          </w:p>
        </w:tc>
        <w:tc>
          <w:tcPr>
            <w:tcW w:w="3260" w:type="dxa"/>
            <w:tcBorders>
              <w:top w:val="single" w:sz="18" w:space="0" w:color="auto"/>
              <w:bottom w:val="single" w:sz="4" w:space="0" w:color="auto"/>
            </w:tcBorders>
            <w:shd w:val="clear" w:color="auto" w:fill="auto"/>
            <w:vAlign w:val="center"/>
          </w:tcPr>
          <w:p w14:paraId="21072451"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s="Arial"/>
                <w:i/>
                <w:color w:val="FF0000"/>
                <w:sz w:val="20"/>
                <w:szCs w:val="20"/>
              </w:rPr>
              <w:t>&lt;vyplní uchádzač&gt;</w:t>
            </w:r>
          </w:p>
        </w:tc>
        <w:tc>
          <w:tcPr>
            <w:tcW w:w="3472" w:type="dxa"/>
            <w:tcBorders>
              <w:top w:val="single" w:sz="18" w:space="0" w:color="auto"/>
              <w:bottom w:val="single" w:sz="4" w:space="0" w:color="auto"/>
            </w:tcBorders>
            <w:vAlign w:val="center"/>
          </w:tcPr>
          <w:p w14:paraId="2A090641" w14:textId="77777777" w:rsidR="00930777" w:rsidRPr="00ED1699" w:rsidRDefault="00930777" w:rsidP="0025304A">
            <w:pPr>
              <w:jc w:val="center"/>
              <w:rPr>
                <w:rFonts w:asciiTheme="majorHAnsi" w:hAnsiTheme="majorHAnsi"/>
                <w:b/>
                <w:color w:val="000000"/>
                <w:sz w:val="22"/>
                <w:szCs w:val="22"/>
              </w:rPr>
            </w:pPr>
            <w:r w:rsidRPr="00ED1699">
              <w:rPr>
                <w:rFonts w:asciiTheme="majorHAnsi" w:hAnsiTheme="majorHAnsi" w:cs="Arial"/>
                <w:i/>
                <w:color w:val="FF0000"/>
                <w:sz w:val="20"/>
                <w:szCs w:val="20"/>
              </w:rPr>
              <w:t>&lt;vyplní uchádzač&gt;</w:t>
            </w:r>
          </w:p>
        </w:tc>
      </w:tr>
      <w:tr w:rsidR="00930777" w:rsidRPr="00ED1699" w14:paraId="0E6D0B13" w14:textId="77777777" w:rsidTr="0025304A">
        <w:trPr>
          <w:trHeight w:val="567"/>
        </w:trPr>
        <w:tc>
          <w:tcPr>
            <w:tcW w:w="1552" w:type="dxa"/>
            <w:tcBorders>
              <w:top w:val="single" w:sz="4" w:space="0" w:color="auto"/>
              <w:bottom w:val="double" w:sz="4" w:space="0" w:color="auto"/>
            </w:tcBorders>
            <w:vAlign w:val="center"/>
          </w:tcPr>
          <w:p w14:paraId="6BFF8156" w14:textId="77777777" w:rsidR="00930777" w:rsidRPr="00ED1699" w:rsidRDefault="00930777" w:rsidP="0025304A">
            <w:pPr>
              <w:jc w:val="center"/>
              <w:rPr>
                <w:rFonts w:asciiTheme="majorHAnsi" w:hAnsiTheme="majorHAnsi"/>
                <w:color w:val="000000"/>
                <w:sz w:val="22"/>
                <w:szCs w:val="22"/>
              </w:rPr>
            </w:pPr>
            <w:r>
              <w:rPr>
                <w:rFonts w:asciiTheme="majorHAnsi" w:hAnsiTheme="majorHAnsi"/>
                <w:color w:val="000000"/>
                <w:sz w:val="22"/>
                <w:szCs w:val="22"/>
              </w:rPr>
              <w:t>Opcia -Kontajnery na vstupe**</w:t>
            </w:r>
          </w:p>
        </w:tc>
        <w:tc>
          <w:tcPr>
            <w:tcW w:w="873" w:type="dxa"/>
            <w:tcBorders>
              <w:top w:val="single" w:sz="4" w:space="0" w:color="auto"/>
              <w:bottom w:val="double" w:sz="4" w:space="0" w:color="auto"/>
            </w:tcBorders>
            <w:vAlign w:val="center"/>
          </w:tcPr>
          <w:p w14:paraId="4411A41F" w14:textId="77777777" w:rsidR="00930777" w:rsidRPr="00ED1699" w:rsidRDefault="00930777" w:rsidP="0025304A">
            <w:pPr>
              <w:jc w:val="center"/>
              <w:rPr>
                <w:rFonts w:asciiTheme="majorHAnsi" w:hAnsiTheme="majorHAnsi"/>
                <w:color w:val="000000"/>
                <w:sz w:val="22"/>
                <w:szCs w:val="22"/>
              </w:rPr>
            </w:pPr>
            <w:r>
              <w:rPr>
                <w:rFonts w:asciiTheme="majorHAnsi" w:hAnsiTheme="majorHAnsi"/>
                <w:color w:val="000000"/>
                <w:sz w:val="22"/>
                <w:szCs w:val="22"/>
              </w:rPr>
              <w:t>5</w:t>
            </w:r>
          </w:p>
        </w:tc>
        <w:tc>
          <w:tcPr>
            <w:tcW w:w="3260" w:type="dxa"/>
            <w:tcBorders>
              <w:top w:val="single" w:sz="4" w:space="0" w:color="auto"/>
              <w:bottom w:val="double" w:sz="4" w:space="0" w:color="auto"/>
            </w:tcBorders>
            <w:shd w:val="clear" w:color="auto" w:fill="auto"/>
            <w:vAlign w:val="center"/>
          </w:tcPr>
          <w:p w14:paraId="73D2180B"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s="Arial"/>
                <w:i/>
                <w:color w:val="FF0000"/>
                <w:sz w:val="20"/>
                <w:szCs w:val="20"/>
              </w:rPr>
              <w:t>&lt;vyplní uchádzač&gt;</w:t>
            </w:r>
          </w:p>
        </w:tc>
        <w:tc>
          <w:tcPr>
            <w:tcW w:w="3472" w:type="dxa"/>
            <w:tcBorders>
              <w:top w:val="single" w:sz="4" w:space="0" w:color="auto"/>
              <w:bottom w:val="double" w:sz="4" w:space="0" w:color="auto"/>
            </w:tcBorders>
            <w:vAlign w:val="center"/>
          </w:tcPr>
          <w:p w14:paraId="5DF15595"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s="Arial"/>
                <w:i/>
                <w:color w:val="FF0000"/>
                <w:sz w:val="20"/>
                <w:szCs w:val="20"/>
              </w:rPr>
              <w:t>&lt;vyplní uchádzač&gt;</w:t>
            </w:r>
          </w:p>
        </w:tc>
      </w:tr>
      <w:tr w:rsidR="00930777" w:rsidRPr="00ED1699" w14:paraId="3F1B5977" w14:textId="77777777" w:rsidTr="0025304A">
        <w:trPr>
          <w:trHeight w:val="567"/>
        </w:trPr>
        <w:tc>
          <w:tcPr>
            <w:tcW w:w="1552" w:type="dxa"/>
            <w:tcBorders>
              <w:top w:val="double" w:sz="4" w:space="0" w:color="auto"/>
              <w:bottom w:val="single" w:sz="18" w:space="0" w:color="auto"/>
            </w:tcBorders>
            <w:vAlign w:val="center"/>
          </w:tcPr>
          <w:p w14:paraId="084E987F"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olor w:val="000000"/>
                <w:sz w:val="22"/>
                <w:szCs w:val="22"/>
              </w:rPr>
              <w:t>SPOLU</w:t>
            </w:r>
          </w:p>
        </w:tc>
        <w:tc>
          <w:tcPr>
            <w:tcW w:w="873" w:type="dxa"/>
            <w:tcBorders>
              <w:top w:val="double" w:sz="4" w:space="0" w:color="auto"/>
              <w:bottom w:val="single" w:sz="18" w:space="0" w:color="auto"/>
            </w:tcBorders>
            <w:vAlign w:val="center"/>
          </w:tcPr>
          <w:p w14:paraId="4A3CE347"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olor w:val="000000"/>
                <w:sz w:val="22"/>
                <w:szCs w:val="22"/>
              </w:rPr>
              <w:t>X</w:t>
            </w:r>
          </w:p>
        </w:tc>
        <w:tc>
          <w:tcPr>
            <w:tcW w:w="3260" w:type="dxa"/>
            <w:tcBorders>
              <w:top w:val="double" w:sz="4" w:space="0" w:color="auto"/>
              <w:bottom w:val="single" w:sz="18" w:space="0" w:color="auto"/>
            </w:tcBorders>
            <w:shd w:val="clear" w:color="auto" w:fill="auto"/>
            <w:vAlign w:val="center"/>
          </w:tcPr>
          <w:p w14:paraId="1CE7FBE7"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olor w:val="000000"/>
                <w:sz w:val="22"/>
                <w:szCs w:val="22"/>
              </w:rPr>
              <w:t>X</w:t>
            </w:r>
          </w:p>
        </w:tc>
        <w:tc>
          <w:tcPr>
            <w:tcW w:w="3472" w:type="dxa"/>
            <w:tcBorders>
              <w:top w:val="double" w:sz="4" w:space="0" w:color="auto"/>
              <w:bottom w:val="single" w:sz="18" w:space="0" w:color="auto"/>
            </w:tcBorders>
            <w:vAlign w:val="center"/>
          </w:tcPr>
          <w:p w14:paraId="0AB78FFB" w14:textId="77777777" w:rsidR="00930777" w:rsidRPr="00ED1699" w:rsidRDefault="00930777" w:rsidP="0025304A">
            <w:pPr>
              <w:jc w:val="center"/>
              <w:rPr>
                <w:rFonts w:asciiTheme="majorHAnsi" w:hAnsiTheme="majorHAnsi"/>
                <w:color w:val="000000"/>
                <w:sz w:val="22"/>
                <w:szCs w:val="22"/>
              </w:rPr>
            </w:pPr>
            <w:r w:rsidRPr="00ED1699">
              <w:rPr>
                <w:rFonts w:asciiTheme="majorHAnsi" w:hAnsiTheme="majorHAnsi" w:cs="Arial"/>
                <w:i/>
                <w:color w:val="FF0000"/>
                <w:sz w:val="20"/>
                <w:szCs w:val="20"/>
              </w:rPr>
              <w:t>&lt;vyplní uchádzač&gt;</w:t>
            </w:r>
          </w:p>
        </w:tc>
      </w:tr>
    </w:tbl>
    <w:p w14:paraId="1743F66F" w14:textId="77777777" w:rsidR="00930777" w:rsidRPr="00BA7592" w:rsidRDefault="00930777" w:rsidP="00930777">
      <w:pPr>
        <w:tabs>
          <w:tab w:val="left" w:pos="0"/>
        </w:tabs>
        <w:jc w:val="both"/>
        <w:rPr>
          <w:rFonts w:ascii="Cambria" w:hAnsi="Cambria"/>
          <w:b/>
          <w:bCs/>
          <w:sz w:val="20"/>
          <w:szCs w:val="20"/>
        </w:rPr>
      </w:pPr>
      <w:r w:rsidRPr="00BA7592">
        <w:rPr>
          <w:rFonts w:ascii="Cambria" w:hAnsi="Cambria"/>
          <w:sz w:val="20"/>
          <w:szCs w:val="20"/>
        </w:rPr>
        <w:t>* v dohodnutej cene za Linky 750 sú obsiahnuté všetky náklady podľa článku V bodu 4 zmluvy o  dielo č. &lt;</w:t>
      </w:r>
      <w:r w:rsidRPr="003C6375">
        <w:rPr>
          <w:rFonts w:ascii="Cambria" w:hAnsi="Cambria"/>
          <w:sz w:val="20"/>
          <w:szCs w:val="20"/>
          <w:highlight w:val="cyan"/>
        </w:rPr>
        <w:t>vyplní VO</w:t>
      </w:r>
      <w:r w:rsidRPr="00BA7592">
        <w:rPr>
          <w:rFonts w:ascii="Cambria" w:hAnsi="Cambria"/>
          <w:sz w:val="20"/>
          <w:szCs w:val="20"/>
        </w:rPr>
        <w:t>&gt;</w:t>
      </w:r>
      <w:r w:rsidRPr="00BA7592">
        <w:rPr>
          <w:rFonts w:ascii="Cambria" w:hAnsi="Cambria"/>
          <w:b/>
          <w:bCs/>
          <w:sz w:val="20"/>
          <w:szCs w:val="20"/>
        </w:rPr>
        <w:t xml:space="preserve"> okrem obalového a spotrebného materiálu uvedeného v Tabuľke č. 2a.</w:t>
      </w:r>
    </w:p>
    <w:p w14:paraId="4E9BC0E8" w14:textId="77777777" w:rsidR="00930777" w:rsidRPr="00BA7592" w:rsidRDefault="00930777" w:rsidP="00930777">
      <w:pPr>
        <w:tabs>
          <w:tab w:val="left" w:pos="0"/>
        </w:tabs>
        <w:jc w:val="both"/>
        <w:rPr>
          <w:rFonts w:ascii="Cambria" w:hAnsi="Cambria"/>
          <w:sz w:val="20"/>
          <w:szCs w:val="20"/>
        </w:rPr>
      </w:pPr>
      <w:r w:rsidRPr="00BA7592">
        <w:rPr>
          <w:rFonts w:ascii="Cambria" w:hAnsi="Cambria"/>
          <w:sz w:val="20"/>
          <w:szCs w:val="20"/>
        </w:rPr>
        <w:t>** v dohodnutej cene za Kontajnery na vstupe je obsiahnutá aj doprava</w:t>
      </w:r>
    </w:p>
    <w:p w14:paraId="48445B0C" w14:textId="77777777" w:rsidR="00930777" w:rsidRPr="00BA7592" w:rsidRDefault="00930777" w:rsidP="00930777">
      <w:pPr>
        <w:tabs>
          <w:tab w:val="left" w:pos="0"/>
        </w:tabs>
        <w:jc w:val="both"/>
        <w:rPr>
          <w:rFonts w:ascii="Cambria" w:hAnsi="Cambria"/>
          <w:sz w:val="20"/>
          <w:szCs w:val="20"/>
        </w:rPr>
      </w:pPr>
    </w:p>
    <w:p w14:paraId="37D960B3" w14:textId="77777777" w:rsidR="00930777" w:rsidRPr="002D6048" w:rsidRDefault="00930777" w:rsidP="00930777">
      <w:pPr>
        <w:rPr>
          <w:rFonts w:ascii="Cambria" w:hAnsi="Cambria"/>
          <w:b/>
          <w:bCs/>
          <w:sz w:val="20"/>
          <w:szCs w:val="20"/>
        </w:rPr>
      </w:pPr>
      <w:r w:rsidRPr="002D6048">
        <w:rPr>
          <w:rFonts w:ascii="Cambria" w:hAnsi="Cambria"/>
          <w:b/>
          <w:bCs/>
          <w:sz w:val="20"/>
          <w:szCs w:val="20"/>
        </w:rPr>
        <w:t xml:space="preserve">  Tabuľka č. 2</w:t>
      </w:r>
      <w:r>
        <w:rPr>
          <w:rFonts w:ascii="Cambria" w:hAnsi="Cambria"/>
          <w:b/>
          <w:bCs/>
          <w:sz w:val="20"/>
          <w:szCs w:val="20"/>
        </w:rPr>
        <w:t>a</w:t>
      </w:r>
      <w:r w:rsidRPr="002D6048">
        <w:rPr>
          <w:rFonts w:ascii="Cambria" w:hAnsi="Cambria"/>
          <w:b/>
          <w:bCs/>
          <w:sz w:val="20"/>
          <w:szCs w:val="20"/>
        </w:rPr>
        <w:t xml:space="preserve">                                                                                                                                             </w:t>
      </w:r>
    </w:p>
    <w:tbl>
      <w:tblPr>
        <w:tblW w:w="9157"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91"/>
        <w:gridCol w:w="1501"/>
        <w:gridCol w:w="1134"/>
        <w:gridCol w:w="2399"/>
        <w:gridCol w:w="11"/>
        <w:gridCol w:w="2621"/>
      </w:tblGrid>
      <w:tr w:rsidR="00930777" w:rsidRPr="00266EF2" w14:paraId="197B07AB" w14:textId="77777777" w:rsidTr="0025304A">
        <w:trPr>
          <w:trHeight w:val="315"/>
        </w:trPr>
        <w:tc>
          <w:tcPr>
            <w:tcW w:w="1491" w:type="dxa"/>
            <w:tcBorders>
              <w:top w:val="single" w:sz="18" w:space="0" w:color="auto"/>
              <w:bottom w:val="single" w:sz="18" w:space="0" w:color="auto"/>
            </w:tcBorders>
            <w:shd w:val="pct5" w:color="auto" w:fill="auto"/>
            <w:vAlign w:val="center"/>
          </w:tcPr>
          <w:p w14:paraId="295F71E5" w14:textId="77777777" w:rsidR="00930777" w:rsidRPr="00266EF2" w:rsidRDefault="00930777" w:rsidP="0025304A">
            <w:pPr>
              <w:jc w:val="center"/>
              <w:rPr>
                <w:rFonts w:ascii="Cambria" w:hAnsi="Cambria"/>
                <w:color w:val="000000"/>
                <w:sz w:val="20"/>
                <w:szCs w:val="20"/>
              </w:rPr>
            </w:pPr>
            <w:bookmarkStart w:id="40" w:name="_Hlk48306625"/>
            <w:r w:rsidRPr="00266EF2">
              <w:rPr>
                <w:rFonts w:ascii="Cambria" w:hAnsi="Cambria"/>
                <w:color w:val="000000"/>
                <w:sz w:val="20"/>
                <w:szCs w:val="20"/>
              </w:rPr>
              <w:t>Obalový a spotrebný materiál:</w:t>
            </w:r>
          </w:p>
        </w:tc>
        <w:tc>
          <w:tcPr>
            <w:tcW w:w="1501" w:type="dxa"/>
            <w:tcBorders>
              <w:top w:val="single" w:sz="18" w:space="0" w:color="auto"/>
              <w:bottom w:val="single" w:sz="18" w:space="0" w:color="auto"/>
            </w:tcBorders>
            <w:shd w:val="pct5" w:color="auto" w:fill="auto"/>
            <w:vAlign w:val="center"/>
          </w:tcPr>
          <w:p w14:paraId="4DA12C57"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Názov</w:t>
            </w:r>
          </w:p>
        </w:tc>
        <w:tc>
          <w:tcPr>
            <w:tcW w:w="1134" w:type="dxa"/>
            <w:tcBorders>
              <w:top w:val="single" w:sz="18" w:space="0" w:color="auto"/>
              <w:bottom w:val="single" w:sz="18" w:space="0" w:color="auto"/>
            </w:tcBorders>
            <w:shd w:val="pct5" w:color="auto" w:fill="auto"/>
          </w:tcPr>
          <w:p w14:paraId="3B2EF0C1"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počet kusov</w:t>
            </w:r>
          </w:p>
        </w:tc>
        <w:tc>
          <w:tcPr>
            <w:tcW w:w="2410" w:type="dxa"/>
            <w:gridSpan w:val="2"/>
            <w:tcBorders>
              <w:top w:val="single" w:sz="18" w:space="0" w:color="auto"/>
              <w:bottom w:val="single" w:sz="18" w:space="0" w:color="auto"/>
            </w:tcBorders>
            <w:shd w:val="pct5" w:color="auto" w:fill="auto"/>
            <w:vAlign w:val="center"/>
          </w:tcPr>
          <w:p w14:paraId="12D6EC37"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Cena za kus v</w:t>
            </w:r>
            <w:r>
              <w:rPr>
                <w:rFonts w:ascii="Cambria" w:hAnsi="Cambria"/>
                <w:color w:val="000000"/>
                <w:sz w:val="20"/>
                <w:szCs w:val="20"/>
              </w:rPr>
              <w:t> eurách bez DPH</w:t>
            </w:r>
          </w:p>
        </w:tc>
        <w:tc>
          <w:tcPr>
            <w:tcW w:w="2621" w:type="dxa"/>
            <w:tcBorders>
              <w:top w:val="single" w:sz="18" w:space="0" w:color="auto"/>
              <w:bottom w:val="single" w:sz="18" w:space="0" w:color="auto"/>
            </w:tcBorders>
            <w:shd w:val="pct5" w:color="auto" w:fill="auto"/>
            <w:vAlign w:val="center"/>
          </w:tcPr>
          <w:p w14:paraId="5A30B420"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Cena spolu v</w:t>
            </w:r>
            <w:r>
              <w:rPr>
                <w:rFonts w:ascii="Cambria" w:hAnsi="Cambria"/>
                <w:color w:val="000000"/>
                <w:sz w:val="20"/>
                <w:szCs w:val="20"/>
              </w:rPr>
              <w:t> eurách bez DPH</w:t>
            </w:r>
          </w:p>
        </w:tc>
      </w:tr>
      <w:tr w:rsidR="00930777" w:rsidRPr="00266EF2" w14:paraId="5568A129" w14:textId="77777777" w:rsidTr="0025304A">
        <w:trPr>
          <w:trHeight w:val="567"/>
        </w:trPr>
        <w:tc>
          <w:tcPr>
            <w:tcW w:w="1491" w:type="dxa"/>
            <w:vMerge w:val="restart"/>
            <w:tcBorders>
              <w:top w:val="single" w:sz="18" w:space="0" w:color="auto"/>
            </w:tcBorders>
            <w:shd w:val="clear" w:color="auto" w:fill="auto"/>
            <w:vAlign w:val="center"/>
          </w:tcPr>
          <w:p w14:paraId="1FE1EF02"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 xml:space="preserve">týkajúci sa Liniek 750 na spracovanie </w:t>
            </w:r>
            <w:r w:rsidRPr="007B3F7C">
              <w:rPr>
                <w:rFonts w:ascii="Cambria" w:hAnsi="Cambria"/>
                <w:color w:val="000000"/>
                <w:sz w:val="20"/>
                <w:szCs w:val="20"/>
              </w:rPr>
              <w:t>200 miliónov</w:t>
            </w:r>
            <w:r w:rsidRPr="00266EF2">
              <w:rPr>
                <w:rFonts w:ascii="Cambria" w:hAnsi="Cambria"/>
                <w:color w:val="000000"/>
                <w:sz w:val="20"/>
                <w:szCs w:val="20"/>
              </w:rPr>
              <w:t xml:space="preserve"> kusov mincí  </w:t>
            </w:r>
          </w:p>
        </w:tc>
        <w:tc>
          <w:tcPr>
            <w:tcW w:w="1501" w:type="dxa"/>
            <w:tcBorders>
              <w:top w:val="single" w:sz="18" w:space="0" w:color="auto"/>
              <w:bottom w:val="single" w:sz="4" w:space="0" w:color="auto"/>
            </w:tcBorders>
          </w:tcPr>
          <w:p w14:paraId="399AE8EF"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18" w:space="0" w:color="auto"/>
              <w:bottom w:val="single" w:sz="4" w:space="0" w:color="auto"/>
            </w:tcBorders>
            <w:vAlign w:val="center"/>
          </w:tcPr>
          <w:p w14:paraId="06E6DE10"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18" w:space="0" w:color="auto"/>
              <w:bottom w:val="single" w:sz="4" w:space="0" w:color="auto"/>
            </w:tcBorders>
            <w:shd w:val="clear" w:color="auto" w:fill="auto"/>
            <w:vAlign w:val="center"/>
          </w:tcPr>
          <w:p w14:paraId="61E1B8FE"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18" w:space="0" w:color="auto"/>
              <w:bottom w:val="single" w:sz="4" w:space="0" w:color="auto"/>
            </w:tcBorders>
            <w:vAlign w:val="center"/>
          </w:tcPr>
          <w:p w14:paraId="2B82D66B" w14:textId="77777777" w:rsidR="00930777" w:rsidRPr="00266EF2" w:rsidRDefault="00930777" w:rsidP="0025304A">
            <w:pPr>
              <w:jc w:val="center"/>
              <w:rPr>
                <w:rFonts w:ascii="Cambria" w:hAnsi="Cambria"/>
                <w:b/>
                <w:color w:val="000000"/>
                <w:sz w:val="20"/>
                <w:szCs w:val="20"/>
              </w:rPr>
            </w:pPr>
            <w:r w:rsidRPr="00266EF2">
              <w:rPr>
                <w:rFonts w:ascii="Cambria" w:hAnsi="Cambria" w:cs="Arial"/>
                <w:i/>
                <w:color w:val="FF0000"/>
                <w:sz w:val="20"/>
                <w:szCs w:val="20"/>
              </w:rPr>
              <w:t>&lt;vyplní uchádzač&gt;</w:t>
            </w:r>
          </w:p>
        </w:tc>
      </w:tr>
      <w:tr w:rsidR="00930777" w:rsidRPr="00266EF2" w14:paraId="6EA91AF1" w14:textId="77777777" w:rsidTr="0025304A">
        <w:trPr>
          <w:trHeight w:val="567"/>
        </w:trPr>
        <w:tc>
          <w:tcPr>
            <w:tcW w:w="1491" w:type="dxa"/>
            <w:vMerge/>
            <w:vAlign w:val="center"/>
          </w:tcPr>
          <w:p w14:paraId="29FB7704" w14:textId="77777777" w:rsidR="00930777" w:rsidRPr="00266EF2" w:rsidRDefault="00930777" w:rsidP="0025304A">
            <w:pPr>
              <w:jc w:val="center"/>
              <w:rPr>
                <w:rFonts w:ascii="Cambria" w:hAnsi="Cambria"/>
                <w:color w:val="000000"/>
                <w:sz w:val="20"/>
                <w:szCs w:val="20"/>
              </w:rPr>
            </w:pPr>
          </w:p>
        </w:tc>
        <w:tc>
          <w:tcPr>
            <w:tcW w:w="1501" w:type="dxa"/>
            <w:tcBorders>
              <w:top w:val="single" w:sz="4" w:space="0" w:color="auto"/>
              <w:bottom w:val="single" w:sz="4" w:space="0" w:color="auto"/>
            </w:tcBorders>
          </w:tcPr>
          <w:p w14:paraId="2F11951E"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4" w:space="0" w:color="auto"/>
              <w:bottom w:val="single" w:sz="4" w:space="0" w:color="auto"/>
            </w:tcBorders>
            <w:vAlign w:val="center"/>
          </w:tcPr>
          <w:p w14:paraId="5092705F"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4" w:space="0" w:color="auto"/>
              <w:bottom w:val="single" w:sz="4" w:space="0" w:color="auto"/>
            </w:tcBorders>
            <w:shd w:val="clear" w:color="auto" w:fill="auto"/>
            <w:vAlign w:val="center"/>
          </w:tcPr>
          <w:p w14:paraId="1CEDC980"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4" w:space="0" w:color="auto"/>
              <w:bottom w:val="single" w:sz="4" w:space="0" w:color="auto"/>
            </w:tcBorders>
            <w:vAlign w:val="center"/>
          </w:tcPr>
          <w:p w14:paraId="6957F6EF"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26B9D547" w14:textId="77777777" w:rsidTr="0025304A">
        <w:trPr>
          <w:trHeight w:val="567"/>
        </w:trPr>
        <w:tc>
          <w:tcPr>
            <w:tcW w:w="1491" w:type="dxa"/>
            <w:vMerge/>
            <w:vAlign w:val="center"/>
          </w:tcPr>
          <w:p w14:paraId="687B93DF" w14:textId="77777777" w:rsidR="00930777" w:rsidRPr="00266EF2" w:rsidRDefault="00930777" w:rsidP="0025304A">
            <w:pPr>
              <w:jc w:val="center"/>
              <w:rPr>
                <w:rFonts w:ascii="Cambria" w:hAnsi="Cambria"/>
                <w:color w:val="000000"/>
                <w:sz w:val="20"/>
                <w:szCs w:val="20"/>
              </w:rPr>
            </w:pPr>
          </w:p>
        </w:tc>
        <w:tc>
          <w:tcPr>
            <w:tcW w:w="1501" w:type="dxa"/>
            <w:tcBorders>
              <w:top w:val="single" w:sz="4" w:space="0" w:color="auto"/>
              <w:bottom w:val="single" w:sz="4" w:space="0" w:color="auto"/>
            </w:tcBorders>
          </w:tcPr>
          <w:p w14:paraId="67E4C9D2"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4" w:space="0" w:color="auto"/>
              <w:bottom w:val="single" w:sz="4" w:space="0" w:color="auto"/>
            </w:tcBorders>
            <w:vAlign w:val="center"/>
          </w:tcPr>
          <w:p w14:paraId="4F1F6823"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4" w:space="0" w:color="auto"/>
              <w:bottom w:val="single" w:sz="4" w:space="0" w:color="auto"/>
            </w:tcBorders>
            <w:shd w:val="clear" w:color="auto" w:fill="auto"/>
            <w:vAlign w:val="center"/>
          </w:tcPr>
          <w:p w14:paraId="02EAE14F"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4" w:space="0" w:color="auto"/>
              <w:bottom w:val="single" w:sz="4" w:space="0" w:color="auto"/>
            </w:tcBorders>
            <w:vAlign w:val="center"/>
          </w:tcPr>
          <w:p w14:paraId="07D237F8"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50D5526D" w14:textId="77777777" w:rsidTr="0025304A">
        <w:trPr>
          <w:trHeight w:val="567"/>
        </w:trPr>
        <w:tc>
          <w:tcPr>
            <w:tcW w:w="1491" w:type="dxa"/>
            <w:vMerge/>
            <w:vAlign w:val="center"/>
          </w:tcPr>
          <w:p w14:paraId="4237C765" w14:textId="77777777" w:rsidR="00930777" w:rsidRPr="00266EF2" w:rsidRDefault="00930777" w:rsidP="0025304A">
            <w:pPr>
              <w:jc w:val="center"/>
              <w:rPr>
                <w:rFonts w:ascii="Cambria" w:hAnsi="Cambria"/>
                <w:color w:val="000000"/>
                <w:sz w:val="20"/>
                <w:szCs w:val="20"/>
              </w:rPr>
            </w:pPr>
          </w:p>
        </w:tc>
        <w:tc>
          <w:tcPr>
            <w:tcW w:w="1501" w:type="dxa"/>
            <w:tcBorders>
              <w:top w:val="single" w:sz="4" w:space="0" w:color="auto"/>
              <w:bottom w:val="double" w:sz="4" w:space="0" w:color="auto"/>
            </w:tcBorders>
          </w:tcPr>
          <w:p w14:paraId="70E94AA3"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4" w:space="0" w:color="auto"/>
              <w:bottom w:val="double" w:sz="4" w:space="0" w:color="auto"/>
            </w:tcBorders>
            <w:vAlign w:val="center"/>
          </w:tcPr>
          <w:p w14:paraId="40E148C0"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4" w:space="0" w:color="auto"/>
              <w:bottom w:val="double" w:sz="4" w:space="0" w:color="auto"/>
            </w:tcBorders>
            <w:shd w:val="clear" w:color="auto" w:fill="auto"/>
            <w:vAlign w:val="center"/>
          </w:tcPr>
          <w:p w14:paraId="1DB0B935"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4" w:space="0" w:color="auto"/>
              <w:bottom w:val="double" w:sz="4" w:space="0" w:color="auto"/>
            </w:tcBorders>
            <w:vAlign w:val="center"/>
          </w:tcPr>
          <w:p w14:paraId="1FBDD65C"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05FF2CFE" w14:textId="77777777" w:rsidTr="0025304A">
        <w:trPr>
          <w:trHeight w:val="567"/>
        </w:trPr>
        <w:tc>
          <w:tcPr>
            <w:tcW w:w="1491" w:type="dxa"/>
            <w:vMerge/>
            <w:tcBorders>
              <w:bottom w:val="double" w:sz="4" w:space="0" w:color="auto"/>
            </w:tcBorders>
            <w:vAlign w:val="center"/>
          </w:tcPr>
          <w:p w14:paraId="22C7F29F" w14:textId="77777777" w:rsidR="00930777" w:rsidRPr="00266EF2" w:rsidRDefault="00930777" w:rsidP="0025304A">
            <w:pPr>
              <w:jc w:val="center"/>
              <w:rPr>
                <w:rFonts w:ascii="Cambria" w:hAnsi="Cambria"/>
                <w:color w:val="000000"/>
                <w:sz w:val="20"/>
                <w:szCs w:val="20"/>
              </w:rPr>
            </w:pPr>
          </w:p>
        </w:tc>
        <w:tc>
          <w:tcPr>
            <w:tcW w:w="1501" w:type="dxa"/>
            <w:tcBorders>
              <w:top w:val="double" w:sz="4" w:space="0" w:color="auto"/>
              <w:bottom w:val="double" w:sz="4" w:space="0" w:color="auto"/>
            </w:tcBorders>
            <w:vAlign w:val="center"/>
          </w:tcPr>
          <w:p w14:paraId="6BB37B20"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SPOLU</w:t>
            </w:r>
          </w:p>
        </w:tc>
        <w:tc>
          <w:tcPr>
            <w:tcW w:w="1134" w:type="dxa"/>
            <w:tcBorders>
              <w:top w:val="double" w:sz="4" w:space="0" w:color="auto"/>
              <w:bottom w:val="double" w:sz="4" w:space="0" w:color="auto"/>
            </w:tcBorders>
            <w:vAlign w:val="center"/>
          </w:tcPr>
          <w:p w14:paraId="5F8771C2"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X</w:t>
            </w:r>
          </w:p>
        </w:tc>
        <w:tc>
          <w:tcPr>
            <w:tcW w:w="2410" w:type="dxa"/>
            <w:gridSpan w:val="2"/>
            <w:tcBorders>
              <w:top w:val="double" w:sz="4" w:space="0" w:color="auto"/>
              <w:bottom w:val="double" w:sz="4" w:space="0" w:color="auto"/>
            </w:tcBorders>
            <w:shd w:val="clear" w:color="auto" w:fill="auto"/>
            <w:vAlign w:val="center"/>
          </w:tcPr>
          <w:p w14:paraId="6A24187C"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X</w:t>
            </w:r>
          </w:p>
        </w:tc>
        <w:tc>
          <w:tcPr>
            <w:tcW w:w="2621" w:type="dxa"/>
            <w:tcBorders>
              <w:top w:val="double" w:sz="4" w:space="0" w:color="auto"/>
              <w:bottom w:val="double" w:sz="4" w:space="0" w:color="auto"/>
            </w:tcBorders>
            <w:shd w:val="clear" w:color="auto" w:fill="D9D9D9" w:themeFill="background1" w:themeFillShade="D9"/>
            <w:vAlign w:val="center"/>
          </w:tcPr>
          <w:p w14:paraId="05CC344D"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78B2280A" w14:textId="77777777" w:rsidTr="0025304A">
        <w:trPr>
          <w:trHeight w:val="567"/>
        </w:trPr>
        <w:tc>
          <w:tcPr>
            <w:tcW w:w="1491" w:type="dxa"/>
            <w:vMerge w:val="restart"/>
            <w:tcBorders>
              <w:top w:val="double" w:sz="4" w:space="0" w:color="auto"/>
            </w:tcBorders>
            <w:vAlign w:val="center"/>
          </w:tcPr>
          <w:p w14:paraId="296DB689"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týkajúci sa Linky 1500 na spracovanie 80</w:t>
            </w:r>
            <w:r w:rsidRPr="00266EF2">
              <w:rPr>
                <w:rFonts w:ascii="Cambria" w:hAnsi="Cambria"/>
                <w:sz w:val="20"/>
                <w:szCs w:val="20"/>
              </w:rPr>
              <w:t xml:space="preserve"> </w:t>
            </w:r>
            <w:r w:rsidRPr="00266EF2">
              <w:rPr>
                <w:rFonts w:ascii="Cambria" w:hAnsi="Cambria"/>
                <w:color w:val="000000"/>
                <w:sz w:val="20"/>
                <w:szCs w:val="20"/>
              </w:rPr>
              <w:t xml:space="preserve">miliónov kusov mincí    </w:t>
            </w:r>
          </w:p>
        </w:tc>
        <w:tc>
          <w:tcPr>
            <w:tcW w:w="1501" w:type="dxa"/>
            <w:tcBorders>
              <w:top w:val="double" w:sz="4" w:space="0" w:color="auto"/>
              <w:bottom w:val="single" w:sz="4" w:space="0" w:color="auto"/>
            </w:tcBorders>
          </w:tcPr>
          <w:p w14:paraId="71006A54"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double" w:sz="4" w:space="0" w:color="auto"/>
              <w:bottom w:val="single" w:sz="4" w:space="0" w:color="auto"/>
            </w:tcBorders>
            <w:vAlign w:val="center"/>
          </w:tcPr>
          <w:p w14:paraId="37FBFA13"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double" w:sz="4" w:space="0" w:color="auto"/>
              <w:bottom w:val="single" w:sz="4" w:space="0" w:color="auto"/>
            </w:tcBorders>
            <w:shd w:val="clear" w:color="auto" w:fill="auto"/>
            <w:vAlign w:val="center"/>
          </w:tcPr>
          <w:p w14:paraId="58B5718F"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double" w:sz="4" w:space="0" w:color="auto"/>
              <w:bottom w:val="single" w:sz="4" w:space="0" w:color="auto"/>
            </w:tcBorders>
            <w:vAlign w:val="center"/>
          </w:tcPr>
          <w:p w14:paraId="43D25FCE"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2B5BC3AD" w14:textId="77777777" w:rsidTr="0025304A">
        <w:trPr>
          <w:trHeight w:val="567"/>
        </w:trPr>
        <w:tc>
          <w:tcPr>
            <w:tcW w:w="1491" w:type="dxa"/>
            <w:vMerge/>
            <w:vAlign w:val="center"/>
          </w:tcPr>
          <w:p w14:paraId="65B70F67" w14:textId="77777777" w:rsidR="00930777" w:rsidRPr="00266EF2" w:rsidRDefault="00930777" w:rsidP="0025304A">
            <w:pPr>
              <w:jc w:val="center"/>
              <w:rPr>
                <w:rFonts w:ascii="Cambria" w:hAnsi="Cambria"/>
                <w:color w:val="000000"/>
                <w:sz w:val="20"/>
                <w:szCs w:val="20"/>
              </w:rPr>
            </w:pPr>
          </w:p>
        </w:tc>
        <w:tc>
          <w:tcPr>
            <w:tcW w:w="1501" w:type="dxa"/>
            <w:tcBorders>
              <w:top w:val="single" w:sz="4" w:space="0" w:color="auto"/>
              <w:bottom w:val="single" w:sz="4" w:space="0" w:color="auto"/>
            </w:tcBorders>
          </w:tcPr>
          <w:p w14:paraId="3AD6C15A"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4" w:space="0" w:color="auto"/>
              <w:bottom w:val="single" w:sz="4" w:space="0" w:color="auto"/>
            </w:tcBorders>
            <w:vAlign w:val="center"/>
          </w:tcPr>
          <w:p w14:paraId="5BC478DA"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4" w:space="0" w:color="auto"/>
              <w:bottom w:val="single" w:sz="4" w:space="0" w:color="auto"/>
            </w:tcBorders>
            <w:shd w:val="clear" w:color="auto" w:fill="auto"/>
            <w:vAlign w:val="center"/>
          </w:tcPr>
          <w:p w14:paraId="1B5D3743"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4" w:space="0" w:color="auto"/>
              <w:bottom w:val="single" w:sz="4" w:space="0" w:color="auto"/>
            </w:tcBorders>
            <w:vAlign w:val="center"/>
          </w:tcPr>
          <w:p w14:paraId="621DC6AD"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23CF866C" w14:textId="77777777" w:rsidTr="0025304A">
        <w:trPr>
          <w:trHeight w:val="567"/>
        </w:trPr>
        <w:tc>
          <w:tcPr>
            <w:tcW w:w="1491" w:type="dxa"/>
            <w:vMerge/>
            <w:vAlign w:val="center"/>
          </w:tcPr>
          <w:p w14:paraId="7A6E7BBE" w14:textId="77777777" w:rsidR="00930777" w:rsidRPr="00266EF2" w:rsidRDefault="00930777" w:rsidP="0025304A">
            <w:pPr>
              <w:jc w:val="center"/>
              <w:rPr>
                <w:rFonts w:ascii="Cambria" w:hAnsi="Cambria"/>
                <w:color w:val="000000"/>
                <w:sz w:val="20"/>
                <w:szCs w:val="20"/>
              </w:rPr>
            </w:pPr>
          </w:p>
        </w:tc>
        <w:tc>
          <w:tcPr>
            <w:tcW w:w="1501" w:type="dxa"/>
            <w:tcBorders>
              <w:top w:val="single" w:sz="4" w:space="0" w:color="auto"/>
              <w:bottom w:val="single" w:sz="4" w:space="0" w:color="auto"/>
            </w:tcBorders>
          </w:tcPr>
          <w:p w14:paraId="7B8E1531"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4" w:space="0" w:color="auto"/>
              <w:bottom w:val="single" w:sz="4" w:space="0" w:color="auto"/>
            </w:tcBorders>
            <w:vAlign w:val="center"/>
          </w:tcPr>
          <w:p w14:paraId="14CFEBAB"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4" w:space="0" w:color="auto"/>
              <w:bottom w:val="single" w:sz="4" w:space="0" w:color="auto"/>
            </w:tcBorders>
            <w:shd w:val="clear" w:color="auto" w:fill="auto"/>
            <w:vAlign w:val="center"/>
          </w:tcPr>
          <w:p w14:paraId="0790C422"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4" w:space="0" w:color="auto"/>
              <w:bottom w:val="single" w:sz="4" w:space="0" w:color="auto"/>
            </w:tcBorders>
            <w:vAlign w:val="center"/>
          </w:tcPr>
          <w:p w14:paraId="57C10AFE"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2D238B8B" w14:textId="77777777" w:rsidTr="0025304A">
        <w:trPr>
          <w:trHeight w:val="567"/>
        </w:trPr>
        <w:tc>
          <w:tcPr>
            <w:tcW w:w="1491" w:type="dxa"/>
            <w:vMerge/>
            <w:vAlign w:val="center"/>
          </w:tcPr>
          <w:p w14:paraId="6B649009" w14:textId="77777777" w:rsidR="00930777" w:rsidRPr="00266EF2" w:rsidRDefault="00930777" w:rsidP="0025304A">
            <w:pPr>
              <w:jc w:val="center"/>
              <w:rPr>
                <w:rFonts w:ascii="Cambria" w:hAnsi="Cambria"/>
                <w:color w:val="000000"/>
                <w:sz w:val="20"/>
                <w:szCs w:val="20"/>
              </w:rPr>
            </w:pPr>
          </w:p>
        </w:tc>
        <w:tc>
          <w:tcPr>
            <w:tcW w:w="1501" w:type="dxa"/>
            <w:tcBorders>
              <w:top w:val="single" w:sz="4" w:space="0" w:color="auto"/>
              <w:bottom w:val="double" w:sz="4" w:space="0" w:color="auto"/>
            </w:tcBorders>
          </w:tcPr>
          <w:p w14:paraId="0BF688F5"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4" w:space="0" w:color="auto"/>
              <w:bottom w:val="double" w:sz="4" w:space="0" w:color="auto"/>
            </w:tcBorders>
            <w:vAlign w:val="center"/>
          </w:tcPr>
          <w:p w14:paraId="0BF0D0D6"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4" w:space="0" w:color="auto"/>
              <w:bottom w:val="double" w:sz="4" w:space="0" w:color="auto"/>
            </w:tcBorders>
            <w:shd w:val="clear" w:color="auto" w:fill="auto"/>
            <w:vAlign w:val="center"/>
          </w:tcPr>
          <w:p w14:paraId="30884D34"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4" w:space="0" w:color="auto"/>
              <w:bottom w:val="double" w:sz="4" w:space="0" w:color="auto"/>
            </w:tcBorders>
            <w:vAlign w:val="center"/>
          </w:tcPr>
          <w:p w14:paraId="780684DA"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46201617" w14:textId="77777777" w:rsidTr="0025304A">
        <w:trPr>
          <w:trHeight w:val="567"/>
        </w:trPr>
        <w:tc>
          <w:tcPr>
            <w:tcW w:w="1491" w:type="dxa"/>
            <w:vMerge/>
            <w:tcBorders>
              <w:bottom w:val="single" w:sz="18" w:space="0" w:color="auto"/>
            </w:tcBorders>
            <w:vAlign w:val="center"/>
          </w:tcPr>
          <w:p w14:paraId="47AD2026" w14:textId="77777777" w:rsidR="00930777" w:rsidRPr="00266EF2" w:rsidRDefault="00930777" w:rsidP="0025304A">
            <w:pPr>
              <w:jc w:val="center"/>
              <w:rPr>
                <w:rFonts w:ascii="Cambria" w:hAnsi="Cambria"/>
                <w:color w:val="000000"/>
                <w:sz w:val="20"/>
                <w:szCs w:val="20"/>
              </w:rPr>
            </w:pPr>
          </w:p>
        </w:tc>
        <w:tc>
          <w:tcPr>
            <w:tcW w:w="1501" w:type="dxa"/>
            <w:tcBorders>
              <w:top w:val="double" w:sz="4" w:space="0" w:color="auto"/>
              <w:bottom w:val="single" w:sz="18" w:space="0" w:color="auto"/>
            </w:tcBorders>
            <w:vAlign w:val="center"/>
          </w:tcPr>
          <w:p w14:paraId="57B724AD"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SPOLU</w:t>
            </w:r>
          </w:p>
        </w:tc>
        <w:tc>
          <w:tcPr>
            <w:tcW w:w="1134" w:type="dxa"/>
            <w:tcBorders>
              <w:top w:val="double" w:sz="4" w:space="0" w:color="auto"/>
              <w:bottom w:val="single" w:sz="18" w:space="0" w:color="auto"/>
            </w:tcBorders>
            <w:vAlign w:val="center"/>
          </w:tcPr>
          <w:p w14:paraId="2806D6A4"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X</w:t>
            </w:r>
          </w:p>
        </w:tc>
        <w:tc>
          <w:tcPr>
            <w:tcW w:w="2410" w:type="dxa"/>
            <w:gridSpan w:val="2"/>
            <w:tcBorders>
              <w:top w:val="double" w:sz="4" w:space="0" w:color="auto"/>
              <w:bottom w:val="single" w:sz="18" w:space="0" w:color="auto"/>
            </w:tcBorders>
            <w:shd w:val="clear" w:color="auto" w:fill="auto"/>
            <w:vAlign w:val="center"/>
          </w:tcPr>
          <w:p w14:paraId="29652A98"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X</w:t>
            </w:r>
          </w:p>
        </w:tc>
        <w:tc>
          <w:tcPr>
            <w:tcW w:w="2621" w:type="dxa"/>
            <w:tcBorders>
              <w:top w:val="double" w:sz="4" w:space="0" w:color="auto"/>
              <w:bottom w:val="single" w:sz="18" w:space="0" w:color="auto"/>
            </w:tcBorders>
            <w:shd w:val="clear" w:color="auto" w:fill="D9D9D9" w:themeFill="background1" w:themeFillShade="D9"/>
            <w:vAlign w:val="center"/>
          </w:tcPr>
          <w:p w14:paraId="291FDAF8"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14:paraId="0D3CDB19" w14:textId="77777777" w:rsidTr="002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5"/>
        </w:trPr>
        <w:tc>
          <w:tcPr>
            <w:tcW w:w="6525" w:type="dxa"/>
            <w:gridSpan w:val="4"/>
            <w:tcBorders>
              <w:top w:val="single" w:sz="18" w:space="0" w:color="auto"/>
              <w:left w:val="single" w:sz="12" w:space="0" w:color="auto"/>
              <w:bottom w:val="single" w:sz="18" w:space="0" w:color="auto"/>
            </w:tcBorders>
            <w:shd w:val="pct5" w:color="auto" w:fill="auto"/>
            <w:vAlign w:val="center"/>
          </w:tcPr>
          <w:p w14:paraId="57FC3A75" w14:textId="77777777" w:rsidR="00930777" w:rsidRPr="00266EF2" w:rsidRDefault="00930777" w:rsidP="0025304A">
            <w:pPr>
              <w:jc w:val="both"/>
              <w:rPr>
                <w:rFonts w:ascii="Cambria" w:hAnsi="Cambria"/>
                <w:b/>
                <w:bCs/>
                <w:sz w:val="20"/>
                <w:szCs w:val="20"/>
              </w:rPr>
            </w:pPr>
            <w:r>
              <w:rPr>
                <w:rFonts w:ascii="Cambria" w:hAnsi="Cambria"/>
                <w:b/>
                <w:bCs/>
                <w:color w:val="000000"/>
                <w:sz w:val="20"/>
                <w:szCs w:val="20"/>
              </w:rPr>
              <w:t>Cena za o</w:t>
            </w:r>
            <w:r w:rsidRPr="00266EF2">
              <w:rPr>
                <w:rFonts w:ascii="Cambria" w:hAnsi="Cambria"/>
                <w:b/>
                <w:bCs/>
                <w:color w:val="000000"/>
                <w:sz w:val="20"/>
                <w:szCs w:val="20"/>
              </w:rPr>
              <w:t>balový a spotrebný materiál spolu pre oba typy liniek</w:t>
            </w:r>
          </w:p>
        </w:tc>
        <w:tc>
          <w:tcPr>
            <w:tcW w:w="2632" w:type="dxa"/>
            <w:gridSpan w:val="2"/>
            <w:tcBorders>
              <w:top w:val="single" w:sz="18" w:space="0" w:color="auto"/>
              <w:bottom w:val="single" w:sz="18" w:space="0" w:color="auto"/>
              <w:right w:val="single" w:sz="12" w:space="0" w:color="auto"/>
            </w:tcBorders>
            <w:shd w:val="pct5" w:color="auto" w:fill="auto"/>
            <w:vAlign w:val="center"/>
          </w:tcPr>
          <w:p w14:paraId="025B8D00" w14:textId="77777777" w:rsidR="00930777" w:rsidRPr="00266EF2" w:rsidRDefault="00930777" w:rsidP="0025304A">
            <w:pPr>
              <w:jc w:val="center"/>
              <w:rPr>
                <w:rFonts w:ascii="Cambria" w:hAnsi="Cambria"/>
                <w:b/>
                <w:bCs/>
                <w:sz w:val="20"/>
                <w:szCs w:val="20"/>
              </w:rPr>
            </w:pPr>
            <w:r w:rsidRPr="00266EF2">
              <w:rPr>
                <w:rFonts w:ascii="Cambria" w:hAnsi="Cambria" w:cs="Arial"/>
                <w:b/>
                <w:bCs/>
                <w:i/>
                <w:color w:val="FF0000"/>
                <w:sz w:val="20"/>
                <w:szCs w:val="20"/>
              </w:rPr>
              <w:t>&lt;vyplní uchádzač&gt;</w:t>
            </w:r>
          </w:p>
        </w:tc>
      </w:tr>
      <w:bookmarkEnd w:id="40"/>
    </w:tbl>
    <w:p w14:paraId="72ADF3FF" w14:textId="77777777" w:rsidR="00930777" w:rsidRDefault="00930777" w:rsidP="00930777">
      <w:pPr>
        <w:jc w:val="both"/>
        <w:rPr>
          <w:rFonts w:ascii="Cambria" w:hAnsi="Cambria"/>
          <w:sz w:val="20"/>
          <w:szCs w:val="20"/>
        </w:rPr>
      </w:pPr>
    </w:p>
    <w:p w14:paraId="16766B07" w14:textId="77777777" w:rsidR="00930777" w:rsidRPr="002D6048" w:rsidRDefault="00930777" w:rsidP="00930777">
      <w:pPr>
        <w:rPr>
          <w:rFonts w:ascii="Cambria" w:hAnsi="Cambria"/>
          <w:b/>
          <w:bCs/>
          <w:sz w:val="20"/>
          <w:szCs w:val="20"/>
        </w:rPr>
      </w:pPr>
      <w:r w:rsidRPr="002D6048">
        <w:rPr>
          <w:rFonts w:ascii="Cambria" w:hAnsi="Cambria"/>
          <w:b/>
          <w:bCs/>
          <w:sz w:val="20"/>
          <w:szCs w:val="20"/>
        </w:rPr>
        <w:t xml:space="preserve">  Tabuľka č. 2</w:t>
      </w:r>
      <w:r>
        <w:rPr>
          <w:rFonts w:ascii="Cambria" w:hAnsi="Cambria"/>
          <w:b/>
          <w:bCs/>
          <w:sz w:val="20"/>
          <w:szCs w:val="20"/>
        </w:rPr>
        <w:t>b</w:t>
      </w:r>
      <w:r w:rsidRPr="002D6048">
        <w:rPr>
          <w:rFonts w:ascii="Cambria" w:hAnsi="Cambria"/>
          <w:b/>
          <w:bCs/>
          <w:sz w:val="20"/>
          <w:szCs w:val="20"/>
        </w:rPr>
        <w:t xml:space="preserve">                                                                                                                                             </w:t>
      </w:r>
    </w:p>
    <w:tbl>
      <w:tblPr>
        <w:tblW w:w="9157"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91"/>
        <w:gridCol w:w="1501"/>
        <w:gridCol w:w="1134"/>
        <w:gridCol w:w="2399"/>
        <w:gridCol w:w="11"/>
        <w:gridCol w:w="2621"/>
      </w:tblGrid>
      <w:tr w:rsidR="00930777" w:rsidRPr="00266EF2" w14:paraId="7142302D" w14:textId="77777777" w:rsidTr="0025304A">
        <w:trPr>
          <w:trHeight w:val="315"/>
        </w:trPr>
        <w:tc>
          <w:tcPr>
            <w:tcW w:w="1491" w:type="dxa"/>
            <w:tcBorders>
              <w:top w:val="single" w:sz="18" w:space="0" w:color="auto"/>
              <w:bottom w:val="single" w:sz="18" w:space="0" w:color="auto"/>
            </w:tcBorders>
            <w:shd w:val="pct5" w:color="auto" w:fill="auto"/>
            <w:vAlign w:val="center"/>
          </w:tcPr>
          <w:p w14:paraId="57F49760" w14:textId="77777777" w:rsidR="00930777" w:rsidRPr="00266EF2" w:rsidRDefault="00930777" w:rsidP="0025304A">
            <w:pPr>
              <w:jc w:val="center"/>
              <w:rPr>
                <w:rFonts w:ascii="Cambria" w:hAnsi="Cambria"/>
                <w:color w:val="000000"/>
                <w:sz w:val="20"/>
                <w:szCs w:val="20"/>
              </w:rPr>
            </w:pPr>
            <w:bookmarkStart w:id="41" w:name="_Hlk48306664"/>
            <w:r w:rsidRPr="00266EF2">
              <w:rPr>
                <w:rFonts w:ascii="Cambria" w:hAnsi="Cambria"/>
                <w:color w:val="000000"/>
                <w:sz w:val="20"/>
                <w:szCs w:val="20"/>
              </w:rPr>
              <w:t>Obalový a spotrebný materiál:</w:t>
            </w:r>
          </w:p>
        </w:tc>
        <w:tc>
          <w:tcPr>
            <w:tcW w:w="1501" w:type="dxa"/>
            <w:tcBorders>
              <w:top w:val="single" w:sz="18" w:space="0" w:color="auto"/>
              <w:bottom w:val="single" w:sz="18" w:space="0" w:color="auto"/>
            </w:tcBorders>
            <w:shd w:val="pct5" w:color="auto" w:fill="auto"/>
            <w:vAlign w:val="center"/>
          </w:tcPr>
          <w:p w14:paraId="5D6021AE"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Názov</w:t>
            </w:r>
          </w:p>
        </w:tc>
        <w:tc>
          <w:tcPr>
            <w:tcW w:w="1134" w:type="dxa"/>
            <w:tcBorders>
              <w:top w:val="single" w:sz="18" w:space="0" w:color="auto"/>
              <w:bottom w:val="single" w:sz="18" w:space="0" w:color="auto"/>
            </w:tcBorders>
            <w:shd w:val="pct5" w:color="auto" w:fill="auto"/>
          </w:tcPr>
          <w:p w14:paraId="4BF8E7F4"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počet kusov</w:t>
            </w:r>
          </w:p>
        </w:tc>
        <w:tc>
          <w:tcPr>
            <w:tcW w:w="2410" w:type="dxa"/>
            <w:gridSpan w:val="2"/>
            <w:tcBorders>
              <w:top w:val="single" w:sz="18" w:space="0" w:color="auto"/>
              <w:bottom w:val="single" w:sz="18" w:space="0" w:color="auto"/>
            </w:tcBorders>
            <w:shd w:val="pct5" w:color="auto" w:fill="auto"/>
            <w:vAlign w:val="center"/>
          </w:tcPr>
          <w:p w14:paraId="26E74A04"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Cena za kus v</w:t>
            </w:r>
            <w:r>
              <w:rPr>
                <w:rFonts w:ascii="Cambria" w:hAnsi="Cambria"/>
                <w:color w:val="000000"/>
                <w:sz w:val="20"/>
                <w:szCs w:val="20"/>
              </w:rPr>
              <w:t> eurách bez DPH</w:t>
            </w:r>
          </w:p>
        </w:tc>
        <w:tc>
          <w:tcPr>
            <w:tcW w:w="2621" w:type="dxa"/>
            <w:tcBorders>
              <w:top w:val="single" w:sz="18" w:space="0" w:color="auto"/>
              <w:bottom w:val="single" w:sz="18" w:space="0" w:color="auto"/>
            </w:tcBorders>
            <w:shd w:val="pct5" w:color="auto" w:fill="auto"/>
            <w:vAlign w:val="center"/>
          </w:tcPr>
          <w:p w14:paraId="120F5525"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Cena spolu v</w:t>
            </w:r>
            <w:r>
              <w:rPr>
                <w:rFonts w:ascii="Cambria" w:hAnsi="Cambria"/>
                <w:color w:val="000000"/>
                <w:sz w:val="20"/>
                <w:szCs w:val="20"/>
              </w:rPr>
              <w:t> eurách bez DPH</w:t>
            </w:r>
          </w:p>
        </w:tc>
      </w:tr>
      <w:tr w:rsidR="00930777" w:rsidRPr="00266EF2" w14:paraId="0612A2DE" w14:textId="77777777" w:rsidTr="0025304A">
        <w:trPr>
          <w:trHeight w:val="567"/>
        </w:trPr>
        <w:tc>
          <w:tcPr>
            <w:tcW w:w="1491" w:type="dxa"/>
            <w:vMerge w:val="restart"/>
            <w:tcBorders>
              <w:top w:val="single" w:sz="18" w:space="0" w:color="auto"/>
            </w:tcBorders>
            <w:shd w:val="clear" w:color="auto" w:fill="auto"/>
            <w:vAlign w:val="center"/>
          </w:tcPr>
          <w:p w14:paraId="133F0FFB"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 xml:space="preserve">týkajúci sa Liniek 750 na spracovanie </w:t>
            </w:r>
            <w:r w:rsidRPr="007B3F7C">
              <w:rPr>
                <w:rFonts w:ascii="Cambria" w:hAnsi="Cambria"/>
                <w:color w:val="000000"/>
                <w:sz w:val="20"/>
                <w:szCs w:val="20"/>
              </w:rPr>
              <w:t>200 miliónov</w:t>
            </w:r>
            <w:r w:rsidRPr="00266EF2">
              <w:rPr>
                <w:rFonts w:ascii="Cambria" w:hAnsi="Cambria"/>
                <w:color w:val="000000"/>
                <w:sz w:val="20"/>
                <w:szCs w:val="20"/>
              </w:rPr>
              <w:t xml:space="preserve"> kusov mincí  </w:t>
            </w:r>
          </w:p>
        </w:tc>
        <w:tc>
          <w:tcPr>
            <w:tcW w:w="1501" w:type="dxa"/>
            <w:tcBorders>
              <w:top w:val="single" w:sz="18" w:space="0" w:color="auto"/>
              <w:bottom w:val="single" w:sz="4" w:space="0" w:color="auto"/>
            </w:tcBorders>
          </w:tcPr>
          <w:p w14:paraId="7554DDBB"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18" w:space="0" w:color="auto"/>
              <w:bottom w:val="single" w:sz="4" w:space="0" w:color="auto"/>
            </w:tcBorders>
            <w:vAlign w:val="center"/>
          </w:tcPr>
          <w:p w14:paraId="53CB4F0F"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18" w:space="0" w:color="auto"/>
              <w:bottom w:val="single" w:sz="4" w:space="0" w:color="auto"/>
            </w:tcBorders>
            <w:shd w:val="clear" w:color="auto" w:fill="auto"/>
            <w:vAlign w:val="center"/>
          </w:tcPr>
          <w:p w14:paraId="39A4E3AB"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18" w:space="0" w:color="auto"/>
              <w:bottom w:val="single" w:sz="4" w:space="0" w:color="auto"/>
            </w:tcBorders>
            <w:vAlign w:val="center"/>
          </w:tcPr>
          <w:p w14:paraId="05BEDC35" w14:textId="77777777" w:rsidR="00930777" w:rsidRPr="00266EF2" w:rsidRDefault="00930777" w:rsidP="0025304A">
            <w:pPr>
              <w:jc w:val="center"/>
              <w:rPr>
                <w:rFonts w:ascii="Cambria" w:hAnsi="Cambria"/>
                <w:b/>
                <w:color w:val="000000"/>
                <w:sz w:val="20"/>
                <w:szCs w:val="20"/>
              </w:rPr>
            </w:pPr>
            <w:r w:rsidRPr="00266EF2">
              <w:rPr>
                <w:rFonts w:ascii="Cambria" w:hAnsi="Cambria" w:cs="Arial"/>
                <w:i/>
                <w:color w:val="FF0000"/>
                <w:sz w:val="20"/>
                <w:szCs w:val="20"/>
              </w:rPr>
              <w:t>&lt;vyplní uchádzač&gt;</w:t>
            </w:r>
          </w:p>
        </w:tc>
      </w:tr>
      <w:tr w:rsidR="00930777" w:rsidRPr="00266EF2" w14:paraId="67FFBFE2" w14:textId="77777777" w:rsidTr="0025304A">
        <w:trPr>
          <w:trHeight w:val="567"/>
        </w:trPr>
        <w:tc>
          <w:tcPr>
            <w:tcW w:w="1491" w:type="dxa"/>
            <w:vMerge/>
            <w:vAlign w:val="center"/>
          </w:tcPr>
          <w:p w14:paraId="13FEC850" w14:textId="77777777" w:rsidR="00930777" w:rsidRPr="00266EF2" w:rsidRDefault="00930777" w:rsidP="0025304A">
            <w:pPr>
              <w:jc w:val="center"/>
              <w:rPr>
                <w:rFonts w:ascii="Cambria" w:hAnsi="Cambria"/>
                <w:color w:val="000000"/>
                <w:sz w:val="20"/>
                <w:szCs w:val="20"/>
              </w:rPr>
            </w:pPr>
          </w:p>
        </w:tc>
        <w:tc>
          <w:tcPr>
            <w:tcW w:w="1501" w:type="dxa"/>
            <w:tcBorders>
              <w:top w:val="single" w:sz="4" w:space="0" w:color="auto"/>
              <w:bottom w:val="single" w:sz="4" w:space="0" w:color="auto"/>
            </w:tcBorders>
          </w:tcPr>
          <w:p w14:paraId="3057583D"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4" w:space="0" w:color="auto"/>
              <w:bottom w:val="single" w:sz="4" w:space="0" w:color="auto"/>
            </w:tcBorders>
            <w:vAlign w:val="center"/>
          </w:tcPr>
          <w:p w14:paraId="21E0F853"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4" w:space="0" w:color="auto"/>
              <w:bottom w:val="single" w:sz="4" w:space="0" w:color="auto"/>
            </w:tcBorders>
            <w:shd w:val="clear" w:color="auto" w:fill="auto"/>
            <w:vAlign w:val="center"/>
          </w:tcPr>
          <w:p w14:paraId="4EA34BAA"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4" w:space="0" w:color="auto"/>
              <w:bottom w:val="single" w:sz="4" w:space="0" w:color="auto"/>
            </w:tcBorders>
            <w:vAlign w:val="center"/>
          </w:tcPr>
          <w:p w14:paraId="699A857B"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34A71549" w14:textId="77777777" w:rsidTr="0025304A">
        <w:trPr>
          <w:trHeight w:val="567"/>
        </w:trPr>
        <w:tc>
          <w:tcPr>
            <w:tcW w:w="1491" w:type="dxa"/>
            <w:vMerge/>
            <w:vAlign w:val="center"/>
          </w:tcPr>
          <w:p w14:paraId="59713923" w14:textId="77777777" w:rsidR="00930777" w:rsidRPr="00266EF2" w:rsidRDefault="00930777" w:rsidP="0025304A">
            <w:pPr>
              <w:jc w:val="center"/>
              <w:rPr>
                <w:rFonts w:ascii="Cambria" w:hAnsi="Cambria"/>
                <w:color w:val="000000"/>
                <w:sz w:val="20"/>
                <w:szCs w:val="20"/>
              </w:rPr>
            </w:pPr>
          </w:p>
        </w:tc>
        <w:tc>
          <w:tcPr>
            <w:tcW w:w="1501" w:type="dxa"/>
            <w:tcBorders>
              <w:top w:val="single" w:sz="4" w:space="0" w:color="auto"/>
              <w:bottom w:val="single" w:sz="4" w:space="0" w:color="auto"/>
            </w:tcBorders>
          </w:tcPr>
          <w:p w14:paraId="67A9CD1A"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4" w:space="0" w:color="auto"/>
              <w:bottom w:val="single" w:sz="4" w:space="0" w:color="auto"/>
            </w:tcBorders>
            <w:vAlign w:val="center"/>
          </w:tcPr>
          <w:p w14:paraId="782E5308"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4" w:space="0" w:color="auto"/>
              <w:bottom w:val="single" w:sz="4" w:space="0" w:color="auto"/>
            </w:tcBorders>
            <w:shd w:val="clear" w:color="auto" w:fill="auto"/>
            <w:vAlign w:val="center"/>
          </w:tcPr>
          <w:p w14:paraId="24344C06"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4" w:space="0" w:color="auto"/>
              <w:bottom w:val="single" w:sz="4" w:space="0" w:color="auto"/>
            </w:tcBorders>
            <w:vAlign w:val="center"/>
          </w:tcPr>
          <w:p w14:paraId="05554E3C"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7D91FAF6" w14:textId="77777777" w:rsidTr="0025304A">
        <w:trPr>
          <w:trHeight w:val="567"/>
        </w:trPr>
        <w:tc>
          <w:tcPr>
            <w:tcW w:w="1491" w:type="dxa"/>
            <w:vMerge/>
            <w:vAlign w:val="center"/>
          </w:tcPr>
          <w:p w14:paraId="08E861EC" w14:textId="77777777" w:rsidR="00930777" w:rsidRPr="00266EF2" w:rsidRDefault="00930777" w:rsidP="0025304A">
            <w:pPr>
              <w:jc w:val="center"/>
              <w:rPr>
                <w:rFonts w:ascii="Cambria" w:hAnsi="Cambria"/>
                <w:color w:val="000000"/>
                <w:sz w:val="20"/>
                <w:szCs w:val="20"/>
              </w:rPr>
            </w:pPr>
          </w:p>
        </w:tc>
        <w:tc>
          <w:tcPr>
            <w:tcW w:w="1501" w:type="dxa"/>
            <w:tcBorders>
              <w:top w:val="single" w:sz="4" w:space="0" w:color="auto"/>
              <w:bottom w:val="double" w:sz="4" w:space="0" w:color="auto"/>
            </w:tcBorders>
          </w:tcPr>
          <w:p w14:paraId="56014A63"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4" w:space="0" w:color="auto"/>
              <w:bottom w:val="double" w:sz="4" w:space="0" w:color="auto"/>
            </w:tcBorders>
            <w:vAlign w:val="center"/>
          </w:tcPr>
          <w:p w14:paraId="0A8FA5E3"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4" w:space="0" w:color="auto"/>
              <w:bottom w:val="double" w:sz="4" w:space="0" w:color="auto"/>
            </w:tcBorders>
            <w:shd w:val="clear" w:color="auto" w:fill="auto"/>
            <w:vAlign w:val="center"/>
          </w:tcPr>
          <w:p w14:paraId="43DBBAD9"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4" w:space="0" w:color="auto"/>
              <w:bottom w:val="double" w:sz="4" w:space="0" w:color="auto"/>
            </w:tcBorders>
            <w:vAlign w:val="center"/>
          </w:tcPr>
          <w:p w14:paraId="5F9BF850"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21DFBD0B" w14:textId="77777777" w:rsidTr="0025304A">
        <w:trPr>
          <w:trHeight w:val="567"/>
        </w:trPr>
        <w:tc>
          <w:tcPr>
            <w:tcW w:w="1491" w:type="dxa"/>
            <w:vMerge/>
            <w:tcBorders>
              <w:bottom w:val="double" w:sz="4" w:space="0" w:color="auto"/>
            </w:tcBorders>
            <w:vAlign w:val="center"/>
          </w:tcPr>
          <w:p w14:paraId="6455B0C4" w14:textId="77777777" w:rsidR="00930777" w:rsidRPr="00266EF2" w:rsidRDefault="00930777" w:rsidP="0025304A">
            <w:pPr>
              <w:jc w:val="center"/>
              <w:rPr>
                <w:rFonts w:ascii="Cambria" w:hAnsi="Cambria"/>
                <w:color w:val="000000"/>
                <w:sz w:val="20"/>
                <w:szCs w:val="20"/>
              </w:rPr>
            </w:pPr>
          </w:p>
        </w:tc>
        <w:tc>
          <w:tcPr>
            <w:tcW w:w="1501" w:type="dxa"/>
            <w:tcBorders>
              <w:top w:val="double" w:sz="4" w:space="0" w:color="auto"/>
              <w:bottom w:val="double" w:sz="4" w:space="0" w:color="auto"/>
            </w:tcBorders>
            <w:vAlign w:val="center"/>
          </w:tcPr>
          <w:p w14:paraId="466B43B7"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SPOLU</w:t>
            </w:r>
          </w:p>
        </w:tc>
        <w:tc>
          <w:tcPr>
            <w:tcW w:w="1134" w:type="dxa"/>
            <w:tcBorders>
              <w:top w:val="double" w:sz="4" w:space="0" w:color="auto"/>
              <w:bottom w:val="double" w:sz="4" w:space="0" w:color="auto"/>
            </w:tcBorders>
            <w:vAlign w:val="center"/>
          </w:tcPr>
          <w:p w14:paraId="1C11AEA1"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X</w:t>
            </w:r>
          </w:p>
        </w:tc>
        <w:tc>
          <w:tcPr>
            <w:tcW w:w="2410" w:type="dxa"/>
            <w:gridSpan w:val="2"/>
            <w:tcBorders>
              <w:top w:val="double" w:sz="4" w:space="0" w:color="auto"/>
              <w:bottom w:val="double" w:sz="4" w:space="0" w:color="auto"/>
            </w:tcBorders>
            <w:shd w:val="clear" w:color="auto" w:fill="auto"/>
            <w:vAlign w:val="center"/>
          </w:tcPr>
          <w:p w14:paraId="6D652696"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X</w:t>
            </w:r>
          </w:p>
        </w:tc>
        <w:tc>
          <w:tcPr>
            <w:tcW w:w="2621" w:type="dxa"/>
            <w:tcBorders>
              <w:top w:val="double" w:sz="4" w:space="0" w:color="auto"/>
              <w:bottom w:val="double" w:sz="4" w:space="0" w:color="auto"/>
            </w:tcBorders>
            <w:shd w:val="clear" w:color="auto" w:fill="D9D9D9" w:themeFill="background1" w:themeFillShade="D9"/>
            <w:vAlign w:val="center"/>
          </w:tcPr>
          <w:p w14:paraId="5C862900"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357C5789" w14:textId="77777777" w:rsidTr="0025304A">
        <w:trPr>
          <w:trHeight w:val="567"/>
        </w:trPr>
        <w:tc>
          <w:tcPr>
            <w:tcW w:w="1491" w:type="dxa"/>
            <w:vMerge w:val="restart"/>
            <w:tcBorders>
              <w:top w:val="double" w:sz="4" w:space="0" w:color="auto"/>
            </w:tcBorders>
            <w:vAlign w:val="center"/>
          </w:tcPr>
          <w:p w14:paraId="1F6412E2"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týkajúci sa Linky 1500 na spracovanie 80</w:t>
            </w:r>
            <w:r w:rsidRPr="00266EF2">
              <w:rPr>
                <w:rFonts w:ascii="Cambria" w:hAnsi="Cambria"/>
                <w:sz w:val="20"/>
                <w:szCs w:val="20"/>
              </w:rPr>
              <w:t xml:space="preserve"> </w:t>
            </w:r>
            <w:r w:rsidRPr="00266EF2">
              <w:rPr>
                <w:rFonts w:ascii="Cambria" w:hAnsi="Cambria"/>
                <w:color w:val="000000"/>
                <w:sz w:val="20"/>
                <w:szCs w:val="20"/>
              </w:rPr>
              <w:t xml:space="preserve">miliónov kusov mincí    </w:t>
            </w:r>
          </w:p>
        </w:tc>
        <w:tc>
          <w:tcPr>
            <w:tcW w:w="1501" w:type="dxa"/>
            <w:tcBorders>
              <w:top w:val="double" w:sz="4" w:space="0" w:color="auto"/>
              <w:bottom w:val="single" w:sz="4" w:space="0" w:color="auto"/>
            </w:tcBorders>
          </w:tcPr>
          <w:p w14:paraId="5D35314E"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double" w:sz="4" w:space="0" w:color="auto"/>
              <w:bottom w:val="single" w:sz="4" w:space="0" w:color="auto"/>
            </w:tcBorders>
            <w:vAlign w:val="center"/>
          </w:tcPr>
          <w:p w14:paraId="5CB168EE"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double" w:sz="4" w:space="0" w:color="auto"/>
              <w:bottom w:val="single" w:sz="4" w:space="0" w:color="auto"/>
            </w:tcBorders>
            <w:shd w:val="clear" w:color="auto" w:fill="auto"/>
            <w:vAlign w:val="center"/>
          </w:tcPr>
          <w:p w14:paraId="1D136C5F"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double" w:sz="4" w:space="0" w:color="auto"/>
              <w:bottom w:val="single" w:sz="4" w:space="0" w:color="auto"/>
            </w:tcBorders>
            <w:vAlign w:val="center"/>
          </w:tcPr>
          <w:p w14:paraId="0D31404C"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17F03A9A" w14:textId="77777777" w:rsidTr="0025304A">
        <w:trPr>
          <w:trHeight w:val="567"/>
        </w:trPr>
        <w:tc>
          <w:tcPr>
            <w:tcW w:w="1491" w:type="dxa"/>
            <w:vMerge/>
            <w:vAlign w:val="center"/>
          </w:tcPr>
          <w:p w14:paraId="7E36F7E2" w14:textId="77777777" w:rsidR="00930777" w:rsidRPr="00266EF2" w:rsidRDefault="00930777" w:rsidP="0025304A">
            <w:pPr>
              <w:jc w:val="center"/>
              <w:rPr>
                <w:rFonts w:ascii="Cambria" w:hAnsi="Cambria"/>
                <w:color w:val="000000"/>
                <w:sz w:val="20"/>
                <w:szCs w:val="20"/>
              </w:rPr>
            </w:pPr>
          </w:p>
        </w:tc>
        <w:tc>
          <w:tcPr>
            <w:tcW w:w="1501" w:type="dxa"/>
            <w:tcBorders>
              <w:top w:val="single" w:sz="4" w:space="0" w:color="auto"/>
              <w:bottom w:val="single" w:sz="4" w:space="0" w:color="auto"/>
            </w:tcBorders>
          </w:tcPr>
          <w:p w14:paraId="1DD0A67E"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4" w:space="0" w:color="auto"/>
              <w:bottom w:val="single" w:sz="4" w:space="0" w:color="auto"/>
            </w:tcBorders>
            <w:vAlign w:val="center"/>
          </w:tcPr>
          <w:p w14:paraId="68900052"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4" w:space="0" w:color="auto"/>
              <w:bottom w:val="single" w:sz="4" w:space="0" w:color="auto"/>
            </w:tcBorders>
            <w:shd w:val="clear" w:color="auto" w:fill="auto"/>
            <w:vAlign w:val="center"/>
          </w:tcPr>
          <w:p w14:paraId="77692DBE"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4" w:space="0" w:color="auto"/>
              <w:bottom w:val="single" w:sz="4" w:space="0" w:color="auto"/>
            </w:tcBorders>
            <w:vAlign w:val="center"/>
          </w:tcPr>
          <w:p w14:paraId="190CB7B4"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769143D0" w14:textId="77777777" w:rsidTr="0025304A">
        <w:trPr>
          <w:trHeight w:val="567"/>
        </w:trPr>
        <w:tc>
          <w:tcPr>
            <w:tcW w:w="1491" w:type="dxa"/>
            <w:vMerge/>
            <w:vAlign w:val="center"/>
          </w:tcPr>
          <w:p w14:paraId="7604E0FC" w14:textId="77777777" w:rsidR="00930777" w:rsidRPr="00266EF2" w:rsidRDefault="00930777" w:rsidP="0025304A">
            <w:pPr>
              <w:jc w:val="center"/>
              <w:rPr>
                <w:rFonts w:ascii="Cambria" w:hAnsi="Cambria"/>
                <w:color w:val="000000"/>
                <w:sz w:val="20"/>
                <w:szCs w:val="20"/>
              </w:rPr>
            </w:pPr>
          </w:p>
        </w:tc>
        <w:tc>
          <w:tcPr>
            <w:tcW w:w="1501" w:type="dxa"/>
            <w:tcBorders>
              <w:top w:val="single" w:sz="4" w:space="0" w:color="auto"/>
              <w:bottom w:val="single" w:sz="4" w:space="0" w:color="auto"/>
            </w:tcBorders>
          </w:tcPr>
          <w:p w14:paraId="343828D8"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4" w:space="0" w:color="auto"/>
              <w:bottom w:val="single" w:sz="4" w:space="0" w:color="auto"/>
            </w:tcBorders>
            <w:vAlign w:val="center"/>
          </w:tcPr>
          <w:p w14:paraId="6983C5B3"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4" w:space="0" w:color="auto"/>
              <w:bottom w:val="single" w:sz="4" w:space="0" w:color="auto"/>
            </w:tcBorders>
            <w:shd w:val="clear" w:color="auto" w:fill="auto"/>
            <w:vAlign w:val="center"/>
          </w:tcPr>
          <w:p w14:paraId="7F445F0E"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4" w:space="0" w:color="auto"/>
              <w:bottom w:val="single" w:sz="4" w:space="0" w:color="auto"/>
            </w:tcBorders>
            <w:vAlign w:val="center"/>
          </w:tcPr>
          <w:p w14:paraId="7CFFA607"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63375FC7" w14:textId="77777777" w:rsidTr="0025304A">
        <w:trPr>
          <w:trHeight w:val="567"/>
        </w:trPr>
        <w:tc>
          <w:tcPr>
            <w:tcW w:w="1491" w:type="dxa"/>
            <w:vMerge/>
            <w:vAlign w:val="center"/>
          </w:tcPr>
          <w:p w14:paraId="3DE38AB5" w14:textId="77777777" w:rsidR="00930777" w:rsidRPr="00266EF2" w:rsidRDefault="00930777" w:rsidP="0025304A">
            <w:pPr>
              <w:jc w:val="center"/>
              <w:rPr>
                <w:rFonts w:ascii="Cambria" w:hAnsi="Cambria"/>
                <w:color w:val="000000"/>
                <w:sz w:val="20"/>
                <w:szCs w:val="20"/>
              </w:rPr>
            </w:pPr>
          </w:p>
        </w:tc>
        <w:tc>
          <w:tcPr>
            <w:tcW w:w="1501" w:type="dxa"/>
            <w:tcBorders>
              <w:top w:val="single" w:sz="4" w:space="0" w:color="auto"/>
              <w:bottom w:val="double" w:sz="4" w:space="0" w:color="auto"/>
            </w:tcBorders>
          </w:tcPr>
          <w:p w14:paraId="5D4D1D3D"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1134" w:type="dxa"/>
            <w:tcBorders>
              <w:top w:val="single" w:sz="4" w:space="0" w:color="auto"/>
              <w:bottom w:val="double" w:sz="4" w:space="0" w:color="auto"/>
            </w:tcBorders>
            <w:vAlign w:val="center"/>
          </w:tcPr>
          <w:p w14:paraId="7267A50B"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410" w:type="dxa"/>
            <w:gridSpan w:val="2"/>
            <w:tcBorders>
              <w:top w:val="single" w:sz="4" w:space="0" w:color="auto"/>
              <w:bottom w:val="double" w:sz="4" w:space="0" w:color="auto"/>
            </w:tcBorders>
            <w:shd w:val="clear" w:color="auto" w:fill="auto"/>
            <w:vAlign w:val="center"/>
          </w:tcPr>
          <w:p w14:paraId="0D3388D1"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c>
          <w:tcPr>
            <w:tcW w:w="2621" w:type="dxa"/>
            <w:tcBorders>
              <w:top w:val="single" w:sz="4" w:space="0" w:color="auto"/>
              <w:bottom w:val="double" w:sz="4" w:space="0" w:color="auto"/>
            </w:tcBorders>
            <w:vAlign w:val="center"/>
          </w:tcPr>
          <w:p w14:paraId="0D146A1C"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rsidRPr="00266EF2" w14:paraId="7474A120" w14:textId="77777777" w:rsidTr="0025304A">
        <w:trPr>
          <w:trHeight w:val="567"/>
        </w:trPr>
        <w:tc>
          <w:tcPr>
            <w:tcW w:w="1491" w:type="dxa"/>
            <w:vMerge/>
            <w:tcBorders>
              <w:bottom w:val="single" w:sz="18" w:space="0" w:color="auto"/>
            </w:tcBorders>
            <w:vAlign w:val="center"/>
          </w:tcPr>
          <w:p w14:paraId="5E624A8E" w14:textId="77777777" w:rsidR="00930777" w:rsidRPr="00266EF2" w:rsidRDefault="00930777" w:rsidP="0025304A">
            <w:pPr>
              <w:jc w:val="center"/>
              <w:rPr>
                <w:rFonts w:ascii="Cambria" w:hAnsi="Cambria"/>
                <w:color w:val="000000"/>
                <w:sz w:val="20"/>
                <w:szCs w:val="20"/>
              </w:rPr>
            </w:pPr>
          </w:p>
        </w:tc>
        <w:tc>
          <w:tcPr>
            <w:tcW w:w="1501" w:type="dxa"/>
            <w:tcBorders>
              <w:top w:val="double" w:sz="4" w:space="0" w:color="auto"/>
              <w:bottom w:val="single" w:sz="18" w:space="0" w:color="auto"/>
            </w:tcBorders>
            <w:vAlign w:val="center"/>
          </w:tcPr>
          <w:p w14:paraId="7BD30DB0"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SPOLU</w:t>
            </w:r>
          </w:p>
        </w:tc>
        <w:tc>
          <w:tcPr>
            <w:tcW w:w="1134" w:type="dxa"/>
            <w:tcBorders>
              <w:top w:val="double" w:sz="4" w:space="0" w:color="auto"/>
              <w:bottom w:val="single" w:sz="18" w:space="0" w:color="auto"/>
            </w:tcBorders>
            <w:vAlign w:val="center"/>
          </w:tcPr>
          <w:p w14:paraId="6AC10C8D"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X</w:t>
            </w:r>
          </w:p>
        </w:tc>
        <w:tc>
          <w:tcPr>
            <w:tcW w:w="2410" w:type="dxa"/>
            <w:gridSpan w:val="2"/>
            <w:tcBorders>
              <w:top w:val="double" w:sz="4" w:space="0" w:color="auto"/>
              <w:bottom w:val="single" w:sz="18" w:space="0" w:color="auto"/>
            </w:tcBorders>
            <w:shd w:val="clear" w:color="auto" w:fill="auto"/>
            <w:vAlign w:val="center"/>
          </w:tcPr>
          <w:p w14:paraId="0B0B618E" w14:textId="77777777" w:rsidR="00930777" w:rsidRPr="00266EF2" w:rsidRDefault="00930777" w:rsidP="0025304A">
            <w:pPr>
              <w:jc w:val="center"/>
              <w:rPr>
                <w:rFonts w:ascii="Cambria" w:hAnsi="Cambria"/>
                <w:color w:val="000000"/>
                <w:sz w:val="20"/>
                <w:szCs w:val="20"/>
              </w:rPr>
            </w:pPr>
            <w:r w:rsidRPr="00266EF2">
              <w:rPr>
                <w:rFonts w:ascii="Cambria" w:hAnsi="Cambria"/>
                <w:color w:val="000000"/>
                <w:sz w:val="20"/>
                <w:szCs w:val="20"/>
              </w:rPr>
              <w:t>X</w:t>
            </w:r>
          </w:p>
        </w:tc>
        <w:tc>
          <w:tcPr>
            <w:tcW w:w="2621" w:type="dxa"/>
            <w:tcBorders>
              <w:top w:val="double" w:sz="4" w:space="0" w:color="auto"/>
              <w:bottom w:val="single" w:sz="18" w:space="0" w:color="auto"/>
            </w:tcBorders>
            <w:shd w:val="clear" w:color="auto" w:fill="D9D9D9" w:themeFill="background1" w:themeFillShade="D9"/>
            <w:vAlign w:val="center"/>
          </w:tcPr>
          <w:p w14:paraId="4EAA4061" w14:textId="77777777" w:rsidR="00930777" w:rsidRPr="00266EF2" w:rsidRDefault="00930777" w:rsidP="0025304A">
            <w:pPr>
              <w:jc w:val="center"/>
              <w:rPr>
                <w:rFonts w:ascii="Cambria" w:hAnsi="Cambria"/>
                <w:color w:val="000000"/>
                <w:sz w:val="20"/>
                <w:szCs w:val="20"/>
              </w:rPr>
            </w:pPr>
            <w:r w:rsidRPr="00266EF2">
              <w:rPr>
                <w:rFonts w:ascii="Cambria" w:hAnsi="Cambria" w:cs="Arial"/>
                <w:i/>
                <w:color w:val="FF0000"/>
                <w:sz w:val="20"/>
                <w:szCs w:val="20"/>
              </w:rPr>
              <w:t>&lt;vyplní uchádzač&gt;</w:t>
            </w:r>
          </w:p>
        </w:tc>
      </w:tr>
      <w:tr w:rsidR="00930777" w14:paraId="3F97E5B8" w14:textId="77777777" w:rsidTr="002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5"/>
        </w:trPr>
        <w:tc>
          <w:tcPr>
            <w:tcW w:w="6525" w:type="dxa"/>
            <w:gridSpan w:val="4"/>
            <w:tcBorders>
              <w:top w:val="single" w:sz="18" w:space="0" w:color="auto"/>
              <w:left w:val="single" w:sz="12" w:space="0" w:color="auto"/>
              <w:bottom w:val="single" w:sz="18" w:space="0" w:color="auto"/>
            </w:tcBorders>
            <w:shd w:val="pct5" w:color="auto" w:fill="auto"/>
            <w:vAlign w:val="center"/>
          </w:tcPr>
          <w:p w14:paraId="39564B4D" w14:textId="77777777" w:rsidR="00930777" w:rsidRPr="00266EF2" w:rsidRDefault="00930777" w:rsidP="0025304A">
            <w:pPr>
              <w:jc w:val="both"/>
              <w:rPr>
                <w:rFonts w:ascii="Cambria" w:hAnsi="Cambria"/>
                <w:b/>
                <w:bCs/>
                <w:sz w:val="20"/>
                <w:szCs w:val="20"/>
              </w:rPr>
            </w:pPr>
            <w:r>
              <w:rPr>
                <w:rFonts w:ascii="Cambria" w:hAnsi="Cambria"/>
                <w:b/>
                <w:bCs/>
                <w:color w:val="000000"/>
                <w:sz w:val="20"/>
                <w:szCs w:val="20"/>
              </w:rPr>
              <w:t>Cena za o</w:t>
            </w:r>
            <w:r w:rsidRPr="00266EF2">
              <w:rPr>
                <w:rFonts w:ascii="Cambria" w:hAnsi="Cambria"/>
                <w:b/>
                <w:bCs/>
                <w:color w:val="000000"/>
                <w:sz w:val="20"/>
                <w:szCs w:val="20"/>
              </w:rPr>
              <w:t>balový a spotrebný materiál spolu pre oba typy liniek</w:t>
            </w:r>
          </w:p>
        </w:tc>
        <w:tc>
          <w:tcPr>
            <w:tcW w:w="2632" w:type="dxa"/>
            <w:gridSpan w:val="2"/>
            <w:tcBorders>
              <w:top w:val="single" w:sz="18" w:space="0" w:color="auto"/>
              <w:bottom w:val="single" w:sz="18" w:space="0" w:color="auto"/>
              <w:right w:val="single" w:sz="12" w:space="0" w:color="auto"/>
            </w:tcBorders>
            <w:shd w:val="pct5" w:color="auto" w:fill="auto"/>
            <w:vAlign w:val="center"/>
          </w:tcPr>
          <w:p w14:paraId="3E939A6C" w14:textId="77777777" w:rsidR="00930777" w:rsidRPr="00266EF2" w:rsidRDefault="00930777" w:rsidP="0025304A">
            <w:pPr>
              <w:jc w:val="center"/>
              <w:rPr>
                <w:rFonts w:ascii="Cambria" w:hAnsi="Cambria"/>
                <w:b/>
                <w:bCs/>
                <w:sz w:val="20"/>
                <w:szCs w:val="20"/>
              </w:rPr>
            </w:pPr>
            <w:r w:rsidRPr="00266EF2">
              <w:rPr>
                <w:rFonts w:ascii="Cambria" w:hAnsi="Cambria" w:cs="Arial"/>
                <w:b/>
                <w:bCs/>
                <w:i/>
                <w:color w:val="FF0000"/>
                <w:sz w:val="20"/>
                <w:szCs w:val="20"/>
              </w:rPr>
              <w:t>&lt;vyplní uchádzač&gt;</w:t>
            </w:r>
          </w:p>
        </w:tc>
      </w:tr>
      <w:bookmarkEnd w:id="41"/>
    </w:tbl>
    <w:p w14:paraId="41549E6F" w14:textId="77777777" w:rsidR="00930777" w:rsidRDefault="00930777" w:rsidP="00930777">
      <w:pPr>
        <w:jc w:val="both"/>
        <w:rPr>
          <w:rFonts w:ascii="Cambria" w:hAnsi="Cambria"/>
          <w:sz w:val="20"/>
          <w:szCs w:val="20"/>
        </w:rPr>
      </w:pPr>
    </w:p>
    <w:p w14:paraId="6D0A2011" w14:textId="77777777" w:rsidR="00930777" w:rsidRDefault="00930777" w:rsidP="00930777">
      <w:pPr>
        <w:jc w:val="both"/>
        <w:rPr>
          <w:rFonts w:ascii="Cambria" w:hAnsi="Cambria"/>
          <w:sz w:val="20"/>
          <w:szCs w:val="20"/>
        </w:rPr>
      </w:pPr>
    </w:p>
    <w:p w14:paraId="387D2795" w14:textId="77777777" w:rsidR="00930777" w:rsidRDefault="00930777" w:rsidP="00930777">
      <w:pPr>
        <w:jc w:val="both"/>
        <w:rPr>
          <w:rFonts w:ascii="Cambria" w:hAnsi="Cambria"/>
          <w:sz w:val="20"/>
          <w:szCs w:val="20"/>
        </w:rPr>
      </w:pPr>
    </w:p>
    <w:p w14:paraId="34645F43" w14:textId="77777777" w:rsidR="00930777" w:rsidRPr="00266EF2" w:rsidRDefault="00930777" w:rsidP="00930777">
      <w:pPr>
        <w:jc w:val="both"/>
        <w:rPr>
          <w:rFonts w:ascii="Cambria" w:hAnsi="Cambria"/>
          <w:sz w:val="20"/>
          <w:szCs w:val="20"/>
        </w:rPr>
      </w:pPr>
    </w:p>
    <w:p w14:paraId="09A768E8" w14:textId="77777777" w:rsidR="00930777" w:rsidRDefault="00930777" w:rsidP="003C6375">
      <w:pPr>
        <w:keepNext/>
        <w:rPr>
          <w:rFonts w:ascii="Cambria" w:hAnsi="Cambria"/>
          <w:b/>
          <w:bCs/>
          <w:sz w:val="20"/>
          <w:szCs w:val="20"/>
        </w:rPr>
      </w:pPr>
      <w:r w:rsidRPr="002D6048">
        <w:rPr>
          <w:rFonts w:ascii="Cambria" w:hAnsi="Cambria"/>
          <w:b/>
          <w:bCs/>
          <w:sz w:val="20"/>
          <w:szCs w:val="20"/>
        </w:rPr>
        <w:lastRenderedPageBreak/>
        <w:t xml:space="preserve"> Tabuľka č. 3</w:t>
      </w:r>
    </w:p>
    <w:tbl>
      <w:tblPr>
        <w:tblW w:w="9241"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21"/>
        <w:gridCol w:w="1553"/>
        <w:gridCol w:w="1384"/>
        <w:gridCol w:w="1116"/>
        <w:gridCol w:w="1246"/>
        <w:gridCol w:w="1352"/>
        <w:gridCol w:w="1069"/>
      </w:tblGrid>
      <w:tr w:rsidR="00930777" w:rsidRPr="00837981" w14:paraId="0D904571" w14:textId="77777777" w:rsidTr="0025304A">
        <w:trPr>
          <w:trHeight w:val="338"/>
        </w:trPr>
        <w:tc>
          <w:tcPr>
            <w:tcW w:w="3074" w:type="dxa"/>
            <w:gridSpan w:val="2"/>
            <w:vMerge w:val="restart"/>
            <w:tcBorders>
              <w:top w:val="single" w:sz="18" w:space="0" w:color="auto"/>
            </w:tcBorders>
            <w:shd w:val="pct5" w:color="auto" w:fill="auto"/>
            <w:noWrap/>
            <w:vAlign w:val="center"/>
          </w:tcPr>
          <w:p w14:paraId="76703E68" w14:textId="77777777" w:rsidR="00930777" w:rsidRPr="0059485A" w:rsidRDefault="00930777" w:rsidP="0025304A">
            <w:pPr>
              <w:jc w:val="center"/>
              <w:rPr>
                <w:rFonts w:ascii="Cambria" w:hAnsi="Cambria"/>
                <w:color w:val="000000"/>
                <w:sz w:val="20"/>
              </w:rPr>
            </w:pPr>
            <w:r w:rsidRPr="00837981">
              <w:rPr>
                <w:rFonts w:ascii="Cambria" w:hAnsi="Cambria"/>
                <w:color w:val="000000"/>
                <w:sz w:val="20"/>
              </w:rPr>
              <w:t>Predmet</w:t>
            </w:r>
          </w:p>
        </w:tc>
        <w:tc>
          <w:tcPr>
            <w:tcW w:w="1384" w:type="dxa"/>
            <w:vMerge w:val="restart"/>
            <w:tcBorders>
              <w:top w:val="single" w:sz="18" w:space="0" w:color="auto"/>
            </w:tcBorders>
            <w:shd w:val="pct5" w:color="auto" w:fill="auto"/>
            <w:vAlign w:val="center"/>
          </w:tcPr>
          <w:p w14:paraId="4B17097A" w14:textId="77777777" w:rsidR="00930777" w:rsidRPr="0059485A" w:rsidRDefault="00930777" w:rsidP="0025304A">
            <w:pPr>
              <w:jc w:val="center"/>
              <w:rPr>
                <w:rFonts w:ascii="Cambria" w:hAnsi="Cambria"/>
                <w:color w:val="000000"/>
                <w:sz w:val="20"/>
              </w:rPr>
            </w:pPr>
            <w:r w:rsidRPr="00837981">
              <w:rPr>
                <w:rFonts w:ascii="Cambria" w:hAnsi="Cambria"/>
                <w:color w:val="000000"/>
                <w:sz w:val="20"/>
              </w:rPr>
              <w:t xml:space="preserve">Linka s rýchlosťou najmenej: </w:t>
            </w:r>
          </w:p>
        </w:tc>
        <w:tc>
          <w:tcPr>
            <w:tcW w:w="1134" w:type="dxa"/>
            <w:vMerge w:val="restart"/>
            <w:tcBorders>
              <w:top w:val="single" w:sz="18" w:space="0" w:color="auto"/>
            </w:tcBorders>
            <w:shd w:val="pct5" w:color="auto" w:fill="auto"/>
            <w:vAlign w:val="center"/>
          </w:tcPr>
          <w:p w14:paraId="4DD36429" w14:textId="77777777" w:rsidR="00930777" w:rsidRPr="0059485A" w:rsidRDefault="00930777" w:rsidP="0025304A">
            <w:pPr>
              <w:jc w:val="center"/>
              <w:rPr>
                <w:rFonts w:ascii="Cambria" w:hAnsi="Cambria"/>
                <w:color w:val="000000"/>
                <w:sz w:val="20"/>
              </w:rPr>
            </w:pPr>
            <w:r w:rsidRPr="00837981">
              <w:rPr>
                <w:rFonts w:ascii="Cambria" w:hAnsi="Cambria"/>
                <w:color w:val="000000"/>
                <w:sz w:val="20"/>
              </w:rPr>
              <w:t>Počet</w:t>
            </w:r>
          </w:p>
        </w:tc>
        <w:tc>
          <w:tcPr>
            <w:tcW w:w="3649" w:type="dxa"/>
            <w:gridSpan w:val="3"/>
            <w:tcBorders>
              <w:top w:val="single" w:sz="18" w:space="0" w:color="auto"/>
              <w:bottom w:val="single" w:sz="4" w:space="0" w:color="auto"/>
            </w:tcBorders>
            <w:shd w:val="pct5" w:color="auto" w:fill="auto"/>
            <w:vAlign w:val="center"/>
          </w:tcPr>
          <w:p w14:paraId="41B666BD" w14:textId="77777777" w:rsidR="00930777" w:rsidRPr="0059485A" w:rsidRDefault="00930777" w:rsidP="0025304A">
            <w:pPr>
              <w:jc w:val="center"/>
              <w:rPr>
                <w:rFonts w:ascii="Cambria" w:hAnsi="Cambria"/>
                <w:color w:val="000000"/>
                <w:sz w:val="20"/>
              </w:rPr>
            </w:pPr>
            <w:r w:rsidRPr="00837981">
              <w:rPr>
                <w:rFonts w:ascii="Cambria" w:hAnsi="Cambria"/>
                <w:color w:val="000000"/>
                <w:sz w:val="20"/>
              </w:rPr>
              <w:t>Servisné služby</w:t>
            </w:r>
          </w:p>
        </w:tc>
      </w:tr>
      <w:tr w:rsidR="00930777" w:rsidRPr="00837981" w14:paraId="76793951" w14:textId="77777777" w:rsidTr="0025304A">
        <w:trPr>
          <w:trHeight w:val="338"/>
        </w:trPr>
        <w:tc>
          <w:tcPr>
            <w:tcW w:w="3074" w:type="dxa"/>
            <w:gridSpan w:val="2"/>
            <w:vMerge/>
            <w:tcBorders>
              <w:bottom w:val="single" w:sz="18" w:space="0" w:color="auto"/>
            </w:tcBorders>
            <w:shd w:val="pct5" w:color="auto" w:fill="auto"/>
            <w:noWrap/>
            <w:vAlign w:val="center"/>
          </w:tcPr>
          <w:p w14:paraId="72C4BF4A" w14:textId="77777777" w:rsidR="00930777" w:rsidRPr="0059485A" w:rsidRDefault="00930777" w:rsidP="0025304A">
            <w:pPr>
              <w:jc w:val="center"/>
              <w:rPr>
                <w:rFonts w:ascii="Cambria" w:hAnsi="Cambria"/>
                <w:color w:val="000000"/>
                <w:sz w:val="20"/>
              </w:rPr>
            </w:pPr>
          </w:p>
        </w:tc>
        <w:tc>
          <w:tcPr>
            <w:tcW w:w="1384" w:type="dxa"/>
            <w:vMerge/>
            <w:tcBorders>
              <w:bottom w:val="single" w:sz="18" w:space="0" w:color="auto"/>
            </w:tcBorders>
            <w:shd w:val="pct5" w:color="auto" w:fill="auto"/>
            <w:vAlign w:val="center"/>
          </w:tcPr>
          <w:p w14:paraId="00EB5F6A" w14:textId="77777777" w:rsidR="00930777" w:rsidRPr="0059485A" w:rsidRDefault="00930777" w:rsidP="0025304A">
            <w:pPr>
              <w:jc w:val="center"/>
              <w:rPr>
                <w:rFonts w:ascii="Cambria" w:hAnsi="Cambria"/>
                <w:color w:val="000000"/>
                <w:sz w:val="20"/>
              </w:rPr>
            </w:pPr>
          </w:p>
        </w:tc>
        <w:tc>
          <w:tcPr>
            <w:tcW w:w="1134" w:type="dxa"/>
            <w:vMerge/>
            <w:tcBorders>
              <w:bottom w:val="single" w:sz="18" w:space="0" w:color="auto"/>
            </w:tcBorders>
            <w:shd w:val="pct5" w:color="auto" w:fill="auto"/>
            <w:vAlign w:val="center"/>
          </w:tcPr>
          <w:p w14:paraId="60B81DC7" w14:textId="77777777" w:rsidR="00930777" w:rsidRPr="0059485A" w:rsidRDefault="00930777" w:rsidP="0025304A">
            <w:pPr>
              <w:jc w:val="center"/>
              <w:rPr>
                <w:rFonts w:ascii="Cambria" w:hAnsi="Cambria"/>
                <w:color w:val="000000"/>
                <w:sz w:val="20"/>
              </w:rPr>
            </w:pPr>
          </w:p>
        </w:tc>
        <w:tc>
          <w:tcPr>
            <w:tcW w:w="1204" w:type="dxa"/>
            <w:tcBorders>
              <w:top w:val="single" w:sz="4" w:space="0" w:color="auto"/>
              <w:bottom w:val="single" w:sz="18" w:space="0" w:color="auto"/>
            </w:tcBorders>
            <w:shd w:val="pct5" w:color="auto" w:fill="auto"/>
            <w:vAlign w:val="center"/>
          </w:tcPr>
          <w:p w14:paraId="125B44F2" w14:textId="7BB44055" w:rsidR="00930777" w:rsidRPr="0059485A" w:rsidRDefault="00930777" w:rsidP="0025304A">
            <w:pPr>
              <w:jc w:val="center"/>
              <w:rPr>
                <w:rFonts w:ascii="Cambria" w:hAnsi="Cambria"/>
                <w:color w:val="000000"/>
                <w:sz w:val="20"/>
              </w:rPr>
            </w:pPr>
            <w:r w:rsidRPr="00837981">
              <w:rPr>
                <w:rFonts w:ascii="Cambria" w:hAnsi="Cambria"/>
                <w:color w:val="000000"/>
                <w:sz w:val="20"/>
              </w:rPr>
              <w:t>Cena v</w:t>
            </w:r>
            <w:r w:rsidR="00C45630">
              <w:rPr>
                <w:rFonts w:ascii="Cambria" w:hAnsi="Cambria"/>
                <w:color w:val="000000"/>
                <w:sz w:val="20"/>
              </w:rPr>
              <w:t> </w:t>
            </w:r>
            <w:r w:rsidRPr="00837981">
              <w:rPr>
                <w:rFonts w:ascii="Cambria" w:hAnsi="Cambria"/>
                <w:color w:val="000000"/>
                <w:sz w:val="20"/>
              </w:rPr>
              <w:t>eurách</w:t>
            </w:r>
            <w:r w:rsidR="00C45630">
              <w:rPr>
                <w:rFonts w:ascii="Cambria" w:hAnsi="Cambria"/>
                <w:color w:val="000000"/>
                <w:sz w:val="20"/>
              </w:rPr>
              <w:t xml:space="preserve"> za jeden výkon plánovanéh</w:t>
            </w:r>
            <w:r w:rsidR="00DB285A">
              <w:rPr>
                <w:rFonts w:ascii="Cambria" w:hAnsi="Cambria"/>
                <w:color w:val="000000"/>
                <w:sz w:val="20"/>
              </w:rPr>
              <w:t>o</w:t>
            </w:r>
            <w:r w:rsidR="00C45630">
              <w:rPr>
                <w:rFonts w:ascii="Cambria" w:hAnsi="Cambria"/>
                <w:color w:val="000000"/>
                <w:sz w:val="20"/>
              </w:rPr>
              <w:t xml:space="preserve"> </w:t>
            </w:r>
            <w:r w:rsidR="00DB285A">
              <w:rPr>
                <w:rFonts w:ascii="Cambria" w:hAnsi="Cambria"/>
                <w:color w:val="000000"/>
                <w:sz w:val="20"/>
              </w:rPr>
              <w:t>s</w:t>
            </w:r>
            <w:r w:rsidR="00C45630">
              <w:rPr>
                <w:rFonts w:ascii="Cambria" w:hAnsi="Cambria"/>
                <w:color w:val="000000"/>
                <w:sz w:val="20"/>
              </w:rPr>
              <w:t>ervisu počas doby trvania SZ</w:t>
            </w:r>
            <w:r w:rsidRPr="00837981">
              <w:rPr>
                <w:rFonts w:ascii="Cambria" w:hAnsi="Cambria"/>
                <w:color w:val="000000"/>
                <w:sz w:val="20"/>
              </w:rPr>
              <w:t xml:space="preserve"> bez DPH </w:t>
            </w:r>
          </w:p>
        </w:tc>
        <w:tc>
          <w:tcPr>
            <w:tcW w:w="1352" w:type="dxa"/>
            <w:tcBorders>
              <w:top w:val="single" w:sz="4" w:space="0" w:color="auto"/>
              <w:bottom w:val="single" w:sz="18" w:space="0" w:color="auto"/>
            </w:tcBorders>
            <w:shd w:val="pct5" w:color="auto" w:fill="auto"/>
          </w:tcPr>
          <w:p w14:paraId="5270BB33" w14:textId="4D14F63A" w:rsidR="00930777" w:rsidRPr="0059485A" w:rsidRDefault="00930777" w:rsidP="0025304A">
            <w:pPr>
              <w:jc w:val="center"/>
              <w:rPr>
                <w:rFonts w:ascii="Cambria" w:hAnsi="Cambria"/>
                <w:color w:val="000000"/>
                <w:sz w:val="20"/>
              </w:rPr>
            </w:pPr>
            <w:r w:rsidRPr="00837981">
              <w:rPr>
                <w:rFonts w:ascii="Cambria" w:hAnsi="Cambria"/>
                <w:color w:val="000000"/>
                <w:sz w:val="20"/>
              </w:rPr>
              <w:t xml:space="preserve">Počet výkonov plánovaného servisu počas doby trvania servisnej zmluvy na všetkých dodaných Linkách </w:t>
            </w:r>
            <w:r w:rsidR="00DB285A">
              <w:rPr>
                <w:rFonts w:ascii="Cambria" w:hAnsi="Cambria"/>
                <w:color w:val="000000"/>
                <w:sz w:val="20"/>
              </w:rPr>
              <w:t>(</w:t>
            </w:r>
            <w:r w:rsidRPr="00837981">
              <w:rPr>
                <w:rFonts w:ascii="Cambria" w:hAnsi="Cambria"/>
                <w:color w:val="000000"/>
                <w:sz w:val="20"/>
              </w:rPr>
              <w:t>vrátane opcie</w:t>
            </w:r>
            <w:r w:rsidR="00DB285A">
              <w:rPr>
                <w:rFonts w:ascii="Cambria" w:hAnsi="Cambria"/>
                <w:color w:val="000000"/>
                <w:sz w:val="20"/>
              </w:rPr>
              <w:t>)</w:t>
            </w:r>
          </w:p>
        </w:tc>
        <w:tc>
          <w:tcPr>
            <w:tcW w:w="1093" w:type="dxa"/>
            <w:tcBorders>
              <w:top w:val="single" w:sz="4" w:space="0" w:color="auto"/>
              <w:bottom w:val="single" w:sz="18" w:space="0" w:color="auto"/>
            </w:tcBorders>
            <w:shd w:val="pct5" w:color="auto" w:fill="auto"/>
            <w:vAlign w:val="center"/>
          </w:tcPr>
          <w:p w14:paraId="49CA71B6" w14:textId="77777777" w:rsidR="00930777" w:rsidRPr="0059485A" w:rsidRDefault="00930777" w:rsidP="0025304A">
            <w:pPr>
              <w:jc w:val="center"/>
              <w:rPr>
                <w:rFonts w:ascii="Cambria" w:hAnsi="Cambria"/>
                <w:color w:val="000000"/>
                <w:sz w:val="20"/>
              </w:rPr>
            </w:pPr>
            <w:r w:rsidRPr="00837981">
              <w:rPr>
                <w:rFonts w:ascii="Cambria" w:hAnsi="Cambria"/>
                <w:color w:val="000000"/>
                <w:sz w:val="20"/>
              </w:rPr>
              <w:t>Cena spolu v eurách bez DPH</w:t>
            </w:r>
          </w:p>
        </w:tc>
      </w:tr>
      <w:tr w:rsidR="00930777" w:rsidRPr="00837981" w14:paraId="4607999D" w14:textId="77777777" w:rsidTr="0025304A">
        <w:trPr>
          <w:trHeight w:val="567"/>
        </w:trPr>
        <w:tc>
          <w:tcPr>
            <w:tcW w:w="3074" w:type="dxa"/>
            <w:gridSpan w:val="2"/>
            <w:tcBorders>
              <w:top w:val="single" w:sz="18" w:space="0" w:color="auto"/>
            </w:tcBorders>
            <w:shd w:val="clear" w:color="auto" w:fill="F2F2F2" w:themeFill="background1" w:themeFillShade="F2"/>
            <w:noWrap/>
            <w:vAlign w:val="center"/>
          </w:tcPr>
          <w:p w14:paraId="2398CF57" w14:textId="77777777" w:rsidR="00930777" w:rsidRPr="0059485A" w:rsidRDefault="00930777" w:rsidP="0025304A">
            <w:pPr>
              <w:jc w:val="center"/>
              <w:rPr>
                <w:rFonts w:ascii="Cambria" w:hAnsi="Cambria"/>
                <w:color w:val="000000"/>
                <w:sz w:val="20"/>
              </w:rPr>
            </w:pPr>
            <w:bookmarkStart w:id="42" w:name="_Hlk53066327"/>
            <w:r w:rsidRPr="0059485A">
              <w:rPr>
                <w:rFonts w:ascii="Cambria" w:hAnsi="Cambria"/>
                <w:color w:val="000000"/>
                <w:sz w:val="20"/>
              </w:rPr>
              <w:t>(a)</w:t>
            </w:r>
            <w:bookmarkEnd w:id="42"/>
          </w:p>
        </w:tc>
        <w:tc>
          <w:tcPr>
            <w:tcW w:w="1384" w:type="dxa"/>
            <w:tcBorders>
              <w:top w:val="single" w:sz="18" w:space="0" w:color="auto"/>
            </w:tcBorders>
            <w:shd w:val="clear" w:color="auto" w:fill="F2F2F2" w:themeFill="background1" w:themeFillShade="F2"/>
            <w:vAlign w:val="center"/>
          </w:tcPr>
          <w:p w14:paraId="3856FA46"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(b)</w:t>
            </w:r>
          </w:p>
        </w:tc>
        <w:tc>
          <w:tcPr>
            <w:tcW w:w="1134" w:type="dxa"/>
            <w:tcBorders>
              <w:top w:val="single" w:sz="18" w:space="0" w:color="auto"/>
            </w:tcBorders>
            <w:shd w:val="clear" w:color="auto" w:fill="F2F2F2" w:themeFill="background1" w:themeFillShade="F2"/>
            <w:vAlign w:val="center"/>
          </w:tcPr>
          <w:p w14:paraId="7BCC15B6"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(c)</w:t>
            </w:r>
          </w:p>
        </w:tc>
        <w:tc>
          <w:tcPr>
            <w:tcW w:w="1204" w:type="dxa"/>
            <w:tcBorders>
              <w:top w:val="single" w:sz="18" w:space="0" w:color="auto"/>
            </w:tcBorders>
            <w:shd w:val="clear" w:color="auto" w:fill="F2F2F2" w:themeFill="background1" w:themeFillShade="F2"/>
            <w:vAlign w:val="center"/>
          </w:tcPr>
          <w:p w14:paraId="5F69CF7E" w14:textId="77777777" w:rsidR="00930777" w:rsidRPr="00837981" w:rsidRDefault="00930777" w:rsidP="0025304A">
            <w:pPr>
              <w:jc w:val="center"/>
              <w:rPr>
                <w:rFonts w:ascii="Cambria" w:hAnsi="Cambria" w:cs="Arial"/>
                <w:i/>
                <w:color w:val="FF0000"/>
                <w:sz w:val="20"/>
              </w:rPr>
            </w:pPr>
            <w:r w:rsidRPr="0059485A">
              <w:rPr>
                <w:rFonts w:ascii="Cambria" w:hAnsi="Cambria"/>
                <w:color w:val="000000"/>
                <w:sz w:val="20"/>
              </w:rPr>
              <w:t>(d)</w:t>
            </w:r>
          </w:p>
        </w:tc>
        <w:tc>
          <w:tcPr>
            <w:tcW w:w="1352" w:type="dxa"/>
            <w:tcBorders>
              <w:top w:val="single" w:sz="18" w:space="0" w:color="auto"/>
            </w:tcBorders>
            <w:shd w:val="clear" w:color="auto" w:fill="F2F2F2" w:themeFill="background1" w:themeFillShade="F2"/>
            <w:vAlign w:val="center"/>
          </w:tcPr>
          <w:p w14:paraId="7949EFA9" w14:textId="77777777" w:rsidR="00930777" w:rsidRPr="00837981" w:rsidRDefault="00930777" w:rsidP="0025304A">
            <w:pPr>
              <w:jc w:val="center"/>
              <w:rPr>
                <w:rFonts w:ascii="Cambria" w:hAnsi="Cambria" w:cs="Arial"/>
                <w:i/>
                <w:color w:val="FF0000"/>
                <w:sz w:val="20"/>
              </w:rPr>
            </w:pPr>
            <w:r w:rsidRPr="0059485A">
              <w:rPr>
                <w:rFonts w:ascii="Cambria" w:hAnsi="Cambria"/>
                <w:color w:val="000000"/>
                <w:sz w:val="20"/>
              </w:rPr>
              <w:t>(e)</w:t>
            </w:r>
          </w:p>
        </w:tc>
        <w:tc>
          <w:tcPr>
            <w:tcW w:w="1093" w:type="dxa"/>
            <w:tcBorders>
              <w:top w:val="single" w:sz="18" w:space="0" w:color="auto"/>
            </w:tcBorders>
            <w:shd w:val="clear" w:color="auto" w:fill="F2F2F2" w:themeFill="background1" w:themeFillShade="F2"/>
            <w:vAlign w:val="center"/>
          </w:tcPr>
          <w:p w14:paraId="247C0CE6" w14:textId="77777777" w:rsidR="00930777" w:rsidRPr="00837981" w:rsidRDefault="00930777" w:rsidP="0025304A">
            <w:pPr>
              <w:jc w:val="center"/>
              <w:rPr>
                <w:rFonts w:ascii="Cambria" w:hAnsi="Cambria" w:cs="Arial"/>
                <w:i/>
                <w:color w:val="FF0000"/>
                <w:sz w:val="20"/>
              </w:rPr>
            </w:pPr>
            <w:r w:rsidRPr="0059485A">
              <w:rPr>
                <w:rFonts w:ascii="Cambria" w:hAnsi="Cambria"/>
                <w:color w:val="000000"/>
                <w:sz w:val="20"/>
              </w:rPr>
              <w:t>(f) = (d)x(e)</w:t>
            </w:r>
          </w:p>
        </w:tc>
      </w:tr>
      <w:tr w:rsidR="00930777" w:rsidRPr="00837981" w14:paraId="59C85E85" w14:textId="77777777" w:rsidTr="0025304A">
        <w:trPr>
          <w:trHeight w:val="567"/>
        </w:trPr>
        <w:tc>
          <w:tcPr>
            <w:tcW w:w="3074" w:type="dxa"/>
            <w:gridSpan w:val="2"/>
            <w:vMerge w:val="restart"/>
            <w:tcBorders>
              <w:top w:val="single" w:sz="18" w:space="0" w:color="auto"/>
            </w:tcBorders>
            <w:shd w:val="clear" w:color="auto" w:fill="auto"/>
            <w:noWrap/>
            <w:vAlign w:val="center"/>
            <w:hideMark/>
          </w:tcPr>
          <w:p w14:paraId="2C9CEF82"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 xml:space="preserve">Jednotková cena profylaktickej prehliadky </w:t>
            </w:r>
          </w:p>
          <w:p w14:paraId="1B9D0F0B"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(1)</w:t>
            </w:r>
          </w:p>
        </w:tc>
        <w:tc>
          <w:tcPr>
            <w:tcW w:w="1384" w:type="dxa"/>
            <w:tcBorders>
              <w:top w:val="single" w:sz="18" w:space="0" w:color="auto"/>
            </w:tcBorders>
            <w:shd w:val="clear" w:color="auto" w:fill="auto"/>
            <w:vAlign w:val="center"/>
          </w:tcPr>
          <w:p w14:paraId="7356D10A"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750 m/min.</w:t>
            </w:r>
          </w:p>
        </w:tc>
        <w:tc>
          <w:tcPr>
            <w:tcW w:w="1134" w:type="dxa"/>
            <w:tcBorders>
              <w:top w:val="single" w:sz="18" w:space="0" w:color="auto"/>
            </w:tcBorders>
            <w:shd w:val="clear" w:color="auto" w:fill="auto"/>
            <w:vAlign w:val="center"/>
          </w:tcPr>
          <w:p w14:paraId="649E67BD"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1 ks</w:t>
            </w:r>
          </w:p>
        </w:tc>
        <w:tc>
          <w:tcPr>
            <w:tcW w:w="1204" w:type="dxa"/>
            <w:tcBorders>
              <w:top w:val="single" w:sz="18" w:space="0" w:color="auto"/>
            </w:tcBorders>
            <w:shd w:val="clear" w:color="auto" w:fill="auto"/>
            <w:vAlign w:val="center"/>
          </w:tcPr>
          <w:p w14:paraId="2BFEA849"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352" w:type="dxa"/>
            <w:tcBorders>
              <w:top w:val="single" w:sz="18" w:space="0" w:color="auto"/>
            </w:tcBorders>
            <w:shd w:val="clear" w:color="auto" w:fill="auto"/>
            <w:vAlign w:val="center"/>
          </w:tcPr>
          <w:p w14:paraId="638ABE33"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093" w:type="dxa"/>
            <w:tcBorders>
              <w:top w:val="single" w:sz="18" w:space="0" w:color="auto"/>
            </w:tcBorders>
            <w:vAlign w:val="center"/>
          </w:tcPr>
          <w:p w14:paraId="5CAFA7E2"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r>
      <w:tr w:rsidR="00930777" w:rsidRPr="00837981" w14:paraId="60105E52" w14:textId="77777777" w:rsidTr="0025304A">
        <w:trPr>
          <w:trHeight w:val="567"/>
        </w:trPr>
        <w:tc>
          <w:tcPr>
            <w:tcW w:w="3074" w:type="dxa"/>
            <w:gridSpan w:val="2"/>
            <w:vMerge/>
            <w:tcBorders>
              <w:bottom w:val="double" w:sz="4" w:space="0" w:color="auto"/>
            </w:tcBorders>
            <w:shd w:val="clear" w:color="auto" w:fill="auto"/>
            <w:vAlign w:val="center"/>
            <w:hideMark/>
          </w:tcPr>
          <w:p w14:paraId="76DEF0DA" w14:textId="77777777" w:rsidR="00930777" w:rsidRPr="0059485A" w:rsidRDefault="00930777" w:rsidP="0025304A">
            <w:pPr>
              <w:jc w:val="center"/>
              <w:rPr>
                <w:rFonts w:ascii="Cambria" w:hAnsi="Cambria"/>
                <w:color w:val="000000"/>
                <w:sz w:val="20"/>
              </w:rPr>
            </w:pPr>
          </w:p>
        </w:tc>
        <w:tc>
          <w:tcPr>
            <w:tcW w:w="1384" w:type="dxa"/>
            <w:tcBorders>
              <w:bottom w:val="double" w:sz="4" w:space="0" w:color="auto"/>
            </w:tcBorders>
            <w:shd w:val="clear" w:color="auto" w:fill="auto"/>
            <w:vAlign w:val="center"/>
          </w:tcPr>
          <w:p w14:paraId="61CAC18C"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1500 m/min.</w:t>
            </w:r>
          </w:p>
        </w:tc>
        <w:tc>
          <w:tcPr>
            <w:tcW w:w="1134" w:type="dxa"/>
            <w:tcBorders>
              <w:bottom w:val="double" w:sz="4" w:space="0" w:color="auto"/>
            </w:tcBorders>
            <w:shd w:val="clear" w:color="auto" w:fill="auto"/>
            <w:vAlign w:val="center"/>
          </w:tcPr>
          <w:p w14:paraId="3A6FF67F" w14:textId="77777777" w:rsidR="00930777" w:rsidRPr="0059485A" w:rsidRDefault="00930777" w:rsidP="0025304A">
            <w:pPr>
              <w:jc w:val="center"/>
              <w:rPr>
                <w:rFonts w:ascii="Cambria" w:hAnsi="Cambria"/>
                <w:sz w:val="20"/>
              </w:rPr>
            </w:pPr>
            <w:r w:rsidRPr="0059485A">
              <w:rPr>
                <w:rFonts w:ascii="Cambria" w:hAnsi="Cambria"/>
                <w:color w:val="000000"/>
                <w:sz w:val="20"/>
              </w:rPr>
              <w:t>1 ks</w:t>
            </w:r>
          </w:p>
        </w:tc>
        <w:tc>
          <w:tcPr>
            <w:tcW w:w="1204" w:type="dxa"/>
            <w:tcBorders>
              <w:bottom w:val="double" w:sz="4" w:space="0" w:color="auto"/>
            </w:tcBorders>
            <w:shd w:val="clear" w:color="auto" w:fill="auto"/>
            <w:vAlign w:val="center"/>
          </w:tcPr>
          <w:p w14:paraId="7450296B"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352" w:type="dxa"/>
            <w:tcBorders>
              <w:bottom w:val="double" w:sz="4" w:space="0" w:color="auto"/>
            </w:tcBorders>
            <w:shd w:val="clear" w:color="auto" w:fill="auto"/>
            <w:vAlign w:val="center"/>
          </w:tcPr>
          <w:p w14:paraId="4251F26B"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093" w:type="dxa"/>
            <w:tcBorders>
              <w:bottom w:val="double" w:sz="4" w:space="0" w:color="auto"/>
            </w:tcBorders>
            <w:vAlign w:val="center"/>
          </w:tcPr>
          <w:p w14:paraId="5CCDD926"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r>
      <w:tr w:rsidR="00930777" w:rsidRPr="00837981" w14:paraId="6265222E" w14:textId="77777777" w:rsidTr="0025304A">
        <w:trPr>
          <w:trHeight w:val="567"/>
        </w:trPr>
        <w:tc>
          <w:tcPr>
            <w:tcW w:w="3074" w:type="dxa"/>
            <w:gridSpan w:val="2"/>
            <w:vMerge w:val="restart"/>
            <w:tcBorders>
              <w:top w:val="double" w:sz="4" w:space="0" w:color="auto"/>
            </w:tcBorders>
            <w:shd w:val="clear" w:color="auto" w:fill="auto"/>
            <w:noWrap/>
            <w:vAlign w:val="center"/>
            <w:hideMark/>
          </w:tcPr>
          <w:p w14:paraId="6EFF4F9F" w14:textId="2BA95A4E" w:rsidR="00930777" w:rsidRPr="0059485A" w:rsidRDefault="00930777" w:rsidP="0025304A">
            <w:pPr>
              <w:jc w:val="center"/>
              <w:rPr>
                <w:rFonts w:ascii="Cambria" w:hAnsi="Cambria"/>
                <w:color w:val="000000"/>
                <w:sz w:val="20"/>
              </w:rPr>
            </w:pPr>
            <w:bookmarkStart w:id="43" w:name="_Hlk53066365"/>
            <w:r w:rsidRPr="0059485A">
              <w:rPr>
                <w:rFonts w:ascii="Cambria" w:hAnsi="Cambria"/>
                <w:color w:val="000000"/>
                <w:sz w:val="20"/>
              </w:rPr>
              <w:t xml:space="preserve">Cena inej údržby predpísanej výrobcom </w:t>
            </w:r>
            <w:bookmarkEnd w:id="43"/>
            <w:r w:rsidR="00C45630">
              <w:rPr>
                <w:rFonts w:ascii="Cambria" w:hAnsi="Cambria"/>
                <w:color w:val="000000"/>
                <w:sz w:val="20"/>
              </w:rPr>
              <w:t>&lt;</w:t>
            </w:r>
            <w:r w:rsidRPr="003C6375">
              <w:rPr>
                <w:rFonts w:ascii="Cambria" w:hAnsi="Cambria"/>
                <w:color w:val="FF0000"/>
                <w:sz w:val="20"/>
                <w:highlight w:val="yellow"/>
              </w:rPr>
              <w:t>špecifikovať – vyplní uchádzač</w:t>
            </w:r>
            <w:r w:rsidR="00C45630">
              <w:rPr>
                <w:rFonts w:ascii="Cambria" w:hAnsi="Cambria"/>
                <w:color w:val="000000"/>
                <w:sz w:val="20"/>
              </w:rPr>
              <w:t>&gt;</w:t>
            </w:r>
          </w:p>
          <w:p w14:paraId="539E6CD0"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(2)</w:t>
            </w:r>
          </w:p>
        </w:tc>
        <w:tc>
          <w:tcPr>
            <w:tcW w:w="1384" w:type="dxa"/>
            <w:tcBorders>
              <w:top w:val="double" w:sz="4" w:space="0" w:color="auto"/>
            </w:tcBorders>
            <w:vAlign w:val="center"/>
          </w:tcPr>
          <w:p w14:paraId="7FC150AF"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750 m/min.</w:t>
            </w:r>
          </w:p>
        </w:tc>
        <w:tc>
          <w:tcPr>
            <w:tcW w:w="1134" w:type="dxa"/>
            <w:tcBorders>
              <w:top w:val="double" w:sz="4" w:space="0" w:color="auto"/>
            </w:tcBorders>
            <w:vAlign w:val="center"/>
          </w:tcPr>
          <w:p w14:paraId="364143B5" w14:textId="77777777" w:rsidR="00930777" w:rsidRPr="0059485A" w:rsidRDefault="00930777" w:rsidP="0025304A">
            <w:pPr>
              <w:jc w:val="center"/>
              <w:rPr>
                <w:rFonts w:ascii="Cambria" w:hAnsi="Cambria"/>
                <w:sz w:val="20"/>
              </w:rPr>
            </w:pPr>
            <w:r w:rsidRPr="0059485A">
              <w:rPr>
                <w:rFonts w:ascii="Cambria" w:hAnsi="Cambria"/>
                <w:color w:val="000000"/>
                <w:sz w:val="20"/>
              </w:rPr>
              <w:t>1 ks</w:t>
            </w:r>
          </w:p>
        </w:tc>
        <w:tc>
          <w:tcPr>
            <w:tcW w:w="1204" w:type="dxa"/>
            <w:tcBorders>
              <w:top w:val="double" w:sz="4" w:space="0" w:color="auto"/>
            </w:tcBorders>
            <w:shd w:val="clear" w:color="auto" w:fill="auto"/>
            <w:vAlign w:val="center"/>
          </w:tcPr>
          <w:p w14:paraId="00CF5398"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352" w:type="dxa"/>
            <w:tcBorders>
              <w:top w:val="double" w:sz="4" w:space="0" w:color="auto"/>
            </w:tcBorders>
            <w:shd w:val="clear" w:color="auto" w:fill="auto"/>
            <w:vAlign w:val="center"/>
          </w:tcPr>
          <w:p w14:paraId="2CC6A3B8"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093" w:type="dxa"/>
            <w:tcBorders>
              <w:top w:val="double" w:sz="4" w:space="0" w:color="auto"/>
            </w:tcBorders>
            <w:vAlign w:val="center"/>
          </w:tcPr>
          <w:p w14:paraId="5B8397D8"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r>
      <w:tr w:rsidR="00930777" w:rsidRPr="00837981" w14:paraId="1016A2E2" w14:textId="77777777" w:rsidTr="0025304A">
        <w:trPr>
          <w:trHeight w:val="567"/>
        </w:trPr>
        <w:tc>
          <w:tcPr>
            <w:tcW w:w="3074" w:type="dxa"/>
            <w:gridSpan w:val="2"/>
            <w:vMerge/>
            <w:tcBorders>
              <w:bottom w:val="double" w:sz="4" w:space="0" w:color="auto"/>
            </w:tcBorders>
            <w:shd w:val="clear" w:color="auto" w:fill="auto"/>
            <w:vAlign w:val="center"/>
            <w:hideMark/>
          </w:tcPr>
          <w:p w14:paraId="5CDD25A9" w14:textId="77777777" w:rsidR="00930777" w:rsidRPr="0059485A" w:rsidRDefault="00930777" w:rsidP="0025304A">
            <w:pPr>
              <w:jc w:val="center"/>
              <w:rPr>
                <w:rFonts w:ascii="Cambria" w:hAnsi="Cambria"/>
                <w:color w:val="000000"/>
                <w:sz w:val="20"/>
              </w:rPr>
            </w:pPr>
          </w:p>
        </w:tc>
        <w:tc>
          <w:tcPr>
            <w:tcW w:w="1384" w:type="dxa"/>
            <w:tcBorders>
              <w:bottom w:val="double" w:sz="4" w:space="0" w:color="auto"/>
            </w:tcBorders>
            <w:vAlign w:val="center"/>
          </w:tcPr>
          <w:p w14:paraId="2AFAB444"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750 m/min.</w:t>
            </w:r>
          </w:p>
        </w:tc>
        <w:tc>
          <w:tcPr>
            <w:tcW w:w="1134" w:type="dxa"/>
            <w:tcBorders>
              <w:bottom w:val="double" w:sz="4" w:space="0" w:color="auto"/>
            </w:tcBorders>
            <w:vAlign w:val="center"/>
          </w:tcPr>
          <w:p w14:paraId="6EE24F72" w14:textId="77777777" w:rsidR="00930777" w:rsidRPr="0059485A" w:rsidRDefault="00930777" w:rsidP="0025304A">
            <w:pPr>
              <w:jc w:val="center"/>
              <w:rPr>
                <w:rFonts w:ascii="Cambria" w:hAnsi="Cambria"/>
                <w:sz w:val="20"/>
              </w:rPr>
            </w:pPr>
            <w:r w:rsidRPr="0059485A">
              <w:rPr>
                <w:rFonts w:ascii="Cambria" w:hAnsi="Cambria"/>
                <w:color w:val="000000"/>
                <w:sz w:val="20"/>
              </w:rPr>
              <w:t>1 ks</w:t>
            </w:r>
          </w:p>
        </w:tc>
        <w:tc>
          <w:tcPr>
            <w:tcW w:w="1204" w:type="dxa"/>
            <w:tcBorders>
              <w:bottom w:val="double" w:sz="4" w:space="0" w:color="auto"/>
            </w:tcBorders>
            <w:shd w:val="clear" w:color="auto" w:fill="auto"/>
            <w:vAlign w:val="center"/>
          </w:tcPr>
          <w:p w14:paraId="7B0EB1D6"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352" w:type="dxa"/>
            <w:tcBorders>
              <w:bottom w:val="double" w:sz="4" w:space="0" w:color="auto"/>
            </w:tcBorders>
            <w:shd w:val="clear" w:color="auto" w:fill="auto"/>
            <w:vAlign w:val="center"/>
          </w:tcPr>
          <w:p w14:paraId="7DC94E75"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093" w:type="dxa"/>
            <w:tcBorders>
              <w:bottom w:val="double" w:sz="4" w:space="0" w:color="auto"/>
            </w:tcBorders>
            <w:vAlign w:val="center"/>
          </w:tcPr>
          <w:p w14:paraId="2ED3D81D"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r>
      <w:tr w:rsidR="00930777" w:rsidRPr="00837981" w14:paraId="066F7739" w14:textId="77777777" w:rsidTr="0025304A">
        <w:trPr>
          <w:trHeight w:val="567"/>
        </w:trPr>
        <w:tc>
          <w:tcPr>
            <w:tcW w:w="3074" w:type="dxa"/>
            <w:gridSpan w:val="2"/>
            <w:vMerge w:val="restart"/>
            <w:tcBorders>
              <w:top w:val="double" w:sz="4" w:space="0" w:color="auto"/>
              <w:bottom w:val="single" w:sz="6" w:space="0" w:color="auto"/>
            </w:tcBorders>
            <w:shd w:val="clear" w:color="auto" w:fill="auto"/>
            <w:noWrap/>
            <w:vAlign w:val="center"/>
          </w:tcPr>
          <w:p w14:paraId="4F73837B" w14:textId="1AFA1F68" w:rsidR="00930777" w:rsidRPr="0059485A" w:rsidRDefault="00930777" w:rsidP="0025304A">
            <w:pPr>
              <w:jc w:val="center"/>
              <w:rPr>
                <w:rFonts w:ascii="Cambria" w:hAnsi="Cambria"/>
                <w:color w:val="000000"/>
                <w:sz w:val="20"/>
              </w:rPr>
            </w:pPr>
            <w:r w:rsidRPr="0059485A">
              <w:rPr>
                <w:rFonts w:ascii="Cambria" w:hAnsi="Cambria"/>
                <w:color w:val="000000"/>
                <w:sz w:val="20"/>
              </w:rPr>
              <w:t xml:space="preserve">Cena inej údržby predpísanej výrobcom </w:t>
            </w:r>
            <w:r w:rsidR="00C45630">
              <w:rPr>
                <w:rFonts w:ascii="Cambria" w:hAnsi="Cambria"/>
                <w:color w:val="000000"/>
                <w:sz w:val="20"/>
              </w:rPr>
              <w:t>&lt;</w:t>
            </w:r>
            <w:r w:rsidR="00C45630" w:rsidRPr="008623A2">
              <w:rPr>
                <w:rFonts w:ascii="Cambria" w:hAnsi="Cambria"/>
                <w:color w:val="FF0000"/>
                <w:sz w:val="20"/>
                <w:highlight w:val="yellow"/>
              </w:rPr>
              <w:t>špecifikovať – vyplní uchádzač</w:t>
            </w:r>
            <w:r w:rsidR="00C45630">
              <w:rPr>
                <w:rFonts w:ascii="Cambria" w:hAnsi="Cambria"/>
                <w:color w:val="000000"/>
                <w:sz w:val="20"/>
              </w:rPr>
              <w:t>&gt;</w:t>
            </w:r>
          </w:p>
          <w:p w14:paraId="1D87D52F"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(3)</w:t>
            </w:r>
          </w:p>
        </w:tc>
        <w:tc>
          <w:tcPr>
            <w:tcW w:w="1384" w:type="dxa"/>
            <w:tcBorders>
              <w:top w:val="double" w:sz="4" w:space="0" w:color="auto"/>
              <w:bottom w:val="single" w:sz="6" w:space="0" w:color="auto"/>
            </w:tcBorders>
            <w:shd w:val="clear" w:color="auto" w:fill="auto"/>
            <w:vAlign w:val="center"/>
          </w:tcPr>
          <w:p w14:paraId="7F0A3B32"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1500 m/min.</w:t>
            </w:r>
          </w:p>
        </w:tc>
        <w:tc>
          <w:tcPr>
            <w:tcW w:w="1134" w:type="dxa"/>
            <w:tcBorders>
              <w:top w:val="double" w:sz="4" w:space="0" w:color="auto"/>
              <w:bottom w:val="single" w:sz="6" w:space="0" w:color="auto"/>
            </w:tcBorders>
            <w:shd w:val="clear" w:color="auto" w:fill="auto"/>
            <w:vAlign w:val="center"/>
          </w:tcPr>
          <w:p w14:paraId="468DE62C" w14:textId="77777777" w:rsidR="00930777" w:rsidRPr="0059485A" w:rsidRDefault="00930777" w:rsidP="0025304A">
            <w:pPr>
              <w:jc w:val="center"/>
              <w:rPr>
                <w:rFonts w:ascii="Cambria" w:hAnsi="Cambria"/>
                <w:sz w:val="20"/>
              </w:rPr>
            </w:pPr>
            <w:r w:rsidRPr="0059485A">
              <w:rPr>
                <w:rFonts w:ascii="Cambria" w:hAnsi="Cambria"/>
                <w:color w:val="000000"/>
                <w:sz w:val="20"/>
              </w:rPr>
              <w:t>1 ks</w:t>
            </w:r>
          </w:p>
        </w:tc>
        <w:tc>
          <w:tcPr>
            <w:tcW w:w="1204" w:type="dxa"/>
            <w:tcBorders>
              <w:top w:val="double" w:sz="4" w:space="0" w:color="auto"/>
              <w:bottom w:val="single" w:sz="4" w:space="0" w:color="auto"/>
            </w:tcBorders>
            <w:shd w:val="clear" w:color="auto" w:fill="auto"/>
            <w:vAlign w:val="center"/>
          </w:tcPr>
          <w:p w14:paraId="4CC40D4F"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352" w:type="dxa"/>
            <w:tcBorders>
              <w:top w:val="double" w:sz="4" w:space="0" w:color="auto"/>
              <w:bottom w:val="single" w:sz="4" w:space="0" w:color="auto"/>
            </w:tcBorders>
            <w:shd w:val="clear" w:color="auto" w:fill="auto"/>
            <w:vAlign w:val="center"/>
          </w:tcPr>
          <w:p w14:paraId="183F7C0C"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093" w:type="dxa"/>
            <w:tcBorders>
              <w:top w:val="double" w:sz="4" w:space="0" w:color="auto"/>
              <w:bottom w:val="single" w:sz="4" w:space="0" w:color="auto"/>
            </w:tcBorders>
            <w:vAlign w:val="center"/>
          </w:tcPr>
          <w:p w14:paraId="5686A4DC"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r>
      <w:tr w:rsidR="00930777" w:rsidRPr="00837981" w14:paraId="3FF33D85" w14:textId="77777777" w:rsidTr="0025304A">
        <w:trPr>
          <w:trHeight w:val="567"/>
        </w:trPr>
        <w:tc>
          <w:tcPr>
            <w:tcW w:w="3074" w:type="dxa"/>
            <w:gridSpan w:val="2"/>
            <w:vMerge/>
            <w:tcBorders>
              <w:top w:val="single" w:sz="6" w:space="0" w:color="auto"/>
              <w:bottom w:val="double" w:sz="4" w:space="0" w:color="auto"/>
            </w:tcBorders>
            <w:shd w:val="clear" w:color="auto" w:fill="auto"/>
            <w:vAlign w:val="center"/>
          </w:tcPr>
          <w:p w14:paraId="7D3D7D60" w14:textId="77777777" w:rsidR="00930777" w:rsidRPr="0059485A" w:rsidRDefault="00930777" w:rsidP="0025304A">
            <w:pPr>
              <w:jc w:val="center"/>
              <w:rPr>
                <w:rFonts w:ascii="Cambria" w:hAnsi="Cambria"/>
                <w:color w:val="000000"/>
                <w:sz w:val="20"/>
              </w:rPr>
            </w:pPr>
          </w:p>
        </w:tc>
        <w:tc>
          <w:tcPr>
            <w:tcW w:w="1384" w:type="dxa"/>
            <w:tcBorders>
              <w:top w:val="single" w:sz="6" w:space="0" w:color="auto"/>
              <w:bottom w:val="double" w:sz="4" w:space="0" w:color="auto"/>
            </w:tcBorders>
            <w:vAlign w:val="center"/>
          </w:tcPr>
          <w:p w14:paraId="3AFFCA81"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1500 m/min.</w:t>
            </w:r>
          </w:p>
        </w:tc>
        <w:tc>
          <w:tcPr>
            <w:tcW w:w="1134" w:type="dxa"/>
            <w:tcBorders>
              <w:top w:val="single" w:sz="6" w:space="0" w:color="auto"/>
              <w:bottom w:val="double" w:sz="4" w:space="0" w:color="auto"/>
            </w:tcBorders>
            <w:vAlign w:val="center"/>
          </w:tcPr>
          <w:p w14:paraId="02088FCF" w14:textId="77777777" w:rsidR="00930777" w:rsidRPr="0059485A" w:rsidRDefault="00930777" w:rsidP="0025304A">
            <w:pPr>
              <w:jc w:val="center"/>
              <w:rPr>
                <w:rFonts w:ascii="Cambria" w:hAnsi="Cambria"/>
                <w:sz w:val="20"/>
              </w:rPr>
            </w:pPr>
            <w:r w:rsidRPr="0059485A">
              <w:rPr>
                <w:rFonts w:ascii="Cambria" w:hAnsi="Cambria"/>
                <w:color w:val="000000"/>
                <w:sz w:val="20"/>
              </w:rPr>
              <w:t>1 ks</w:t>
            </w:r>
          </w:p>
        </w:tc>
        <w:tc>
          <w:tcPr>
            <w:tcW w:w="1204" w:type="dxa"/>
            <w:tcBorders>
              <w:top w:val="single" w:sz="4" w:space="0" w:color="auto"/>
              <w:bottom w:val="double" w:sz="4" w:space="0" w:color="auto"/>
            </w:tcBorders>
            <w:shd w:val="clear" w:color="auto" w:fill="auto"/>
            <w:vAlign w:val="center"/>
          </w:tcPr>
          <w:p w14:paraId="1D819C9E"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352" w:type="dxa"/>
            <w:tcBorders>
              <w:top w:val="single" w:sz="4" w:space="0" w:color="auto"/>
              <w:bottom w:val="double" w:sz="4" w:space="0" w:color="auto"/>
            </w:tcBorders>
            <w:shd w:val="clear" w:color="auto" w:fill="auto"/>
            <w:vAlign w:val="center"/>
          </w:tcPr>
          <w:p w14:paraId="10621785"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093" w:type="dxa"/>
            <w:tcBorders>
              <w:top w:val="single" w:sz="4" w:space="0" w:color="auto"/>
              <w:bottom w:val="double" w:sz="4" w:space="0" w:color="auto"/>
            </w:tcBorders>
            <w:vAlign w:val="center"/>
          </w:tcPr>
          <w:p w14:paraId="1E2D03B0"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r>
      <w:tr w:rsidR="00930777" w:rsidRPr="00837981" w14:paraId="3EC0E3D0" w14:textId="77777777" w:rsidTr="0025304A">
        <w:trPr>
          <w:trHeight w:val="171"/>
        </w:trPr>
        <w:tc>
          <w:tcPr>
            <w:tcW w:w="1521" w:type="dxa"/>
            <w:vMerge w:val="restart"/>
            <w:shd w:val="clear" w:color="auto" w:fill="auto"/>
            <w:noWrap/>
            <w:vAlign w:val="center"/>
          </w:tcPr>
          <w:p w14:paraId="718BF533"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Premiestnenie Linky</w:t>
            </w:r>
            <w:r>
              <w:rPr>
                <w:rFonts w:ascii="Cambria" w:hAnsi="Cambria"/>
                <w:color w:val="000000"/>
                <w:sz w:val="20"/>
              </w:rPr>
              <w:t xml:space="preserve"> 750</w:t>
            </w:r>
            <w:r w:rsidRPr="0059485A">
              <w:rPr>
                <w:rFonts w:ascii="Cambria" w:hAnsi="Cambria"/>
                <w:color w:val="000000"/>
                <w:sz w:val="20"/>
              </w:rPr>
              <w:t>*</w:t>
            </w:r>
          </w:p>
          <w:p w14:paraId="214A9639"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(4)</w:t>
            </w:r>
          </w:p>
        </w:tc>
        <w:tc>
          <w:tcPr>
            <w:tcW w:w="1553" w:type="dxa"/>
            <w:tcBorders>
              <w:top w:val="single" w:sz="4" w:space="0" w:color="auto"/>
              <w:bottom w:val="single" w:sz="4" w:space="0" w:color="auto"/>
            </w:tcBorders>
            <w:shd w:val="clear" w:color="auto" w:fill="auto"/>
            <w:vAlign w:val="center"/>
          </w:tcPr>
          <w:p w14:paraId="4571C360"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Odinštalovanie</w:t>
            </w:r>
          </w:p>
        </w:tc>
        <w:tc>
          <w:tcPr>
            <w:tcW w:w="1384" w:type="dxa"/>
            <w:vMerge w:val="restart"/>
            <w:tcBorders>
              <w:top w:val="single" w:sz="4" w:space="0" w:color="auto"/>
            </w:tcBorders>
            <w:vAlign w:val="center"/>
          </w:tcPr>
          <w:p w14:paraId="38611C55"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750 m/min.</w:t>
            </w:r>
          </w:p>
        </w:tc>
        <w:tc>
          <w:tcPr>
            <w:tcW w:w="1134" w:type="dxa"/>
            <w:vMerge w:val="restart"/>
            <w:tcBorders>
              <w:top w:val="single" w:sz="4" w:space="0" w:color="auto"/>
            </w:tcBorders>
            <w:vAlign w:val="center"/>
          </w:tcPr>
          <w:p w14:paraId="0088B649" w14:textId="77777777" w:rsidR="00930777" w:rsidRPr="0059485A" w:rsidRDefault="00930777" w:rsidP="0025304A">
            <w:pPr>
              <w:jc w:val="center"/>
              <w:rPr>
                <w:rFonts w:ascii="Cambria" w:hAnsi="Cambria"/>
                <w:sz w:val="20"/>
              </w:rPr>
            </w:pPr>
            <w:r w:rsidRPr="0059485A">
              <w:rPr>
                <w:rFonts w:ascii="Cambria" w:hAnsi="Cambria"/>
                <w:color w:val="000000"/>
                <w:sz w:val="20"/>
              </w:rPr>
              <w:t>1 ks</w:t>
            </w:r>
          </w:p>
        </w:tc>
        <w:tc>
          <w:tcPr>
            <w:tcW w:w="1204" w:type="dxa"/>
            <w:tcBorders>
              <w:top w:val="single" w:sz="4" w:space="0" w:color="auto"/>
            </w:tcBorders>
            <w:shd w:val="clear" w:color="auto" w:fill="auto"/>
            <w:vAlign w:val="center"/>
          </w:tcPr>
          <w:p w14:paraId="17C5B3FD"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352" w:type="dxa"/>
            <w:vMerge w:val="restart"/>
            <w:tcBorders>
              <w:top w:val="single" w:sz="4" w:space="0" w:color="auto"/>
            </w:tcBorders>
            <w:shd w:val="clear" w:color="auto" w:fill="auto"/>
            <w:vAlign w:val="center"/>
          </w:tcPr>
          <w:p w14:paraId="16969D7F"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X</w:t>
            </w:r>
          </w:p>
        </w:tc>
        <w:tc>
          <w:tcPr>
            <w:tcW w:w="1093" w:type="dxa"/>
            <w:tcBorders>
              <w:top w:val="single" w:sz="4" w:space="0" w:color="auto"/>
            </w:tcBorders>
            <w:vAlign w:val="center"/>
          </w:tcPr>
          <w:p w14:paraId="2B24D30A"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r>
      <w:tr w:rsidR="00930777" w:rsidRPr="00837981" w14:paraId="6A8B6EC6" w14:textId="77777777" w:rsidTr="0025304A">
        <w:trPr>
          <w:trHeight w:val="171"/>
        </w:trPr>
        <w:tc>
          <w:tcPr>
            <w:tcW w:w="1521" w:type="dxa"/>
            <w:vMerge/>
            <w:tcBorders>
              <w:bottom w:val="double" w:sz="4" w:space="0" w:color="auto"/>
            </w:tcBorders>
            <w:shd w:val="clear" w:color="auto" w:fill="auto"/>
            <w:noWrap/>
            <w:vAlign w:val="center"/>
          </w:tcPr>
          <w:p w14:paraId="08F0751A" w14:textId="77777777" w:rsidR="00930777" w:rsidRPr="0059485A" w:rsidRDefault="00930777" w:rsidP="0025304A">
            <w:pPr>
              <w:jc w:val="center"/>
              <w:rPr>
                <w:rFonts w:ascii="Cambria" w:hAnsi="Cambria"/>
                <w:color w:val="000000"/>
                <w:sz w:val="20"/>
              </w:rPr>
            </w:pPr>
          </w:p>
        </w:tc>
        <w:tc>
          <w:tcPr>
            <w:tcW w:w="1553" w:type="dxa"/>
            <w:tcBorders>
              <w:top w:val="single" w:sz="4" w:space="0" w:color="auto"/>
              <w:bottom w:val="double" w:sz="4" w:space="0" w:color="auto"/>
            </w:tcBorders>
            <w:shd w:val="clear" w:color="auto" w:fill="auto"/>
            <w:vAlign w:val="center"/>
          </w:tcPr>
          <w:p w14:paraId="0BC909AA" w14:textId="77777777" w:rsidR="00930777" w:rsidRPr="0059485A" w:rsidRDefault="00930777" w:rsidP="0025304A">
            <w:pPr>
              <w:jc w:val="center"/>
              <w:rPr>
                <w:rFonts w:ascii="Cambria" w:hAnsi="Cambria"/>
                <w:color w:val="000000"/>
                <w:sz w:val="20"/>
              </w:rPr>
            </w:pPr>
            <w:r w:rsidRPr="0059485A">
              <w:rPr>
                <w:rFonts w:ascii="Cambria" w:hAnsi="Cambria"/>
                <w:color w:val="000000"/>
                <w:sz w:val="20"/>
              </w:rPr>
              <w:t>Nainštalovanie</w:t>
            </w:r>
          </w:p>
        </w:tc>
        <w:tc>
          <w:tcPr>
            <w:tcW w:w="1384" w:type="dxa"/>
            <w:vMerge/>
            <w:tcBorders>
              <w:bottom w:val="double" w:sz="4" w:space="0" w:color="auto"/>
            </w:tcBorders>
            <w:vAlign w:val="center"/>
          </w:tcPr>
          <w:p w14:paraId="3A848078" w14:textId="77777777" w:rsidR="00930777" w:rsidRPr="0059485A" w:rsidRDefault="00930777" w:rsidP="0025304A">
            <w:pPr>
              <w:jc w:val="center"/>
              <w:rPr>
                <w:rFonts w:ascii="Cambria" w:hAnsi="Cambria"/>
                <w:color w:val="000000"/>
                <w:sz w:val="20"/>
              </w:rPr>
            </w:pPr>
          </w:p>
        </w:tc>
        <w:tc>
          <w:tcPr>
            <w:tcW w:w="1134" w:type="dxa"/>
            <w:vMerge/>
            <w:tcBorders>
              <w:bottom w:val="double" w:sz="4" w:space="0" w:color="auto"/>
            </w:tcBorders>
            <w:vAlign w:val="center"/>
          </w:tcPr>
          <w:p w14:paraId="084160E7" w14:textId="77777777" w:rsidR="00930777" w:rsidRPr="0059485A" w:rsidRDefault="00930777" w:rsidP="0025304A">
            <w:pPr>
              <w:jc w:val="center"/>
              <w:rPr>
                <w:rFonts w:ascii="Cambria" w:hAnsi="Cambria"/>
                <w:color w:val="000000"/>
                <w:sz w:val="20"/>
              </w:rPr>
            </w:pPr>
          </w:p>
        </w:tc>
        <w:tc>
          <w:tcPr>
            <w:tcW w:w="1204" w:type="dxa"/>
            <w:tcBorders>
              <w:bottom w:val="double" w:sz="4" w:space="0" w:color="auto"/>
            </w:tcBorders>
            <w:shd w:val="clear" w:color="auto" w:fill="auto"/>
            <w:vAlign w:val="center"/>
          </w:tcPr>
          <w:p w14:paraId="4F2F2135"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c>
          <w:tcPr>
            <w:tcW w:w="1352" w:type="dxa"/>
            <w:vMerge/>
            <w:tcBorders>
              <w:bottom w:val="double" w:sz="4" w:space="0" w:color="auto"/>
            </w:tcBorders>
            <w:shd w:val="clear" w:color="auto" w:fill="auto"/>
            <w:vAlign w:val="center"/>
          </w:tcPr>
          <w:p w14:paraId="5E19DD4C" w14:textId="77777777" w:rsidR="00930777" w:rsidRPr="0059485A" w:rsidRDefault="00930777" w:rsidP="0025304A">
            <w:pPr>
              <w:jc w:val="center"/>
              <w:rPr>
                <w:rFonts w:ascii="Cambria" w:hAnsi="Cambria"/>
                <w:color w:val="000000"/>
                <w:sz w:val="20"/>
              </w:rPr>
            </w:pPr>
          </w:p>
        </w:tc>
        <w:tc>
          <w:tcPr>
            <w:tcW w:w="1093" w:type="dxa"/>
            <w:tcBorders>
              <w:bottom w:val="double" w:sz="4" w:space="0" w:color="auto"/>
            </w:tcBorders>
            <w:vAlign w:val="center"/>
          </w:tcPr>
          <w:p w14:paraId="214B8DCB" w14:textId="77777777" w:rsidR="00930777" w:rsidRPr="0059485A" w:rsidRDefault="00930777" w:rsidP="0025304A">
            <w:pPr>
              <w:jc w:val="center"/>
              <w:rPr>
                <w:rFonts w:ascii="Cambria" w:hAnsi="Cambria"/>
                <w:color w:val="000000"/>
                <w:sz w:val="20"/>
              </w:rPr>
            </w:pPr>
            <w:r w:rsidRPr="00837981">
              <w:rPr>
                <w:rFonts w:ascii="Cambria" w:hAnsi="Cambria" w:cs="Arial"/>
                <w:i/>
                <w:color w:val="FF0000"/>
                <w:sz w:val="20"/>
              </w:rPr>
              <w:t>&lt;vyplní uchádzač&gt;</w:t>
            </w:r>
          </w:p>
        </w:tc>
      </w:tr>
      <w:tr w:rsidR="00930777" w:rsidRPr="00837981" w14:paraId="0B87C9C1" w14:textId="77777777" w:rsidTr="0025304A">
        <w:trPr>
          <w:trHeight w:val="542"/>
        </w:trPr>
        <w:tc>
          <w:tcPr>
            <w:tcW w:w="8148" w:type="dxa"/>
            <w:gridSpan w:val="6"/>
            <w:tcBorders>
              <w:bottom w:val="single" w:sz="18" w:space="0" w:color="auto"/>
            </w:tcBorders>
            <w:shd w:val="clear" w:color="auto" w:fill="auto"/>
            <w:noWrap/>
            <w:vAlign w:val="center"/>
          </w:tcPr>
          <w:p w14:paraId="02258D75" w14:textId="46AD3812" w:rsidR="00930777" w:rsidRPr="0059485A" w:rsidRDefault="00930777" w:rsidP="0025304A">
            <w:pPr>
              <w:rPr>
                <w:rFonts w:ascii="Cambria" w:hAnsi="Cambria"/>
                <w:b/>
                <w:bCs/>
                <w:color w:val="000000"/>
                <w:sz w:val="20"/>
              </w:rPr>
            </w:pPr>
            <w:r w:rsidRPr="0059485A">
              <w:rPr>
                <w:rFonts w:ascii="Cambria" w:hAnsi="Cambria"/>
                <w:b/>
                <w:bCs/>
                <w:color w:val="000000"/>
                <w:sz w:val="20"/>
              </w:rPr>
              <w:t xml:space="preserve">Celková cena </w:t>
            </w:r>
            <w:r w:rsidR="0020761C">
              <w:rPr>
                <w:rFonts w:ascii="Cambria" w:hAnsi="Cambria"/>
                <w:b/>
                <w:bCs/>
                <w:color w:val="000000"/>
                <w:sz w:val="20"/>
              </w:rPr>
              <w:t xml:space="preserve">plánovaného servisu </w:t>
            </w:r>
            <w:r w:rsidRPr="0059485A">
              <w:rPr>
                <w:rFonts w:ascii="Cambria" w:hAnsi="Cambria"/>
                <w:b/>
                <w:bCs/>
                <w:color w:val="000000"/>
                <w:sz w:val="20"/>
              </w:rPr>
              <w:t xml:space="preserve">za položky (1), (2), (3) a (4) v eurách </w:t>
            </w:r>
            <w:r>
              <w:rPr>
                <w:rFonts w:ascii="Cambria" w:hAnsi="Cambria"/>
                <w:b/>
                <w:bCs/>
                <w:color w:val="000000"/>
                <w:sz w:val="20"/>
              </w:rPr>
              <w:t>bez DPH</w:t>
            </w:r>
          </w:p>
        </w:tc>
        <w:tc>
          <w:tcPr>
            <w:tcW w:w="1093" w:type="dxa"/>
            <w:tcBorders>
              <w:top w:val="double" w:sz="4" w:space="0" w:color="auto"/>
              <w:bottom w:val="single" w:sz="18" w:space="0" w:color="auto"/>
            </w:tcBorders>
            <w:vAlign w:val="center"/>
          </w:tcPr>
          <w:p w14:paraId="75B067B7" w14:textId="77777777" w:rsidR="00930777" w:rsidRPr="00837981" w:rsidRDefault="00930777" w:rsidP="0025304A">
            <w:pPr>
              <w:jc w:val="center"/>
              <w:rPr>
                <w:rFonts w:ascii="Cambria" w:hAnsi="Cambria" w:cs="Arial"/>
                <w:i/>
                <w:color w:val="FF0000"/>
                <w:sz w:val="20"/>
              </w:rPr>
            </w:pPr>
            <w:r w:rsidRPr="00837981">
              <w:rPr>
                <w:rFonts w:ascii="Cambria" w:hAnsi="Cambria" w:cs="Arial"/>
                <w:i/>
                <w:color w:val="FF0000"/>
                <w:sz w:val="20"/>
              </w:rPr>
              <w:t>&lt;vyplní uchádzač</w:t>
            </w:r>
          </w:p>
        </w:tc>
      </w:tr>
    </w:tbl>
    <w:p w14:paraId="7353954D" w14:textId="77777777" w:rsidR="00930777" w:rsidRDefault="00930777" w:rsidP="00930777">
      <w:pPr>
        <w:rPr>
          <w:rFonts w:ascii="Cambria" w:hAnsi="Cambria"/>
          <w:b/>
          <w:bCs/>
          <w:sz w:val="20"/>
          <w:szCs w:val="20"/>
        </w:rPr>
      </w:pPr>
    </w:p>
    <w:p w14:paraId="0B1040EE" w14:textId="38A4FD3B" w:rsidR="00930777" w:rsidRPr="0059485A" w:rsidRDefault="00930777" w:rsidP="00930777">
      <w:pPr>
        <w:rPr>
          <w:rFonts w:ascii="Cambria" w:hAnsi="Cambria"/>
          <w:sz w:val="20"/>
        </w:rPr>
      </w:pPr>
      <w:r w:rsidRPr="0059485A">
        <w:rPr>
          <w:rFonts w:ascii="Cambria" w:hAnsi="Cambria"/>
          <w:sz w:val="20"/>
        </w:rPr>
        <w:t>*</w:t>
      </w:r>
      <w:r w:rsidRPr="0059485A">
        <w:rPr>
          <w:rFonts w:ascii="Cambria" w:hAnsi="Cambria"/>
          <w:color w:val="000000"/>
          <w:sz w:val="20"/>
        </w:rPr>
        <w:t xml:space="preserve"> Premiestnenie Linky </w:t>
      </w:r>
      <w:r>
        <w:rPr>
          <w:rFonts w:ascii="Cambria" w:hAnsi="Cambria"/>
          <w:color w:val="000000"/>
          <w:sz w:val="20"/>
        </w:rPr>
        <w:t xml:space="preserve">750 </w:t>
      </w:r>
      <w:r w:rsidR="00DB285A">
        <w:rPr>
          <w:rFonts w:ascii="Cambria" w:hAnsi="Cambria"/>
          <w:color w:val="000000"/>
          <w:sz w:val="20"/>
        </w:rPr>
        <w:t xml:space="preserve">z jedného organizačného útavaru </w:t>
      </w:r>
      <w:r w:rsidRPr="0059485A">
        <w:rPr>
          <w:rFonts w:ascii="Cambria" w:hAnsi="Cambria"/>
          <w:color w:val="000000"/>
          <w:sz w:val="20"/>
        </w:rPr>
        <w:t>do iného organizačného útvaru objednávateľa</w:t>
      </w:r>
    </w:p>
    <w:p w14:paraId="3A411126" w14:textId="77777777" w:rsidR="00930777" w:rsidRDefault="00930777" w:rsidP="00930777">
      <w:pPr>
        <w:spacing w:after="120"/>
        <w:ind w:left="2824" w:firstLine="706"/>
        <w:rPr>
          <w:rFonts w:ascii="Cambria" w:hAnsi="Cambria"/>
          <w:b/>
          <w:bCs/>
          <w:sz w:val="20"/>
          <w:szCs w:val="20"/>
        </w:rPr>
      </w:pPr>
    </w:p>
    <w:p w14:paraId="6104C45E" w14:textId="77777777" w:rsidR="00930777" w:rsidRPr="00597008" w:rsidRDefault="00930777" w:rsidP="003C6375">
      <w:pPr>
        <w:keepNext/>
        <w:rPr>
          <w:rFonts w:ascii="Cambria" w:hAnsi="Cambria"/>
          <w:b/>
          <w:bCs/>
          <w:sz w:val="20"/>
          <w:szCs w:val="20"/>
        </w:rPr>
      </w:pPr>
      <w:r>
        <w:rPr>
          <w:rFonts w:ascii="Cambria" w:hAnsi="Cambria"/>
          <w:b/>
          <w:bCs/>
          <w:sz w:val="20"/>
          <w:szCs w:val="20"/>
        </w:rPr>
        <w:t xml:space="preserve"> Tabuľka č. 4</w:t>
      </w:r>
    </w:p>
    <w:tbl>
      <w:tblPr>
        <w:tblW w:w="9278"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83"/>
        <w:gridCol w:w="2884"/>
        <w:gridCol w:w="2268"/>
        <w:gridCol w:w="1843"/>
      </w:tblGrid>
      <w:tr w:rsidR="00930777" w:rsidRPr="00597008" w14:paraId="010062AF" w14:textId="77777777" w:rsidTr="0025304A">
        <w:trPr>
          <w:trHeight w:val="1457"/>
        </w:trPr>
        <w:tc>
          <w:tcPr>
            <w:tcW w:w="2283" w:type="dxa"/>
            <w:tcBorders>
              <w:top w:val="single" w:sz="18" w:space="0" w:color="auto"/>
            </w:tcBorders>
            <w:shd w:val="pct5" w:color="auto" w:fill="auto"/>
            <w:noWrap/>
            <w:vAlign w:val="center"/>
          </w:tcPr>
          <w:p w14:paraId="0EEE38AC" w14:textId="08938DAF" w:rsidR="00930777" w:rsidRPr="00597008" w:rsidRDefault="00930777" w:rsidP="0025304A">
            <w:pPr>
              <w:jc w:val="center"/>
              <w:rPr>
                <w:rFonts w:ascii="Cambria" w:hAnsi="Cambria"/>
                <w:color w:val="000000"/>
                <w:sz w:val="20"/>
                <w:szCs w:val="20"/>
              </w:rPr>
            </w:pPr>
            <w:bookmarkStart w:id="44" w:name="_Hlk45882964"/>
            <w:r w:rsidRPr="00597008">
              <w:rPr>
                <w:rFonts w:ascii="Cambria" w:hAnsi="Cambria"/>
                <w:color w:val="000000"/>
                <w:sz w:val="20"/>
                <w:szCs w:val="20"/>
              </w:rPr>
              <w:t xml:space="preserve">Organizačný útvar </w:t>
            </w:r>
            <w:r w:rsidR="00DB285A">
              <w:rPr>
                <w:rFonts w:ascii="Cambria" w:hAnsi="Cambria"/>
                <w:color w:val="000000"/>
                <w:sz w:val="20"/>
                <w:szCs w:val="20"/>
              </w:rPr>
              <w:t>o</w:t>
            </w:r>
            <w:r w:rsidRPr="00597008">
              <w:rPr>
                <w:rFonts w:ascii="Cambria" w:hAnsi="Cambria"/>
                <w:color w:val="000000"/>
                <w:sz w:val="20"/>
                <w:szCs w:val="20"/>
              </w:rPr>
              <w:t>bjednávateľa</w:t>
            </w:r>
          </w:p>
        </w:tc>
        <w:tc>
          <w:tcPr>
            <w:tcW w:w="2884" w:type="dxa"/>
            <w:tcBorders>
              <w:top w:val="single" w:sz="18" w:space="0" w:color="auto"/>
            </w:tcBorders>
            <w:shd w:val="pct5" w:color="auto" w:fill="auto"/>
            <w:vAlign w:val="center"/>
          </w:tcPr>
          <w:p w14:paraId="6400CEE3" w14:textId="1FAF2F32"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 xml:space="preserve">Paušálna cena dopravy na organizačný útvar </w:t>
            </w:r>
            <w:r w:rsidR="00DB285A">
              <w:rPr>
                <w:rFonts w:ascii="Cambria" w:hAnsi="Cambria"/>
                <w:color w:val="000000"/>
                <w:sz w:val="20"/>
                <w:szCs w:val="20"/>
              </w:rPr>
              <w:t>o</w:t>
            </w:r>
            <w:r w:rsidRPr="00597008">
              <w:rPr>
                <w:rFonts w:ascii="Cambria" w:hAnsi="Cambria"/>
                <w:color w:val="000000"/>
                <w:sz w:val="20"/>
                <w:szCs w:val="20"/>
              </w:rPr>
              <w:t xml:space="preserve">bjednávateľa </w:t>
            </w:r>
          </w:p>
          <w:p w14:paraId="0E0DC158"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 xml:space="preserve">(tam aj späť) </w:t>
            </w:r>
            <w:r>
              <w:rPr>
                <w:rFonts w:ascii="Cambria" w:hAnsi="Cambria"/>
                <w:color w:val="000000"/>
                <w:sz w:val="20"/>
                <w:szCs w:val="20"/>
              </w:rPr>
              <w:t>v eurách bez DPH</w:t>
            </w:r>
          </w:p>
        </w:tc>
        <w:tc>
          <w:tcPr>
            <w:tcW w:w="2268" w:type="dxa"/>
            <w:tcBorders>
              <w:top w:val="single" w:sz="18" w:space="0" w:color="auto"/>
            </w:tcBorders>
            <w:shd w:val="pct5" w:color="auto" w:fill="auto"/>
          </w:tcPr>
          <w:p w14:paraId="40BF0F81" w14:textId="77777777" w:rsidR="00930777" w:rsidRPr="00597008" w:rsidRDefault="00930777" w:rsidP="0025304A">
            <w:pPr>
              <w:jc w:val="center"/>
              <w:rPr>
                <w:rFonts w:ascii="Cambria" w:hAnsi="Cambria"/>
                <w:color w:val="000000"/>
                <w:sz w:val="20"/>
                <w:szCs w:val="20"/>
              </w:rPr>
            </w:pPr>
          </w:p>
          <w:p w14:paraId="7CC2AD17" w14:textId="2F5BE269"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 xml:space="preserve">Predpokladaný počet </w:t>
            </w:r>
            <w:r w:rsidR="00FD543C">
              <w:rPr>
                <w:rFonts w:ascii="Cambria" w:hAnsi="Cambria"/>
                <w:color w:val="000000"/>
                <w:sz w:val="20"/>
                <w:szCs w:val="20"/>
              </w:rPr>
              <w:t xml:space="preserve">neplánovaných servisných </w:t>
            </w:r>
            <w:r w:rsidRPr="00597008">
              <w:rPr>
                <w:rFonts w:ascii="Cambria" w:hAnsi="Cambria"/>
                <w:color w:val="000000"/>
                <w:sz w:val="20"/>
                <w:szCs w:val="20"/>
              </w:rPr>
              <w:t xml:space="preserve">opráv počas doby trvania servisnej zmluvy </w:t>
            </w:r>
          </w:p>
        </w:tc>
        <w:tc>
          <w:tcPr>
            <w:tcW w:w="1843" w:type="dxa"/>
            <w:tcBorders>
              <w:top w:val="single" w:sz="18" w:space="0" w:color="auto"/>
            </w:tcBorders>
            <w:shd w:val="pct5" w:color="auto" w:fill="auto"/>
            <w:vAlign w:val="center"/>
          </w:tcPr>
          <w:p w14:paraId="53773467" w14:textId="77777777" w:rsidR="00930777" w:rsidRPr="00597008" w:rsidRDefault="00930777" w:rsidP="0025304A">
            <w:pPr>
              <w:jc w:val="center"/>
              <w:rPr>
                <w:rFonts w:ascii="Cambria" w:hAnsi="Cambria"/>
                <w:color w:val="000000"/>
                <w:sz w:val="20"/>
                <w:szCs w:val="20"/>
              </w:rPr>
            </w:pPr>
          </w:p>
          <w:p w14:paraId="1F2246BC"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Cena spolu v</w:t>
            </w:r>
            <w:r>
              <w:rPr>
                <w:rFonts w:ascii="Cambria" w:hAnsi="Cambria"/>
                <w:color w:val="000000"/>
                <w:sz w:val="20"/>
                <w:szCs w:val="20"/>
              </w:rPr>
              <w:t> eurách bez DPH</w:t>
            </w:r>
          </w:p>
        </w:tc>
      </w:tr>
      <w:tr w:rsidR="00930777" w:rsidRPr="00597008" w14:paraId="3732A1C9" w14:textId="77777777" w:rsidTr="0025304A">
        <w:trPr>
          <w:trHeight w:val="567"/>
        </w:trPr>
        <w:tc>
          <w:tcPr>
            <w:tcW w:w="2283" w:type="dxa"/>
            <w:tcBorders>
              <w:top w:val="single" w:sz="18" w:space="0" w:color="auto"/>
            </w:tcBorders>
            <w:shd w:val="clear" w:color="auto" w:fill="auto"/>
            <w:noWrap/>
            <w:vAlign w:val="center"/>
            <w:hideMark/>
          </w:tcPr>
          <w:p w14:paraId="06D67286"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oddelenie centrálnej pokladnice Bratislava</w:t>
            </w:r>
          </w:p>
        </w:tc>
        <w:tc>
          <w:tcPr>
            <w:tcW w:w="2884" w:type="dxa"/>
            <w:tcBorders>
              <w:top w:val="single" w:sz="18" w:space="0" w:color="auto"/>
            </w:tcBorders>
            <w:shd w:val="clear" w:color="auto" w:fill="auto"/>
            <w:vAlign w:val="center"/>
          </w:tcPr>
          <w:p w14:paraId="6BF432D4" w14:textId="77777777" w:rsidR="00930777" w:rsidRPr="00597008" w:rsidRDefault="00930777" w:rsidP="0025304A">
            <w:pPr>
              <w:jc w:val="center"/>
              <w:rPr>
                <w:rFonts w:ascii="Cambria" w:hAnsi="Cambria"/>
                <w:color w:val="000000"/>
                <w:sz w:val="20"/>
                <w:szCs w:val="20"/>
              </w:rPr>
            </w:pPr>
            <w:r w:rsidRPr="00597008">
              <w:rPr>
                <w:rFonts w:ascii="Cambria" w:hAnsi="Cambria" w:cs="Arial"/>
                <w:i/>
                <w:color w:val="FF0000"/>
                <w:sz w:val="20"/>
                <w:szCs w:val="20"/>
              </w:rPr>
              <w:t>&lt;vyplní uchádzač&gt;</w:t>
            </w:r>
          </w:p>
        </w:tc>
        <w:tc>
          <w:tcPr>
            <w:tcW w:w="2268" w:type="dxa"/>
            <w:tcBorders>
              <w:top w:val="single" w:sz="18" w:space="0" w:color="auto"/>
            </w:tcBorders>
          </w:tcPr>
          <w:p w14:paraId="124EE48B" w14:textId="77777777" w:rsidR="00930777" w:rsidRPr="00597008" w:rsidRDefault="00930777" w:rsidP="0025304A">
            <w:pPr>
              <w:jc w:val="center"/>
              <w:rPr>
                <w:rFonts w:ascii="Cambria" w:hAnsi="Cambria" w:cs="Arial"/>
                <w:iCs/>
                <w:color w:val="FF0000"/>
                <w:sz w:val="20"/>
                <w:szCs w:val="20"/>
              </w:rPr>
            </w:pPr>
          </w:p>
          <w:p w14:paraId="77A26B8E" w14:textId="77777777" w:rsidR="00930777" w:rsidRPr="00597008" w:rsidRDefault="00930777" w:rsidP="0025304A">
            <w:pPr>
              <w:jc w:val="center"/>
              <w:rPr>
                <w:rFonts w:ascii="Cambria" w:hAnsi="Cambria" w:cs="Arial"/>
                <w:iCs/>
                <w:color w:val="FF0000"/>
                <w:sz w:val="20"/>
                <w:szCs w:val="20"/>
              </w:rPr>
            </w:pPr>
            <w:r w:rsidRPr="00597008">
              <w:rPr>
                <w:rFonts w:ascii="Cambria" w:hAnsi="Cambria" w:cs="Arial"/>
                <w:iCs/>
                <w:sz w:val="20"/>
                <w:szCs w:val="20"/>
              </w:rPr>
              <w:t>50</w:t>
            </w:r>
          </w:p>
        </w:tc>
        <w:tc>
          <w:tcPr>
            <w:tcW w:w="1843" w:type="dxa"/>
            <w:tcBorders>
              <w:top w:val="single" w:sz="18" w:space="0" w:color="auto"/>
            </w:tcBorders>
            <w:vAlign w:val="center"/>
          </w:tcPr>
          <w:p w14:paraId="2D05163B"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r>
      <w:tr w:rsidR="00930777" w:rsidRPr="00597008" w14:paraId="0AF8CA27" w14:textId="77777777" w:rsidTr="0025304A">
        <w:trPr>
          <w:trHeight w:val="567"/>
        </w:trPr>
        <w:tc>
          <w:tcPr>
            <w:tcW w:w="2283" w:type="dxa"/>
            <w:tcBorders>
              <w:top w:val="double" w:sz="4" w:space="0" w:color="auto"/>
              <w:bottom w:val="double" w:sz="4" w:space="0" w:color="auto"/>
            </w:tcBorders>
            <w:shd w:val="clear" w:color="auto" w:fill="auto"/>
            <w:noWrap/>
            <w:vAlign w:val="center"/>
            <w:hideMark/>
          </w:tcPr>
          <w:p w14:paraId="2C757962"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expozitúra Nové Zámky</w:t>
            </w:r>
          </w:p>
        </w:tc>
        <w:tc>
          <w:tcPr>
            <w:tcW w:w="2884" w:type="dxa"/>
            <w:tcBorders>
              <w:top w:val="double" w:sz="4" w:space="0" w:color="auto"/>
              <w:bottom w:val="double" w:sz="4" w:space="0" w:color="auto"/>
            </w:tcBorders>
            <w:vAlign w:val="center"/>
          </w:tcPr>
          <w:p w14:paraId="31BE6484" w14:textId="77777777" w:rsidR="00930777" w:rsidRPr="00597008" w:rsidRDefault="00930777" w:rsidP="0025304A">
            <w:pPr>
              <w:jc w:val="center"/>
              <w:rPr>
                <w:rFonts w:ascii="Cambria" w:hAnsi="Cambria"/>
                <w:color w:val="000000"/>
                <w:sz w:val="20"/>
                <w:szCs w:val="20"/>
              </w:rPr>
            </w:pPr>
            <w:r w:rsidRPr="00597008">
              <w:rPr>
                <w:rFonts w:ascii="Cambria" w:hAnsi="Cambria" w:cs="Arial"/>
                <w:i/>
                <w:color w:val="FF0000"/>
                <w:sz w:val="20"/>
                <w:szCs w:val="20"/>
              </w:rPr>
              <w:t>&lt;vyplní uchádzač&gt;</w:t>
            </w:r>
          </w:p>
        </w:tc>
        <w:tc>
          <w:tcPr>
            <w:tcW w:w="2268" w:type="dxa"/>
            <w:tcBorders>
              <w:top w:val="double" w:sz="4" w:space="0" w:color="auto"/>
              <w:bottom w:val="double" w:sz="4" w:space="0" w:color="auto"/>
            </w:tcBorders>
          </w:tcPr>
          <w:p w14:paraId="7022F377" w14:textId="77777777" w:rsidR="00930777" w:rsidRPr="00597008" w:rsidRDefault="00930777" w:rsidP="0025304A">
            <w:pPr>
              <w:jc w:val="center"/>
              <w:rPr>
                <w:rFonts w:ascii="Cambria" w:hAnsi="Cambria" w:cs="Arial"/>
                <w:iCs/>
                <w:sz w:val="20"/>
                <w:szCs w:val="20"/>
              </w:rPr>
            </w:pPr>
          </w:p>
          <w:p w14:paraId="07E3226E"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Cs/>
                <w:sz w:val="20"/>
                <w:szCs w:val="20"/>
              </w:rPr>
              <w:t>50</w:t>
            </w:r>
          </w:p>
        </w:tc>
        <w:tc>
          <w:tcPr>
            <w:tcW w:w="1843" w:type="dxa"/>
            <w:tcBorders>
              <w:top w:val="double" w:sz="4" w:space="0" w:color="auto"/>
              <w:bottom w:val="double" w:sz="4" w:space="0" w:color="auto"/>
            </w:tcBorders>
            <w:vAlign w:val="center"/>
          </w:tcPr>
          <w:p w14:paraId="2FAC95BA"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r>
      <w:tr w:rsidR="00930777" w:rsidRPr="00597008" w14:paraId="3F8BCB0F" w14:textId="77777777" w:rsidTr="0025304A">
        <w:trPr>
          <w:trHeight w:val="567"/>
        </w:trPr>
        <w:tc>
          <w:tcPr>
            <w:tcW w:w="2283" w:type="dxa"/>
            <w:tcBorders>
              <w:top w:val="double" w:sz="4" w:space="0" w:color="auto"/>
            </w:tcBorders>
            <w:shd w:val="clear" w:color="auto" w:fill="auto"/>
            <w:noWrap/>
            <w:vAlign w:val="center"/>
            <w:hideMark/>
          </w:tcPr>
          <w:p w14:paraId="056FFBE2"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expozitúra Banská Bystrica</w:t>
            </w:r>
          </w:p>
        </w:tc>
        <w:tc>
          <w:tcPr>
            <w:tcW w:w="2884" w:type="dxa"/>
            <w:tcBorders>
              <w:top w:val="double" w:sz="4" w:space="0" w:color="auto"/>
            </w:tcBorders>
            <w:vAlign w:val="center"/>
          </w:tcPr>
          <w:p w14:paraId="341ECC0B" w14:textId="77777777" w:rsidR="00930777" w:rsidRPr="00597008" w:rsidRDefault="00930777" w:rsidP="0025304A">
            <w:pPr>
              <w:jc w:val="center"/>
              <w:rPr>
                <w:rFonts w:ascii="Cambria" w:hAnsi="Cambria"/>
                <w:color w:val="000000"/>
                <w:sz w:val="20"/>
                <w:szCs w:val="20"/>
              </w:rPr>
            </w:pPr>
            <w:r w:rsidRPr="00597008">
              <w:rPr>
                <w:rFonts w:ascii="Cambria" w:hAnsi="Cambria" w:cs="Arial"/>
                <w:i/>
                <w:color w:val="FF0000"/>
                <w:sz w:val="20"/>
                <w:szCs w:val="20"/>
              </w:rPr>
              <w:t>&lt;vyplní uchádzač&gt;</w:t>
            </w:r>
          </w:p>
        </w:tc>
        <w:tc>
          <w:tcPr>
            <w:tcW w:w="2268" w:type="dxa"/>
            <w:tcBorders>
              <w:top w:val="double" w:sz="4" w:space="0" w:color="auto"/>
            </w:tcBorders>
          </w:tcPr>
          <w:p w14:paraId="1C868BA7" w14:textId="77777777" w:rsidR="00930777" w:rsidRPr="00597008" w:rsidRDefault="00930777" w:rsidP="0025304A">
            <w:pPr>
              <w:jc w:val="center"/>
              <w:rPr>
                <w:rFonts w:ascii="Cambria" w:hAnsi="Cambria" w:cs="Arial"/>
                <w:iCs/>
                <w:sz w:val="20"/>
                <w:szCs w:val="20"/>
              </w:rPr>
            </w:pPr>
          </w:p>
          <w:p w14:paraId="70A84E59"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Cs/>
                <w:sz w:val="20"/>
                <w:szCs w:val="20"/>
              </w:rPr>
              <w:t>50</w:t>
            </w:r>
          </w:p>
        </w:tc>
        <w:tc>
          <w:tcPr>
            <w:tcW w:w="1843" w:type="dxa"/>
            <w:tcBorders>
              <w:top w:val="double" w:sz="4" w:space="0" w:color="auto"/>
            </w:tcBorders>
            <w:vAlign w:val="center"/>
          </w:tcPr>
          <w:p w14:paraId="03D28D85"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r>
      <w:tr w:rsidR="00930777" w:rsidRPr="00597008" w14:paraId="7E03C593" w14:textId="77777777" w:rsidTr="0025304A">
        <w:trPr>
          <w:trHeight w:val="615"/>
        </w:trPr>
        <w:tc>
          <w:tcPr>
            <w:tcW w:w="2283" w:type="dxa"/>
            <w:tcBorders>
              <w:top w:val="double" w:sz="4" w:space="0" w:color="auto"/>
              <w:bottom w:val="single" w:sz="6" w:space="0" w:color="auto"/>
            </w:tcBorders>
            <w:shd w:val="clear" w:color="auto" w:fill="auto"/>
            <w:noWrap/>
            <w:vAlign w:val="center"/>
            <w:hideMark/>
          </w:tcPr>
          <w:p w14:paraId="70F9CA93"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expozitúra Žilina</w:t>
            </w:r>
          </w:p>
        </w:tc>
        <w:tc>
          <w:tcPr>
            <w:tcW w:w="2884" w:type="dxa"/>
            <w:tcBorders>
              <w:top w:val="double" w:sz="4" w:space="0" w:color="auto"/>
            </w:tcBorders>
            <w:shd w:val="clear" w:color="auto" w:fill="auto"/>
            <w:vAlign w:val="center"/>
          </w:tcPr>
          <w:p w14:paraId="39DD5839" w14:textId="77777777" w:rsidR="00930777" w:rsidRPr="00597008" w:rsidRDefault="00930777" w:rsidP="0025304A">
            <w:pPr>
              <w:jc w:val="center"/>
              <w:rPr>
                <w:rFonts w:ascii="Cambria" w:hAnsi="Cambria"/>
                <w:color w:val="000000"/>
                <w:sz w:val="20"/>
                <w:szCs w:val="20"/>
              </w:rPr>
            </w:pPr>
            <w:r w:rsidRPr="00597008">
              <w:rPr>
                <w:rFonts w:ascii="Cambria" w:hAnsi="Cambria" w:cs="Arial"/>
                <w:i/>
                <w:color w:val="FF0000"/>
                <w:sz w:val="20"/>
                <w:szCs w:val="20"/>
              </w:rPr>
              <w:t>&lt;vyplní uchádzač&gt;</w:t>
            </w:r>
          </w:p>
        </w:tc>
        <w:tc>
          <w:tcPr>
            <w:tcW w:w="2268" w:type="dxa"/>
            <w:tcBorders>
              <w:top w:val="double" w:sz="4" w:space="0" w:color="auto"/>
            </w:tcBorders>
          </w:tcPr>
          <w:p w14:paraId="7B8E4F0E" w14:textId="77777777" w:rsidR="00930777" w:rsidRPr="00597008" w:rsidRDefault="00930777" w:rsidP="0025304A">
            <w:pPr>
              <w:jc w:val="center"/>
              <w:rPr>
                <w:rFonts w:ascii="Cambria" w:hAnsi="Cambria" w:cs="Arial"/>
                <w:iCs/>
                <w:sz w:val="20"/>
                <w:szCs w:val="20"/>
              </w:rPr>
            </w:pPr>
          </w:p>
          <w:p w14:paraId="1D7BCFD0"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Cs/>
                <w:sz w:val="20"/>
                <w:szCs w:val="20"/>
              </w:rPr>
              <w:t>50</w:t>
            </w:r>
          </w:p>
        </w:tc>
        <w:tc>
          <w:tcPr>
            <w:tcW w:w="1843" w:type="dxa"/>
            <w:tcBorders>
              <w:top w:val="double" w:sz="4" w:space="0" w:color="auto"/>
            </w:tcBorders>
            <w:vAlign w:val="center"/>
          </w:tcPr>
          <w:p w14:paraId="31E01EA1"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r>
      <w:tr w:rsidR="00930777" w:rsidRPr="00597008" w14:paraId="021960E2" w14:textId="77777777" w:rsidTr="0025304A">
        <w:trPr>
          <w:trHeight w:val="567"/>
        </w:trPr>
        <w:tc>
          <w:tcPr>
            <w:tcW w:w="2283" w:type="dxa"/>
            <w:tcBorders>
              <w:top w:val="double" w:sz="4" w:space="0" w:color="auto"/>
              <w:bottom w:val="single" w:sz="6" w:space="0" w:color="auto"/>
            </w:tcBorders>
            <w:shd w:val="clear" w:color="auto" w:fill="auto"/>
            <w:noWrap/>
            <w:vAlign w:val="center"/>
            <w:hideMark/>
          </w:tcPr>
          <w:p w14:paraId="71BF965B"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lastRenderedPageBreak/>
              <w:t>expozitúra Košice</w:t>
            </w:r>
          </w:p>
        </w:tc>
        <w:tc>
          <w:tcPr>
            <w:tcW w:w="2884" w:type="dxa"/>
            <w:tcBorders>
              <w:top w:val="double" w:sz="4" w:space="0" w:color="auto"/>
              <w:bottom w:val="single" w:sz="6" w:space="0" w:color="auto"/>
            </w:tcBorders>
            <w:shd w:val="clear" w:color="auto" w:fill="auto"/>
            <w:vAlign w:val="center"/>
          </w:tcPr>
          <w:p w14:paraId="5DF807EF" w14:textId="77777777" w:rsidR="00930777" w:rsidRPr="00597008" w:rsidRDefault="00930777" w:rsidP="0025304A">
            <w:pPr>
              <w:jc w:val="center"/>
              <w:rPr>
                <w:rFonts w:ascii="Cambria" w:hAnsi="Cambria"/>
                <w:color w:val="000000"/>
                <w:sz w:val="20"/>
                <w:szCs w:val="20"/>
              </w:rPr>
            </w:pPr>
            <w:r w:rsidRPr="00597008">
              <w:rPr>
                <w:rFonts w:ascii="Cambria" w:hAnsi="Cambria" w:cs="Arial"/>
                <w:i/>
                <w:color w:val="FF0000"/>
                <w:sz w:val="20"/>
                <w:szCs w:val="20"/>
              </w:rPr>
              <w:t>&lt;vyplní uchádzač&gt;</w:t>
            </w:r>
          </w:p>
        </w:tc>
        <w:tc>
          <w:tcPr>
            <w:tcW w:w="2268" w:type="dxa"/>
            <w:tcBorders>
              <w:top w:val="double" w:sz="4" w:space="0" w:color="auto"/>
              <w:bottom w:val="single" w:sz="6" w:space="0" w:color="auto"/>
            </w:tcBorders>
          </w:tcPr>
          <w:p w14:paraId="0F5544CD" w14:textId="77777777" w:rsidR="00930777" w:rsidRPr="00597008" w:rsidRDefault="00930777" w:rsidP="0025304A">
            <w:pPr>
              <w:jc w:val="center"/>
              <w:rPr>
                <w:rFonts w:ascii="Cambria" w:hAnsi="Cambria" w:cs="Arial"/>
                <w:iCs/>
                <w:sz w:val="20"/>
                <w:szCs w:val="20"/>
              </w:rPr>
            </w:pPr>
          </w:p>
          <w:p w14:paraId="553D324E"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Cs/>
                <w:sz w:val="20"/>
                <w:szCs w:val="20"/>
              </w:rPr>
              <w:t>50</w:t>
            </w:r>
          </w:p>
        </w:tc>
        <w:tc>
          <w:tcPr>
            <w:tcW w:w="1843" w:type="dxa"/>
            <w:tcBorders>
              <w:top w:val="double" w:sz="4" w:space="0" w:color="auto"/>
              <w:bottom w:val="single" w:sz="6" w:space="0" w:color="auto"/>
            </w:tcBorders>
            <w:vAlign w:val="center"/>
          </w:tcPr>
          <w:p w14:paraId="27BFBF44"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r>
      <w:tr w:rsidR="00930777" w:rsidRPr="00597008" w14:paraId="6A57FEF7" w14:textId="77777777" w:rsidTr="0025304A">
        <w:trPr>
          <w:trHeight w:val="567"/>
        </w:trPr>
        <w:tc>
          <w:tcPr>
            <w:tcW w:w="2283" w:type="dxa"/>
            <w:tcBorders>
              <w:top w:val="double" w:sz="4" w:space="0" w:color="auto"/>
              <w:bottom w:val="double" w:sz="4" w:space="0" w:color="auto"/>
            </w:tcBorders>
            <w:shd w:val="clear" w:color="auto" w:fill="auto"/>
            <w:noWrap/>
            <w:vAlign w:val="center"/>
          </w:tcPr>
          <w:p w14:paraId="22A67507"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expozitúra Poprad</w:t>
            </w:r>
          </w:p>
        </w:tc>
        <w:tc>
          <w:tcPr>
            <w:tcW w:w="2884" w:type="dxa"/>
            <w:tcBorders>
              <w:top w:val="double" w:sz="4" w:space="0" w:color="auto"/>
              <w:bottom w:val="double" w:sz="4" w:space="0" w:color="auto"/>
            </w:tcBorders>
            <w:shd w:val="clear" w:color="auto" w:fill="auto"/>
            <w:vAlign w:val="center"/>
          </w:tcPr>
          <w:p w14:paraId="66E4467D"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c>
          <w:tcPr>
            <w:tcW w:w="2268" w:type="dxa"/>
            <w:tcBorders>
              <w:top w:val="double" w:sz="4" w:space="0" w:color="auto"/>
              <w:bottom w:val="double" w:sz="4" w:space="0" w:color="auto"/>
            </w:tcBorders>
          </w:tcPr>
          <w:p w14:paraId="5E711C0D" w14:textId="77777777" w:rsidR="00930777" w:rsidRPr="00597008" w:rsidRDefault="00930777" w:rsidP="0025304A">
            <w:pPr>
              <w:jc w:val="center"/>
              <w:rPr>
                <w:rFonts w:ascii="Cambria" w:hAnsi="Cambria" w:cs="Arial"/>
                <w:iCs/>
                <w:sz w:val="20"/>
                <w:szCs w:val="20"/>
              </w:rPr>
            </w:pPr>
          </w:p>
          <w:p w14:paraId="344DF51E"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Cs/>
                <w:sz w:val="20"/>
                <w:szCs w:val="20"/>
              </w:rPr>
              <w:t>50</w:t>
            </w:r>
          </w:p>
        </w:tc>
        <w:tc>
          <w:tcPr>
            <w:tcW w:w="1843" w:type="dxa"/>
            <w:tcBorders>
              <w:top w:val="double" w:sz="4" w:space="0" w:color="auto"/>
              <w:bottom w:val="double" w:sz="4" w:space="0" w:color="auto"/>
            </w:tcBorders>
            <w:vAlign w:val="center"/>
          </w:tcPr>
          <w:p w14:paraId="2DC143EF"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r>
      <w:tr w:rsidR="00930777" w:rsidRPr="00597008" w14:paraId="0B94CCA0" w14:textId="77777777" w:rsidTr="0025304A">
        <w:trPr>
          <w:trHeight w:val="567"/>
        </w:trPr>
        <w:tc>
          <w:tcPr>
            <w:tcW w:w="7435" w:type="dxa"/>
            <w:gridSpan w:val="3"/>
            <w:tcBorders>
              <w:top w:val="double" w:sz="4" w:space="0" w:color="auto"/>
              <w:bottom w:val="single" w:sz="18" w:space="0" w:color="auto"/>
            </w:tcBorders>
            <w:shd w:val="clear" w:color="auto" w:fill="auto"/>
            <w:noWrap/>
            <w:vAlign w:val="center"/>
          </w:tcPr>
          <w:p w14:paraId="4CDD2D16" w14:textId="37B27CBE" w:rsidR="00930777" w:rsidRPr="00597008" w:rsidRDefault="00930777" w:rsidP="0025304A">
            <w:pPr>
              <w:rPr>
                <w:rFonts w:ascii="Cambria" w:hAnsi="Cambria" w:cs="Arial"/>
                <w:b/>
                <w:bCs/>
                <w:iCs/>
                <w:sz w:val="20"/>
                <w:szCs w:val="20"/>
              </w:rPr>
            </w:pPr>
            <w:r w:rsidRPr="00597008">
              <w:rPr>
                <w:rFonts w:ascii="Cambria" w:hAnsi="Cambria" w:cs="Arial"/>
                <w:b/>
                <w:bCs/>
                <w:iCs/>
                <w:sz w:val="20"/>
                <w:szCs w:val="20"/>
              </w:rPr>
              <w:t xml:space="preserve"> Celková cena za dopravu na organizačné útvary </w:t>
            </w:r>
            <w:r w:rsidR="00DB285A" w:rsidRPr="003C6375">
              <w:rPr>
                <w:rFonts w:ascii="Cambria" w:hAnsi="Cambria" w:cs="Arial"/>
                <w:b/>
                <w:bCs/>
                <w:iCs/>
                <w:sz w:val="20"/>
                <w:szCs w:val="20"/>
              </w:rPr>
              <w:t xml:space="preserve">objednávateľa </w:t>
            </w:r>
            <w:r w:rsidRPr="002661C8">
              <w:rPr>
                <w:rFonts w:ascii="Cambria" w:hAnsi="Cambria" w:cs="Arial"/>
                <w:b/>
                <w:bCs/>
                <w:iCs/>
                <w:sz w:val="20"/>
                <w:szCs w:val="20"/>
              </w:rPr>
              <w:t>spojená s</w:t>
            </w:r>
            <w:r>
              <w:rPr>
                <w:rFonts w:ascii="Cambria" w:hAnsi="Cambria" w:cs="Arial"/>
                <w:b/>
                <w:bCs/>
                <w:iCs/>
                <w:sz w:val="20"/>
                <w:szCs w:val="20"/>
              </w:rPr>
              <w:t xml:space="preserve"> </w:t>
            </w:r>
            <w:r w:rsidRPr="002661C8">
              <w:rPr>
                <w:rFonts w:ascii="Cambria" w:hAnsi="Cambria" w:cs="Arial"/>
                <w:b/>
                <w:bCs/>
                <w:iCs/>
                <w:sz w:val="20"/>
                <w:szCs w:val="20"/>
              </w:rPr>
              <w:t xml:space="preserve">neplánovaným servisom </w:t>
            </w:r>
            <w:r>
              <w:rPr>
                <w:rFonts w:ascii="Cambria" w:hAnsi="Cambria" w:cs="Arial"/>
                <w:b/>
                <w:bCs/>
                <w:iCs/>
                <w:sz w:val="20"/>
                <w:szCs w:val="20"/>
              </w:rPr>
              <w:t>–</w:t>
            </w:r>
            <w:r w:rsidRPr="002661C8">
              <w:rPr>
                <w:rFonts w:ascii="Cambria" w:hAnsi="Cambria" w:cs="Arial"/>
                <w:b/>
                <w:bCs/>
                <w:iCs/>
                <w:sz w:val="20"/>
                <w:szCs w:val="20"/>
              </w:rPr>
              <w:t xml:space="preserve"> opravami</w:t>
            </w:r>
            <w:r>
              <w:rPr>
                <w:rFonts w:ascii="Cambria" w:hAnsi="Cambria" w:cs="Arial"/>
                <w:b/>
                <w:bCs/>
                <w:iCs/>
                <w:sz w:val="20"/>
                <w:szCs w:val="20"/>
              </w:rPr>
              <w:t xml:space="preserve"> </w:t>
            </w:r>
            <w:r w:rsidR="0020761C">
              <w:rPr>
                <w:rFonts w:ascii="Cambria" w:hAnsi="Cambria" w:cs="Arial"/>
                <w:b/>
                <w:bCs/>
                <w:iCs/>
                <w:sz w:val="20"/>
                <w:szCs w:val="20"/>
              </w:rPr>
              <w:t xml:space="preserve">v eurách </w:t>
            </w:r>
            <w:r>
              <w:rPr>
                <w:rFonts w:ascii="Cambria" w:hAnsi="Cambria" w:cs="Arial"/>
                <w:b/>
                <w:bCs/>
                <w:iCs/>
                <w:sz w:val="20"/>
                <w:szCs w:val="20"/>
              </w:rPr>
              <w:t>bez DPH</w:t>
            </w:r>
          </w:p>
        </w:tc>
        <w:tc>
          <w:tcPr>
            <w:tcW w:w="1843" w:type="dxa"/>
            <w:tcBorders>
              <w:top w:val="double" w:sz="4" w:space="0" w:color="auto"/>
              <w:bottom w:val="single" w:sz="18" w:space="0" w:color="auto"/>
            </w:tcBorders>
            <w:vAlign w:val="center"/>
          </w:tcPr>
          <w:p w14:paraId="5C177949" w14:textId="77777777" w:rsidR="00930777" w:rsidRPr="002D6048" w:rsidRDefault="00930777" w:rsidP="0025304A">
            <w:pPr>
              <w:jc w:val="center"/>
              <w:rPr>
                <w:rFonts w:ascii="Cambria" w:hAnsi="Cambria" w:cs="Arial"/>
                <w:b/>
                <w:bCs/>
                <w:i/>
                <w:color w:val="FF0000"/>
                <w:sz w:val="20"/>
                <w:szCs w:val="20"/>
              </w:rPr>
            </w:pPr>
            <w:r w:rsidRPr="002D6048">
              <w:rPr>
                <w:rFonts w:ascii="Cambria" w:hAnsi="Cambria" w:cs="Arial"/>
                <w:b/>
                <w:bCs/>
                <w:i/>
                <w:color w:val="FF0000"/>
                <w:sz w:val="20"/>
                <w:szCs w:val="20"/>
              </w:rPr>
              <w:t>&lt;vyplní uchádzač&gt;</w:t>
            </w:r>
          </w:p>
        </w:tc>
      </w:tr>
      <w:bookmarkEnd w:id="44"/>
    </w:tbl>
    <w:p w14:paraId="667AC733" w14:textId="77777777" w:rsidR="00930777" w:rsidRPr="00597008" w:rsidRDefault="00930777" w:rsidP="00930777">
      <w:pPr>
        <w:rPr>
          <w:rFonts w:ascii="Cambria" w:hAnsi="Cambria"/>
          <w:sz w:val="20"/>
          <w:szCs w:val="20"/>
        </w:rPr>
      </w:pPr>
    </w:p>
    <w:p w14:paraId="0F38EEC2" w14:textId="77777777" w:rsidR="00930777" w:rsidRPr="00597008" w:rsidRDefault="00930777" w:rsidP="00930777">
      <w:pPr>
        <w:rPr>
          <w:rFonts w:ascii="Cambria" w:hAnsi="Cambria"/>
          <w:sz w:val="20"/>
          <w:szCs w:val="20"/>
        </w:rPr>
      </w:pPr>
    </w:p>
    <w:p w14:paraId="162C4C4A" w14:textId="77777777" w:rsidR="00930777" w:rsidRPr="00597008" w:rsidRDefault="00930777" w:rsidP="00930777">
      <w:pPr>
        <w:rPr>
          <w:rFonts w:ascii="Cambria" w:hAnsi="Cambria"/>
          <w:b/>
          <w:bCs/>
          <w:sz w:val="20"/>
          <w:szCs w:val="20"/>
        </w:rPr>
      </w:pPr>
      <w:r>
        <w:rPr>
          <w:rFonts w:ascii="Cambria" w:hAnsi="Cambria"/>
          <w:b/>
          <w:bCs/>
          <w:sz w:val="20"/>
          <w:szCs w:val="20"/>
        </w:rPr>
        <w:t xml:space="preserve"> Tabuľka č. 5</w:t>
      </w:r>
    </w:p>
    <w:tbl>
      <w:tblPr>
        <w:tblW w:w="6159"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757"/>
        <w:gridCol w:w="1701"/>
        <w:gridCol w:w="1701"/>
      </w:tblGrid>
      <w:tr w:rsidR="00930777" w:rsidRPr="00597008" w14:paraId="0407D359" w14:textId="77777777" w:rsidTr="0025304A">
        <w:trPr>
          <w:trHeight w:val="925"/>
        </w:trPr>
        <w:tc>
          <w:tcPr>
            <w:tcW w:w="2757" w:type="dxa"/>
            <w:tcBorders>
              <w:top w:val="single" w:sz="18" w:space="0" w:color="auto"/>
              <w:bottom w:val="single" w:sz="18" w:space="0" w:color="auto"/>
            </w:tcBorders>
            <w:shd w:val="pct5" w:color="auto" w:fill="auto"/>
            <w:noWrap/>
            <w:vAlign w:val="center"/>
          </w:tcPr>
          <w:p w14:paraId="3C77751F"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 xml:space="preserve">Premiestnenie Linky </w:t>
            </w:r>
            <w:r>
              <w:rPr>
                <w:rFonts w:ascii="Cambria" w:hAnsi="Cambria"/>
                <w:color w:val="000000"/>
                <w:sz w:val="20"/>
                <w:szCs w:val="20"/>
              </w:rPr>
              <w:t xml:space="preserve">750 </w:t>
            </w:r>
            <w:r w:rsidRPr="00597008">
              <w:rPr>
                <w:rFonts w:ascii="Cambria" w:hAnsi="Cambria"/>
                <w:color w:val="000000"/>
                <w:sz w:val="20"/>
                <w:szCs w:val="20"/>
              </w:rPr>
              <w:t xml:space="preserve">do iného organizačného útvaru </w:t>
            </w:r>
            <w:r>
              <w:rPr>
                <w:rFonts w:ascii="Cambria" w:hAnsi="Cambria"/>
                <w:color w:val="000000"/>
                <w:sz w:val="20"/>
                <w:szCs w:val="20"/>
              </w:rPr>
              <w:t>NBS</w:t>
            </w:r>
          </w:p>
        </w:tc>
        <w:tc>
          <w:tcPr>
            <w:tcW w:w="1701" w:type="dxa"/>
            <w:tcBorders>
              <w:top w:val="single" w:sz="18" w:space="0" w:color="auto"/>
              <w:bottom w:val="single" w:sz="18" w:space="0" w:color="auto"/>
            </w:tcBorders>
            <w:shd w:val="clear" w:color="auto" w:fill="F2F2F2" w:themeFill="background1" w:themeFillShade="F2"/>
            <w:vAlign w:val="center"/>
          </w:tcPr>
          <w:p w14:paraId="4DD4EF9E"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Cena dopravy za 1 km</w:t>
            </w:r>
            <w:r>
              <w:rPr>
                <w:rFonts w:ascii="Cambria" w:hAnsi="Cambria"/>
                <w:color w:val="000000"/>
                <w:sz w:val="20"/>
                <w:szCs w:val="20"/>
              </w:rPr>
              <w:t xml:space="preserve"> v eurách bez DPH</w:t>
            </w:r>
          </w:p>
        </w:tc>
        <w:tc>
          <w:tcPr>
            <w:tcW w:w="1701" w:type="dxa"/>
            <w:tcBorders>
              <w:top w:val="single" w:sz="18" w:space="0" w:color="auto"/>
              <w:bottom w:val="single" w:sz="18" w:space="0" w:color="auto"/>
            </w:tcBorders>
            <w:shd w:val="clear" w:color="auto" w:fill="F2F2F2" w:themeFill="background1" w:themeFillShade="F2"/>
            <w:vAlign w:val="center"/>
          </w:tcPr>
          <w:p w14:paraId="7CF95391"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 xml:space="preserve">Cena dopravy za </w:t>
            </w:r>
            <w:r>
              <w:rPr>
                <w:rFonts w:ascii="Cambria" w:hAnsi="Cambria"/>
                <w:color w:val="000000"/>
                <w:sz w:val="20"/>
                <w:szCs w:val="20"/>
              </w:rPr>
              <w:t>500</w:t>
            </w:r>
            <w:r w:rsidRPr="00597008">
              <w:rPr>
                <w:rFonts w:ascii="Cambria" w:hAnsi="Cambria"/>
                <w:color w:val="000000"/>
                <w:sz w:val="20"/>
                <w:szCs w:val="20"/>
              </w:rPr>
              <w:t xml:space="preserve"> km</w:t>
            </w:r>
            <w:r>
              <w:rPr>
                <w:rFonts w:ascii="Cambria" w:hAnsi="Cambria"/>
                <w:color w:val="000000"/>
                <w:sz w:val="20"/>
                <w:szCs w:val="20"/>
              </w:rPr>
              <w:t xml:space="preserve"> v eurách bez DPH</w:t>
            </w:r>
          </w:p>
        </w:tc>
      </w:tr>
      <w:tr w:rsidR="00930777" w:rsidRPr="00597008" w14:paraId="58AE5901" w14:textId="77777777" w:rsidTr="0025304A">
        <w:trPr>
          <w:trHeight w:val="567"/>
        </w:trPr>
        <w:tc>
          <w:tcPr>
            <w:tcW w:w="2757" w:type="dxa"/>
            <w:tcBorders>
              <w:top w:val="single" w:sz="18" w:space="0" w:color="auto"/>
            </w:tcBorders>
            <w:shd w:val="clear" w:color="auto" w:fill="auto"/>
            <w:noWrap/>
            <w:vAlign w:val="center"/>
          </w:tcPr>
          <w:p w14:paraId="3B439F93" w14:textId="4491D9F9" w:rsidR="00930777" w:rsidRPr="002661C8" w:rsidRDefault="00930777" w:rsidP="0025304A">
            <w:pPr>
              <w:jc w:val="center"/>
              <w:rPr>
                <w:rFonts w:ascii="Cambria" w:hAnsi="Cambria"/>
                <w:b/>
                <w:bCs/>
                <w:color w:val="000000"/>
                <w:sz w:val="20"/>
                <w:szCs w:val="20"/>
              </w:rPr>
            </w:pPr>
            <w:bookmarkStart w:id="45" w:name="_Hlk45021277"/>
            <w:r>
              <w:rPr>
                <w:rFonts w:ascii="Cambria" w:hAnsi="Cambria"/>
                <w:b/>
                <w:bCs/>
                <w:color w:val="000000"/>
                <w:sz w:val="20"/>
                <w:szCs w:val="20"/>
              </w:rPr>
              <w:t>Cena za d</w:t>
            </w:r>
            <w:r w:rsidRPr="002661C8">
              <w:rPr>
                <w:rFonts w:ascii="Cambria" w:hAnsi="Cambria"/>
                <w:b/>
                <w:bCs/>
                <w:color w:val="000000"/>
                <w:sz w:val="20"/>
                <w:szCs w:val="20"/>
              </w:rPr>
              <w:t>oprav</w:t>
            </w:r>
            <w:r>
              <w:rPr>
                <w:rFonts w:ascii="Cambria" w:hAnsi="Cambria"/>
                <w:b/>
                <w:bCs/>
                <w:color w:val="000000"/>
                <w:sz w:val="20"/>
                <w:szCs w:val="20"/>
              </w:rPr>
              <w:t xml:space="preserve">u spojenú s premiestnením linky </w:t>
            </w:r>
            <w:r w:rsidR="000531FD">
              <w:rPr>
                <w:rFonts w:ascii="Cambria" w:hAnsi="Cambria"/>
                <w:b/>
                <w:bCs/>
                <w:color w:val="000000"/>
                <w:sz w:val="20"/>
                <w:szCs w:val="20"/>
              </w:rPr>
              <w:t xml:space="preserve">v eurách </w:t>
            </w:r>
            <w:r>
              <w:rPr>
                <w:rFonts w:ascii="Cambria" w:hAnsi="Cambria"/>
                <w:b/>
                <w:bCs/>
                <w:color w:val="000000"/>
                <w:sz w:val="20"/>
                <w:szCs w:val="20"/>
              </w:rPr>
              <w:t>bez DPH</w:t>
            </w:r>
          </w:p>
        </w:tc>
        <w:tc>
          <w:tcPr>
            <w:tcW w:w="1701" w:type="dxa"/>
            <w:tcBorders>
              <w:top w:val="single" w:sz="18" w:space="0" w:color="auto"/>
            </w:tcBorders>
            <w:vAlign w:val="center"/>
          </w:tcPr>
          <w:p w14:paraId="2C4DA49E" w14:textId="77777777" w:rsidR="00930777" w:rsidRPr="00597008" w:rsidRDefault="00930777"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c>
          <w:tcPr>
            <w:tcW w:w="1701" w:type="dxa"/>
            <w:tcBorders>
              <w:top w:val="single" w:sz="18" w:space="0" w:color="auto"/>
            </w:tcBorders>
            <w:shd w:val="clear" w:color="auto" w:fill="auto"/>
            <w:vAlign w:val="center"/>
          </w:tcPr>
          <w:p w14:paraId="39B10F8D" w14:textId="77777777" w:rsidR="00930777" w:rsidRPr="0088280B" w:rsidRDefault="00930777" w:rsidP="0025304A">
            <w:pPr>
              <w:jc w:val="center"/>
              <w:rPr>
                <w:rFonts w:ascii="Cambria" w:hAnsi="Cambria" w:cs="Arial"/>
                <w:b/>
                <w:bCs/>
                <w:i/>
                <w:color w:val="FF0000"/>
                <w:sz w:val="20"/>
                <w:szCs w:val="20"/>
              </w:rPr>
            </w:pPr>
            <w:r w:rsidRPr="0088280B">
              <w:rPr>
                <w:rFonts w:ascii="Cambria" w:hAnsi="Cambria" w:cs="Arial"/>
                <w:b/>
                <w:bCs/>
                <w:i/>
                <w:color w:val="FF0000"/>
                <w:sz w:val="20"/>
                <w:szCs w:val="20"/>
              </w:rPr>
              <w:t>&lt;vyplní uchádzač&gt;</w:t>
            </w:r>
          </w:p>
        </w:tc>
      </w:tr>
      <w:bookmarkEnd w:id="45"/>
    </w:tbl>
    <w:p w14:paraId="339971D3" w14:textId="77777777" w:rsidR="00930777" w:rsidRPr="00597008" w:rsidRDefault="00930777" w:rsidP="00930777">
      <w:pPr>
        <w:rPr>
          <w:rFonts w:ascii="Cambria" w:hAnsi="Cambria"/>
          <w:sz w:val="20"/>
          <w:szCs w:val="20"/>
        </w:rPr>
      </w:pPr>
    </w:p>
    <w:p w14:paraId="20B08C2A" w14:textId="77777777" w:rsidR="00930777" w:rsidRPr="00597008" w:rsidRDefault="00930777" w:rsidP="00930777">
      <w:pPr>
        <w:rPr>
          <w:rFonts w:ascii="Cambria" w:hAnsi="Cambria"/>
          <w:sz w:val="20"/>
          <w:szCs w:val="20"/>
        </w:rPr>
      </w:pPr>
    </w:p>
    <w:p w14:paraId="2FFDD8F0" w14:textId="77777777" w:rsidR="00930777" w:rsidRPr="00597008" w:rsidRDefault="00930777" w:rsidP="00930777">
      <w:pPr>
        <w:rPr>
          <w:rFonts w:ascii="Cambria" w:hAnsi="Cambria"/>
          <w:b/>
          <w:sz w:val="20"/>
          <w:szCs w:val="20"/>
        </w:rPr>
      </w:pPr>
      <w:r>
        <w:rPr>
          <w:rFonts w:ascii="Cambria" w:hAnsi="Cambria"/>
          <w:b/>
          <w:bCs/>
          <w:sz w:val="20"/>
          <w:szCs w:val="20"/>
        </w:rPr>
        <w:t xml:space="preserve"> </w:t>
      </w:r>
      <w:r w:rsidRPr="00597008">
        <w:rPr>
          <w:rFonts w:ascii="Cambria" w:hAnsi="Cambria"/>
          <w:b/>
          <w:bCs/>
          <w:sz w:val="20"/>
          <w:szCs w:val="20"/>
        </w:rPr>
        <w:t xml:space="preserve">Tabuľka </w:t>
      </w:r>
      <w:r>
        <w:rPr>
          <w:rFonts w:ascii="Cambria" w:hAnsi="Cambria"/>
          <w:b/>
          <w:bCs/>
          <w:sz w:val="20"/>
          <w:szCs w:val="20"/>
        </w:rPr>
        <w:t>č. 6</w:t>
      </w:r>
    </w:p>
    <w:tbl>
      <w:tblPr>
        <w:tblW w:w="938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074"/>
        <w:gridCol w:w="1526"/>
        <w:gridCol w:w="730"/>
        <w:gridCol w:w="1822"/>
        <w:gridCol w:w="927"/>
        <w:gridCol w:w="1304"/>
      </w:tblGrid>
      <w:tr w:rsidR="00930777" w:rsidRPr="00597008" w14:paraId="56333F4C" w14:textId="77777777" w:rsidTr="0025304A">
        <w:trPr>
          <w:trHeight w:val="338"/>
        </w:trPr>
        <w:tc>
          <w:tcPr>
            <w:tcW w:w="3074" w:type="dxa"/>
            <w:vMerge w:val="restart"/>
            <w:tcBorders>
              <w:top w:val="single" w:sz="18" w:space="0" w:color="auto"/>
            </w:tcBorders>
            <w:shd w:val="pct5" w:color="auto" w:fill="auto"/>
            <w:noWrap/>
            <w:vAlign w:val="center"/>
          </w:tcPr>
          <w:p w14:paraId="38783313"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Predmet</w:t>
            </w:r>
          </w:p>
        </w:tc>
        <w:tc>
          <w:tcPr>
            <w:tcW w:w="1526" w:type="dxa"/>
            <w:vMerge w:val="restart"/>
            <w:tcBorders>
              <w:top w:val="single" w:sz="18" w:space="0" w:color="auto"/>
            </w:tcBorders>
            <w:shd w:val="pct5" w:color="auto" w:fill="auto"/>
            <w:vAlign w:val="center"/>
          </w:tcPr>
          <w:p w14:paraId="764C291B"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 xml:space="preserve">Linka s rýchlosťou najmenej: </w:t>
            </w:r>
          </w:p>
        </w:tc>
        <w:tc>
          <w:tcPr>
            <w:tcW w:w="730" w:type="dxa"/>
            <w:vMerge w:val="restart"/>
            <w:tcBorders>
              <w:top w:val="single" w:sz="18" w:space="0" w:color="auto"/>
            </w:tcBorders>
            <w:shd w:val="pct5" w:color="auto" w:fill="auto"/>
            <w:vAlign w:val="center"/>
          </w:tcPr>
          <w:p w14:paraId="62D1DC67"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Počet</w:t>
            </w:r>
          </w:p>
        </w:tc>
        <w:tc>
          <w:tcPr>
            <w:tcW w:w="4053" w:type="dxa"/>
            <w:gridSpan w:val="3"/>
            <w:tcBorders>
              <w:top w:val="single" w:sz="18" w:space="0" w:color="auto"/>
              <w:bottom w:val="single" w:sz="4" w:space="0" w:color="auto"/>
            </w:tcBorders>
            <w:shd w:val="pct5" w:color="auto" w:fill="auto"/>
            <w:vAlign w:val="center"/>
          </w:tcPr>
          <w:p w14:paraId="28015554"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Servisné služby</w:t>
            </w:r>
          </w:p>
        </w:tc>
      </w:tr>
      <w:tr w:rsidR="00930777" w:rsidRPr="00597008" w14:paraId="58FF2467" w14:textId="77777777" w:rsidTr="0025304A">
        <w:trPr>
          <w:trHeight w:val="338"/>
        </w:trPr>
        <w:tc>
          <w:tcPr>
            <w:tcW w:w="3074" w:type="dxa"/>
            <w:vMerge/>
            <w:tcBorders>
              <w:bottom w:val="single" w:sz="18" w:space="0" w:color="auto"/>
            </w:tcBorders>
            <w:shd w:val="pct5" w:color="auto" w:fill="auto"/>
            <w:noWrap/>
            <w:vAlign w:val="center"/>
          </w:tcPr>
          <w:p w14:paraId="071020E7" w14:textId="77777777" w:rsidR="00930777" w:rsidRPr="00597008" w:rsidRDefault="00930777" w:rsidP="0025304A">
            <w:pPr>
              <w:jc w:val="center"/>
              <w:rPr>
                <w:rFonts w:ascii="Cambria" w:hAnsi="Cambria"/>
                <w:color w:val="000000"/>
                <w:sz w:val="20"/>
                <w:szCs w:val="20"/>
              </w:rPr>
            </w:pPr>
          </w:p>
        </w:tc>
        <w:tc>
          <w:tcPr>
            <w:tcW w:w="1526" w:type="dxa"/>
            <w:vMerge/>
            <w:tcBorders>
              <w:bottom w:val="single" w:sz="18" w:space="0" w:color="auto"/>
            </w:tcBorders>
            <w:shd w:val="pct5" w:color="auto" w:fill="auto"/>
            <w:vAlign w:val="center"/>
          </w:tcPr>
          <w:p w14:paraId="10CAECAD" w14:textId="77777777" w:rsidR="00930777" w:rsidRPr="00597008" w:rsidRDefault="00930777" w:rsidP="0025304A">
            <w:pPr>
              <w:jc w:val="center"/>
              <w:rPr>
                <w:rFonts w:ascii="Cambria" w:hAnsi="Cambria"/>
                <w:color w:val="000000"/>
                <w:sz w:val="20"/>
                <w:szCs w:val="20"/>
              </w:rPr>
            </w:pPr>
          </w:p>
        </w:tc>
        <w:tc>
          <w:tcPr>
            <w:tcW w:w="730" w:type="dxa"/>
            <w:vMerge/>
            <w:tcBorders>
              <w:bottom w:val="single" w:sz="18" w:space="0" w:color="auto"/>
            </w:tcBorders>
            <w:shd w:val="pct5" w:color="auto" w:fill="auto"/>
            <w:vAlign w:val="center"/>
          </w:tcPr>
          <w:p w14:paraId="53E66983" w14:textId="77777777" w:rsidR="00930777" w:rsidRPr="00597008" w:rsidRDefault="00930777" w:rsidP="0025304A">
            <w:pPr>
              <w:jc w:val="center"/>
              <w:rPr>
                <w:rFonts w:ascii="Cambria" w:hAnsi="Cambria"/>
                <w:color w:val="000000"/>
                <w:sz w:val="20"/>
                <w:szCs w:val="20"/>
              </w:rPr>
            </w:pPr>
          </w:p>
        </w:tc>
        <w:tc>
          <w:tcPr>
            <w:tcW w:w="1822" w:type="dxa"/>
            <w:tcBorders>
              <w:top w:val="single" w:sz="4" w:space="0" w:color="auto"/>
              <w:bottom w:val="single" w:sz="18" w:space="0" w:color="auto"/>
            </w:tcBorders>
            <w:shd w:val="pct5" w:color="auto" w:fill="auto"/>
            <w:vAlign w:val="center"/>
          </w:tcPr>
          <w:p w14:paraId="496A9710"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Cena v</w:t>
            </w:r>
            <w:r>
              <w:rPr>
                <w:rFonts w:ascii="Cambria" w:hAnsi="Cambria"/>
                <w:color w:val="000000"/>
                <w:sz w:val="20"/>
                <w:szCs w:val="20"/>
              </w:rPr>
              <w:t> eurách bez DPH</w:t>
            </w:r>
            <w:r>
              <w:t xml:space="preserve"> za </w:t>
            </w:r>
            <w:r>
              <w:rPr>
                <w:rFonts w:ascii="Cambria" w:hAnsi="Cambria"/>
                <w:color w:val="000000"/>
                <w:sz w:val="20"/>
                <w:szCs w:val="20"/>
              </w:rPr>
              <w:t>n</w:t>
            </w:r>
            <w:r w:rsidRPr="0088280B">
              <w:rPr>
                <w:rFonts w:ascii="Cambria" w:hAnsi="Cambria"/>
                <w:color w:val="000000"/>
                <w:sz w:val="20"/>
                <w:szCs w:val="20"/>
              </w:rPr>
              <w:t xml:space="preserve">ormohodina </w:t>
            </w:r>
            <w:r>
              <w:rPr>
                <w:rFonts w:ascii="Cambria" w:hAnsi="Cambria"/>
                <w:color w:val="000000"/>
                <w:sz w:val="20"/>
                <w:szCs w:val="20"/>
              </w:rPr>
              <w:t>na</w:t>
            </w:r>
            <w:r w:rsidRPr="0088280B">
              <w:rPr>
                <w:rFonts w:ascii="Cambria" w:hAnsi="Cambria"/>
                <w:color w:val="000000"/>
                <w:sz w:val="20"/>
                <w:szCs w:val="20"/>
              </w:rPr>
              <w:t xml:space="preserve"> osobu vykonávajúcu servis</w:t>
            </w:r>
          </w:p>
        </w:tc>
        <w:tc>
          <w:tcPr>
            <w:tcW w:w="927" w:type="dxa"/>
            <w:tcBorders>
              <w:top w:val="single" w:sz="4" w:space="0" w:color="auto"/>
              <w:bottom w:val="single" w:sz="18" w:space="0" w:color="auto"/>
            </w:tcBorders>
            <w:shd w:val="pct5" w:color="auto" w:fill="auto"/>
            <w:vAlign w:val="center"/>
          </w:tcPr>
          <w:p w14:paraId="19321DCD"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Počet výkonov servisu *</w:t>
            </w:r>
          </w:p>
        </w:tc>
        <w:tc>
          <w:tcPr>
            <w:tcW w:w="1304" w:type="dxa"/>
            <w:tcBorders>
              <w:top w:val="single" w:sz="4" w:space="0" w:color="auto"/>
              <w:bottom w:val="single" w:sz="18" w:space="0" w:color="auto"/>
            </w:tcBorders>
            <w:shd w:val="pct5" w:color="auto" w:fill="auto"/>
            <w:vAlign w:val="center"/>
          </w:tcPr>
          <w:p w14:paraId="32AE04E9"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Cena spolu v</w:t>
            </w:r>
            <w:r>
              <w:rPr>
                <w:rFonts w:ascii="Cambria" w:hAnsi="Cambria"/>
                <w:color w:val="000000"/>
                <w:sz w:val="20"/>
                <w:szCs w:val="20"/>
              </w:rPr>
              <w:t> eurách bez DPH</w:t>
            </w:r>
          </w:p>
        </w:tc>
      </w:tr>
      <w:tr w:rsidR="00930777" w:rsidRPr="00597008" w14:paraId="6EEACBED" w14:textId="77777777" w:rsidTr="0025304A">
        <w:trPr>
          <w:trHeight w:val="567"/>
        </w:trPr>
        <w:tc>
          <w:tcPr>
            <w:tcW w:w="3074" w:type="dxa"/>
            <w:vMerge w:val="restart"/>
            <w:tcBorders>
              <w:top w:val="double" w:sz="4" w:space="0" w:color="auto"/>
            </w:tcBorders>
            <w:shd w:val="clear" w:color="auto" w:fill="auto"/>
            <w:noWrap/>
            <w:vAlign w:val="center"/>
            <w:hideMark/>
          </w:tcPr>
          <w:p w14:paraId="4F246161" w14:textId="77777777" w:rsidR="00930777" w:rsidRPr="00BA7592" w:rsidRDefault="00930777" w:rsidP="0025304A">
            <w:pPr>
              <w:jc w:val="center"/>
              <w:rPr>
                <w:rFonts w:ascii="Cambria" w:hAnsi="Cambria"/>
                <w:color w:val="000000"/>
                <w:sz w:val="20"/>
                <w:szCs w:val="20"/>
              </w:rPr>
            </w:pPr>
            <w:r w:rsidRPr="00BA7592">
              <w:rPr>
                <w:rFonts w:ascii="Cambria" w:hAnsi="Cambria"/>
                <w:color w:val="000000"/>
                <w:sz w:val="20"/>
                <w:szCs w:val="20"/>
              </w:rPr>
              <w:t>Neplánovaný servis – pozáručné opravy</w:t>
            </w:r>
          </w:p>
        </w:tc>
        <w:tc>
          <w:tcPr>
            <w:tcW w:w="1526" w:type="dxa"/>
            <w:tcBorders>
              <w:top w:val="double" w:sz="4" w:space="0" w:color="auto"/>
              <w:bottom w:val="single" w:sz="4" w:space="0" w:color="auto"/>
            </w:tcBorders>
            <w:vAlign w:val="center"/>
          </w:tcPr>
          <w:p w14:paraId="41B89789"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750 m/ min.</w:t>
            </w:r>
          </w:p>
        </w:tc>
        <w:tc>
          <w:tcPr>
            <w:tcW w:w="730" w:type="dxa"/>
            <w:tcBorders>
              <w:top w:val="double" w:sz="4" w:space="0" w:color="auto"/>
              <w:bottom w:val="single" w:sz="4" w:space="0" w:color="auto"/>
            </w:tcBorders>
            <w:vAlign w:val="center"/>
          </w:tcPr>
          <w:p w14:paraId="619A3FAE" w14:textId="77777777" w:rsidR="00930777" w:rsidRPr="00597008" w:rsidRDefault="00930777" w:rsidP="0025304A">
            <w:pPr>
              <w:jc w:val="center"/>
              <w:rPr>
                <w:rFonts w:ascii="Cambria" w:hAnsi="Cambria"/>
                <w:sz w:val="20"/>
                <w:szCs w:val="20"/>
              </w:rPr>
            </w:pPr>
            <w:r w:rsidRPr="00597008">
              <w:rPr>
                <w:rFonts w:ascii="Cambria" w:hAnsi="Cambria"/>
                <w:color w:val="000000"/>
                <w:sz w:val="20"/>
                <w:szCs w:val="20"/>
              </w:rPr>
              <w:t>1 hod</w:t>
            </w:r>
          </w:p>
        </w:tc>
        <w:tc>
          <w:tcPr>
            <w:tcW w:w="1822" w:type="dxa"/>
            <w:tcBorders>
              <w:top w:val="double" w:sz="4" w:space="0" w:color="auto"/>
              <w:bottom w:val="single" w:sz="4" w:space="0" w:color="auto"/>
            </w:tcBorders>
            <w:shd w:val="clear" w:color="auto" w:fill="auto"/>
            <w:vAlign w:val="center"/>
          </w:tcPr>
          <w:p w14:paraId="7589D90A" w14:textId="77777777" w:rsidR="00930777" w:rsidRPr="00597008" w:rsidRDefault="00930777" w:rsidP="0025304A">
            <w:pPr>
              <w:jc w:val="center"/>
              <w:rPr>
                <w:rFonts w:ascii="Cambria" w:hAnsi="Cambria"/>
                <w:color w:val="000000"/>
                <w:sz w:val="20"/>
                <w:szCs w:val="20"/>
              </w:rPr>
            </w:pPr>
            <w:r w:rsidRPr="00597008">
              <w:rPr>
                <w:rFonts w:ascii="Cambria" w:hAnsi="Cambria" w:cs="Arial"/>
                <w:i/>
                <w:color w:val="FF0000"/>
                <w:sz w:val="20"/>
                <w:szCs w:val="20"/>
              </w:rPr>
              <w:t>&lt;vyplní uchádzač&gt;</w:t>
            </w:r>
          </w:p>
        </w:tc>
        <w:tc>
          <w:tcPr>
            <w:tcW w:w="927" w:type="dxa"/>
            <w:tcBorders>
              <w:top w:val="double" w:sz="4" w:space="0" w:color="auto"/>
              <w:bottom w:val="single" w:sz="4" w:space="0" w:color="auto"/>
            </w:tcBorders>
            <w:shd w:val="clear" w:color="auto" w:fill="auto"/>
            <w:vAlign w:val="center"/>
          </w:tcPr>
          <w:p w14:paraId="445844E0"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250</w:t>
            </w:r>
          </w:p>
        </w:tc>
        <w:tc>
          <w:tcPr>
            <w:tcW w:w="1304" w:type="dxa"/>
            <w:tcBorders>
              <w:top w:val="double" w:sz="4" w:space="0" w:color="auto"/>
              <w:bottom w:val="single" w:sz="4" w:space="0" w:color="auto"/>
            </w:tcBorders>
            <w:vAlign w:val="center"/>
          </w:tcPr>
          <w:p w14:paraId="0957231D" w14:textId="77777777" w:rsidR="00930777" w:rsidRPr="00597008" w:rsidRDefault="00930777" w:rsidP="0025304A">
            <w:pPr>
              <w:jc w:val="center"/>
              <w:rPr>
                <w:rFonts w:ascii="Cambria" w:hAnsi="Cambria"/>
                <w:color w:val="000000"/>
                <w:sz w:val="20"/>
                <w:szCs w:val="20"/>
              </w:rPr>
            </w:pPr>
            <w:r w:rsidRPr="00597008">
              <w:rPr>
                <w:rFonts w:ascii="Cambria" w:hAnsi="Cambria" w:cs="Arial"/>
                <w:i/>
                <w:color w:val="FF0000"/>
                <w:sz w:val="20"/>
                <w:szCs w:val="20"/>
              </w:rPr>
              <w:t>&lt;vyplní uchádzač&gt;</w:t>
            </w:r>
          </w:p>
        </w:tc>
      </w:tr>
      <w:tr w:rsidR="00930777" w:rsidRPr="00597008" w14:paraId="0E8FBE7C" w14:textId="77777777" w:rsidTr="0025304A">
        <w:trPr>
          <w:trHeight w:val="567"/>
        </w:trPr>
        <w:tc>
          <w:tcPr>
            <w:tcW w:w="3074" w:type="dxa"/>
            <w:vMerge/>
            <w:tcBorders>
              <w:bottom w:val="double" w:sz="4" w:space="0" w:color="auto"/>
            </w:tcBorders>
            <w:shd w:val="clear" w:color="auto" w:fill="auto"/>
            <w:noWrap/>
            <w:vAlign w:val="center"/>
          </w:tcPr>
          <w:p w14:paraId="409E2C5F" w14:textId="77777777" w:rsidR="00930777" w:rsidRPr="00597008" w:rsidRDefault="00930777" w:rsidP="0025304A">
            <w:pPr>
              <w:jc w:val="center"/>
              <w:rPr>
                <w:rFonts w:ascii="Cambria" w:hAnsi="Cambria"/>
                <w:color w:val="000000"/>
                <w:sz w:val="20"/>
                <w:szCs w:val="20"/>
              </w:rPr>
            </w:pPr>
          </w:p>
        </w:tc>
        <w:tc>
          <w:tcPr>
            <w:tcW w:w="1526" w:type="dxa"/>
            <w:tcBorders>
              <w:top w:val="single" w:sz="4" w:space="0" w:color="auto"/>
              <w:bottom w:val="double" w:sz="4" w:space="0" w:color="auto"/>
            </w:tcBorders>
            <w:vAlign w:val="center"/>
          </w:tcPr>
          <w:p w14:paraId="0F191A4C"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1500 m/min.</w:t>
            </w:r>
          </w:p>
        </w:tc>
        <w:tc>
          <w:tcPr>
            <w:tcW w:w="730" w:type="dxa"/>
            <w:tcBorders>
              <w:top w:val="single" w:sz="4" w:space="0" w:color="auto"/>
              <w:bottom w:val="double" w:sz="4" w:space="0" w:color="auto"/>
            </w:tcBorders>
            <w:vAlign w:val="center"/>
          </w:tcPr>
          <w:p w14:paraId="51128AA8" w14:textId="77777777" w:rsidR="00930777" w:rsidRPr="00597008" w:rsidRDefault="00930777" w:rsidP="0025304A">
            <w:pPr>
              <w:jc w:val="center"/>
              <w:rPr>
                <w:rFonts w:ascii="Cambria" w:hAnsi="Cambria"/>
                <w:sz w:val="20"/>
                <w:szCs w:val="20"/>
              </w:rPr>
            </w:pPr>
            <w:r w:rsidRPr="00597008">
              <w:rPr>
                <w:rFonts w:ascii="Cambria" w:hAnsi="Cambria"/>
                <w:color w:val="000000"/>
                <w:sz w:val="20"/>
                <w:szCs w:val="20"/>
              </w:rPr>
              <w:t>1 hod</w:t>
            </w:r>
          </w:p>
        </w:tc>
        <w:tc>
          <w:tcPr>
            <w:tcW w:w="1822" w:type="dxa"/>
            <w:tcBorders>
              <w:top w:val="single" w:sz="4" w:space="0" w:color="auto"/>
              <w:bottom w:val="double" w:sz="4" w:space="0" w:color="auto"/>
            </w:tcBorders>
            <w:shd w:val="clear" w:color="auto" w:fill="auto"/>
            <w:vAlign w:val="center"/>
          </w:tcPr>
          <w:p w14:paraId="4F5E3FF3" w14:textId="77777777" w:rsidR="00930777" w:rsidRPr="00597008" w:rsidRDefault="00930777" w:rsidP="0025304A">
            <w:pPr>
              <w:jc w:val="center"/>
              <w:rPr>
                <w:rFonts w:ascii="Cambria" w:hAnsi="Cambria"/>
                <w:color w:val="000000"/>
                <w:sz w:val="20"/>
                <w:szCs w:val="20"/>
              </w:rPr>
            </w:pPr>
            <w:r w:rsidRPr="00597008">
              <w:rPr>
                <w:rFonts w:ascii="Cambria" w:hAnsi="Cambria" w:cs="Arial"/>
                <w:i/>
                <w:color w:val="FF0000"/>
                <w:sz w:val="20"/>
                <w:szCs w:val="20"/>
              </w:rPr>
              <w:t>&lt;vyplní uchádzač&gt;</w:t>
            </w:r>
          </w:p>
        </w:tc>
        <w:tc>
          <w:tcPr>
            <w:tcW w:w="927" w:type="dxa"/>
            <w:tcBorders>
              <w:top w:val="single" w:sz="4" w:space="0" w:color="auto"/>
              <w:bottom w:val="double" w:sz="4" w:space="0" w:color="auto"/>
            </w:tcBorders>
            <w:shd w:val="clear" w:color="auto" w:fill="auto"/>
            <w:vAlign w:val="center"/>
          </w:tcPr>
          <w:p w14:paraId="6DC81CD9" w14:textId="77777777" w:rsidR="00930777" w:rsidRPr="00597008" w:rsidRDefault="00930777" w:rsidP="0025304A">
            <w:pPr>
              <w:jc w:val="center"/>
              <w:rPr>
                <w:rFonts w:ascii="Cambria" w:hAnsi="Cambria"/>
                <w:color w:val="000000"/>
                <w:sz w:val="20"/>
                <w:szCs w:val="20"/>
              </w:rPr>
            </w:pPr>
            <w:r w:rsidRPr="00597008">
              <w:rPr>
                <w:rFonts w:ascii="Cambria" w:hAnsi="Cambria"/>
                <w:color w:val="000000"/>
                <w:sz w:val="20"/>
                <w:szCs w:val="20"/>
              </w:rPr>
              <w:t>50</w:t>
            </w:r>
          </w:p>
        </w:tc>
        <w:tc>
          <w:tcPr>
            <w:tcW w:w="1304" w:type="dxa"/>
            <w:tcBorders>
              <w:top w:val="single" w:sz="4" w:space="0" w:color="auto"/>
              <w:bottom w:val="single" w:sz="4" w:space="0" w:color="auto"/>
            </w:tcBorders>
            <w:vAlign w:val="center"/>
          </w:tcPr>
          <w:p w14:paraId="3107AD4A" w14:textId="77777777" w:rsidR="00930777" w:rsidRPr="00597008" w:rsidRDefault="00930777" w:rsidP="0025304A">
            <w:pPr>
              <w:jc w:val="center"/>
              <w:rPr>
                <w:rFonts w:ascii="Cambria" w:hAnsi="Cambria"/>
                <w:color w:val="000000"/>
                <w:sz w:val="20"/>
                <w:szCs w:val="20"/>
              </w:rPr>
            </w:pPr>
            <w:r w:rsidRPr="00597008">
              <w:rPr>
                <w:rFonts w:ascii="Cambria" w:hAnsi="Cambria" w:cs="Arial"/>
                <w:i/>
                <w:color w:val="FF0000"/>
                <w:sz w:val="20"/>
                <w:szCs w:val="20"/>
              </w:rPr>
              <w:t>&lt;vyplní uchádzač&gt;</w:t>
            </w:r>
          </w:p>
        </w:tc>
      </w:tr>
      <w:tr w:rsidR="00930777" w:rsidRPr="00597008" w14:paraId="7558B5CC" w14:textId="77777777" w:rsidTr="0025304A">
        <w:trPr>
          <w:trHeight w:val="567"/>
        </w:trPr>
        <w:tc>
          <w:tcPr>
            <w:tcW w:w="8079" w:type="dxa"/>
            <w:gridSpan w:val="5"/>
            <w:tcBorders>
              <w:bottom w:val="single" w:sz="24" w:space="0" w:color="auto"/>
            </w:tcBorders>
            <w:shd w:val="clear" w:color="auto" w:fill="auto"/>
            <w:noWrap/>
            <w:vAlign w:val="center"/>
          </w:tcPr>
          <w:p w14:paraId="3B8B6347" w14:textId="060CCEB0" w:rsidR="00930777" w:rsidRPr="0088280B" w:rsidRDefault="00930777" w:rsidP="0025304A">
            <w:pPr>
              <w:rPr>
                <w:rFonts w:ascii="Cambria" w:hAnsi="Cambria"/>
                <w:b/>
                <w:bCs/>
                <w:color w:val="000000"/>
                <w:sz w:val="20"/>
                <w:szCs w:val="20"/>
              </w:rPr>
            </w:pPr>
            <w:r w:rsidRPr="0088280B">
              <w:rPr>
                <w:rFonts w:ascii="Cambria" w:hAnsi="Cambria"/>
                <w:b/>
                <w:bCs/>
                <w:color w:val="000000"/>
                <w:sz w:val="20"/>
                <w:szCs w:val="20"/>
              </w:rPr>
              <w:t xml:space="preserve">   Celková cena </w:t>
            </w:r>
            <w:r w:rsidR="00DB285A">
              <w:rPr>
                <w:rFonts w:ascii="Cambria" w:hAnsi="Cambria"/>
                <w:b/>
                <w:bCs/>
                <w:color w:val="000000"/>
                <w:sz w:val="20"/>
                <w:szCs w:val="20"/>
              </w:rPr>
              <w:t xml:space="preserve">za neplánovaný servis </w:t>
            </w:r>
            <w:r w:rsidR="000531FD">
              <w:rPr>
                <w:rFonts w:ascii="Cambria" w:hAnsi="Cambria"/>
                <w:b/>
                <w:bCs/>
                <w:color w:val="000000"/>
                <w:sz w:val="20"/>
                <w:szCs w:val="20"/>
              </w:rPr>
              <w:t>- opravy</w:t>
            </w:r>
            <w:r w:rsidR="00DB285A">
              <w:rPr>
                <w:rFonts w:ascii="Cambria" w:hAnsi="Cambria"/>
                <w:b/>
                <w:bCs/>
                <w:color w:val="000000"/>
                <w:sz w:val="20"/>
                <w:szCs w:val="20"/>
              </w:rPr>
              <w:t xml:space="preserve"> </w:t>
            </w:r>
            <w:r w:rsidRPr="0059485A">
              <w:rPr>
                <w:rFonts w:ascii="Cambria" w:hAnsi="Cambria"/>
                <w:b/>
                <w:bCs/>
                <w:color w:val="000000"/>
                <w:sz w:val="20"/>
              </w:rPr>
              <w:t>v</w:t>
            </w:r>
            <w:r>
              <w:rPr>
                <w:rFonts w:ascii="Cambria" w:hAnsi="Cambria"/>
                <w:b/>
                <w:bCs/>
                <w:color w:val="000000"/>
                <w:sz w:val="20"/>
              </w:rPr>
              <w:t> </w:t>
            </w:r>
            <w:r w:rsidRPr="0059485A">
              <w:rPr>
                <w:rFonts w:ascii="Cambria" w:hAnsi="Cambria"/>
                <w:b/>
                <w:bCs/>
                <w:color w:val="000000"/>
                <w:sz w:val="20"/>
              </w:rPr>
              <w:t>eurách</w:t>
            </w:r>
            <w:r>
              <w:rPr>
                <w:rFonts w:ascii="Cambria" w:hAnsi="Cambria"/>
                <w:b/>
                <w:bCs/>
                <w:color w:val="000000"/>
                <w:sz w:val="20"/>
              </w:rPr>
              <w:t xml:space="preserve"> bez DPH</w:t>
            </w:r>
            <w:r>
              <w:rPr>
                <w:rFonts w:ascii="Cambria" w:hAnsi="Cambria"/>
                <w:b/>
                <w:bCs/>
                <w:color w:val="000000"/>
                <w:sz w:val="20"/>
                <w:szCs w:val="20"/>
              </w:rPr>
              <w:t xml:space="preserve"> </w:t>
            </w:r>
          </w:p>
        </w:tc>
        <w:tc>
          <w:tcPr>
            <w:tcW w:w="1304" w:type="dxa"/>
            <w:tcBorders>
              <w:top w:val="double" w:sz="4" w:space="0" w:color="auto"/>
              <w:bottom w:val="single" w:sz="24" w:space="0" w:color="auto"/>
            </w:tcBorders>
            <w:vAlign w:val="center"/>
          </w:tcPr>
          <w:p w14:paraId="6D6C7887" w14:textId="77777777" w:rsidR="00930777" w:rsidRPr="0088280B" w:rsidRDefault="00930777" w:rsidP="0025304A">
            <w:pPr>
              <w:jc w:val="center"/>
              <w:rPr>
                <w:rFonts w:ascii="Cambria" w:hAnsi="Cambria" w:cs="Arial"/>
                <w:b/>
                <w:bCs/>
                <w:i/>
                <w:color w:val="FF0000"/>
                <w:sz w:val="20"/>
                <w:szCs w:val="20"/>
              </w:rPr>
            </w:pPr>
            <w:r w:rsidRPr="0088280B">
              <w:rPr>
                <w:rFonts w:ascii="Cambria" w:hAnsi="Cambria" w:cs="Arial"/>
                <w:b/>
                <w:bCs/>
                <w:i/>
                <w:color w:val="FF0000"/>
                <w:sz w:val="20"/>
                <w:szCs w:val="20"/>
              </w:rPr>
              <w:t>&lt;vyplní uchádzač&gt;</w:t>
            </w:r>
          </w:p>
        </w:tc>
      </w:tr>
    </w:tbl>
    <w:p w14:paraId="67433C88" w14:textId="77777777" w:rsidR="00930777" w:rsidRPr="00597008" w:rsidRDefault="00930777" w:rsidP="00930777">
      <w:pPr>
        <w:rPr>
          <w:rFonts w:ascii="Cambria" w:hAnsi="Cambria"/>
          <w:b/>
          <w:sz w:val="20"/>
          <w:szCs w:val="20"/>
        </w:rPr>
      </w:pPr>
    </w:p>
    <w:p w14:paraId="19761D21" w14:textId="055BE94A" w:rsidR="00930777" w:rsidRPr="00597008" w:rsidRDefault="00930777" w:rsidP="00930777">
      <w:pPr>
        <w:jc w:val="both"/>
        <w:rPr>
          <w:rFonts w:ascii="Cambria" w:hAnsi="Cambria"/>
          <w:b/>
          <w:snapToGrid w:val="0"/>
          <w:sz w:val="20"/>
          <w:szCs w:val="20"/>
          <w:lang w:eastAsia="de-DE"/>
        </w:rPr>
      </w:pPr>
      <w:r w:rsidRPr="00597008">
        <w:rPr>
          <w:rFonts w:ascii="Cambria" w:hAnsi="Cambria"/>
          <w:color w:val="000000"/>
          <w:sz w:val="20"/>
          <w:szCs w:val="20"/>
        </w:rPr>
        <w:t>*</w:t>
      </w:r>
      <w:r w:rsidRPr="0059485A">
        <w:rPr>
          <w:rFonts w:ascii="Cambria" w:hAnsi="Cambria"/>
          <w:color w:val="000000"/>
          <w:sz w:val="20"/>
        </w:rPr>
        <w:t>Predpokladaný počet normohodín na výkon opráv nad rámec úkonov uvedených v Tabuľke č. </w:t>
      </w:r>
      <w:r>
        <w:rPr>
          <w:rFonts w:ascii="Cambria" w:hAnsi="Cambria"/>
          <w:color w:val="000000"/>
          <w:sz w:val="20"/>
        </w:rPr>
        <w:t>3</w:t>
      </w:r>
      <w:r w:rsidRPr="0059485A">
        <w:rPr>
          <w:rFonts w:ascii="Cambria" w:hAnsi="Cambria"/>
          <w:color w:val="000000"/>
          <w:sz w:val="20"/>
        </w:rPr>
        <w:t xml:space="preserve"> počas </w:t>
      </w:r>
      <w:r>
        <w:rPr>
          <w:rFonts w:ascii="Cambria" w:hAnsi="Cambria"/>
          <w:color w:val="000000"/>
          <w:sz w:val="20"/>
        </w:rPr>
        <w:t xml:space="preserve">účinnosti </w:t>
      </w:r>
      <w:r w:rsidRPr="0059485A">
        <w:rPr>
          <w:rFonts w:ascii="Cambria" w:hAnsi="Cambria"/>
          <w:color w:val="000000"/>
          <w:sz w:val="20"/>
        </w:rPr>
        <w:t xml:space="preserve">zmluvy </w:t>
      </w:r>
      <w:r>
        <w:rPr>
          <w:rFonts w:ascii="Cambria" w:hAnsi="Cambria"/>
          <w:color w:val="000000"/>
          <w:sz w:val="20"/>
        </w:rPr>
        <w:t>o servise liniek č</w:t>
      </w:r>
      <w:r w:rsidRPr="001F634F">
        <w:rPr>
          <w:rFonts w:ascii="Cambria" w:hAnsi="Cambria"/>
          <w:color w:val="000000"/>
          <w:sz w:val="20"/>
        </w:rPr>
        <w:t xml:space="preserve">. </w:t>
      </w:r>
      <w:r w:rsidRPr="00CE3516">
        <w:rPr>
          <w:rFonts w:ascii="Cambria" w:hAnsi="Cambria"/>
          <w:i/>
          <w:iCs/>
          <w:color w:val="00B0F0"/>
          <w:sz w:val="20"/>
        </w:rPr>
        <w:t>&lt;</w:t>
      </w:r>
      <w:r w:rsidRPr="003C6375">
        <w:rPr>
          <w:rFonts w:ascii="Cambria" w:hAnsi="Cambria"/>
          <w:i/>
          <w:iCs/>
          <w:color w:val="00B0F0"/>
          <w:sz w:val="20"/>
          <w:highlight w:val="cyan"/>
        </w:rPr>
        <w:t>vyplní VO</w:t>
      </w:r>
      <w:r w:rsidRPr="00CE3516">
        <w:rPr>
          <w:rFonts w:ascii="Cambria" w:hAnsi="Cambria"/>
          <w:i/>
          <w:iCs/>
          <w:color w:val="00B0F0"/>
          <w:sz w:val="20"/>
        </w:rPr>
        <w:t>&gt;</w:t>
      </w:r>
      <w:r>
        <w:rPr>
          <w:rFonts w:ascii="Cambria" w:hAnsi="Cambria"/>
          <w:color w:val="000000"/>
          <w:sz w:val="20"/>
        </w:rPr>
        <w:t xml:space="preserve"> </w:t>
      </w:r>
      <w:r w:rsidRPr="0059485A">
        <w:rPr>
          <w:rFonts w:ascii="Cambria" w:hAnsi="Cambria"/>
          <w:color w:val="000000"/>
          <w:sz w:val="20"/>
        </w:rPr>
        <w:t>na všetkých dodávaných Linkách vrátane opcie</w:t>
      </w:r>
      <w:r w:rsidRPr="00597008">
        <w:rPr>
          <w:rFonts w:ascii="Cambria" w:hAnsi="Cambria"/>
          <w:b/>
          <w:sz w:val="20"/>
          <w:szCs w:val="20"/>
        </w:rPr>
        <w:t xml:space="preserve"> </w:t>
      </w:r>
    </w:p>
    <w:p w14:paraId="6D9DDF36" w14:textId="634827CB" w:rsidR="000C64D1" w:rsidRPr="00266EF2" w:rsidRDefault="000C64D1" w:rsidP="00930777">
      <w:pPr>
        <w:tabs>
          <w:tab w:val="left" w:pos="0"/>
        </w:tabs>
        <w:jc w:val="both"/>
        <w:rPr>
          <w:rFonts w:ascii="Cambria" w:hAnsi="Cambria"/>
          <w:sz w:val="20"/>
          <w:szCs w:val="20"/>
        </w:rPr>
      </w:pPr>
    </w:p>
    <w:tbl>
      <w:tblPr>
        <w:tblpPr w:leftFromText="141" w:rightFromText="141" w:horzAnchor="margin" w:tblpY="540"/>
        <w:tblW w:w="862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789"/>
        <w:gridCol w:w="2835"/>
      </w:tblGrid>
      <w:tr w:rsidR="00321975" w:rsidRPr="00597008" w14:paraId="09C31082" w14:textId="77777777" w:rsidTr="003C6375">
        <w:trPr>
          <w:trHeight w:val="1457"/>
        </w:trPr>
        <w:tc>
          <w:tcPr>
            <w:tcW w:w="5789" w:type="dxa"/>
            <w:tcBorders>
              <w:top w:val="single" w:sz="18" w:space="0" w:color="auto"/>
            </w:tcBorders>
            <w:shd w:val="pct5" w:color="auto" w:fill="auto"/>
            <w:noWrap/>
            <w:vAlign w:val="center"/>
          </w:tcPr>
          <w:p w14:paraId="32E39B26" w14:textId="77777777" w:rsidR="00321975" w:rsidRPr="007B2975" w:rsidRDefault="00321975" w:rsidP="0025304A">
            <w:pPr>
              <w:jc w:val="center"/>
              <w:rPr>
                <w:rFonts w:ascii="Cambria" w:hAnsi="Cambria"/>
                <w:color w:val="000000"/>
                <w:sz w:val="20"/>
                <w:szCs w:val="20"/>
              </w:rPr>
            </w:pPr>
            <w:r w:rsidRPr="007B2975">
              <w:rPr>
                <w:rFonts w:ascii="Cambria" w:hAnsi="Cambria"/>
                <w:color w:val="000000"/>
                <w:sz w:val="20"/>
                <w:szCs w:val="20"/>
              </w:rPr>
              <w:lastRenderedPageBreak/>
              <w:t>Časti predmetu zákazky</w:t>
            </w:r>
          </w:p>
        </w:tc>
        <w:tc>
          <w:tcPr>
            <w:tcW w:w="2835" w:type="dxa"/>
            <w:tcBorders>
              <w:top w:val="single" w:sz="18" w:space="0" w:color="auto"/>
            </w:tcBorders>
            <w:shd w:val="pct5" w:color="auto" w:fill="auto"/>
            <w:vAlign w:val="center"/>
          </w:tcPr>
          <w:p w14:paraId="60C3BD1F" w14:textId="77777777" w:rsidR="00321975" w:rsidRPr="007B2975" w:rsidRDefault="00321975" w:rsidP="0025304A">
            <w:pPr>
              <w:jc w:val="center"/>
              <w:rPr>
                <w:rFonts w:ascii="Cambria" w:hAnsi="Cambria"/>
                <w:color w:val="000000"/>
                <w:sz w:val="20"/>
                <w:szCs w:val="20"/>
              </w:rPr>
            </w:pPr>
          </w:p>
          <w:p w14:paraId="503B3091" w14:textId="77777777" w:rsidR="00321975" w:rsidRPr="007B2975" w:rsidRDefault="00321975" w:rsidP="0025304A">
            <w:pPr>
              <w:jc w:val="center"/>
              <w:rPr>
                <w:rFonts w:ascii="Cambria" w:hAnsi="Cambria"/>
                <w:color w:val="000000"/>
                <w:sz w:val="20"/>
                <w:szCs w:val="20"/>
              </w:rPr>
            </w:pPr>
            <w:r w:rsidRPr="007B2975">
              <w:rPr>
                <w:rFonts w:ascii="Cambria" w:hAnsi="Cambria"/>
                <w:color w:val="000000"/>
                <w:sz w:val="20"/>
                <w:szCs w:val="20"/>
              </w:rPr>
              <w:t>Cena spolu v eurách bez DPH</w:t>
            </w:r>
          </w:p>
        </w:tc>
      </w:tr>
      <w:tr w:rsidR="00321975" w:rsidRPr="00597008" w14:paraId="5B01929F" w14:textId="77777777" w:rsidTr="003C6375">
        <w:trPr>
          <w:trHeight w:val="567"/>
        </w:trPr>
        <w:tc>
          <w:tcPr>
            <w:tcW w:w="5789" w:type="dxa"/>
            <w:tcBorders>
              <w:top w:val="single" w:sz="18" w:space="0" w:color="auto"/>
            </w:tcBorders>
            <w:shd w:val="clear" w:color="auto" w:fill="auto"/>
            <w:noWrap/>
            <w:vAlign w:val="center"/>
            <w:hideMark/>
          </w:tcPr>
          <w:p w14:paraId="1B5CF8EF" w14:textId="77777777" w:rsidR="00321975" w:rsidRPr="002661C8" w:rsidRDefault="00321975" w:rsidP="0025304A">
            <w:pPr>
              <w:jc w:val="center"/>
              <w:rPr>
                <w:rFonts w:ascii="Cambria" w:hAnsi="Cambria"/>
                <w:color w:val="000000"/>
                <w:sz w:val="20"/>
                <w:szCs w:val="20"/>
              </w:rPr>
            </w:pPr>
            <w:r w:rsidRPr="002661C8">
              <w:rPr>
                <w:rFonts w:ascii="Cambria" w:hAnsi="Cambria"/>
                <w:color w:val="000000"/>
                <w:sz w:val="20"/>
                <w:szCs w:val="20"/>
              </w:rPr>
              <w:t>Cena za Linky a kontajnery</w:t>
            </w:r>
          </w:p>
        </w:tc>
        <w:tc>
          <w:tcPr>
            <w:tcW w:w="2835" w:type="dxa"/>
            <w:tcBorders>
              <w:top w:val="single" w:sz="18" w:space="0" w:color="auto"/>
            </w:tcBorders>
            <w:vAlign w:val="center"/>
          </w:tcPr>
          <w:p w14:paraId="58C6BB05" w14:textId="77777777" w:rsidR="00321975" w:rsidRPr="00597008" w:rsidRDefault="00321975"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r>
      <w:tr w:rsidR="00321975" w:rsidRPr="00597008" w14:paraId="0915D1DA" w14:textId="77777777" w:rsidTr="003C6375">
        <w:trPr>
          <w:trHeight w:val="567"/>
        </w:trPr>
        <w:tc>
          <w:tcPr>
            <w:tcW w:w="5789" w:type="dxa"/>
            <w:tcBorders>
              <w:top w:val="double" w:sz="4" w:space="0" w:color="auto"/>
              <w:bottom w:val="double" w:sz="4" w:space="0" w:color="auto"/>
            </w:tcBorders>
            <w:shd w:val="clear" w:color="auto" w:fill="auto"/>
            <w:noWrap/>
            <w:vAlign w:val="center"/>
            <w:hideMark/>
          </w:tcPr>
          <w:p w14:paraId="6662B580" w14:textId="77777777" w:rsidR="00321975" w:rsidRPr="002661C8" w:rsidRDefault="00321975" w:rsidP="0025304A">
            <w:pPr>
              <w:jc w:val="center"/>
              <w:rPr>
                <w:rFonts w:ascii="Cambria" w:hAnsi="Cambria"/>
                <w:color w:val="000000"/>
                <w:sz w:val="20"/>
                <w:szCs w:val="20"/>
              </w:rPr>
            </w:pPr>
            <w:r w:rsidRPr="002661C8">
              <w:rPr>
                <w:rFonts w:ascii="Cambria" w:hAnsi="Cambria"/>
                <w:color w:val="000000"/>
                <w:sz w:val="20"/>
                <w:szCs w:val="20"/>
              </w:rPr>
              <w:t>Cena za obalový a spotrebný materiál spolu pre oba typy liniek</w:t>
            </w:r>
            <w:r>
              <w:rPr>
                <w:rFonts w:ascii="Cambria" w:hAnsi="Cambria"/>
                <w:color w:val="000000"/>
                <w:sz w:val="20"/>
                <w:szCs w:val="20"/>
              </w:rPr>
              <w:t xml:space="preserve"> z Tabuľky č. 2a</w:t>
            </w:r>
          </w:p>
        </w:tc>
        <w:tc>
          <w:tcPr>
            <w:tcW w:w="2835" w:type="dxa"/>
            <w:tcBorders>
              <w:top w:val="double" w:sz="4" w:space="0" w:color="auto"/>
              <w:bottom w:val="double" w:sz="4" w:space="0" w:color="auto"/>
            </w:tcBorders>
            <w:vAlign w:val="center"/>
          </w:tcPr>
          <w:p w14:paraId="73D9E43C" w14:textId="77777777" w:rsidR="00321975" w:rsidRPr="00597008" w:rsidRDefault="00321975"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r>
      <w:tr w:rsidR="00321975" w:rsidRPr="00597008" w14:paraId="0D581F17" w14:textId="77777777" w:rsidTr="003C6375">
        <w:trPr>
          <w:trHeight w:val="567"/>
        </w:trPr>
        <w:tc>
          <w:tcPr>
            <w:tcW w:w="5789" w:type="dxa"/>
            <w:tcBorders>
              <w:top w:val="double" w:sz="4" w:space="0" w:color="auto"/>
            </w:tcBorders>
            <w:shd w:val="clear" w:color="auto" w:fill="auto"/>
            <w:noWrap/>
            <w:vAlign w:val="center"/>
            <w:hideMark/>
          </w:tcPr>
          <w:p w14:paraId="25205C02" w14:textId="77777777" w:rsidR="00321975" w:rsidRPr="002661C8" w:rsidRDefault="00321975" w:rsidP="0025304A">
            <w:pPr>
              <w:jc w:val="center"/>
              <w:rPr>
                <w:rFonts w:ascii="Cambria" w:hAnsi="Cambria"/>
                <w:color w:val="000000"/>
                <w:sz w:val="20"/>
                <w:szCs w:val="20"/>
              </w:rPr>
            </w:pPr>
            <w:r w:rsidRPr="002661C8">
              <w:rPr>
                <w:rFonts w:ascii="Cambria" w:hAnsi="Cambria"/>
                <w:noProof w:val="0"/>
                <w:color w:val="000000"/>
                <w:sz w:val="20"/>
                <w:szCs w:val="20"/>
              </w:rPr>
              <w:t xml:space="preserve">Celková cena plánovaného servisu  </w:t>
            </w:r>
          </w:p>
        </w:tc>
        <w:tc>
          <w:tcPr>
            <w:tcW w:w="2835" w:type="dxa"/>
            <w:tcBorders>
              <w:top w:val="double" w:sz="4" w:space="0" w:color="auto"/>
            </w:tcBorders>
            <w:vAlign w:val="center"/>
          </w:tcPr>
          <w:p w14:paraId="65767AF6" w14:textId="77777777" w:rsidR="00321975" w:rsidRPr="00597008" w:rsidRDefault="00321975"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r>
      <w:tr w:rsidR="00321975" w:rsidRPr="00597008" w14:paraId="35D14CD8" w14:textId="77777777" w:rsidTr="003C6375">
        <w:trPr>
          <w:trHeight w:val="615"/>
        </w:trPr>
        <w:tc>
          <w:tcPr>
            <w:tcW w:w="5789" w:type="dxa"/>
            <w:tcBorders>
              <w:top w:val="double" w:sz="4" w:space="0" w:color="auto"/>
              <w:bottom w:val="single" w:sz="6" w:space="0" w:color="auto"/>
            </w:tcBorders>
            <w:shd w:val="clear" w:color="auto" w:fill="auto"/>
            <w:noWrap/>
            <w:vAlign w:val="center"/>
            <w:hideMark/>
          </w:tcPr>
          <w:p w14:paraId="08AD622B" w14:textId="77777777" w:rsidR="00321975" w:rsidRPr="002661C8" w:rsidRDefault="00321975" w:rsidP="0025304A">
            <w:pPr>
              <w:jc w:val="center"/>
              <w:rPr>
                <w:rFonts w:ascii="Cambria" w:hAnsi="Cambria"/>
                <w:color w:val="000000"/>
                <w:sz w:val="20"/>
                <w:szCs w:val="20"/>
              </w:rPr>
            </w:pPr>
            <w:r w:rsidRPr="002661C8">
              <w:rPr>
                <w:rFonts w:ascii="Cambria" w:hAnsi="Cambria"/>
                <w:color w:val="000000"/>
                <w:sz w:val="20"/>
                <w:szCs w:val="20"/>
              </w:rPr>
              <w:t>Celková cena za dopravu na organizačné útvary NBS spojená s neplánovaným servisom - opravami</w:t>
            </w:r>
          </w:p>
        </w:tc>
        <w:tc>
          <w:tcPr>
            <w:tcW w:w="2835" w:type="dxa"/>
            <w:tcBorders>
              <w:top w:val="double" w:sz="4" w:space="0" w:color="auto"/>
            </w:tcBorders>
            <w:vAlign w:val="center"/>
          </w:tcPr>
          <w:p w14:paraId="7E9BB08F" w14:textId="77777777" w:rsidR="00321975" w:rsidRPr="00597008" w:rsidRDefault="00321975"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r>
      <w:tr w:rsidR="00321975" w:rsidRPr="00597008" w14:paraId="691B2B85" w14:textId="77777777" w:rsidTr="003C6375">
        <w:trPr>
          <w:trHeight w:val="567"/>
        </w:trPr>
        <w:tc>
          <w:tcPr>
            <w:tcW w:w="5789" w:type="dxa"/>
            <w:tcBorders>
              <w:top w:val="double" w:sz="4" w:space="0" w:color="auto"/>
              <w:bottom w:val="single" w:sz="6" w:space="0" w:color="auto"/>
            </w:tcBorders>
            <w:shd w:val="clear" w:color="auto" w:fill="auto"/>
            <w:noWrap/>
            <w:vAlign w:val="center"/>
            <w:hideMark/>
          </w:tcPr>
          <w:p w14:paraId="397DCDB7" w14:textId="77777777" w:rsidR="00321975" w:rsidRPr="002661C8" w:rsidRDefault="00321975" w:rsidP="0025304A">
            <w:pPr>
              <w:jc w:val="center"/>
              <w:rPr>
                <w:rFonts w:ascii="Cambria" w:hAnsi="Cambria"/>
                <w:color w:val="000000"/>
                <w:sz w:val="20"/>
                <w:szCs w:val="20"/>
              </w:rPr>
            </w:pPr>
            <w:r w:rsidRPr="002661C8">
              <w:rPr>
                <w:rFonts w:ascii="Cambria" w:hAnsi="Cambria"/>
                <w:color w:val="000000"/>
                <w:sz w:val="20"/>
                <w:szCs w:val="20"/>
              </w:rPr>
              <w:t>Cena za dopravu spojenú s premiestnením linky</w:t>
            </w:r>
          </w:p>
        </w:tc>
        <w:tc>
          <w:tcPr>
            <w:tcW w:w="2835" w:type="dxa"/>
            <w:tcBorders>
              <w:top w:val="double" w:sz="4" w:space="0" w:color="auto"/>
              <w:bottom w:val="single" w:sz="6" w:space="0" w:color="auto"/>
            </w:tcBorders>
            <w:vAlign w:val="center"/>
          </w:tcPr>
          <w:p w14:paraId="2A49B7C1" w14:textId="77777777" w:rsidR="00321975" w:rsidRPr="00597008" w:rsidRDefault="00321975"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r>
      <w:tr w:rsidR="00321975" w:rsidRPr="00597008" w14:paraId="784E865F" w14:textId="77777777" w:rsidTr="003C6375">
        <w:trPr>
          <w:trHeight w:val="567"/>
        </w:trPr>
        <w:tc>
          <w:tcPr>
            <w:tcW w:w="5789" w:type="dxa"/>
            <w:tcBorders>
              <w:top w:val="double" w:sz="4" w:space="0" w:color="auto"/>
              <w:bottom w:val="double" w:sz="4" w:space="0" w:color="auto"/>
            </w:tcBorders>
            <w:shd w:val="clear" w:color="auto" w:fill="auto"/>
            <w:noWrap/>
            <w:vAlign w:val="center"/>
          </w:tcPr>
          <w:p w14:paraId="5261874D" w14:textId="77777777" w:rsidR="00321975" w:rsidRPr="002661C8" w:rsidRDefault="00321975" w:rsidP="0025304A">
            <w:pPr>
              <w:jc w:val="center"/>
              <w:rPr>
                <w:rFonts w:ascii="Cambria" w:hAnsi="Cambria"/>
                <w:color w:val="000000"/>
                <w:sz w:val="20"/>
                <w:szCs w:val="20"/>
              </w:rPr>
            </w:pPr>
            <w:r w:rsidRPr="002661C8">
              <w:rPr>
                <w:rFonts w:ascii="Cambria" w:hAnsi="Cambria"/>
                <w:color w:val="000000"/>
                <w:sz w:val="20"/>
                <w:szCs w:val="20"/>
              </w:rPr>
              <w:t>Cena za neplánovaný servis - opravy</w:t>
            </w:r>
          </w:p>
        </w:tc>
        <w:tc>
          <w:tcPr>
            <w:tcW w:w="2835" w:type="dxa"/>
            <w:tcBorders>
              <w:top w:val="double" w:sz="4" w:space="0" w:color="auto"/>
              <w:bottom w:val="double" w:sz="4" w:space="0" w:color="auto"/>
            </w:tcBorders>
            <w:vAlign w:val="center"/>
          </w:tcPr>
          <w:p w14:paraId="029063BA" w14:textId="77777777" w:rsidR="00321975" w:rsidRPr="00597008" w:rsidRDefault="00321975" w:rsidP="0025304A">
            <w:pPr>
              <w:jc w:val="center"/>
              <w:rPr>
                <w:rFonts w:ascii="Cambria" w:hAnsi="Cambria" w:cs="Arial"/>
                <w:i/>
                <w:color w:val="FF0000"/>
                <w:sz w:val="20"/>
                <w:szCs w:val="20"/>
              </w:rPr>
            </w:pPr>
            <w:r w:rsidRPr="00597008">
              <w:rPr>
                <w:rFonts w:ascii="Cambria" w:hAnsi="Cambria" w:cs="Arial"/>
                <w:i/>
                <w:color w:val="FF0000"/>
                <w:sz w:val="20"/>
                <w:szCs w:val="20"/>
              </w:rPr>
              <w:t>&lt;vyplní uchádzač&gt;</w:t>
            </w:r>
          </w:p>
        </w:tc>
      </w:tr>
      <w:tr w:rsidR="00321975" w:rsidRPr="002D6048" w14:paraId="454A6C45" w14:textId="77777777" w:rsidTr="003C6375">
        <w:trPr>
          <w:trHeight w:val="567"/>
        </w:trPr>
        <w:tc>
          <w:tcPr>
            <w:tcW w:w="5789" w:type="dxa"/>
            <w:tcBorders>
              <w:top w:val="double" w:sz="4" w:space="0" w:color="auto"/>
              <w:bottom w:val="single" w:sz="18" w:space="0" w:color="auto"/>
              <w:right w:val="single" w:sz="12" w:space="0" w:color="auto"/>
            </w:tcBorders>
            <w:vAlign w:val="center"/>
          </w:tcPr>
          <w:p w14:paraId="7785E65E" w14:textId="77777777" w:rsidR="00321975" w:rsidRPr="002D6048" w:rsidRDefault="00321975" w:rsidP="0025304A">
            <w:pPr>
              <w:jc w:val="center"/>
              <w:rPr>
                <w:rFonts w:ascii="Cambria" w:hAnsi="Cambria" w:cs="Arial"/>
                <w:b/>
                <w:bCs/>
                <w:i/>
                <w:color w:val="FF0000"/>
                <w:sz w:val="20"/>
                <w:szCs w:val="20"/>
              </w:rPr>
            </w:pPr>
            <w:r w:rsidRPr="00625C29">
              <w:rPr>
                <w:rFonts w:asciiTheme="majorHAnsi" w:hAnsiTheme="majorHAnsi" w:cs="Arial"/>
                <w:b/>
                <w:bCs/>
                <w:sz w:val="20"/>
                <w:szCs w:val="20"/>
              </w:rPr>
              <w:t>Celková cena za celý predmet zákazky v eurách bez DPH</w:t>
            </w:r>
            <w:r>
              <w:rPr>
                <w:rFonts w:ascii="Cambria" w:hAnsi="Cambria" w:cs="Arial"/>
                <w:b/>
                <w:bCs/>
                <w:i/>
                <w:color w:val="FF0000"/>
                <w:sz w:val="20"/>
                <w:szCs w:val="20"/>
              </w:rPr>
              <w:t xml:space="preserve"> </w:t>
            </w:r>
          </w:p>
        </w:tc>
        <w:tc>
          <w:tcPr>
            <w:tcW w:w="2835" w:type="dxa"/>
            <w:tcBorders>
              <w:top w:val="double" w:sz="4" w:space="0" w:color="auto"/>
              <w:left w:val="single" w:sz="12" w:space="0" w:color="auto"/>
              <w:bottom w:val="single" w:sz="18" w:space="0" w:color="auto"/>
            </w:tcBorders>
            <w:vAlign w:val="center"/>
          </w:tcPr>
          <w:p w14:paraId="66E39EA7" w14:textId="77777777" w:rsidR="00321975" w:rsidRPr="002D6048" w:rsidRDefault="00321975" w:rsidP="0025304A">
            <w:pPr>
              <w:jc w:val="center"/>
              <w:rPr>
                <w:rFonts w:ascii="Cambria" w:hAnsi="Cambria" w:cs="Arial"/>
                <w:b/>
                <w:bCs/>
                <w:i/>
                <w:color w:val="FF0000"/>
                <w:sz w:val="20"/>
                <w:szCs w:val="20"/>
              </w:rPr>
            </w:pPr>
            <w:r w:rsidRPr="002D6048">
              <w:rPr>
                <w:rFonts w:ascii="Cambria" w:hAnsi="Cambria" w:cs="Arial"/>
                <w:b/>
                <w:bCs/>
                <w:i/>
                <w:color w:val="FF0000"/>
                <w:sz w:val="20"/>
                <w:szCs w:val="20"/>
              </w:rPr>
              <w:t>&lt;vyplní uchádzač&gt;</w:t>
            </w:r>
          </w:p>
        </w:tc>
      </w:tr>
    </w:tbl>
    <w:p w14:paraId="532879B8" w14:textId="679B45CD" w:rsidR="00321975" w:rsidRPr="00266EF2" w:rsidRDefault="00321975" w:rsidP="00321975">
      <w:pPr>
        <w:pStyle w:val="Title"/>
        <w:spacing w:line="276" w:lineRule="auto"/>
        <w:jc w:val="both"/>
        <w:rPr>
          <w:rFonts w:ascii="Cambria" w:hAnsi="Cambria"/>
          <w:b/>
          <w:sz w:val="20"/>
          <w:szCs w:val="20"/>
        </w:rPr>
      </w:pPr>
      <w:r>
        <w:rPr>
          <w:rFonts w:ascii="Cambria" w:hAnsi="Cambria"/>
          <w:b/>
          <w:sz w:val="20"/>
          <w:szCs w:val="20"/>
        </w:rPr>
        <w:t>Tabuľka č. 7</w:t>
      </w:r>
    </w:p>
    <w:p w14:paraId="476D3044" w14:textId="623E2ECD" w:rsidR="000C64D1" w:rsidRDefault="000C64D1" w:rsidP="000C64D1">
      <w:pPr>
        <w:spacing w:line="276" w:lineRule="auto"/>
        <w:rPr>
          <w:rFonts w:ascii="Cambria" w:hAnsi="Cambria" w:cs="Arial"/>
          <w:sz w:val="20"/>
          <w:szCs w:val="20"/>
        </w:rPr>
      </w:pPr>
    </w:p>
    <w:p w14:paraId="06966C48" w14:textId="53C4B8A8" w:rsidR="00321975" w:rsidRDefault="00321975" w:rsidP="000C64D1">
      <w:pPr>
        <w:spacing w:line="276" w:lineRule="auto"/>
        <w:rPr>
          <w:rFonts w:ascii="Cambria" w:hAnsi="Cambria" w:cs="Arial"/>
          <w:sz w:val="20"/>
          <w:szCs w:val="20"/>
        </w:rPr>
      </w:pPr>
    </w:p>
    <w:p w14:paraId="3CECEF35" w14:textId="68A1867D" w:rsidR="00321975" w:rsidRDefault="00321975" w:rsidP="000C64D1">
      <w:pPr>
        <w:spacing w:line="276" w:lineRule="auto"/>
        <w:rPr>
          <w:rFonts w:ascii="Cambria" w:hAnsi="Cambria" w:cs="Arial"/>
          <w:sz w:val="20"/>
          <w:szCs w:val="20"/>
        </w:rPr>
      </w:pPr>
    </w:p>
    <w:p w14:paraId="17B15922" w14:textId="09B51A2A" w:rsidR="00321975" w:rsidRDefault="00321975" w:rsidP="000C64D1">
      <w:pPr>
        <w:spacing w:line="276" w:lineRule="auto"/>
        <w:rPr>
          <w:rFonts w:ascii="Cambria" w:hAnsi="Cambria" w:cs="Arial"/>
          <w:sz w:val="20"/>
          <w:szCs w:val="20"/>
        </w:rPr>
      </w:pPr>
    </w:p>
    <w:p w14:paraId="03B96234" w14:textId="79F9070E" w:rsidR="00321975" w:rsidRDefault="00321975" w:rsidP="000C64D1">
      <w:pPr>
        <w:spacing w:line="276" w:lineRule="auto"/>
        <w:rPr>
          <w:rFonts w:ascii="Cambria" w:hAnsi="Cambria" w:cs="Arial"/>
          <w:sz w:val="20"/>
          <w:szCs w:val="20"/>
        </w:rPr>
      </w:pPr>
    </w:p>
    <w:p w14:paraId="61909DB1" w14:textId="03FE8804" w:rsidR="00321975" w:rsidRDefault="00321975" w:rsidP="000C64D1">
      <w:pPr>
        <w:spacing w:line="276" w:lineRule="auto"/>
        <w:rPr>
          <w:rFonts w:ascii="Cambria" w:hAnsi="Cambria" w:cs="Arial"/>
          <w:sz w:val="20"/>
          <w:szCs w:val="20"/>
        </w:rPr>
      </w:pPr>
    </w:p>
    <w:p w14:paraId="56B4A677" w14:textId="6B631917" w:rsidR="00321975" w:rsidRDefault="00321975" w:rsidP="000C64D1">
      <w:pPr>
        <w:spacing w:line="276" w:lineRule="auto"/>
        <w:rPr>
          <w:rFonts w:ascii="Cambria" w:hAnsi="Cambria" w:cs="Arial"/>
          <w:sz w:val="20"/>
          <w:szCs w:val="20"/>
        </w:rPr>
      </w:pPr>
    </w:p>
    <w:p w14:paraId="53C67CD8" w14:textId="00B03D1E" w:rsidR="00321975" w:rsidRDefault="00321975" w:rsidP="000C64D1">
      <w:pPr>
        <w:spacing w:line="276" w:lineRule="auto"/>
        <w:rPr>
          <w:rFonts w:ascii="Cambria" w:hAnsi="Cambria" w:cs="Arial"/>
          <w:sz w:val="20"/>
          <w:szCs w:val="20"/>
        </w:rPr>
      </w:pPr>
    </w:p>
    <w:p w14:paraId="042568CA" w14:textId="2A31CC66" w:rsidR="00321975" w:rsidRDefault="00321975" w:rsidP="000C64D1">
      <w:pPr>
        <w:spacing w:line="276" w:lineRule="auto"/>
        <w:rPr>
          <w:rFonts w:ascii="Cambria" w:hAnsi="Cambria" w:cs="Arial"/>
          <w:sz w:val="20"/>
          <w:szCs w:val="20"/>
        </w:rPr>
      </w:pPr>
    </w:p>
    <w:p w14:paraId="537B412C" w14:textId="3A8026EA" w:rsidR="00321975" w:rsidRDefault="00321975" w:rsidP="000C64D1">
      <w:pPr>
        <w:spacing w:line="276" w:lineRule="auto"/>
        <w:rPr>
          <w:rFonts w:ascii="Cambria" w:hAnsi="Cambria" w:cs="Arial"/>
          <w:sz w:val="20"/>
          <w:szCs w:val="20"/>
        </w:rPr>
      </w:pPr>
    </w:p>
    <w:p w14:paraId="6161ACC8" w14:textId="7B2E6352" w:rsidR="00321975" w:rsidRDefault="00321975" w:rsidP="000C64D1">
      <w:pPr>
        <w:spacing w:line="276" w:lineRule="auto"/>
        <w:rPr>
          <w:rFonts w:ascii="Cambria" w:hAnsi="Cambria" w:cs="Arial"/>
          <w:sz w:val="20"/>
          <w:szCs w:val="20"/>
        </w:rPr>
      </w:pPr>
    </w:p>
    <w:p w14:paraId="3DA54BDB" w14:textId="095BEF32" w:rsidR="00321975" w:rsidRDefault="00321975" w:rsidP="000C64D1">
      <w:pPr>
        <w:spacing w:line="276" w:lineRule="auto"/>
        <w:rPr>
          <w:rFonts w:ascii="Cambria" w:hAnsi="Cambria" w:cs="Arial"/>
          <w:sz w:val="20"/>
          <w:szCs w:val="20"/>
        </w:rPr>
      </w:pPr>
    </w:p>
    <w:p w14:paraId="26F41474" w14:textId="7CC15DF5" w:rsidR="00321975" w:rsidRDefault="00321975" w:rsidP="000C64D1">
      <w:pPr>
        <w:spacing w:line="276" w:lineRule="auto"/>
        <w:rPr>
          <w:rFonts w:ascii="Cambria" w:hAnsi="Cambria" w:cs="Arial"/>
          <w:sz w:val="20"/>
          <w:szCs w:val="20"/>
        </w:rPr>
      </w:pPr>
    </w:p>
    <w:p w14:paraId="213E8C92" w14:textId="77A38D95" w:rsidR="00321975" w:rsidRDefault="00321975" w:rsidP="000C64D1">
      <w:pPr>
        <w:spacing w:line="276" w:lineRule="auto"/>
        <w:rPr>
          <w:rFonts w:ascii="Cambria" w:hAnsi="Cambria" w:cs="Arial"/>
          <w:sz w:val="20"/>
          <w:szCs w:val="20"/>
        </w:rPr>
      </w:pPr>
    </w:p>
    <w:p w14:paraId="587B9772" w14:textId="186DD63F" w:rsidR="00321975" w:rsidRDefault="00321975" w:rsidP="000C64D1">
      <w:pPr>
        <w:spacing w:line="276" w:lineRule="auto"/>
        <w:rPr>
          <w:rFonts w:ascii="Cambria" w:hAnsi="Cambria" w:cs="Arial"/>
          <w:sz w:val="20"/>
          <w:szCs w:val="20"/>
        </w:rPr>
      </w:pPr>
    </w:p>
    <w:p w14:paraId="48C0DC98" w14:textId="29DB856B" w:rsidR="00321975" w:rsidRDefault="00321975" w:rsidP="000C64D1">
      <w:pPr>
        <w:spacing w:line="276" w:lineRule="auto"/>
        <w:rPr>
          <w:rFonts w:ascii="Cambria" w:hAnsi="Cambria" w:cs="Arial"/>
          <w:sz w:val="20"/>
          <w:szCs w:val="20"/>
        </w:rPr>
      </w:pPr>
    </w:p>
    <w:p w14:paraId="659A174F" w14:textId="637D2FCD" w:rsidR="00321975" w:rsidRDefault="00321975" w:rsidP="000C64D1">
      <w:pPr>
        <w:spacing w:line="276" w:lineRule="auto"/>
        <w:rPr>
          <w:rFonts w:ascii="Cambria" w:hAnsi="Cambria" w:cs="Arial"/>
          <w:sz w:val="20"/>
          <w:szCs w:val="20"/>
        </w:rPr>
      </w:pPr>
    </w:p>
    <w:p w14:paraId="549FC036" w14:textId="0F9DB14F" w:rsidR="00321975" w:rsidRDefault="00321975" w:rsidP="000C64D1">
      <w:pPr>
        <w:spacing w:line="276" w:lineRule="auto"/>
        <w:rPr>
          <w:rFonts w:ascii="Cambria" w:hAnsi="Cambria" w:cs="Arial"/>
          <w:sz w:val="20"/>
          <w:szCs w:val="20"/>
        </w:rPr>
      </w:pPr>
    </w:p>
    <w:p w14:paraId="2FA7E770" w14:textId="57666EF4" w:rsidR="00321975" w:rsidRDefault="00321975" w:rsidP="000C64D1">
      <w:pPr>
        <w:spacing w:line="276" w:lineRule="auto"/>
        <w:rPr>
          <w:rFonts w:ascii="Cambria" w:hAnsi="Cambria" w:cs="Arial"/>
          <w:sz w:val="20"/>
          <w:szCs w:val="20"/>
        </w:rPr>
      </w:pPr>
    </w:p>
    <w:p w14:paraId="0FBB7A7C" w14:textId="2656937B" w:rsidR="00321975" w:rsidRDefault="00321975" w:rsidP="000C64D1">
      <w:pPr>
        <w:spacing w:line="276" w:lineRule="auto"/>
        <w:rPr>
          <w:rFonts w:ascii="Cambria" w:hAnsi="Cambria" w:cs="Arial"/>
          <w:sz w:val="20"/>
          <w:szCs w:val="20"/>
        </w:rPr>
      </w:pPr>
    </w:p>
    <w:p w14:paraId="6264A482" w14:textId="4A07EC5D" w:rsidR="00321975" w:rsidRDefault="00321975" w:rsidP="000C64D1">
      <w:pPr>
        <w:spacing w:line="276" w:lineRule="auto"/>
        <w:rPr>
          <w:rFonts w:ascii="Cambria" w:hAnsi="Cambria" w:cs="Arial"/>
          <w:sz w:val="20"/>
          <w:szCs w:val="20"/>
        </w:rPr>
      </w:pPr>
    </w:p>
    <w:p w14:paraId="2D037D29" w14:textId="79E54B68" w:rsidR="00321975" w:rsidRDefault="00321975" w:rsidP="000C64D1">
      <w:pPr>
        <w:spacing w:line="276" w:lineRule="auto"/>
        <w:rPr>
          <w:rFonts w:ascii="Cambria" w:hAnsi="Cambria" w:cs="Arial"/>
          <w:sz w:val="20"/>
          <w:szCs w:val="20"/>
        </w:rPr>
      </w:pPr>
    </w:p>
    <w:p w14:paraId="6C8AD9DA" w14:textId="25D470D1" w:rsidR="00321975" w:rsidRDefault="00321975" w:rsidP="000C64D1">
      <w:pPr>
        <w:spacing w:line="276" w:lineRule="auto"/>
        <w:rPr>
          <w:rFonts w:ascii="Cambria" w:hAnsi="Cambria" w:cs="Arial"/>
          <w:sz w:val="20"/>
          <w:szCs w:val="20"/>
        </w:rPr>
      </w:pPr>
    </w:p>
    <w:p w14:paraId="61F8B5B3" w14:textId="77777777" w:rsidR="00321975" w:rsidRPr="00266EF2" w:rsidRDefault="00321975" w:rsidP="000C64D1">
      <w:pPr>
        <w:spacing w:line="276" w:lineRule="auto"/>
        <w:rPr>
          <w:rFonts w:ascii="Cambria" w:hAnsi="Cambria" w:cs="Arial"/>
          <w:sz w:val="20"/>
          <w:szCs w:val="20"/>
        </w:rPr>
      </w:pPr>
    </w:p>
    <w:p w14:paraId="4F1139F3" w14:textId="77777777" w:rsidR="00321975" w:rsidRPr="00266EF2" w:rsidRDefault="00321975" w:rsidP="00321975">
      <w:pPr>
        <w:pStyle w:val="Title"/>
        <w:spacing w:line="276" w:lineRule="auto"/>
        <w:jc w:val="both"/>
        <w:rPr>
          <w:rFonts w:ascii="Cambria" w:hAnsi="Cambria"/>
          <w:sz w:val="20"/>
          <w:szCs w:val="20"/>
        </w:rPr>
      </w:pPr>
      <w:r w:rsidRPr="00266EF2">
        <w:rPr>
          <w:rFonts w:ascii="Cambria" w:hAnsi="Cambria"/>
          <w:b/>
          <w:sz w:val="20"/>
          <w:szCs w:val="20"/>
        </w:rPr>
        <w:t>Nie som platcom DPH</w:t>
      </w:r>
      <w:r w:rsidRPr="00266EF2">
        <w:rPr>
          <w:rFonts w:ascii="Cambria" w:hAnsi="Cambria"/>
          <w:sz w:val="20"/>
          <w:szCs w:val="20"/>
        </w:rPr>
        <w:t xml:space="preserve"> – uvedie iba uchádzač, ktorý nie je platcom DPH!</w:t>
      </w:r>
    </w:p>
    <w:p w14:paraId="107C81A2" w14:textId="1385DC33" w:rsidR="005A4B22" w:rsidRPr="00266EF2" w:rsidRDefault="005A4B22" w:rsidP="000C64D1">
      <w:pPr>
        <w:spacing w:line="276" w:lineRule="auto"/>
        <w:rPr>
          <w:rFonts w:ascii="Cambria" w:hAnsi="Cambria" w:cs="Arial"/>
          <w:sz w:val="20"/>
          <w:szCs w:val="20"/>
        </w:rPr>
      </w:pPr>
    </w:p>
    <w:p w14:paraId="115D5AC9" w14:textId="77777777" w:rsidR="005A4B22" w:rsidRPr="00266EF2" w:rsidRDefault="005A4B22" w:rsidP="000C64D1">
      <w:pPr>
        <w:spacing w:line="276" w:lineRule="auto"/>
        <w:rPr>
          <w:rFonts w:ascii="Cambria" w:hAnsi="Cambria" w:cs="Arial"/>
          <w:sz w:val="20"/>
          <w:szCs w:val="20"/>
        </w:rPr>
      </w:pPr>
    </w:p>
    <w:p w14:paraId="42E18316" w14:textId="5797DEFB" w:rsidR="000C64D1" w:rsidRPr="00266EF2" w:rsidRDefault="000C64D1" w:rsidP="000C64D1">
      <w:pPr>
        <w:keepNext/>
        <w:spacing w:line="276" w:lineRule="auto"/>
        <w:jc w:val="both"/>
        <w:outlineLvl w:val="8"/>
        <w:rPr>
          <w:rFonts w:ascii="Cambria" w:hAnsi="Cambria" w:cs="Arial"/>
          <w:bCs/>
          <w:sz w:val="20"/>
          <w:szCs w:val="20"/>
        </w:rPr>
      </w:pPr>
      <w:r w:rsidRPr="00266EF2">
        <w:rPr>
          <w:rFonts w:ascii="Cambria" w:hAnsi="Cambria" w:cs="Arial"/>
          <w:bCs/>
          <w:i/>
          <w:sz w:val="20"/>
          <w:szCs w:val="20"/>
        </w:rPr>
        <w:t>V ……………….…….., dňa ....................</w:t>
      </w:r>
      <w:r w:rsidRPr="00266EF2">
        <w:rPr>
          <w:rFonts w:ascii="Cambria" w:hAnsi="Cambria" w:cs="Arial"/>
          <w:bCs/>
          <w:i/>
          <w:sz w:val="20"/>
          <w:szCs w:val="20"/>
        </w:rPr>
        <w:tab/>
      </w:r>
      <w:r w:rsidRPr="00266EF2">
        <w:rPr>
          <w:rFonts w:ascii="Cambria" w:hAnsi="Cambria" w:cs="Arial"/>
          <w:b/>
          <w:bCs/>
          <w:sz w:val="20"/>
          <w:szCs w:val="20"/>
        </w:rPr>
        <w:tab/>
      </w:r>
      <w:r w:rsidRPr="00266EF2">
        <w:rPr>
          <w:rFonts w:ascii="Cambria" w:hAnsi="Cambria" w:cs="Arial"/>
          <w:b/>
          <w:bCs/>
          <w:sz w:val="20"/>
          <w:szCs w:val="20"/>
        </w:rPr>
        <w:tab/>
      </w:r>
      <w:r w:rsidR="0082122F" w:rsidRPr="00266EF2">
        <w:rPr>
          <w:rFonts w:ascii="Cambria" w:hAnsi="Cambria" w:cs="Arial"/>
          <w:b/>
          <w:bCs/>
          <w:sz w:val="20"/>
          <w:szCs w:val="20"/>
        </w:rPr>
        <w:tab/>
      </w:r>
      <w:r w:rsidRPr="00266EF2">
        <w:rPr>
          <w:rFonts w:ascii="Cambria" w:hAnsi="Cambria" w:cs="Arial"/>
          <w:bCs/>
          <w:sz w:val="20"/>
          <w:szCs w:val="20"/>
        </w:rPr>
        <w:t>……………………………….......................</w:t>
      </w:r>
    </w:p>
    <w:p w14:paraId="606EA96C" w14:textId="235CFA16" w:rsidR="000C64D1" w:rsidRPr="00266EF2" w:rsidRDefault="000C64D1" w:rsidP="000C64D1">
      <w:pPr>
        <w:spacing w:line="276" w:lineRule="auto"/>
        <w:rPr>
          <w:rFonts w:ascii="Cambria" w:hAnsi="Cambria" w:cs="Arial"/>
          <w:sz w:val="20"/>
          <w:szCs w:val="20"/>
        </w:rPr>
      </w:pPr>
      <w:r w:rsidRPr="00266EF2">
        <w:rPr>
          <w:rFonts w:ascii="Cambria" w:hAnsi="Cambria" w:cs="Arial"/>
          <w:i/>
          <w:sz w:val="20"/>
          <w:szCs w:val="20"/>
        </w:rPr>
        <w:sym w:font="Symbol" w:char="F05B"/>
      </w:r>
      <w:r w:rsidRPr="00266EF2">
        <w:rPr>
          <w:rFonts w:ascii="Cambria" w:hAnsi="Cambria" w:cs="Arial"/>
          <w:i/>
          <w:sz w:val="20"/>
          <w:szCs w:val="20"/>
        </w:rPr>
        <w:t>uviesť miesto a dátum podpisu</w:t>
      </w:r>
      <w:r w:rsidRPr="00266EF2">
        <w:rPr>
          <w:rFonts w:ascii="Cambria" w:hAnsi="Cambria" w:cs="Arial"/>
          <w:i/>
          <w:sz w:val="20"/>
          <w:szCs w:val="20"/>
        </w:rPr>
        <w:sym w:font="Symbol" w:char="F05D"/>
      </w:r>
      <w:r w:rsidRPr="00266EF2">
        <w:rPr>
          <w:rFonts w:ascii="Cambria" w:hAnsi="Cambria" w:cs="Arial"/>
          <w:i/>
          <w:sz w:val="20"/>
          <w:szCs w:val="20"/>
        </w:rPr>
        <w:tab/>
      </w:r>
      <w:r w:rsidRPr="00266EF2">
        <w:rPr>
          <w:rFonts w:ascii="Cambria" w:hAnsi="Cambria" w:cs="Arial"/>
          <w:i/>
          <w:sz w:val="20"/>
          <w:szCs w:val="20"/>
        </w:rPr>
        <w:tab/>
      </w:r>
      <w:r w:rsidRPr="00266EF2">
        <w:rPr>
          <w:rFonts w:ascii="Cambria" w:hAnsi="Cambria" w:cs="Arial"/>
          <w:i/>
          <w:sz w:val="20"/>
          <w:szCs w:val="20"/>
        </w:rPr>
        <w:tab/>
      </w:r>
      <w:r w:rsidR="0082122F" w:rsidRPr="00266EF2">
        <w:rPr>
          <w:rFonts w:ascii="Cambria" w:hAnsi="Cambria" w:cs="Arial"/>
          <w:i/>
          <w:sz w:val="20"/>
          <w:szCs w:val="20"/>
        </w:rPr>
        <w:tab/>
      </w:r>
      <w:r w:rsidRPr="00266EF2">
        <w:rPr>
          <w:rFonts w:ascii="Cambria" w:hAnsi="Cambria" w:cs="Arial"/>
          <w:i/>
          <w:sz w:val="20"/>
          <w:szCs w:val="20"/>
        </w:rPr>
        <w:sym w:font="Symbol" w:char="F05B"/>
      </w:r>
      <w:r w:rsidRPr="00266EF2">
        <w:rPr>
          <w:rFonts w:ascii="Cambria" w:hAnsi="Cambria" w:cs="Arial"/>
          <w:i/>
          <w:sz w:val="20"/>
          <w:szCs w:val="20"/>
        </w:rPr>
        <w:t>vypísať meno, priezvisko a funkciu</w:t>
      </w:r>
    </w:p>
    <w:p w14:paraId="3FD1E09C" w14:textId="7B69DFE2" w:rsidR="000C64D1" w:rsidRPr="00266EF2" w:rsidRDefault="000C64D1" w:rsidP="005A4B22">
      <w:pPr>
        <w:spacing w:line="276" w:lineRule="auto"/>
        <w:ind w:left="4963" w:firstLine="709"/>
        <w:jc w:val="both"/>
        <w:rPr>
          <w:rFonts w:ascii="Cambria" w:hAnsi="Cambria" w:cs="Arial"/>
          <w:i/>
          <w:sz w:val="20"/>
          <w:szCs w:val="20"/>
        </w:rPr>
      </w:pPr>
      <w:r w:rsidRPr="00266EF2">
        <w:rPr>
          <w:rFonts w:ascii="Cambria" w:hAnsi="Cambria" w:cs="Arial"/>
          <w:i/>
          <w:sz w:val="20"/>
          <w:szCs w:val="20"/>
        </w:rPr>
        <w:t>oprávnenej osoby uchádzača</w:t>
      </w:r>
      <w:r w:rsidRPr="00266EF2">
        <w:rPr>
          <w:rFonts w:ascii="Cambria" w:hAnsi="Cambria" w:cs="Arial"/>
          <w:i/>
          <w:sz w:val="20"/>
          <w:szCs w:val="20"/>
        </w:rPr>
        <w:sym w:font="Symbol" w:char="F05D"/>
      </w:r>
    </w:p>
    <w:p w14:paraId="71A297F6" w14:textId="77777777" w:rsidR="000C64D1" w:rsidRPr="00266EF2"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p>
    <w:p w14:paraId="05ACA9AA" w14:textId="77777777" w:rsidR="000C64D1" w:rsidRPr="00266EF2" w:rsidRDefault="000C64D1" w:rsidP="000C64D1">
      <w:pPr>
        <w:tabs>
          <w:tab w:val="right" w:pos="8364"/>
        </w:tabs>
        <w:autoSpaceDE w:val="0"/>
        <w:autoSpaceDN w:val="0"/>
        <w:adjustRightInd w:val="0"/>
        <w:spacing w:line="276" w:lineRule="auto"/>
        <w:ind w:right="720"/>
        <w:jc w:val="both"/>
        <w:rPr>
          <w:rFonts w:ascii="Cambria" w:hAnsi="Cambria" w:cs="Arial"/>
          <w:i/>
          <w:sz w:val="20"/>
          <w:szCs w:val="20"/>
        </w:rPr>
      </w:pPr>
      <w:r w:rsidRPr="00266EF2">
        <w:rPr>
          <w:rFonts w:ascii="Cambria" w:hAnsi="Cambria" w:cs="Arial"/>
          <w:i/>
          <w:sz w:val="20"/>
          <w:szCs w:val="20"/>
        </w:rPr>
        <w:t>Poznámka:</w:t>
      </w:r>
    </w:p>
    <w:p w14:paraId="4BF58472" w14:textId="77777777" w:rsidR="000C64D1" w:rsidRPr="00266EF2" w:rsidRDefault="000C64D1" w:rsidP="009009F5">
      <w:pPr>
        <w:pStyle w:val="ListParagraph"/>
        <w:numPr>
          <w:ilvl w:val="1"/>
          <w:numId w:val="24"/>
        </w:numPr>
        <w:tabs>
          <w:tab w:val="clear" w:pos="1440"/>
          <w:tab w:val="num" w:pos="567"/>
        </w:tabs>
        <w:spacing w:after="0"/>
        <w:ind w:left="567" w:hanging="567"/>
        <w:jc w:val="both"/>
        <w:rPr>
          <w:rFonts w:ascii="Cambria" w:hAnsi="Cambria" w:cs="Arial"/>
          <w:i/>
          <w:sz w:val="20"/>
          <w:szCs w:val="20"/>
        </w:rPr>
      </w:pPr>
      <w:r w:rsidRPr="00266EF2">
        <w:rPr>
          <w:rFonts w:ascii="Cambria" w:hAnsi="Cambria" w:cs="Arial"/>
          <w:i/>
          <w:sz w:val="20"/>
          <w:szCs w:val="20"/>
        </w:rPr>
        <w:t>dátum musí byť aktuálny vo vzťahu ku dňu uplynutia lehoty na predkladanie ponúk,</w:t>
      </w:r>
    </w:p>
    <w:p w14:paraId="24E6F144" w14:textId="77777777" w:rsidR="000C64D1" w:rsidRPr="00266EF2" w:rsidRDefault="000C64D1" w:rsidP="009009F5">
      <w:pPr>
        <w:pStyle w:val="ListParagraph"/>
        <w:numPr>
          <w:ilvl w:val="1"/>
          <w:numId w:val="24"/>
        </w:numPr>
        <w:tabs>
          <w:tab w:val="clear" w:pos="1440"/>
          <w:tab w:val="num" w:pos="567"/>
        </w:tabs>
        <w:spacing w:after="0"/>
        <w:ind w:left="567" w:hanging="567"/>
        <w:jc w:val="both"/>
        <w:rPr>
          <w:rFonts w:ascii="Cambria" w:hAnsi="Cambria" w:cs="Arial"/>
          <w:i/>
          <w:sz w:val="20"/>
          <w:szCs w:val="20"/>
        </w:rPr>
      </w:pPr>
      <w:r w:rsidRPr="00266EF2">
        <w:rPr>
          <w:rFonts w:ascii="Cambria" w:eastAsia="SimSun" w:hAnsi="Cambria" w:cs="Arial"/>
          <w:i/>
          <w:snapToGrid w:val="0"/>
          <w:sz w:val="20"/>
          <w:szCs w:val="20"/>
        </w:rPr>
        <w:t>podpis uchádzača alebo osoby oprávnenej konať za uchádzača</w:t>
      </w:r>
    </w:p>
    <w:p w14:paraId="4AC28E1A" w14:textId="77777777" w:rsidR="000C64D1" w:rsidRPr="00266EF2" w:rsidRDefault="000C64D1" w:rsidP="00DA1908">
      <w:pPr>
        <w:tabs>
          <w:tab w:val="left" w:pos="567"/>
        </w:tabs>
        <w:spacing w:line="276" w:lineRule="auto"/>
        <w:rPr>
          <w:rFonts w:ascii="Cambria" w:eastAsia="SimSun" w:hAnsi="Cambria" w:cs="Arial"/>
          <w:i/>
          <w:snapToGrid w:val="0"/>
          <w:sz w:val="20"/>
          <w:szCs w:val="20"/>
        </w:rPr>
        <w:sectPr w:rsidR="000C64D1" w:rsidRPr="00266EF2" w:rsidSect="00324D72">
          <w:headerReference w:type="default" r:id="rId27"/>
          <w:footerReference w:type="default" r:id="rId28"/>
          <w:headerReference w:type="first" r:id="rId29"/>
          <w:pgSz w:w="11906" w:h="16838" w:code="9"/>
          <w:pgMar w:top="1418" w:right="1134" w:bottom="1134" w:left="1134" w:header="709" w:footer="759" w:gutter="0"/>
          <w:pgNumType w:start="19" w:chapSep="period"/>
          <w:cols w:space="708"/>
          <w:docGrid w:linePitch="360"/>
        </w:sectPr>
      </w:pPr>
      <w:r w:rsidRPr="00266EF2">
        <w:rPr>
          <w:rFonts w:ascii="Cambria" w:eastAsia="SimSun" w:hAnsi="Cambria" w:cs="Arial"/>
          <w:i/>
          <w:snapToGrid w:val="0"/>
          <w:sz w:val="20"/>
          <w:szCs w:val="20"/>
        </w:rPr>
        <w:t xml:space="preserve">(v prípade skupiny dodávateľov </w:t>
      </w:r>
      <w:r w:rsidRPr="00266EF2">
        <w:rPr>
          <w:rFonts w:ascii="Cambria" w:eastAsia="SimSun" w:hAnsi="Cambria" w:cs="Arial"/>
          <w:i/>
          <w:snapToGrid w:val="0"/>
          <w:sz w:val="20"/>
          <w:szCs w:val="20"/>
          <w:u w:val="single"/>
        </w:rPr>
        <w:t>podpis každého člena skupiny</w:t>
      </w:r>
      <w:r w:rsidRPr="00266EF2">
        <w:rPr>
          <w:rFonts w:ascii="Cambria" w:eastAsia="SimSun" w:hAnsi="Cambria" w:cs="Arial"/>
          <w:i/>
          <w:snapToGrid w:val="0"/>
          <w:sz w:val="20"/>
          <w:szCs w:val="20"/>
        </w:rPr>
        <w:t xml:space="preserve"> dodávateľov alebo osoby oprávnenej konať za každého člena skupiny dodávateľov)</w:t>
      </w:r>
    </w:p>
    <w:p w14:paraId="6FCCC730" w14:textId="77777777" w:rsidR="00E124AA" w:rsidRPr="00266EF2" w:rsidRDefault="00E124AA" w:rsidP="00DA1908">
      <w:pPr>
        <w:tabs>
          <w:tab w:val="left" w:pos="567"/>
        </w:tabs>
        <w:spacing w:line="276" w:lineRule="auto"/>
        <w:jc w:val="right"/>
        <w:rPr>
          <w:rFonts w:ascii="Cambria" w:hAnsi="Cambria" w:cs="Arial"/>
          <w:b/>
          <w:bCs/>
          <w:sz w:val="20"/>
          <w:szCs w:val="20"/>
        </w:rPr>
      </w:pPr>
      <w:bookmarkStart w:id="46" w:name="_Hlk46140801"/>
      <w:r w:rsidRPr="008F7D0A">
        <w:rPr>
          <w:rFonts w:ascii="Cambria" w:hAnsi="Cambria" w:cs="Arial"/>
          <w:b/>
          <w:sz w:val="20"/>
          <w:szCs w:val="20"/>
        </w:rPr>
        <w:lastRenderedPageBreak/>
        <w:t>B.</w:t>
      </w:r>
      <w:r w:rsidRPr="008F7D0A">
        <w:rPr>
          <w:rFonts w:ascii="Cambria" w:hAnsi="Cambria" w:cs="Arial"/>
          <w:b/>
          <w:bCs/>
          <w:sz w:val="20"/>
          <w:szCs w:val="20"/>
        </w:rPr>
        <w:t xml:space="preserve"> </w:t>
      </w:r>
      <w:r w:rsidRPr="008F7D0A">
        <w:rPr>
          <w:rFonts w:ascii="Cambria" w:hAnsi="Cambria" w:cs="Arial"/>
          <w:b/>
          <w:bCs/>
          <w:i/>
          <w:sz w:val="20"/>
          <w:szCs w:val="20"/>
        </w:rPr>
        <w:t>OPIS PREDMETU ZÁKAZKY</w:t>
      </w:r>
    </w:p>
    <w:bookmarkEnd w:id="46"/>
    <w:p w14:paraId="1E0279B8" w14:textId="77777777" w:rsidR="002774F5" w:rsidRPr="00266EF2" w:rsidRDefault="002774F5" w:rsidP="00387B7D">
      <w:pPr>
        <w:spacing w:line="276" w:lineRule="auto"/>
        <w:rPr>
          <w:rFonts w:ascii="Cambria" w:hAnsi="Cambria" w:cs="Arial"/>
          <w:b/>
          <w:bCs/>
          <w:sz w:val="20"/>
          <w:szCs w:val="20"/>
        </w:rPr>
      </w:pPr>
    </w:p>
    <w:p w14:paraId="6AFAF986" w14:textId="569722AE" w:rsidR="00A90656" w:rsidRPr="00266EF2" w:rsidRDefault="00E124AA" w:rsidP="003C6375">
      <w:pPr>
        <w:keepNext/>
        <w:numPr>
          <w:ilvl w:val="0"/>
          <w:numId w:val="2"/>
        </w:numPr>
        <w:shd w:val="clear" w:color="auto" w:fill="D9D9D9"/>
        <w:spacing w:after="60"/>
        <w:ind w:left="567" w:hanging="567"/>
        <w:jc w:val="both"/>
        <w:rPr>
          <w:rFonts w:ascii="Cambria" w:hAnsi="Cambria" w:cs="Arial"/>
          <w:b/>
          <w:bCs/>
          <w:smallCaps/>
          <w:sz w:val="20"/>
          <w:szCs w:val="20"/>
        </w:rPr>
      </w:pPr>
      <w:r w:rsidRPr="003C6375">
        <w:rPr>
          <w:rFonts w:asciiTheme="majorHAnsi" w:hAnsiTheme="majorHAnsi" w:cs="Arial"/>
          <w:b/>
          <w:bCs/>
          <w:smallCaps/>
          <w:sz w:val="20"/>
          <w:szCs w:val="20"/>
        </w:rPr>
        <w:t>Vymedzenie</w:t>
      </w:r>
      <w:r w:rsidRPr="00266EF2">
        <w:rPr>
          <w:rFonts w:ascii="Cambria" w:hAnsi="Cambria" w:cs="Arial"/>
          <w:b/>
          <w:bCs/>
          <w:smallCaps/>
          <w:sz w:val="20"/>
          <w:szCs w:val="20"/>
        </w:rPr>
        <w:t xml:space="preserve"> predmetu zákazky</w:t>
      </w:r>
      <w:bookmarkStart w:id="47" w:name="RANGE_A7"/>
      <w:bookmarkStart w:id="48" w:name="RANGE_A16"/>
      <w:bookmarkStart w:id="49" w:name="RANGE_A20"/>
      <w:bookmarkStart w:id="50" w:name="RANGE_A25"/>
      <w:bookmarkStart w:id="51" w:name="RANGE_A32"/>
      <w:bookmarkStart w:id="52" w:name="RANGE_A43"/>
      <w:bookmarkStart w:id="53" w:name="RANGE_A44"/>
      <w:bookmarkStart w:id="54" w:name="RANGE_A45"/>
      <w:bookmarkStart w:id="55" w:name="RANGE_A46"/>
      <w:bookmarkStart w:id="56" w:name="RANGE_A56"/>
      <w:bookmarkStart w:id="57" w:name="RANGE_A57"/>
      <w:bookmarkStart w:id="58" w:name="_Toc234050292"/>
      <w:bookmarkStart w:id="59" w:name="_Toc288546623"/>
      <w:bookmarkStart w:id="60" w:name="_Hlk503420177"/>
      <w:bookmarkEnd w:id="47"/>
      <w:bookmarkEnd w:id="48"/>
      <w:bookmarkEnd w:id="49"/>
      <w:bookmarkEnd w:id="50"/>
      <w:bookmarkEnd w:id="51"/>
      <w:bookmarkEnd w:id="52"/>
      <w:bookmarkEnd w:id="53"/>
      <w:bookmarkEnd w:id="54"/>
      <w:bookmarkEnd w:id="55"/>
      <w:bookmarkEnd w:id="56"/>
      <w:bookmarkEnd w:id="57"/>
    </w:p>
    <w:p w14:paraId="0F71CE4B" w14:textId="77777777" w:rsidR="00B06C1D" w:rsidRPr="00266EF2" w:rsidRDefault="00A67FE6" w:rsidP="003C6375">
      <w:pPr>
        <w:pStyle w:val="ListParagraph"/>
        <w:numPr>
          <w:ilvl w:val="1"/>
          <w:numId w:val="55"/>
        </w:numPr>
        <w:shd w:val="clear" w:color="auto" w:fill="FFFFFF" w:themeFill="background1"/>
        <w:spacing w:after="0" w:line="240" w:lineRule="auto"/>
        <w:ind w:left="567" w:hanging="567"/>
        <w:jc w:val="both"/>
        <w:rPr>
          <w:rFonts w:ascii="Cambria" w:hAnsi="Cambria" w:cs="Arial"/>
          <w:sz w:val="20"/>
          <w:szCs w:val="20"/>
        </w:rPr>
      </w:pPr>
      <w:r w:rsidRPr="00266EF2">
        <w:rPr>
          <w:rFonts w:ascii="Cambria" w:hAnsi="Cambria" w:cs="Arial"/>
          <w:sz w:val="20"/>
          <w:szCs w:val="20"/>
        </w:rPr>
        <w:t>Predmetom zákazky je</w:t>
      </w:r>
      <w:r w:rsidR="00CA535B" w:rsidRPr="00266EF2">
        <w:rPr>
          <w:rFonts w:ascii="Cambria" w:hAnsi="Cambria" w:cs="Arial"/>
          <w:sz w:val="20"/>
          <w:szCs w:val="20"/>
        </w:rPr>
        <w:t>:</w:t>
      </w:r>
    </w:p>
    <w:p w14:paraId="7AC5A198" w14:textId="0EC7C74B" w:rsidR="00B64EF3" w:rsidRPr="00DB285A" w:rsidRDefault="004958A2" w:rsidP="003C6375">
      <w:pPr>
        <w:pStyle w:val="ListParagraph"/>
        <w:numPr>
          <w:ilvl w:val="2"/>
          <w:numId w:val="55"/>
        </w:numPr>
        <w:spacing w:after="0" w:line="240" w:lineRule="auto"/>
        <w:ind w:left="1276"/>
        <w:jc w:val="both"/>
        <w:rPr>
          <w:rFonts w:ascii="Cambria" w:hAnsi="Cambria" w:cstheme="minorHAnsi"/>
          <w:sz w:val="20"/>
          <w:szCs w:val="20"/>
        </w:rPr>
      </w:pPr>
      <w:bookmarkStart w:id="61" w:name="_Hlk46406809"/>
      <w:bookmarkEnd w:id="58"/>
      <w:bookmarkEnd w:id="59"/>
      <w:bookmarkEnd w:id="60"/>
      <w:r w:rsidRPr="00DB285A">
        <w:rPr>
          <w:rFonts w:ascii="Cambria" w:hAnsi="Cambria" w:cstheme="minorHAnsi"/>
          <w:sz w:val="20"/>
          <w:szCs w:val="20"/>
        </w:rPr>
        <w:t>D</w:t>
      </w:r>
      <w:r w:rsidR="00B64EF3" w:rsidRPr="00DB285A">
        <w:rPr>
          <w:rFonts w:ascii="Cambria" w:hAnsi="Cambria" w:cstheme="minorHAnsi"/>
          <w:sz w:val="20"/>
          <w:szCs w:val="20"/>
        </w:rPr>
        <w:t>odanie</w:t>
      </w:r>
      <w:r w:rsidR="00C13270" w:rsidRPr="00DB285A">
        <w:rPr>
          <w:rFonts w:ascii="Cambria" w:hAnsi="Cambria" w:cstheme="minorHAnsi"/>
          <w:sz w:val="20"/>
          <w:szCs w:val="20"/>
        </w:rPr>
        <w:t xml:space="preserve"> a inštaláci</w:t>
      </w:r>
      <w:r w:rsidR="00423B4E" w:rsidRPr="00DB285A">
        <w:rPr>
          <w:rFonts w:ascii="Cambria" w:hAnsi="Cambria" w:cstheme="minorHAnsi"/>
          <w:sz w:val="20"/>
          <w:szCs w:val="20"/>
        </w:rPr>
        <w:t>a</w:t>
      </w:r>
      <w:r w:rsidR="00B64EF3" w:rsidRPr="00DB285A">
        <w:rPr>
          <w:rFonts w:ascii="Cambria" w:hAnsi="Cambria" w:cstheme="minorHAnsi"/>
          <w:sz w:val="20"/>
          <w:szCs w:val="20"/>
        </w:rPr>
        <w:t xml:space="preserve"> nových liniek na spracovanie eurových mincí s minimálnou rýchlosťou spracovania 750 mincí za minútu </w:t>
      </w:r>
      <w:r w:rsidR="00B713BF">
        <w:rPr>
          <w:rFonts w:ascii="Cambria" w:hAnsi="Cambria" w:cstheme="minorHAnsi"/>
          <w:sz w:val="20"/>
          <w:szCs w:val="20"/>
        </w:rPr>
        <w:t xml:space="preserve">(Linka 750) </w:t>
      </w:r>
      <w:r w:rsidR="00B64EF3" w:rsidRPr="00DB285A">
        <w:rPr>
          <w:rFonts w:ascii="Cambria" w:hAnsi="Cambria" w:cstheme="minorHAnsi"/>
          <w:sz w:val="20"/>
          <w:szCs w:val="20"/>
        </w:rPr>
        <w:t xml:space="preserve">v množstve </w:t>
      </w:r>
      <w:r w:rsidR="00992B09" w:rsidRPr="00DB285A">
        <w:rPr>
          <w:rFonts w:ascii="Cambria" w:hAnsi="Cambria" w:cstheme="minorHAnsi"/>
          <w:sz w:val="20"/>
          <w:szCs w:val="20"/>
        </w:rPr>
        <w:t xml:space="preserve">dva </w:t>
      </w:r>
      <w:r w:rsidR="00B64EF3" w:rsidRPr="00DB285A">
        <w:rPr>
          <w:rFonts w:ascii="Cambria" w:hAnsi="Cambria" w:cstheme="minorHAnsi"/>
          <w:sz w:val="20"/>
          <w:szCs w:val="20"/>
        </w:rPr>
        <w:t xml:space="preserve">kusy, </w:t>
      </w:r>
      <w:r w:rsidR="00B713BF" w:rsidRPr="00DB285A">
        <w:rPr>
          <w:rFonts w:ascii="Cambria" w:hAnsi="Cambria" w:cstheme="minorHAnsi"/>
          <w:sz w:val="20"/>
          <w:szCs w:val="20"/>
        </w:rPr>
        <w:t xml:space="preserve">dodanie a inštaláciu novej linky na spracovanie eurových mincí s minimálnou rýchlosťou spracovania 1 500 mincí za minútu </w:t>
      </w:r>
      <w:r w:rsidR="00B713BF">
        <w:rPr>
          <w:rFonts w:ascii="Cambria" w:hAnsi="Cambria" w:cstheme="minorHAnsi"/>
          <w:sz w:val="20"/>
          <w:szCs w:val="20"/>
        </w:rPr>
        <w:t xml:space="preserve">(Linka 1500) </w:t>
      </w:r>
      <w:r w:rsidR="00B713BF" w:rsidRPr="00DB285A">
        <w:rPr>
          <w:rFonts w:ascii="Cambria" w:hAnsi="Cambria" w:cstheme="minorHAnsi"/>
          <w:sz w:val="20"/>
          <w:szCs w:val="20"/>
        </w:rPr>
        <w:t xml:space="preserve">v množstve jeden kus </w:t>
      </w:r>
      <w:r w:rsidR="00B713BF">
        <w:rPr>
          <w:rFonts w:ascii="Cambria" w:hAnsi="Cambria" w:cstheme="minorHAnsi"/>
          <w:sz w:val="20"/>
          <w:szCs w:val="20"/>
        </w:rPr>
        <w:t xml:space="preserve">a </w:t>
      </w:r>
      <w:r w:rsidRPr="00DB285A">
        <w:rPr>
          <w:rFonts w:ascii="Cambria" w:hAnsi="Cambria" w:cstheme="minorHAnsi"/>
          <w:sz w:val="20"/>
          <w:szCs w:val="20"/>
        </w:rPr>
        <w:t xml:space="preserve">zároveň </w:t>
      </w:r>
      <w:r w:rsidR="00B713BF" w:rsidRPr="00DB285A">
        <w:rPr>
          <w:rFonts w:ascii="Cambria" w:hAnsi="Cambria" w:cstheme="minorHAnsi"/>
          <w:sz w:val="20"/>
          <w:szCs w:val="20"/>
        </w:rPr>
        <w:t xml:space="preserve">si </w:t>
      </w:r>
      <w:r w:rsidR="00B713BF">
        <w:rPr>
          <w:rFonts w:ascii="Cambria" w:hAnsi="Cambria" w:cstheme="minorHAnsi"/>
          <w:sz w:val="20"/>
          <w:szCs w:val="20"/>
        </w:rPr>
        <w:t xml:space="preserve"> </w:t>
      </w:r>
      <w:r w:rsidRPr="00DB285A">
        <w:rPr>
          <w:rFonts w:ascii="Cambria" w:hAnsi="Cambria" w:cstheme="minorHAnsi"/>
          <w:sz w:val="20"/>
          <w:szCs w:val="20"/>
        </w:rPr>
        <w:t xml:space="preserve">verejný </w:t>
      </w:r>
      <w:r w:rsidR="00B64EF3" w:rsidRPr="00DB285A">
        <w:rPr>
          <w:rFonts w:ascii="Cambria" w:hAnsi="Cambria" w:cstheme="minorHAnsi"/>
          <w:sz w:val="20"/>
          <w:szCs w:val="20"/>
        </w:rPr>
        <w:t>obstarávateľ vyhradzuje právo uplatniť opciu na kúpu</w:t>
      </w:r>
      <w:r w:rsidR="00C13270" w:rsidRPr="00DB285A">
        <w:rPr>
          <w:rFonts w:ascii="Cambria" w:hAnsi="Cambria" w:cstheme="minorHAnsi"/>
          <w:sz w:val="20"/>
          <w:szCs w:val="20"/>
        </w:rPr>
        <w:t xml:space="preserve"> a inštaláciu</w:t>
      </w:r>
      <w:r w:rsidR="00B64EF3" w:rsidRPr="00DB285A">
        <w:rPr>
          <w:rFonts w:ascii="Cambria" w:hAnsi="Cambria" w:cstheme="minorHAnsi"/>
          <w:sz w:val="20"/>
          <w:szCs w:val="20"/>
        </w:rPr>
        <w:t xml:space="preserve"> </w:t>
      </w:r>
      <w:r w:rsidR="00992B09" w:rsidRPr="00DB285A">
        <w:rPr>
          <w:rFonts w:ascii="Cambria" w:hAnsi="Cambria" w:cstheme="minorHAnsi"/>
          <w:sz w:val="20"/>
          <w:szCs w:val="20"/>
        </w:rPr>
        <w:t>ďalších troch Liniek 750</w:t>
      </w:r>
      <w:r w:rsidR="00DC23A9" w:rsidRPr="00DB285A">
        <w:rPr>
          <w:rFonts w:ascii="Cambria" w:hAnsi="Cambria" w:cstheme="minorHAnsi"/>
          <w:sz w:val="20"/>
          <w:szCs w:val="20"/>
        </w:rPr>
        <w:t>.</w:t>
      </w:r>
      <w:r w:rsidR="00B64EF3" w:rsidRPr="00DB285A">
        <w:rPr>
          <w:rFonts w:ascii="Cambria" w:hAnsi="Cambria" w:cstheme="minorHAnsi"/>
          <w:sz w:val="20"/>
          <w:szCs w:val="20"/>
        </w:rPr>
        <w:t xml:space="preserve"> </w:t>
      </w:r>
    </w:p>
    <w:p w14:paraId="5F27DD74" w14:textId="21353B33" w:rsidR="00B64EF3" w:rsidRPr="004958A2" w:rsidRDefault="004958A2" w:rsidP="003C6375">
      <w:pPr>
        <w:pStyle w:val="ListParagraph"/>
        <w:numPr>
          <w:ilvl w:val="2"/>
          <w:numId w:val="55"/>
        </w:numPr>
        <w:spacing w:after="0" w:line="240" w:lineRule="auto"/>
        <w:ind w:left="1276"/>
        <w:jc w:val="both"/>
        <w:rPr>
          <w:rFonts w:ascii="Cambria" w:hAnsi="Cambria" w:cstheme="minorHAnsi"/>
          <w:sz w:val="20"/>
          <w:szCs w:val="20"/>
        </w:rPr>
      </w:pPr>
      <w:r>
        <w:rPr>
          <w:rFonts w:ascii="Cambria" w:hAnsi="Cambria" w:cstheme="minorHAnsi"/>
          <w:sz w:val="20"/>
          <w:szCs w:val="20"/>
        </w:rPr>
        <w:t xml:space="preserve">Verejný </w:t>
      </w:r>
      <w:r w:rsidR="00E52F85">
        <w:rPr>
          <w:rFonts w:ascii="Cambria" w:hAnsi="Cambria" w:cstheme="minorHAnsi"/>
          <w:sz w:val="20"/>
          <w:szCs w:val="20"/>
        </w:rPr>
        <w:t>o</w:t>
      </w:r>
      <w:r w:rsidR="00B64EF3" w:rsidRPr="004958A2">
        <w:rPr>
          <w:rFonts w:ascii="Cambria" w:hAnsi="Cambria" w:cstheme="minorHAnsi"/>
          <w:sz w:val="20"/>
          <w:szCs w:val="20"/>
        </w:rPr>
        <w:t>bstarávateľ si vyhradzuje právo uplatniť</w:t>
      </w:r>
      <w:r w:rsidR="00B64EF3" w:rsidRPr="004958A2">
        <w:rPr>
          <w:rFonts w:ascii="Cambria" w:hAnsi="Cambria" w:cstheme="minorHAnsi"/>
          <w:b/>
          <w:bCs/>
          <w:sz w:val="20"/>
          <w:szCs w:val="20"/>
        </w:rPr>
        <w:t xml:space="preserve"> </w:t>
      </w:r>
      <w:r w:rsidR="00B64EF3" w:rsidRPr="008F7D0A">
        <w:rPr>
          <w:rFonts w:ascii="Cambria" w:hAnsi="Cambria" w:cstheme="minorHAnsi"/>
          <w:sz w:val="20"/>
          <w:szCs w:val="20"/>
        </w:rPr>
        <w:t>opciu</w:t>
      </w:r>
      <w:r w:rsidR="00B64EF3" w:rsidRPr="004958A2">
        <w:rPr>
          <w:rFonts w:ascii="Cambria" w:hAnsi="Cambria" w:cstheme="minorHAnsi"/>
          <w:sz w:val="20"/>
          <w:szCs w:val="20"/>
        </w:rPr>
        <w:t xml:space="preserve"> na </w:t>
      </w:r>
      <w:r>
        <w:rPr>
          <w:rFonts w:ascii="Cambria" w:hAnsi="Cambria" w:cstheme="minorHAnsi"/>
          <w:sz w:val="20"/>
          <w:szCs w:val="20"/>
        </w:rPr>
        <w:t>dodanie</w:t>
      </w:r>
      <w:r w:rsidR="00B64EF3" w:rsidRPr="004958A2">
        <w:rPr>
          <w:rFonts w:ascii="Cambria" w:hAnsi="Cambria" w:cstheme="minorHAnsi"/>
          <w:sz w:val="20"/>
          <w:szCs w:val="20"/>
        </w:rPr>
        <w:t xml:space="preserve"> maximálne piatich kusov Kontajnerov na vstupe</w:t>
      </w:r>
      <w:r w:rsidR="00DC23A9">
        <w:rPr>
          <w:rFonts w:ascii="Cambria" w:hAnsi="Cambria" w:cstheme="minorHAnsi"/>
          <w:sz w:val="20"/>
          <w:szCs w:val="20"/>
        </w:rPr>
        <w:t>.</w:t>
      </w:r>
      <w:r w:rsidR="00B64EF3" w:rsidRPr="004958A2">
        <w:rPr>
          <w:rFonts w:ascii="Cambria" w:hAnsi="Cambria" w:cstheme="minorHAnsi"/>
          <w:sz w:val="20"/>
          <w:szCs w:val="20"/>
        </w:rPr>
        <w:t xml:space="preserve"> </w:t>
      </w:r>
    </w:p>
    <w:p w14:paraId="7E0E4D2F" w14:textId="122CDACA" w:rsidR="00B64EF3" w:rsidRPr="004958A2" w:rsidRDefault="004958A2" w:rsidP="003C6375">
      <w:pPr>
        <w:pStyle w:val="ListParagraph"/>
        <w:numPr>
          <w:ilvl w:val="2"/>
          <w:numId w:val="55"/>
        </w:numPr>
        <w:spacing w:after="0" w:line="240" w:lineRule="auto"/>
        <w:ind w:left="1276"/>
        <w:jc w:val="both"/>
        <w:rPr>
          <w:rFonts w:ascii="Cambria" w:hAnsi="Cambria" w:cstheme="minorHAnsi"/>
          <w:sz w:val="20"/>
          <w:szCs w:val="20"/>
        </w:rPr>
      </w:pPr>
      <w:r w:rsidRPr="00752256">
        <w:rPr>
          <w:rFonts w:ascii="Cambria" w:hAnsi="Cambria" w:cstheme="minorHAnsi"/>
          <w:sz w:val="20"/>
          <w:szCs w:val="20"/>
        </w:rPr>
        <w:t>Poskytnutie</w:t>
      </w:r>
      <w:r w:rsidRPr="004958A2">
        <w:rPr>
          <w:rFonts w:ascii="Cambria" w:hAnsi="Cambria" w:cstheme="minorHAnsi"/>
          <w:bCs/>
          <w:sz w:val="20"/>
          <w:szCs w:val="20"/>
        </w:rPr>
        <w:t xml:space="preserve"> </w:t>
      </w:r>
      <w:r w:rsidR="00B64EF3" w:rsidRPr="004958A2">
        <w:rPr>
          <w:rFonts w:ascii="Cambria" w:hAnsi="Cambria" w:cstheme="minorHAnsi"/>
          <w:bCs/>
          <w:sz w:val="20"/>
          <w:szCs w:val="20"/>
        </w:rPr>
        <w:t xml:space="preserve">servisu </w:t>
      </w:r>
      <w:r>
        <w:rPr>
          <w:rFonts w:ascii="Cambria" w:hAnsi="Cambria" w:cstheme="minorHAnsi"/>
          <w:bCs/>
          <w:sz w:val="20"/>
          <w:szCs w:val="20"/>
        </w:rPr>
        <w:t>l</w:t>
      </w:r>
      <w:r w:rsidR="00B64EF3" w:rsidRPr="004958A2">
        <w:rPr>
          <w:rFonts w:ascii="Cambria" w:hAnsi="Cambria" w:cstheme="minorHAnsi"/>
          <w:bCs/>
          <w:sz w:val="20"/>
          <w:szCs w:val="20"/>
        </w:rPr>
        <w:t xml:space="preserve">iniek </w:t>
      </w:r>
      <w:r w:rsidRPr="004958A2">
        <w:rPr>
          <w:rFonts w:ascii="Cambria" w:hAnsi="Cambria" w:cstheme="minorHAnsi"/>
          <w:bCs/>
          <w:sz w:val="20"/>
          <w:szCs w:val="20"/>
        </w:rPr>
        <w:t xml:space="preserve">na obdobie od prevzatia prvej linky do uplynutia lehoty 10 rokov od prevzatia poslednej linky </w:t>
      </w:r>
      <w:r w:rsidR="00B64EF3" w:rsidRPr="004958A2">
        <w:rPr>
          <w:rFonts w:ascii="Cambria" w:hAnsi="Cambria" w:cstheme="minorHAnsi"/>
          <w:sz w:val="20"/>
          <w:szCs w:val="20"/>
        </w:rPr>
        <w:t xml:space="preserve">podľa bodu </w:t>
      </w:r>
      <w:r w:rsidR="00310E3B">
        <w:rPr>
          <w:rFonts w:ascii="Cambria" w:hAnsi="Cambria" w:cstheme="minorHAnsi"/>
          <w:sz w:val="20"/>
          <w:szCs w:val="20"/>
        </w:rPr>
        <w:t>40.</w:t>
      </w:r>
      <w:r w:rsidR="00B64EF3" w:rsidRPr="004958A2">
        <w:rPr>
          <w:rFonts w:ascii="Cambria" w:hAnsi="Cambria" w:cstheme="minorHAnsi"/>
          <w:sz w:val="20"/>
          <w:szCs w:val="20"/>
        </w:rPr>
        <w:t xml:space="preserve">3.9 písm. d) </w:t>
      </w:r>
      <w:r>
        <w:rPr>
          <w:rFonts w:ascii="Cambria" w:hAnsi="Cambria" w:cstheme="minorHAnsi"/>
          <w:sz w:val="20"/>
          <w:szCs w:val="20"/>
        </w:rPr>
        <w:t>opisu predmetu zákazky.</w:t>
      </w:r>
    </w:p>
    <w:p w14:paraId="62ADF0A6" w14:textId="5DD220E4" w:rsidR="00B64EF3" w:rsidRPr="004958A2" w:rsidRDefault="004958A2" w:rsidP="003C6375">
      <w:pPr>
        <w:pStyle w:val="ListParagraph"/>
        <w:numPr>
          <w:ilvl w:val="2"/>
          <w:numId w:val="55"/>
        </w:numPr>
        <w:spacing w:after="0" w:line="240" w:lineRule="auto"/>
        <w:ind w:left="1276"/>
        <w:jc w:val="both"/>
        <w:rPr>
          <w:rFonts w:ascii="Cambria" w:hAnsi="Cambria" w:cstheme="minorHAnsi"/>
          <w:sz w:val="20"/>
          <w:szCs w:val="20"/>
        </w:rPr>
      </w:pPr>
      <w:r w:rsidRPr="00752256">
        <w:rPr>
          <w:rFonts w:ascii="Cambria" w:hAnsi="Cambria" w:cstheme="minorHAnsi"/>
          <w:sz w:val="20"/>
          <w:szCs w:val="20"/>
        </w:rPr>
        <w:t>Dodanie</w:t>
      </w:r>
      <w:r>
        <w:rPr>
          <w:rFonts w:ascii="Cambria" w:hAnsi="Cambria" w:cstheme="minorHAnsi"/>
          <w:bCs/>
          <w:sz w:val="20"/>
          <w:szCs w:val="20"/>
        </w:rPr>
        <w:t xml:space="preserve"> </w:t>
      </w:r>
      <w:r w:rsidR="00B64EF3" w:rsidRPr="004958A2">
        <w:rPr>
          <w:rFonts w:ascii="Cambria" w:hAnsi="Cambria" w:cstheme="minorHAnsi"/>
          <w:bCs/>
          <w:sz w:val="20"/>
          <w:szCs w:val="20"/>
        </w:rPr>
        <w:t>obalového a spotrebného materiálu</w:t>
      </w:r>
      <w:r w:rsidR="00B64EF3" w:rsidRPr="004958A2">
        <w:rPr>
          <w:rFonts w:ascii="Cambria" w:hAnsi="Cambria" w:cstheme="minorHAnsi"/>
          <w:b/>
          <w:sz w:val="20"/>
          <w:szCs w:val="20"/>
        </w:rPr>
        <w:t xml:space="preserve"> </w:t>
      </w:r>
      <w:r w:rsidR="00B64EF3" w:rsidRPr="004958A2">
        <w:rPr>
          <w:rFonts w:ascii="Cambria" w:hAnsi="Cambria" w:cstheme="minorHAnsi"/>
          <w:sz w:val="20"/>
          <w:szCs w:val="20"/>
        </w:rPr>
        <w:t xml:space="preserve">podľa bodu </w:t>
      </w:r>
      <w:r w:rsidR="00310E3B">
        <w:rPr>
          <w:rFonts w:ascii="Cambria" w:hAnsi="Cambria" w:cstheme="minorHAnsi"/>
          <w:sz w:val="20"/>
          <w:szCs w:val="20"/>
        </w:rPr>
        <w:t>40.</w:t>
      </w:r>
      <w:r w:rsidR="00B64EF3" w:rsidRPr="004958A2">
        <w:rPr>
          <w:rFonts w:ascii="Cambria" w:hAnsi="Cambria" w:cstheme="minorHAnsi"/>
          <w:sz w:val="20"/>
          <w:szCs w:val="20"/>
        </w:rPr>
        <w:t xml:space="preserve">6.3  </w:t>
      </w:r>
      <w:r>
        <w:rPr>
          <w:rFonts w:ascii="Cambria" w:hAnsi="Cambria" w:cstheme="minorHAnsi"/>
          <w:sz w:val="20"/>
          <w:szCs w:val="20"/>
        </w:rPr>
        <w:t>opisu predmetu zákazky.</w:t>
      </w:r>
    </w:p>
    <w:p w14:paraId="093ADB8D" w14:textId="250B9C27" w:rsidR="00B64EF3" w:rsidRDefault="004958A2" w:rsidP="003C6375">
      <w:pPr>
        <w:pStyle w:val="ListParagraph"/>
        <w:numPr>
          <w:ilvl w:val="2"/>
          <w:numId w:val="55"/>
        </w:numPr>
        <w:spacing w:after="0" w:line="240" w:lineRule="auto"/>
        <w:ind w:left="1276"/>
        <w:jc w:val="both"/>
        <w:rPr>
          <w:rFonts w:ascii="Cambria" w:hAnsi="Cambria" w:cstheme="minorHAnsi"/>
          <w:sz w:val="20"/>
          <w:szCs w:val="20"/>
        </w:rPr>
      </w:pPr>
      <w:r>
        <w:rPr>
          <w:rFonts w:ascii="Cambria" w:hAnsi="Cambria" w:cstheme="minorHAnsi"/>
          <w:sz w:val="20"/>
          <w:szCs w:val="20"/>
        </w:rPr>
        <w:t>D</w:t>
      </w:r>
      <w:r w:rsidR="00B64EF3" w:rsidRPr="004958A2">
        <w:rPr>
          <w:rFonts w:ascii="Cambria" w:hAnsi="Cambria" w:cstheme="minorHAnsi"/>
          <w:sz w:val="20"/>
          <w:szCs w:val="20"/>
        </w:rPr>
        <w:t>emontáže a </w:t>
      </w:r>
      <w:r w:rsidR="00B45561">
        <w:rPr>
          <w:rFonts w:ascii="Cambria" w:hAnsi="Cambria" w:cstheme="minorHAnsi"/>
          <w:sz w:val="20"/>
          <w:szCs w:val="20"/>
        </w:rPr>
        <w:t xml:space="preserve"> ekologické </w:t>
      </w:r>
      <w:r w:rsidR="00B64EF3" w:rsidRPr="004958A2">
        <w:rPr>
          <w:rFonts w:ascii="Cambria" w:hAnsi="Cambria" w:cstheme="minorHAnsi"/>
          <w:sz w:val="20"/>
          <w:szCs w:val="20"/>
        </w:rPr>
        <w:t xml:space="preserve">likvidácie existujúcich </w:t>
      </w:r>
      <w:r w:rsidR="009E717A">
        <w:rPr>
          <w:rFonts w:ascii="Cambria" w:hAnsi="Cambria" w:cstheme="minorHAnsi"/>
          <w:sz w:val="20"/>
          <w:szCs w:val="20"/>
        </w:rPr>
        <w:t xml:space="preserve">liniek </w:t>
      </w:r>
      <w:r>
        <w:rPr>
          <w:rFonts w:ascii="Cambria" w:hAnsi="Cambria" w:cstheme="minorHAnsi"/>
          <w:sz w:val="20"/>
          <w:szCs w:val="20"/>
        </w:rPr>
        <w:t>verejného o</w:t>
      </w:r>
      <w:r w:rsidR="00B64EF3" w:rsidRPr="004958A2">
        <w:rPr>
          <w:rFonts w:ascii="Cambria" w:hAnsi="Cambria" w:cstheme="minorHAnsi"/>
          <w:sz w:val="20"/>
          <w:szCs w:val="20"/>
        </w:rPr>
        <w:t>bstarávateľa na spracovanie eurových mincí v miestach inštalácie nových liniek.</w:t>
      </w:r>
    </w:p>
    <w:p w14:paraId="4C3C739A" w14:textId="497246EE" w:rsidR="00DA1908" w:rsidRPr="00DA1908" w:rsidRDefault="00DA1908" w:rsidP="003C6375">
      <w:pPr>
        <w:pStyle w:val="ListParagraph"/>
        <w:numPr>
          <w:ilvl w:val="1"/>
          <w:numId w:val="55"/>
        </w:numPr>
        <w:shd w:val="clear" w:color="auto" w:fill="FFFFFF" w:themeFill="background1"/>
        <w:spacing w:after="0" w:line="240" w:lineRule="auto"/>
        <w:ind w:left="567" w:hanging="567"/>
        <w:jc w:val="both"/>
        <w:rPr>
          <w:rFonts w:ascii="Cambria" w:hAnsi="Cambria" w:cstheme="minorHAnsi"/>
          <w:sz w:val="20"/>
          <w:szCs w:val="20"/>
        </w:rPr>
      </w:pPr>
      <w:r w:rsidRPr="00752256">
        <w:rPr>
          <w:rFonts w:ascii="Cambria" w:hAnsi="Cambria" w:cs="Arial"/>
          <w:sz w:val="20"/>
          <w:szCs w:val="20"/>
        </w:rPr>
        <w:t>Definícia</w:t>
      </w:r>
      <w:r w:rsidRPr="00DA1908">
        <w:rPr>
          <w:rFonts w:ascii="Cambria" w:hAnsi="Cambria" w:cstheme="minorHAnsi"/>
          <w:sz w:val="20"/>
          <w:szCs w:val="20"/>
        </w:rPr>
        <w:t xml:space="preserve"> pojmov</w:t>
      </w:r>
    </w:p>
    <w:p w14:paraId="00EDD477" w14:textId="4017EC3B" w:rsidR="00DA1908" w:rsidRDefault="00DA1908" w:rsidP="003C6375">
      <w:pPr>
        <w:ind w:left="567"/>
        <w:jc w:val="both"/>
        <w:rPr>
          <w:rFonts w:ascii="Cambria" w:hAnsi="Cambria" w:cstheme="minorHAnsi"/>
          <w:bCs/>
          <w:sz w:val="20"/>
          <w:szCs w:val="20"/>
        </w:rPr>
      </w:pPr>
      <w:r w:rsidRPr="00B64EF3">
        <w:rPr>
          <w:rFonts w:ascii="Cambria" w:hAnsi="Cambria" w:cstheme="minorHAnsi"/>
          <w:bCs/>
          <w:sz w:val="20"/>
          <w:szCs w:val="20"/>
        </w:rPr>
        <w:t xml:space="preserve">Pre účely </w:t>
      </w:r>
      <w:r w:rsidR="00CD25AC">
        <w:rPr>
          <w:rFonts w:ascii="Cambria" w:hAnsi="Cambria" w:cstheme="minorHAnsi"/>
          <w:bCs/>
          <w:sz w:val="20"/>
          <w:szCs w:val="20"/>
        </w:rPr>
        <w:t>t</w:t>
      </w:r>
      <w:r w:rsidRPr="00B64EF3">
        <w:rPr>
          <w:rFonts w:ascii="Cambria" w:hAnsi="Cambria" w:cstheme="minorHAnsi"/>
          <w:bCs/>
          <w:sz w:val="20"/>
          <w:szCs w:val="20"/>
        </w:rPr>
        <w:t>o</w:t>
      </w:r>
      <w:r w:rsidR="00CD25AC">
        <w:rPr>
          <w:rFonts w:ascii="Cambria" w:hAnsi="Cambria" w:cstheme="minorHAnsi"/>
          <w:bCs/>
          <w:sz w:val="20"/>
          <w:szCs w:val="20"/>
        </w:rPr>
        <w:t>hto opisu zákazky</w:t>
      </w:r>
      <w:r w:rsidRPr="00B64EF3">
        <w:rPr>
          <w:rFonts w:ascii="Cambria" w:hAnsi="Cambria" w:cstheme="minorHAnsi"/>
          <w:bCs/>
          <w:sz w:val="20"/>
          <w:szCs w:val="20"/>
        </w:rPr>
        <w:t xml:space="preserve"> sa rozumie:</w:t>
      </w:r>
    </w:p>
    <w:p w14:paraId="27986056" w14:textId="70CE701E" w:rsidR="00B64EF3" w:rsidRPr="00DA1908" w:rsidRDefault="00DA1908" w:rsidP="003C6375">
      <w:pPr>
        <w:ind w:left="851" w:hanging="284"/>
        <w:jc w:val="both"/>
        <w:rPr>
          <w:rFonts w:ascii="Cambria" w:hAnsi="Cambria" w:cstheme="minorHAnsi"/>
          <w:bCs/>
          <w:sz w:val="20"/>
          <w:szCs w:val="20"/>
        </w:rPr>
      </w:pPr>
      <w:r>
        <w:rPr>
          <w:rFonts w:ascii="Cambria" w:hAnsi="Cambria" w:cstheme="minorHAnsi"/>
          <w:b/>
          <w:sz w:val="20"/>
          <w:szCs w:val="20"/>
        </w:rPr>
        <w:t>-</w:t>
      </w:r>
      <w:r w:rsidR="008D494A">
        <w:rPr>
          <w:rFonts w:ascii="Cambria" w:hAnsi="Cambria" w:cstheme="minorHAnsi"/>
          <w:b/>
          <w:sz w:val="20"/>
          <w:szCs w:val="20"/>
        </w:rPr>
        <w:tab/>
      </w:r>
      <w:r w:rsidR="00B64EF3" w:rsidRPr="00DA1908">
        <w:rPr>
          <w:rFonts w:ascii="Cambria" w:hAnsi="Cambria" w:cstheme="minorHAnsi"/>
          <w:b/>
          <w:sz w:val="20"/>
          <w:szCs w:val="20"/>
        </w:rPr>
        <w:t>Zariadením na triedenie mincí (ďalej aj „Zariadenie“)</w:t>
      </w:r>
      <w:r w:rsidR="00B64EF3" w:rsidRPr="00DA1908">
        <w:rPr>
          <w:rFonts w:ascii="Cambria" w:hAnsi="Cambria" w:cstheme="minorHAnsi"/>
          <w:sz w:val="20"/>
          <w:szCs w:val="20"/>
        </w:rPr>
        <w:t xml:space="preserve"> – zariadenie na triedenie mincí podľa nominálnych hodnôt s funkciou kontroly pravosti a vyradenia mincí nevhodných do obehu s minimálnou rýchlosťou spracovania 500 mincí za minútu, ktoré zodpovedá technickým požiadavkám uvedeným v tomto dokumente. </w:t>
      </w:r>
      <w:bookmarkStart w:id="62" w:name="_Hlk44426101"/>
      <w:r w:rsidR="00B64EF3" w:rsidRPr="00DA1908">
        <w:rPr>
          <w:rFonts w:ascii="Cambria" w:hAnsi="Cambria" w:cstheme="minorHAnsi"/>
          <w:sz w:val="20"/>
          <w:szCs w:val="20"/>
        </w:rPr>
        <w:t>Všetky dodané Zariadenia, ktoré sú súčasťou Linky 1500, musia byť rovnakého typu, musia mať rovnaké parametre a byť vzájomne zameniteľné a rovnako všetky dodané Zariadenia, ktoré sú súčasťou Linky 750, musia byť rovnakého typu, musia mať rovnaké parametre a byť vzájomne zameniteľné.</w:t>
      </w:r>
      <w:bookmarkEnd w:id="62"/>
    </w:p>
    <w:p w14:paraId="78EA1818" w14:textId="3AB02330" w:rsidR="00B64EF3" w:rsidRPr="00DA1908" w:rsidRDefault="00DA1908" w:rsidP="003C6375">
      <w:pPr>
        <w:ind w:left="851" w:hanging="284"/>
        <w:jc w:val="both"/>
        <w:rPr>
          <w:rFonts w:ascii="Cambria" w:hAnsi="Cambria" w:cstheme="minorHAnsi"/>
          <w:sz w:val="20"/>
          <w:szCs w:val="20"/>
        </w:rPr>
      </w:pPr>
      <w:r>
        <w:rPr>
          <w:rFonts w:ascii="Cambria" w:hAnsi="Cambria" w:cstheme="minorHAnsi"/>
          <w:b/>
          <w:sz w:val="20"/>
          <w:szCs w:val="20"/>
        </w:rPr>
        <w:t>-</w:t>
      </w:r>
      <w:r w:rsidR="00AF6A41">
        <w:rPr>
          <w:rFonts w:ascii="Cambria" w:hAnsi="Cambria" w:cstheme="minorHAnsi"/>
          <w:b/>
          <w:sz w:val="20"/>
          <w:szCs w:val="20"/>
        </w:rPr>
        <w:tab/>
      </w:r>
      <w:r w:rsidR="00B64EF3" w:rsidRPr="00DA1908">
        <w:rPr>
          <w:rFonts w:ascii="Cambria" w:hAnsi="Cambria" w:cstheme="minorHAnsi"/>
          <w:b/>
          <w:sz w:val="20"/>
          <w:szCs w:val="20"/>
        </w:rPr>
        <w:t>Distribučným zariadením na vstupe do Zariadenia (</w:t>
      </w:r>
      <w:r w:rsidR="00B64EF3" w:rsidRPr="00DA1908">
        <w:rPr>
          <w:rFonts w:ascii="Cambria" w:hAnsi="Cambria" w:cstheme="minorHAnsi"/>
          <w:sz w:val="20"/>
          <w:szCs w:val="20"/>
        </w:rPr>
        <w:t>ďalej aj</w:t>
      </w:r>
      <w:r w:rsidR="00B64EF3" w:rsidRPr="00DA1908">
        <w:rPr>
          <w:rFonts w:ascii="Cambria" w:hAnsi="Cambria" w:cstheme="minorHAnsi"/>
          <w:b/>
          <w:sz w:val="20"/>
          <w:szCs w:val="20"/>
        </w:rPr>
        <w:t xml:space="preserve"> „Mincový výťah“) </w:t>
      </w:r>
      <w:r w:rsidR="00B64EF3" w:rsidRPr="00DA1908">
        <w:rPr>
          <w:rFonts w:ascii="Cambria" w:hAnsi="Cambria" w:cstheme="minorHAnsi"/>
          <w:sz w:val="20"/>
          <w:szCs w:val="20"/>
        </w:rPr>
        <w:t xml:space="preserve">– automatický dopravník, ktorý bude odoberať voľne sypané mince z kontajnera na vstupe a bude prepojený so Zariadením tak, aby kontrolovane plnil Zariadenie. </w:t>
      </w:r>
    </w:p>
    <w:p w14:paraId="47AB477B" w14:textId="1242BEAF" w:rsidR="00B64EF3" w:rsidRPr="00DA1908" w:rsidRDefault="00DA1908" w:rsidP="003C6375">
      <w:pPr>
        <w:ind w:left="851" w:hanging="284"/>
        <w:jc w:val="both"/>
        <w:rPr>
          <w:rFonts w:ascii="Cambria" w:hAnsi="Cambria" w:cstheme="minorHAnsi"/>
          <w:sz w:val="20"/>
          <w:szCs w:val="20"/>
        </w:rPr>
      </w:pPr>
      <w:r>
        <w:rPr>
          <w:rFonts w:ascii="Cambria" w:hAnsi="Cambria" w:cstheme="minorHAnsi"/>
          <w:b/>
          <w:sz w:val="20"/>
          <w:szCs w:val="20"/>
        </w:rPr>
        <w:t>-</w:t>
      </w:r>
      <w:r w:rsidR="00AF6A41">
        <w:rPr>
          <w:rFonts w:ascii="Cambria" w:hAnsi="Cambria" w:cstheme="minorHAnsi"/>
          <w:b/>
          <w:sz w:val="20"/>
          <w:szCs w:val="20"/>
        </w:rPr>
        <w:tab/>
      </w:r>
      <w:r w:rsidR="00B64EF3" w:rsidRPr="00DA1908">
        <w:rPr>
          <w:rFonts w:ascii="Cambria" w:hAnsi="Cambria" w:cstheme="minorHAnsi"/>
          <w:b/>
          <w:sz w:val="20"/>
          <w:szCs w:val="20"/>
        </w:rPr>
        <w:t>Kontajnerom na vstupe</w:t>
      </w:r>
      <w:r w:rsidR="00B64EF3" w:rsidRPr="00DA1908">
        <w:rPr>
          <w:rFonts w:ascii="Cambria" w:hAnsi="Cambria" w:cstheme="minorHAnsi"/>
          <w:sz w:val="20"/>
          <w:szCs w:val="20"/>
        </w:rPr>
        <w:t xml:space="preserve"> – kontajner určený na zhromaždenie voľne sypaných nespracovaných mincí s minimálnou kapacitou 18 000 kusov mincí.  </w:t>
      </w:r>
    </w:p>
    <w:p w14:paraId="10E20FC8" w14:textId="2599F5AD" w:rsidR="00B64EF3" w:rsidRPr="00DA1908" w:rsidRDefault="00DA1908" w:rsidP="003C6375">
      <w:pPr>
        <w:ind w:left="851" w:hanging="284"/>
        <w:jc w:val="both"/>
        <w:rPr>
          <w:rFonts w:ascii="Cambria" w:hAnsi="Cambria" w:cstheme="minorHAnsi"/>
          <w:sz w:val="20"/>
          <w:szCs w:val="20"/>
        </w:rPr>
      </w:pPr>
      <w:r>
        <w:rPr>
          <w:rFonts w:ascii="Cambria" w:hAnsi="Cambria" w:cstheme="minorHAnsi"/>
          <w:b/>
          <w:sz w:val="20"/>
          <w:szCs w:val="20"/>
        </w:rPr>
        <w:t>-</w:t>
      </w:r>
      <w:r w:rsidR="00AF6A41">
        <w:rPr>
          <w:rFonts w:ascii="Cambria" w:hAnsi="Cambria" w:cstheme="minorHAnsi"/>
          <w:b/>
          <w:sz w:val="20"/>
          <w:szCs w:val="20"/>
        </w:rPr>
        <w:tab/>
      </w:r>
      <w:r w:rsidR="00B64EF3" w:rsidRPr="00DA1908">
        <w:rPr>
          <w:rFonts w:ascii="Cambria" w:hAnsi="Cambria" w:cstheme="minorHAnsi"/>
          <w:b/>
          <w:sz w:val="20"/>
          <w:szCs w:val="20"/>
        </w:rPr>
        <w:t xml:space="preserve">Distribučným zariadením na výstupe zo Zariadenia – </w:t>
      </w:r>
      <w:r w:rsidR="00B64EF3" w:rsidRPr="00DA1908">
        <w:rPr>
          <w:rFonts w:ascii="Cambria" w:hAnsi="Cambria" w:cstheme="minorHAnsi"/>
          <w:sz w:val="20"/>
          <w:szCs w:val="20"/>
        </w:rPr>
        <w:t xml:space="preserve">dopravný systém, ktorým budú vytriedené platné mince distribuované zo Zariadenia do baličky, </w:t>
      </w:r>
    </w:p>
    <w:p w14:paraId="4B8413D1" w14:textId="1E72A6DF" w:rsidR="00B64EF3" w:rsidRPr="00DA1908" w:rsidRDefault="00DA1908" w:rsidP="003C6375">
      <w:pPr>
        <w:ind w:left="851" w:hanging="284"/>
        <w:jc w:val="both"/>
        <w:rPr>
          <w:rFonts w:ascii="Cambria" w:hAnsi="Cambria" w:cstheme="minorHAnsi"/>
          <w:sz w:val="20"/>
          <w:szCs w:val="20"/>
        </w:rPr>
      </w:pPr>
      <w:r>
        <w:rPr>
          <w:rFonts w:ascii="Cambria" w:hAnsi="Cambria" w:cstheme="minorHAnsi"/>
          <w:b/>
          <w:sz w:val="20"/>
          <w:szCs w:val="20"/>
        </w:rPr>
        <w:t>-</w:t>
      </w:r>
      <w:r w:rsidR="00AF6A41">
        <w:rPr>
          <w:rFonts w:ascii="Cambria" w:hAnsi="Cambria" w:cstheme="minorHAnsi"/>
          <w:b/>
          <w:sz w:val="20"/>
          <w:szCs w:val="20"/>
        </w:rPr>
        <w:tab/>
      </w:r>
      <w:r w:rsidR="00B64EF3" w:rsidRPr="00DA1908">
        <w:rPr>
          <w:rFonts w:ascii="Cambria" w:hAnsi="Cambria" w:cstheme="minorHAnsi"/>
          <w:b/>
          <w:sz w:val="20"/>
          <w:szCs w:val="20"/>
        </w:rPr>
        <w:t>Baličkou mincí</w:t>
      </w:r>
      <w:r w:rsidR="00B64EF3" w:rsidRPr="00DA1908">
        <w:rPr>
          <w:rFonts w:ascii="Cambria" w:hAnsi="Cambria" w:cstheme="minorHAnsi"/>
          <w:sz w:val="20"/>
          <w:szCs w:val="20"/>
        </w:rPr>
        <w:t xml:space="preserve"> – časť mincovej linky, ktorá:</w:t>
      </w:r>
    </w:p>
    <w:p w14:paraId="24F9208E" w14:textId="6A336D57" w:rsidR="00B64EF3" w:rsidRPr="007007E3" w:rsidRDefault="00B64EF3" w:rsidP="003C6375">
      <w:pPr>
        <w:pStyle w:val="ListParagraph"/>
        <w:numPr>
          <w:ilvl w:val="0"/>
          <w:numId w:val="36"/>
        </w:numPr>
        <w:spacing w:after="0" w:line="240" w:lineRule="auto"/>
        <w:ind w:left="1134" w:hanging="284"/>
        <w:jc w:val="both"/>
        <w:rPr>
          <w:rFonts w:ascii="Cambria" w:hAnsi="Cambria" w:cstheme="minorHAnsi"/>
          <w:sz w:val="20"/>
          <w:szCs w:val="20"/>
        </w:rPr>
      </w:pPr>
      <w:r w:rsidRPr="00B64EF3">
        <w:rPr>
          <w:rFonts w:ascii="Cambria" w:hAnsi="Cambria" w:cstheme="minorHAnsi"/>
          <w:sz w:val="20"/>
          <w:szCs w:val="20"/>
        </w:rPr>
        <w:t xml:space="preserve">automaticky vytvorí mincové vrecko s voľne sypanými vytriedenými platnými mincami v počte podľa požiadavky obstarávateľa uvedených v </w:t>
      </w:r>
      <w:bookmarkStart w:id="63" w:name="_Hlk46140870"/>
      <w:r w:rsidR="008F7D0A">
        <w:rPr>
          <w:rFonts w:ascii="Cambria" w:hAnsi="Cambria" w:cstheme="minorHAnsi"/>
          <w:sz w:val="20"/>
          <w:szCs w:val="20"/>
        </w:rPr>
        <w:t>p</w:t>
      </w:r>
      <w:r w:rsidRPr="00B64EF3">
        <w:rPr>
          <w:rFonts w:ascii="Cambria" w:hAnsi="Cambria" w:cstheme="minorHAnsi"/>
          <w:sz w:val="20"/>
          <w:szCs w:val="20"/>
        </w:rPr>
        <w:t xml:space="preserve">rílohe </w:t>
      </w:r>
      <w:bookmarkStart w:id="64" w:name="_Hlk46210588"/>
      <w:bookmarkStart w:id="65" w:name="_Hlk46210519"/>
      <w:r w:rsidRPr="007007E3">
        <w:rPr>
          <w:rFonts w:ascii="Cambria" w:hAnsi="Cambria" w:cstheme="minorHAnsi"/>
          <w:sz w:val="20"/>
          <w:szCs w:val="20"/>
        </w:rPr>
        <w:t xml:space="preserve">č. </w:t>
      </w:r>
      <w:r w:rsidR="008F7D0A" w:rsidRPr="007007E3">
        <w:rPr>
          <w:rFonts w:ascii="Cambria" w:hAnsi="Cambria" w:cstheme="minorHAnsi"/>
          <w:sz w:val="20"/>
          <w:szCs w:val="20"/>
        </w:rPr>
        <w:t>1</w:t>
      </w:r>
      <w:r w:rsidR="008F7D0A" w:rsidRPr="007007E3">
        <w:rPr>
          <w:rFonts w:ascii="Cambria" w:hAnsi="Cambria"/>
          <w:sz w:val="20"/>
          <w:szCs w:val="20"/>
        </w:rPr>
        <w:t xml:space="preserve"> časti </w:t>
      </w:r>
      <w:r w:rsidR="008F7D0A" w:rsidRPr="007007E3">
        <w:rPr>
          <w:rFonts w:ascii="Cambria" w:hAnsi="Cambria" w:cstheme="minorHAnsi"/>
          <w:sz w:val="20"/>
          <w:szCs w:val="20"/>
        </w:rPr>
        <w:t>B. OPIS PREDMETU ZÁKAZKY týchto súťažných podkladoch</w:t>
      </w:r>
      <w:bookmarkEnd w:id="63"/>
      <w:bookmarkEnd w:id="64"/>
      <w:r w:rsidRPr="007007E3">
        <w:rPr>
          <w:rFonts w:ascii="Cambria" w:hAnsi="Cambria" w:cstheme="minorHAnsi"/>
          <w:sz w:val="20"/>
          <w:szCs w:val="20"/>
        </w:rPr>
        <w:t xml:space="preserve">, </w:t>
      </w:r>
    </w:p>
    <w:bookmarkEnd w:id="65"/>
    <w:p w14:paraId="0462A315" w14:textId="1DA58D1D" w:rsidR="00B64EF3" w:rsidRPr="00B64EF3" w:rsidRDefault="00B64EF3" w:rsidP="003C6375">
      <w:pPr>
        <w:pStyle w:val="ListParagraph"/>
        <w:numPr>
          <w:ilvl w:val="0"/>
          <w:numId w:val="36"/>
        </w:numPr>
        <w:spacing w:after="0" w:line="240" w:lineRule="auto"/>
        <w:ind w:left="1134" w:hanging="284"/>
        <w:jc w:val="both"/>
        <w:rPr>
          <w:rFonts w:ascii="Cambria" w:hAnsi="Cambria" w:cstheme="minorHAnsi"/>
          <w:sz w:val="20"/>
          <w:szCs w:val="20"/>
        </w:rPr>
      </w:pPr>
      <w:r w:rsidRPr="00B64EF3">
        <w:rPr>
          <w:rFonts w:ascii="Cambria" w:hAnsi="Cambria" w:cstheme="minorHAnsi"/>
          <w:sz w:val="20"/>
          <w:szCs w:val="20"/>
        </w:rPr>
        <w:t xml:space="preserve">automaticky odváži vytvorené mincové vrecko, skontroluje a porovná jeho hmotnosť so zadaným rozpätím hmotnosti uvedeným v </w:t>
      </w:r>
      <w:r w:rsidR="008F7D0A" w:rsidRPr="008F7D0A">
        <w:rPr>
          <w:rFonts w:ascii="Cambria" w:hAnsi="Cambria" w:cstheme="minorHAnsi"/>
          <w:sz w:val="20"/>
          <w:szCs w:val="20"/>
        </w:rPr>
        <w:t xml:space="preserve">prílohe č. </w:t>
      </w:r>
      <w:r w:rsidR="008F7D0A">
        <w:rPr>
          <w:rFonts w:ascii="Cambria" w:hAnsi="Cambria" w:cstheme="minorHAnsi"/>
          <w:sz w:val="20"/>
          <w:szCs w:val="20"/>
        </w:rPr>
        <w:t>2</w:t>
      </w:r>
      <w:r w:rsidR="008F7D0A" w:rsidRPr="008F7D0A">
        <w:rPr>
          <w:rFonts w:ascii="Cambria" w:hAnsi="Cambria" w:cstheme="minorHAnsi"/>
          <w:sz w:val="20"/>
          <w:szCs w:val="20"/>
        </w:rPr>
        <w:t xml:space="preserve"> </w:t>
      </w:r>
      <w:bookmarkStart w:id="66" w:name="_Hlk46219260"/>
      <w:bookmarkStart w:id="67" w:name="_Hlk46144031"/>
      <w:r w:rsidR="008F7D0A" w:rsidRPr="008F7D0A">
        <w:rPr>
          <w:rFonts w:ascii="Cambria" w:hAnsi="Cambria" w:cstheme="minorHAnsi"/>
          <w:sz w:val="20"/>
          <w:szCs w:val="20"/>
        </w:rPr>
        <w:t xml:space="preserve">časti B. OPIS PREDMETU ZÁKAZKY </w:t>
      </w:r>
      <w:bookmarkEnd w:id="66"/>
      <w:r w:rsidR="008F7D0A" w:rsidRPr="008F7D0A">
        <w:rPr>
          <w:rFonts w:ascii="Cambria" w:hAnsi="Cambria" w:cstheme="minorHAnsi"/>
          <w:sz w:val="20"/>
          <w:szCs w:val="20"/>
        </w:rPr>
        <w:t>týchto súťažných podkladoch</w:t>
      </w:r>
      <w:bookmarkEnd w:id="67"/>
      <w:r w:rsidRPr="00B64EF3">
        <w:rPr>
          <w:rFonts w:ascii="Cambria" w:hAnsi="Cambria" w:cstheme="minorHAnsi"/>
          <w:sz w:val="20"/>
          <w:szCs w:val="20"/>
        </w:rPr>
        <w:t xml:space="preserve">, </w:t>
      </w:r>
    </w:p>
    <w:p w14:paraId="571718A5" w14:textId="77777777" w:rsidR="00B64EF3" w:rsidRPr="00B64EF3" w:rsidRDefault="00B64EF3" w:rsidP="003C6375">
      <w:pPr>
        <w:pStyle w:val="ListParagraph"/>
        <w:numPr>
          <w:ilvl w:val="0"/>
          <w:numId w:val="36"/>
        </w:numPr>
        <w:spacing w:after="0" w:line="240" w:lineRule="auto"/>
        <w:ind w:left="1134" w:hanging="284"/>
        <w:jc w:val="both"/>
        <w:rPr>
          <w:rFonts w:ascii="Cambria" w:hAnsi="Cambria" w:cstheme="minorHAnsi"/>
          <w:sz w:val="20"/>
          <w:szCs w:val="20"/>
        </w:rPr>
      </w:pPr>
      <w:r w:rsidRPr="00B64EF3">
        <w:rPr>
          <w:rFonts w:ascii="Cambria" w:hAnsi="Cambria" w:cstheme="minorHAnsi"/>
          <w:sz w:val="20"/>
          <w:szCs w:val="20"/>
        </w:rPr>
        <w:t xml:space="preserve">automaticky vyradí mincové vrecko, ktoré nezodpovedá zadaným rozpätiam hmotností, </w:t>
      </w:r>
    </w:p>
    <w:p w14:paraId="2C195EBD" w14:textId="66F4B3A8" w:rsidR="00B64EF3" w:rsidRPr="00B64EF3" w:rsidRDefault="00B64EF3" w:rsidP="003C6375">
      <w:pPr>
        <w:pStyle w:val="ListParagraph"/>
        <w:numPr>
          <w:ilvl w:val="0"/>
          <w:numId w:val="36"/>
        </w:numPr>
        <w:spacing w:after="0" w:line="240" w:lineRule="auto"/>
        <w:ind w:left="1134" w:hanging="284"/>
        <w:jc w:val="both"/>
        <w:rPr>
          <w:rFonts w:ascii="Cambria" w:hAnsi="Cambria" w:cstheme="minorHAnsi"/>
          <w:sz w:val="20"/>
          <w:szCs w:val="20"/>
        </w:rPr>
      </w:pPr>
      <w:r w:rsidRPr="00B64EF3">
        <w:rPr>
          <w:rFonts w:ascii="Cambria" w:hAnsi="Cambria" w:cstheme="minorHAnsi"/>
          <w:sz w:val="20"/>
          <w:szCs w:val="20"/>
        </w:rPr>
        <w:t xml:space="preserve">mincové vrecko, ktorého hmotnosť zodpovedá zadaným rozpätiam , automaticky opatrí samolepiacou etiketou s potlačou údajov podľa bodu </w:t>
      </w:r>
      <w:r w:rsidR="002D3143">
        <w:rPr>
          <w:rFonts w:ascii="Cambria" w:hAnsi="Cambria" w:cstheme="minorHAnsi"/>
          <w:sz w:val="20"/>
          <w:szCs w:val="20"/>
        </w:rPr>
        <w:t>40.</w:t>
      </w:r>
      <w:r w:rsidRPr="00B64EF3">
        <w:rPr>
          <w:rFonts w:ascii="Cambria" w:hAnsi="Cambria" w:cstheme="minorHAnsi"/>
          <w:sz w:val="20"/>
          <w:szCs w:val="20"/>
        </w:rPr>
        <w:t>4.2 písm. s</w:t>
      </w:r>
      <w:r w:rsidR="002C628A">
        <w:rPr>
          <w:rFonts w:ascii="Cambria" w:hAnsi="Cambria" w:cstheme="minorHAnsi"/>
          <w:sz w:val="20"/>
          <w:szCs w:val="20"/>
        </w:rPr>
        <w:t>)</w:t>
      </w:r>
      <w:r w:rsidR="002C628A" w:rsidRPr="002C628A">
        <w:t xml:space="preserve"> </w:t>
      </w:r>
      <w:r w:rsidR="002C628A" w:rsidRPr="002C628A">
        <w:rPr>
          <w:rFonts w:ascii="Cambria" w:hAnsi="Cambria" w:cstheme="minorHAnsi"/>
          <w:sz w:val="20"/>
          <w:szCs w:val="20"/>
        </w:rPr>
        <w:t>opisu predmetu zákazky</w:t>
      </w:r>
      <w:r w:rsidRPr="00B64EF3">
        <w:rPr>
          <w:rFonts w:ascii="Cambria" w:hAnsi="Cambria" w:cstheme="minorHAnsi"/>
          <w:sz w:val="20"/>
          <w:szCs w:val="20"/>
        </w:rPr>
        <w:t xml:space="preserve">),  </w:t>
      </w:r>
    </w:p>
    <w:p w14:paraId="6454489B" w14:textId="77777777" w:rsidR="00B64EF3" w:rsidRPr="00B64EF3" w:rsidRDefault="00B64EF3" w:rsidP="003C6375">
      <w:pPr>
        <w:pStyle w:val="ListParagraph"/>
        <w:numPr>
          <w:ilvl w:val="0"/>
          <w:numId w:val="36"/>
        </w:numPr>
        <w:spacing w:after="0" w:line="240" w:lineRule="auto"/>
        <w:ind w:left="1134" w:hanging="284"/>
        <w:jc w:val="both"/>
        <w:rPr>
          <w:rFonts w:ascii="Cambria" w:hAnsi="Cambria" w:cstheme="minorHAnsi"/>
          <w:sz w:val="20"/>
          <w:szCs w:val="20"/>
        </w:rPr>
      </w:pPr>
      <w:r w:rsidRPr="00B64EF3">
        <w:rPr>
          <w:rFonts w:ascii="Cambria" w:hAnsi="Cambria" w:cstheme="minorHAnsi"/>
          <w:sz w:val="20"/>
          <w:szCs w:val="20"/>
        </w:rPr>
        <w:t>takto skompletizované mincové vrecko automaticky dopraví dopravníkovým pásom na pracovný stôl alebo do pristaveného kontajnera na výstupe, pričom ukončenie dopravníkového pásu bude vo výške minimálne 700 mm a maximálne 1000 mm od podlahy miestnosti,</w:t>
      </w:r>
    </w:p>
    <w:p w14:paraId="10725B3F" w14:textId="00AC0D45" w:rsidR="00B64EF3" w:rsidRPr="00B64EF3" w:rsidRDefault="00B64EF3" w:rsidP="003C6375">
      <w:pPr>
        <w:pStyle w:val="ListParagraph"/>
        <w:numPr>
          <w:ilvl w:val="0"/>
          <w:numId w:val="36"/>
        </w:numPr>
        <w:spacing w:after="0" w:line="240" w:lineRule="auto"/>
        <w:ind w:left="1134" w:hanging="284"/>
        <w:jc w:val="both"/>
        <w:rPr>
          <w:rFonts w:ascii="Cambria" w:hAnsi="Cambria" w:cstheme="minorHAnsi"/>
          <w:sz w:val="20"/>
          <w:szCs w:val="20"/>
        </w:rPr>
      </w:pPr>
      <w:r w:rsidRPr="00B64EF3">
        <w:rPr>
          <w:rFonts w:ascii="Cambria" w:hAnsi="Cambria" w:cstheme="minorHAnsi"/>
          <w:sz w:val="20"/>
          <w:szCs w:val="20"/>
        </w:rPr>
        <w:t xml:space="preserve">spočíta skompletizované mincové vrecká dopravené na pracovný stôl alebo do pristaveného kontajnera na výstupe a po dosiahnutí  počtu mincových vreciek stanovených zamestnancami </w:t>
      </w:r>
      <w:r w:rsidR="008F7D0A">
        <w:rPr>
          <w:rFonts w:ascii="Cambria" w:hAnsi="Cambria" w:cstheme="minorHAnsi"/>
          <w:sz w:val="20"/>
          <w:szCs w:val="20"/>
        </w:rPr>
        <w:t>verejného o</w:t>
      </w:r>
      <w:r w:rsidRPr="00B64EF3">
        <w:rPr>
          <w:rFonts w:ascii="Cambria" w:hAnsi="Cambria" w:cstheme="minorHAnsi"/>
          <w:sz w:val="20"/>
          <w:szCs w:val="20"/>
        </w:rPr>
        <w:t xml:space="preserve">bstarávateľa zastaví Linku a svetelným alebo akustickým signálom upozorní operátora, že bol dosiahnutý stanovený počet mincových vreciek. Po uvoľnení pracovného stola alebo po výmene pristaveného kontajnera na výstupe operátor opätovne spustí </w:t>
      </w:r>
      <w:r w:rsidR="008F7D0A">
        <w:rPr>
          <w:rFonts w:ascii="Cambria" w:hAnsi="Cambria" w:cstheme="minorHAnsi"/>
          <w:sz w:val="20"/>
          <w:szCs w:val="20"/>
        </w:rPr>
        <w:t>l</w:t>
      </w:r>
      <w:r w:rsidRPr="00B64EF3">
        <w:rPr>
          <w:rFonts w:ascii="Cambria" w:hAnsi="Cambria" w:cstheme="minorHAnsi"/>
          <w:sz w:val="20"/>
          <w:szCs w:val="20"/>
        </w:rPr>
        <w:t>inku.</w:t>
      </w:r>
    </w:p>
    <w:p w14:paraId="0E2339CF" w14:textId="2F787541" w:rsidR="00B64EF3" w:rsidRPr="00DA1908" w:rsidRDefault="00DA1908" w:rsidP="003C6375">
      <w:pPr>
        <w:ind w:left="851" w:hanging="284"/>
        <w:jc w:val="both"/>
        <w:rPr>
          <w:rFonts w:ascii="Cambria" w:hAnsi="Cambria" w:cstheme="minorHAnsi"/>
          <w:sz w:val="20"/>
          <w:szCs w:val="20"/>
        </w:rPr>
      </w:pPr>
      <w:r>
        <w:rPr>
          <w:rFonts w:ascii="Cambria" w:hAnsi="Cambria" w:cstheme="minorHAnsi"/>
          <w:b/>
          <w:sz w:val="20"/>
          <w:szCs w:val="20"/>
        </w:rPr>
        <w:t>-</w:t>
      </w:r>
      <w:r w:rsidR="008D494A">
        <w:rPr>
          <w:rFonts w:ascii="Cambria" w:hAnsi="Cambria" w:cstheme="minorHAnsi"/>
          <w:b/>
          <w:sz w:val="20"/>
          <w:szCs w:val="20"/>
        </w:rPr>
        <w:tab/>
      </w:r>
      <w:r>
        <w:rPr>
          <w:rFonts w:ascii="Cambria" w:hAnsi="Cambria" w:cstheme="minorHAnsi"/>
          <w:b/>
          <w:sz w:val="20"/>
          <w:szCs w:val="20"/>
        </w:rPr>
        <w:t>L</w:t>
      </w:r>
      <w:r w:rsidR="00B64EF3" w:rsidRPr="00DA1908">
        <w:rPr>
          <w:rFonts w:ascii="Cambria" w:hAnsi="Cambria" w:cstheme="minorHAnsi"/>
          <w:b/>
          <w:sz w:val="20"/>
          <w:szCs w:val="20"/>
        </w:rPr>
        <w:t>inkou</w:t>
      </w:r>
      <w:r w:rsidR="00B64EF3" w:rsidRPr="00DA1908">
        <w:rPr>
          <w:rFonts w:ascii="Cambria" w:hAnsi="Cambria" w:cstheme="minorHAnsi"/>
          <w:sz w:val="20"/>
          <w:szCs w:val="20"/>
        </w:rPr>
        <w:t xml:space="preserve"> – kontinuálne nadväzujúca zostava zariadení a komponentov pozostávajúca z Kontajnerov na vstupe, Distribučného zariadenia na vstupe do Zariadenia, Zariadenia na triedenie mincí, Distribučného zariadenia na výstupe zo Zariadenia a Baličky mincí. Linky dodá  vybraný uchádzač s ohľadom na tieto ďalšie podmienky:</w:t>
      </w:r>
    </w:p>
    <w:p w14:paraId="786D7D55" w14:textId="1BDF91DD" w:rsidR="00B64EF3" w:rsidRPr="00DA1908" w:rsidRDefault="00DA1908" w:rsidP="003C6375">
      <w:pPr>
        <w:pStyle w:val="ListParagraph"/>
        <w:numPr>
          <w:ilvl w:val="0"/>
          <w:numId w:val="36"/>
        </w:numPr>
        <w:spacing w:after="0" w:line="240" w:lineRule="auto"/>
        <w:ind w:left="1134" w:hanging="284"/>
        <w:jc w:val="both"/>
        <w:rPr>
          <w:rFonts w:ascii="Cambria" w:hAnsi="Cambria" w:cstheme="minorHAnsi"/>
          <w:sz w:val="20"/>
          <w:szCs w:val="20"/>
        </w:rPr>
      </w:pPr>
      <w:r>
        <w:rPr>
          <w:rFonts w:ascii="Cambria" w:hAnsi="Cambria" w:cstheme="minorHAnsi"/>
          <w:sz w:val="20"/>
          <w:szCs w:val="20"/>
        </w:rPr>
        <w:t>s</w:t>
      </w:r>
      <w:r w:rsidR="00B64EF3" w:rsidRPr="00DA1908">
        <w:rPr>
          <w:rFonts w:ascii="Cambria" w:hAnsi="Cambria" w:cstheme="minorHAnsi"/>
          <w:sz w:val="20"/>
          <w:szCs w:val="20"/>
        </w:rPr>
        <w:t>účasťou jednej Linky 1500 môžu byť maximálne tri Zariadenia</w:t>
      </w:r>
      <w:r w:rsidR="00B64EF3" w:rsidRPr="00DA1908">
        <w:rPr>
          <w:rFonts w:ascii="Cambria" w:hAnsi="Cambria"/>
          <w:sz w:val="20"/>
          <w:szCs w:val="20"/>
        </w:rPr>
        <w:t xml:space="preserve"> </w:t>
      </w:r>
      <w:r w:rsidR="00B64EF3" w:rsidRPr="00DA1908">
        <w:rPr>
          <w:rFonts w:ascii="Cambria" w:hAnsi="Cambria" w:cstheme="minorHAnsi"/>
          <w:sz w:val="20"/>
          <w:szCs w:val="20"/>
        </w:rPr>
        <w:t xml:space="preserve">na triedenie mincí,  pričom </w:t>
      </w:r>
      <w:r w:rsidR="008F7D0A">
        <w:rPr>
          <w:rFonts w:ascii="Cambria" w:hAnsi="Cambria" w:cstheme="minorHAnsi"/>
          <w:sz w:val="20"/>
          <w:szCs w:val="20"/>
        </w:rPr>
        <w:t>l</w:t>
      </w:r>
      <w:r w:rsidR="00B64EF3" w:rsidRPr="00DA1908">
        <w:rPr>
          <w:rFonts w:ascii="Cambria" w:hAnsi="Cambria" w:cstheme="minorHAnsi"/>
          <w:sz w:val="20"/>
          <w:szCs w:val="20"/>
        </w:rPr>
        <w:t>inka musí byť funkčná aj v prípade fungovania len jedného Zariadenia,</w:t>
      </w:r>
    </w:p>
    <w:p w14:paraId="1B6E1C7E" w14:textId="6A255115" w:rsidR="00B64EF3" w:rsidRPr="00B64EF3" w:rsidRDefault="00DA1908" w:rsidP="003C6375">
      <w:pPr>
        <w:pStyle w:val="ListParagraph"/>
        <w:numPr>
          <w:ilvl w:val="0"/>
          <w:numId w:val="36"/>
        </w:numPr>
        <w:spacing w:after="0" w:line="240" w:lineRule="auto"/>
        <w:ind w:left="1134" w:hanging="284"/>
        <w:jc w:val="both"/>
        <w:rPr>
          <w:rFonts w:ascii="Cambria" w:hAnsi="Cambria" w:cstheme="minorHAnsi"/>
          <w:sz w:val="20"/>
          <w:szCs w:val="20"/>
        </w:rPr>
      </w:pPr>
      <w:r>
        <w:rPr>
          <w:rFonts w:ascii="Cambria" w:hAnsi="Cambria" w:cstheme="minorHAnsi"/>
          <w:sz w:val="20"/>
          <w:szCs w:val="20"/>
        </w:rPr>
        <w:t>s</w:t>
      </w:r>
      <w:r w:rsidR="00B64EF3" w:rsidRPr="00B64EF3">
        <w:rPr>
          <w:rFonts w:ascii="Cambria" w:hAnsi="Cambria" w:cstheme="minorHAnsi"/>
          <w:sz w:val="20"/>
          <w:szCs w:val="20"/>
        </w:rPr>
        <w:t>účasťou jednej Linky 750 môžu byť maximálne dve Zariadenia</w:t>
      </w:r>
      <w:r w:rsidR="00B64EF3" w:rsidRPr="00B64EF3">
        <w:rPr>
          <w:rFonts w:ascii="Cambria" w:hAnsi="Cambria"/>
          <w:sz w:val="20"/>
          <w:szCs w:val="20"/>
        </w:rPr>
        <w:t xml:space="preserve"> </w:t>
      </w:r>
      <w:r w:rsidR="00B64EF3" w:rsidRPr="00B64EF3">
        <w:rPr>
          <w:rFonts w:ascii="Cambria" w:hAnsi="Cambria" w:cstheme="minorHAnsi"/>
          <w:sz w:val="20"/>
          <w:szCs w:val="20"/>
        </w:rPr>
        <w:t xml:space="preserve">na triedenie mincí, pričom </w:t>
      </w:r>
      <w:r w:rsidR="008F7D0A">
        <w:rPr>
          <w:rFonts w:ascii="Cambria" w:hAnsi="Cambria" w:cstheme="minorHAnsi"/>
          <w:sz w:val="20"/>
          <w:szCs w:val="20"/>
        </w:rPr>
        <w:t>l</w:t>
      </w:r>
      <w:r w:rsidR="00B64EF3" w:rsidRPr="00B64EF3">
        <w:rPr>
          <w:rFonts w:ascii="Cambria" w:hAnsi="Cambria" w:cstheme="minorHAnsi"/>
          <w:sz w:val="20"/>
          <w:szCs w:val="20"/>
        </w:rPr>
        <w:t>inka musí byť funkčná aj v prípade fungovania len jedného Zariadenia,</w:t>
      </w:r>
    </w:p>
    <w:p w14:paraId="6A47D5ED" w14:textId="125359B3" w:rsidR="00B64EF3" w:rsidRPr="00B64EF3" w:rsidRDefault="008F7D0A" w:rsidP="003C6375">
      <w:pPr>
        <w:pStyle w:val="ListParagraph"/>
        <w:numPr>
          <w:ilvl w:val="0"/>
          <w:numId w:val="36"/>
        </w:numPr>
        <w:spacing w:after="0" w:line="240" w:lineRule="auto"/>
        <w:ind w:left="1134" w:hanging="284"/>
        <w:jc w:val="both"/>
        <w:rPr>
          <w:rFonts w:ascii="Cambria" w:hAnsi="Cambria" w:cstheme="minorHAnsi"/>
          <w:sz w:val="20"/>
          <w:szCs w:val="20"/>
        </w:rPr>
      </w:pPr>
      <w:r>
        <w:rPr>
          <w:rFonts w:ascii="Cambria" w:hAnsi="Cambria" w:cstheme="minorHAnsi"/>
          <w:sz w:val="20"/>
          <w:szCs w:val="20"/>
        </w:rPr>
        <w:lastRenderedPageBreak/>
        <w:t>m</w:t>
      </w:r>
      <w:r w:rsidR="00B64EF3" w:rsidRPr="00B64EF3">
        <w:rPr>
          <w:rFonts w:ascii="Cambria" w:hAnsi="Cambria" w:cstheme="minorHAnsi"/>
          <w:sz w:val="20"/>
          <w:szCs w:val="20"/>
        </w:rPr>
        <w:t xml:space="preserve">incové výťahy dodá vybraný uchádzač v rámci ponuky iba v prípade, ak sa Zariadenie nebude dať napojiť na existujúce Mincové výťahy obstarávateľa. Technická špecifikácia Mincových výťahov obstarávateľa je uvedená v </w:t>
      </w:r>
      <w:r w:rsidR="00DC23A9" w:rsidRPr="00DC23A9">
        <w:rPr>
          <w:rFonts w:ascii="Cambria" w:hAnsi="Cambria" w:cstheme="minorHAnsi"/>
          <w:sz w:val="20"/>
          <w:szCs w:val="20"/>
        </w:rPr>
        <w:t xml:space="preserve">prílohe č. </w:t>
      </w:r>
      <w:r w:rsidR="00DC23A9">
        <w:rPr>
          <w:rFonts w:ascii="Cambria" w:hAnsi="Cambria" w:cstheme="minorHAnsi"/>
          <w:sz w:val="20"/>
          <w:szCs w:val="20"/>
        </w:rPr>
        <w:t>3</w:t>
      </w:r>
      <w:r w:rsidR="00DC23A9" w:rsidRPr="00DC23A9">
        <w:rPr>
          <w:rFonts w:ascii="Cambria" w:hAnsi="Cambria" w:cstheme="minorHAnsi"/>
          <w:sz w:val="20"/>
          <w:szCs w:val="20"/>
        </w:rPr>
        <w:t xml:space="preserve"> časti B. OPIS PREDMETU ZÁKAZKY týchto súťažných podkladoch</w:t>
      </w:r>
      <w:r w:rsidR="00B64EF3" w:rsidRPr="00B64EF3">
        <w:rPr>
          <w:rFonts w:ascii="Cambria" w:hAnsi="Cambria" w:cstheme="minorHAnsi"/>
          <w:sz w:val="20"/>
          <w:szCs w:val="20"/>
        </w:rPr>
        <w:t>,</w:t>
      </w:r>
    </w:p>
    <w:p w14:paraId="60E6E23A" w14:textId="5A845177" w:rsidR="00B64EF3" w:rsidRPr="00B64EF3" w:rsidRDefault="008F7D0A" w:rsidP="003C6375">
      <w:pPr>
        <w:pStyle w:val="ListParagraph"/>
        <w:numPr>
          <w:ilvl w:val="0"/>
          <w:numId w:val="36"/>
        </w:numPr>
        <w:spacing w:after="0" w:line="240" w:lineRule="auto"/>
        <w:ind w:left="1134" w:hanging="284"/>
        <w:jc w:val="both"/>
        <w:rPr>
          <w:rFonts w:ascii="Cambria" w:hAnsi="Cambria" w:cstheme="minorHAnsi"/>
          <w:sz w:val="20"/>
          <w:szCs w:val="20"/>
        </w:rPr>
      </w:pPr>
      <w:r>
        <w:rPr>
          <w:rFonts w:ascii="Cambria" w:hAnsi="Cambria" w:cstheme="minorHAnsi"/>
          <w:sz w:val="20"/>
          <w:szCs w:val="20"/>
        </w:rPr>
        <w:t>k</w:t>
      </w:r>
      <w:r w:rsidR="00B64EF3" w:rsidRPr="00B64EF3">
        <w:rPr>
          <w:rFonts w:ascii="Cambria" w:hAnsi="Cambria" w:cstheme="minorHAnsi"/>
          <w:sz w:val="20"/>
          <w:szCs w:val="20"/>
        </w:rPr>
        <w:t xml:space="preserve">ontajnery na vstupe dodá vybraný uchádzač v rámci ponuky iba v prípade, ak existujúce Kontajnery na vstupe obstarávateľa nebudú kompatibilné s dodanými Mincovými výťahmi. V tomto prípade vybraný uchádzač dodá dva kusy Kontajnerov na vstupe ku každému dodanému Mincovému výťahu. Technická špecifikácia Kontajnerov na vstupe obstarávateľa je uvedená v </w:t>
      </w:r>
      <w:r w:rsidR="00DC23A9" w:rsidRPr="00DC23A9">
        <w:rPr>
          <w:rFonts w:ascii="Cambria" w:hAnsi="Cambria" w:cstheme="minorHAnsi"/>
          <w:sz w:val="20"/>
          <w:szCs w:val="20"/>
        </w:rPr>
        <w:t xml:space="preserve">prílohe č. </w:t>
      </w:r>
      <w:r w:rsidR="00DC23A9">
        <w:rPr>
          <w:rFonts w:ascii="Cambria" w:hAnsi="Cambria" w:cstheme="minorHAnsi"/>
          <w:sz w:val="20"/>
          <w:szCs w:val="20"/>
        </w:rPr>
        <w:t>4</w:t>
      </w:r>
      <w:r w:rsidR="00DC23A9" w:rsidRPr="00DC23A9">
        <w:rPr>
          <w:rFonts w:ascii="Cambria" w:hAnsi="Cambria" w:cstheme="minorHAnsi"/>
          <w:sz w:val="20"/>
          <w:szCs w:val="20"/>
        </w:rPr>
        <w:t xml:space="preserve"> časti B. OPIS PREDMETU ZÁKAZKY týchto súťažných podkladoch</w:t>
      </w:r>
      <w:r w:rsidR="00B64EF3" w:rsidRPr="00B64EF3">
        <w:rPr>
          <w:rFonts w:ascii="Cambria" w:hAnsi="Cambria" w:cstheme="minorHAnsi"/>
          <w:sz w:val="20"/>
          <w:szCs w:val="20"/>
        </w:rPr>
        <w:t>.</w:t>
      </w:r>
    </w:p>
    <w:p w14:paraId="1481B1F3" w14:textId="3B3719F4" w:rsidR="00B64EF3" w:rsidRPr="008F7D0A" w:rsidRDefault="008F7D0A" w:rsidP="003C6375">
      <w:pPr>
        <w:ind w:left="851" w:hanging="284"/>
        <w:jc w:val="both"/>
        <w:rPr>
          <w:rFonts w:ascii="Cambria" w:hAnsi="Cambria" w:cstheme="minorHAnsi"/>
          <w:sz w:val="20"/>
          <w:szCs w:val="20"/>
        </w:rPr>
      </w:pPr>
      <w:bookmarkStart w:id="68" w:name="_Hlk33692220"/>
      <w:r>
        <w:rPr>
          <w:rFonts w:ascii="Cambria" w:hAnsi="Cambria" w:cstheme="minorHAnsi"/>
          <w:b/>
          <w:sz w:val="20"/>
          <w:szCs w:val="20"/>
        </w:rPr>
        <w:t>-</w:t>
      </w:r>
      <w:r w:rsidR="008D494A">
        <w:rPr>
          <w:rFonts w:ascii="Cambria" w:hAnsi="Cambria" w:cstheme="minorHAnsi"/>
          <w:b/>
          <w:sz w:val="20"/>
          <w:szCs w:val="20"/>
        </w:rPr>
        <w:tab/>
      </w:r>
      <w:r w:rsidR="00B64EF3" w:rsidRPr="008F7D0A">
        <w:rPr>
          <w:rFonts w:ascii="Cambria" w:hAnsi="Cambria" w:cstheme="minorHAnsi"/>
          <w:b/>
          <w:sz w:val="20"/>
          <w:szCs w:val="20"/>
        </w:rPr>
        <w:t>Platnými mincami</w:t>
      </w:r>
      <w:r w:rsidR="00B64EF3" w:rsidRPr="008F7D0A">
        <w:rPr>
          <w:rFonts w:ascii="Cambria" w:hAnsi="Cambria" w:cstheme="minorHAnsi"/>
          <w:sz w:val="20"/>
          <w:szCs w:val="20"/>
        </w:rPr>
        <w:t xml:space="preserve"> - platné pravé obehové mince podľa čl. 1 a 2 nariadenia Rady (EÚ) č. 729/2014 z 24. júna 2014 o nominálnych hodnotách a technických špecifikáciách euromincí určených do obehu. </w:t>
      </w:r>
      <w:bookmarkEnd w:id="68"/>
    </w:p>
    <w:p w14:paraId="4E9479D0" w14:textId="4BEB693A" w:rsidR="00B64EF3" w:rsidRPr="008F7D0A" w:rsidRDefault="008F7D0A" w:rsidP="003C6375">
      <w:pPr>
        <w:ind w:left="851" w:hanging="284"/>
        <w:jc w:val="both"/>
        <w:rPr>
          <w:rFonts w:ascii="Cambria" w:hAnsi="Cambria" w:cstheme="minorHAnsi"/>
          <w:sz w:val="20"/>
          <w:szCs w:val="20"/>
        </w:rPr>
      </w:pPr>
      <w:r>
        <w:rPr>
          <w:rFonts w:ascii="Cambria" w:hAnsi="Cambria" w:cstheme="minorHAnsi"/>
          <w:b/>
          <w:sz w:val="20"/>
          <w:szCs w:val="20"/>
        </w:rPr>
        <w:t>-</w:t>
      </w:r>
      <w:r w:rsidR="008D494A">
        <w:rPr>
          <w:rFonts w:ascii="Cambria" w:hAnsi="Cambria" w:cstheme="minorHAnsi"/>
          <w:b/>
          <w:sz w:val="20"/>
          <w:szCs w:val="20"/>
        </w:rPr>
        <w:tab/>
      </w:r>
      <w:r w:rsidR="00B64EF3" w:rsidRPr="008F7D0A">
        <w:rPr>
          <w:rFonts w:ascii="Cambria" w:hAnsi="Cambria" w:cstheme="minorHAnsi"/>
          <w:b/>
          <w:sz w:val="20"/>
          <w:szCs w:val="20"/>
        </w:rPr>
        <w:t>Mincami nevhodnými do obehu</w:t>
      </w:r>
      <w:r w:rsidR="00B64EF3" w:rsidRPr="008F7D0A">
        <w:rPr>
          <w:rFonts w:ascii="Cambria" w:hAnsi="Cambria" w:cstheme="minorHAnsi"/>
          <w:sz w:val="20"/>
          <w:szCs w:val="20"/>
        </w:rPr>
        <w:t xml:space="preserve"> - euromince, ktoré sú platné, ale boli vyradené počas postupu overovania pravosti, alebo euromince, ktorých vzhľad sa výrazne zmenil.</w:t>
      </w:r>
    </w:p>
    <w:p w14:paraId="311205CB" w14:textId="2130A9C4" w:rsidR="00B64EF3" w:rsidRPr="008F7D0A" w:rsidRDefault="008F7D0A" w:rsidP="003C6375">
      <w:pPr>
        <w:ind w:left="851" w:hanging="284"/>
        <w:jc w:val="both"/>
        <w:rPr>
          <w:rFonts w:ascii="Cambria" w:hAnsi="Cambria" w:cstheme="minorHAnsi"/>
          <w:sz w:val="20"/>
          <w:szCs w:val="20"/>
        </w:rPr>
      </w:pPr>
      <w:r>
        <w:rPr>
          <w:rFonts w:ascii="Cambria" w:hAnsi="Cambria" w:cstheme="minorHAnsi"/>
          <w:b/>
          <w:sz w:val="20"/>
          <w:szCs w:val="20"/>
        </w:rPr>
        <w:t>-</w:t>
      </w:r>
      <w:r w:rsidR="008D494A">
        <w:rPr>
          <w:rFonts w:ascii="Cambria" w:hAnsi="Cambria" w:cstheme="minorHAnsi"/>
          <w:b/>
          <w:sz w:val="20"/>
          <w:szCs w:val="20"/>
        </w:rPr>
        <w:tab/>
      </w:r>
      <w:r w:rsidR="00B64EF3" w:rsidRPr="008F7D0A">
        <w:rPr>
          <w:rFonts w:ascii="Cambria" w:hAnsi="Cambria" w:cstheme="minorHAnsi"/>
          <w:b/>
          <w:sz w:val="20"/>
          <w:szCs w:val="20"/>
        </w:rPr>
        <w:t>Ostatnými mincami</w:t>
      </w:r>
      <w:r w:rsidR="00B64EF3" w:rsidRPr="008F7D0A">
        <w:rPr>
          <w:rFonts w:ascii="Cambria" w:hAnsi="Cambria" w:cstheme="minorHAnsi"/>
          <w:sz w:val="20"/>
          <w:szCs w:val="20"/>
        </w:rPr>
        <w:t xml:space="preserve"> – </w:t>
      </w:r>
      <w:bookmarkStart w:id="69" w:name="_Hlk30499626"/>
      <w:r w:rsidR="00B64EF3" w:rsidRPr="008F7D0A">
        <w:rPr>
          <w:rFonts w:ascii="Cambria" w:hAnsi="Cambria" w:cstheme="minorHAnsi"/>
          <w:sz w:val="20"/>
          <w:szCs w:val="20"/>
        </w:rPr>
        <w:t>mince Zariadením vytriedené do ručného spracovania, napr. mince nevhodné do obehu, podozrivé z falšovania, mince inej ako zvolenej nominálnej hodnoty, mince iných mien, ostatné minciam podobné predmety, ktoré nezodpovedajú technickej špecifikácii Platných mincí, alebo nerozpoznané mince.</w:t>
      </w:r>
      <w:bookmarkEnd w:id="69"/>
    </w:p>
    <w:p w14:paraId="1B74FF6F" w14:textId="62ED99EB" w:rsidR="00B64EF3" w:rsidRPr="008F7D0A" w:rsidRDefault="008F7D0A" w:rsidP="003C6375">
      <w:pPr>
        <w:ind w:left="851" w:hanging="284"/>
        <w:jc w:val="both"/>
        <w:rPr>
          <w:rFonts w:ascii="Cambria" w:hAnsi="Cambria" w:cstheme="minorHAnsi"/>
          <w:sz w:val="20"/>
          <w:szCs w:val="20"/>
        </w:rPr>
      </w:pPr>
      <w:r>
        <w:rPr>
          <w:rFonts w:ascii="Cambria" w:hAnsi="Cambria" w:cstheme="minorHAnsi"/>
          <w:b/>
          <w:sz w:val="20"/>
          <w:szCs w:val="20"/>
        </w:rPr>
        <w:t>-</w:t>
      </w:r>
      <w:r w:rsidR="008D494A">
        <w:rPr>
          <w:rFonts w:ascii="Cambria" w:hAnsi="Cambria" w:cstheme="minorHAnsi"/>
          <w:b/>
          <w:sz w:val="20"/>
          <w:szCs w:val="20"/>
        </w:rPr>
        <w:tab/>
      </w:r>
      <w:r w:rsidR="00B64EF3" w:rsidRPr="008F7D0A">
        <w:rPr>
          <w:rFonts w:ascii="Cambria" w:hAnsi="Cambria" w:cstheme="minorHAnsi"/>
          <w:b/>
          <w:sz w:val="20"/>
          <w:szCs w:val="20"/>
        </w:rPr>
        <w:t>Spracovaním</w:t>
      </w:r>
      <w:r w:rsidR="00B64EF3" w:rsidRPr="008F7D0A">
        <w:rPr>
          <w:rFonts w:ascii="Cambria" w:hAnsi="Cambria" w:cstheme="minorHAnsi"/>
          <w:sz w:val="20"/>
          <w:szCs w:val="20"/>
        </w:rPr>
        <w:t xml:space="preserve"> – doprava mincí z Kontajnera na vstupe do Zariadenia, triedenie platných mincí vrátane vytriedenia Ostatných mincí do ručného spracovania, doprava platných mincí zvolenej nominálnej hodnoty zo Zariadenia do Baličky mincí, zabalenie mincí do mincového vrecka, jeho automatické odváženie, automatické opatrenie príslušnou etiketou a následné dopravenie mincového vrecka do pristaveného kontajnera na výstupe.</w:t>
      </w:r>
    </w:p>
    <w:p w14:paraId="7278121F" w14:textId="5036C4C8" w:rsidR="00B64EF3" w:rsidRDefault="008F7D0A" w:rsidP="003C6375">
      <w:pPr>
        <w:ind w:left="851" w:hanging="284"/>
        <w:jc w:val="both"/>
        <w:rPr>
          <w:rFonts w:ascii="Cambria" w:hAnsi="Cambria" w:cstheme="minorHAnsi"/>
          <w:sz w:val="20"/>
          <w:szCs w:val="20"/>
        </w:rPr>
      </w:pPr>
      <w:r>
        <w:rPr>
          <w:rFonts w:ascii="Cambria" w:hAnsi="Cambria" w:cstheme="minorHAnsi"/>
          <w:b/>
          <w:sz w:val="20"/>
          <w:szCs w:val="20"/>
        </w:rPr>
        <w:t>-</w:t>
      </w:r>
      <w:r w:rsidR="008D494A">
        <w:rPr>
          <w:rFonts w:ascii="Cambria" w:hAnsi="Cambria" w:cstheme="minorHAnsi"/>
          <w:b/>
          <w:sz w:val="20"/>
          <w:szCs w:val="20"/>
        </w:rPr>
        <w:tab/>
      </w:r>
      <w:r w:rsidR="00B64EF3" w:rsidRPr="008F7D0A">
        <w:rPr>
          <w:rFonts w:ascii="Cambria" w:hAnsi="Cambria" w:cstheme="minorHAnsi"/>
          <w:b/>
          <w:sz w:val="20"/>
          <w:szCs w:val="20"/>
        </w:rPr>
        <w:t>Triedením</w:t>
      </w:r>
      <w:r w:rsidR="00B64EF3" w:rsidRPr="008F7D0A">
        <w:rPr>
          <w:rFonts w:ascii="Cambria" w:hAnsi="Cambria" w:cstheme="minorHAnsi"/>
          <w:sz w:val="20"/>
          <w:szCs w:val="20"/>
        </w:rPr>
        <w:t xml:space="preserve"> -  proces, pri ktorom Zariadenie overí počet, nominálnu hodnotu a  pravosť platných mincí a vytriedi Ostatné mince do ručného spracovania v súlade s nariadením Európskeho parlamentu a Rady (EÚ) č. 1210/2010 z 15. decembra 2010 o overovaní pravosti euromincí a manipulácii s euromincami nevhodnými do obehu.</w:t>
      </w:r>
    </w:p>
    <w:p w14:paraId="4C55406A" w14:textId="60280286" w:rsidR="00DC23A9" w:rsidRPr="00310E3B" w:rsidRDefault="00DC23A9" w:rsidP="003C6375">
      <w:pPr>
        <w:pStyle w:val="ListParagraph"/>
        <w:numPr>
          <w:ilvl w:val="1"/>
          <w:numId w:val="55"/>
        </w:numPr>
        <w:shd w:val="clear" w:color="auto" w:fill="FFFFFF" w:themeFill="background1"/>
        <w:spacing w:after="0" w:line="240" w:lineRule="auto"/>
        <w:ind w:left="567" w:hanging="567"/>
        <w:jc w:val="both"/>
        <w:rPr>
          <w:rFonts w:ascii="Cambria" w:hAnsi="Cambria" w:cstheme="minorHAnsi"/>
          <w:sz w:val="20"/>
          <w:szCs w:val="20"/>
        </w:rPr>
      </w:pPr>
      <w:bookmarkStart w:id="70" w:name="_Hlk46209825"/>
      <w:r w:rsidRPr="00752256">
        <w:rPr>
          <w:rFonts w:ascii="Cambria" w:hAnsi="Cambria" w:cs="Arial"/>
          <w:sz w:val="20"/>
          <w:szCs w:val="20"/>
        </w:rPr>
        <w:t>Všeobecné</w:t>
      </w:r>
      <w:r w:rsidRPr="00310E3B">
        <w:rPr>
          <w:rFonts w:ascii="Cambria" w:hAnsi="Cambria" w:cstheme="minorHAnsi"/>
          <w:sz w:val="20"/>
          <w:szCs w:val="20"/>
        </w:rPr>
        <w:t xml:space="preserve"> podmienky a požiadavky na predmet zákazky</w:t>
      </w:r>
      <w:bookmarkEnd w:id="70"/>
    </w:p>
    <w:p w14:paraId="51DD43C8" w14:textId="613A7D62" w:rsidR="00B64EF3" w:rsidRPr="00310E3B" w:rsidRDefault="00310E3B" w:rsidP="003C6375">
      <w:pPr>
        <w:ind w:left="1276" w:hanging="709"/>
        <w:jc w:val="both"/>
        <w:rPr>
          <w:rFonts w:ascii="Cambria" w:hAnsi="Cambria" w:cstheme="minorHAnsi"/>
          <w:sz w:val="20"/>
          <w:szCs w:val="20"/>
        </w:rPr>
      </w:pPr>
      <w:r>
        <w:rPr>
          <w:rFonts w:ascii="Cambria" w:hAnsi="Cambria" w:cstheme="minorHAnsi"/>
          <w:sz w:val="20"/>
          <w:szCs w:val="20"/>
        </w:rPr>
        <w:t>40.3.1</w:t>
      </w:r>
      <w:r w:rsidR="00C46C1E">
        <w:rPr>
          <w:rFonts w:ascii="Cambria" w:hAnsi="Cambria" w:cstheme="minorHAnsi"/>
          <w:sz w:val="20"/>
          <w:szCs w:val="20"/>
        </w:rPr>
        <w:tab/>
      </w:r>
      <w:r w:rsidR="00B64EF3" w:rsidRPr="00310E3B">
        <w:rPr>
          <w:rFonts w:ascii="Cambria" w:hAnsi="Cambria" w:cstheme="minorHAnsi"/>
          <w:sz w:val="20"/>
          <w:szCs w:val="20"/>
        </w:rPr>
        <w:t xml:space="preserve">Zariadenie musí byť schopné ku dňu prevzatia obstarávateľom do užívania podľa bodu </w:t>
      </w:r>
      <w:r>
        <w:rPr>
          <w:rFonts w:ascii="Cambria" w:hAnsi="Cambria" w:cstheme="minorHAnsi"/>
          <w:sz w:val="20"/>
          <w:szCs w:val="20"/>
        </w:rPr>
        <w:t>40.</w:t>
      </w:r>
      <w:r w:rsidR="00B64EF3" w:rsidRPr="00310E3B">
        <w:rPr>
          <w:rFonts w:ascii="Cambria" w:hAnsi="Cambria" w:cstheme="minorHAnsi"/>
          <w:sz w:val="20"/>
          <w:szCs w:val="20"/>
        </w:rPr>
        <w:t xml:space="preserve">3.9 písm. d) </w:t>
      </w:r>
      <w:r w:rsidR="002C628A" w:rsidRPr="002C628A">
        <w:rPr>
          <w:rFonts w:ascii="Cambria" w:hAnsi="Cambria" w:cstheme="minorHAnsi"/>
          <w:sz w:val="20"/>
          <w:szCs w:val="20"/>
        </w:rPr>
        <w:t xml:space="preserve">opisu predmetu zákazky </w:t>
      </w:r>
      <w:r w:rsidR="00B64EF3" w:rsidRPr="00310E3B">
        <w:rPr>
          <w:rFonts w:ascii="Cambria" w:hAnsi="Cambria" w:cstheme="minorHAnsi"/>
          <w:sz w:val="20"/>
          <w:szCs w:val="20"/>
        </w:rPr>
        <w:t xml:space="preserve">triediť všetky vydané platné </w:t>
      </w:r>
      <w:r w:rsidR="00C13270">
        <w:rPr>
          <w:rFonts w:ascii="Cambria" w:hAnsi="Cambria" w:cstheme="minorHAnsi"/>
          <w:sz w:val="20"/>
          <w:szCs w:val="20"/>
        </w:rPr>
        <w:t>euro</w:t>
      </w:r>
      <w:r w:rsidR="00B64EF3" w:rsidRPr="00310E3B">
        <w:rPr>
          <w:rFonts w:ascii="Cambria" w:hAnsi="Cambria" w:cstheme="minorHAnsi"/>
          <w:sz w:val="20"/>
          <w:szCs w:val="20"/>
        </w:rPr>
        <w:t>mince v súlade s</w:t>
      </w:r>
      <w:r w:rsidR="00CD25AC">
        <w:rPr>
          <w:rFonts w:ascii="Cambria" w:hAnsi="Cambria" w:cstheme="minorHAnsi"/>
          <w:sz w:val="20"/>
          <w:szCs w:val="20"/>
        </w:rPr>
        <w:t> </w:t>
      </w:r>
      <w:r w:rsidR="00B64EF3" w:rsidRPr="00310E3B">
        <w:rPr>
          <w:rFonts w:ascii="Cambria" w:hAnsi="Cambria" w:cstheme="minorHAnsi"/>
          <w:sz w:val="20"/>
          <w:szCs w:val="20"/>
        </w:rPr>
        <w:t>t</w:t>
      </w:r>
      <w:r w:rsidR="00CD25AC">
        <w:rPr>
          <w:rFonts w:ascii="Cambria" w:hAnsi="Cambria" w:cstheme="minorHAnsi"/>
          <w:sz w:val="20"/>
          <w:szCs w:val="20"/>
        </w:rPr>
        <w:t>ýmto opisom predmetu zákazky</w:t>
      </w:r>
      <w:r w:rsidR="00B64EF3" w:rsidRPr="00310E3B">
        <w:rPr>
          <w:rFonts w:ascii="Cambria" w:hAnsi="Cambria" w:cstheme="minorHAnsi"/>
          <w:sz w:val="20"/>
          <w:szCs w:val="20"/>
        </w:rPr>
        <w:t xml:space="preserve">. </w:t>
      </w:r>
    </w:p>
    <w:p w14:paraId="5F56E728" w14:textId="1BE8F956" w:rsidR="00310E3B" w:rsidRDefault="00B64EF3" w:rsidP="003C6375">
      <w:pPr>
        <w:pStyle w:val="ListParagraph"/>
        <w:numPr>
          <w:ilvl w:val="2"/>
          <w:numId w:val="39"/>
        </w:numPr>
        <w:spacing w:after="0" w:line="240" w:lineRule="auto"/>
        <w:ind w:left="1276" w:hanging="709"/>
        <w:jc w:val="both"/>
        <w:rPr>
          <w:rFonts w:ascii="Cambria" w:hAnsi="Cambria" w:cstheme="minorHAnsi"/>
          <w:sz w:val="20"/>
          <w:szCs w:val="20"/>
        </w:rPr>
      </w:pPr>
      <w:bookmarkStart w:id="71" w:name="_Hlk30767932"/>
      <w:r w:rsidRPr="00310E3B">
        <w:rPr>
          <w:rFonts w:ascii="Cambria" w:hAnsi="Cambria" w:cstheme="minorHAnsi"/>
          <w:sz w:val="20"/>
          <w:szCs w:val="20"/>
        </w:rPr>
        <w:t xml:space="preserve">Zariadenie musí mať dostatočnú kapacitu pamäte a výkon riadiaceho systému pre triedenie všetkých vydaných platných mincí a aj všetkých nominálnych hodnôt mincí vydaných v období 10 rokov po uvedení posledného Zariadenia do prevádzky bez obmedzení a bez zníženia výslednej rýchlosti spracovania </w:t>
      </w:r>
      <w:r w:rsidR="00310E3B">
        <w:rPr>
          <w:rFonts w:ascii="Cambria" w:hAnsi="Cambria" w:cstheme="minorHAnsi"/>
          <w:sz w:val="20"/>
          <w:szCs w:val="20"/>
        </w:rPr>
        <w:t>l</w:t>
      </w:r>
      <w:r w:rsidRPr="00310E3B">
        <w:rPr>
          <w:rFonts w:ascii="Cambria" w:hAnsi="Cambria" w:cstheme="minorHAnsi"/>
          <w:sz w:val="20"/>
          <w:szCs w:val="20"/>
        </w:rPr>
        <w:t xml:space="preserve">inky. </w:t>
      </w:r>
      <w:bookmarkEnd w:id="71"/>
    </w:p>
    <w:p w14:paraId="73979878" w14:textId="73556289" w:rsidR="00B64EF3" w:rsidRPr="00310E3B" w:rsidRDefault="00B64EF3" w:rsidP="003C6375">
      <w:pPr>
        <w:pStyle w:val="ListParagraph"/>
        <w:numPr>
          <w:ilvl w:val="2"/>
          <w:numId w:val="39"/>
        </w:numPr>
        <w:spacing w:after="0" w:line="240" w:lineRule="auto"/>
        <w:ind w:left="1276" w:hanging="709"/>
        <w:jc w:val="both"/>
        <w:rPr>
          <w:rFonts w:ascii="Cambria" w:hAnsi="Cambria" w:cstheme="minorHAnsi"/>
          <w:sz w:val="20"/>
          <w:szCs w:val="20"/>
        </w:rPr>
      </w:pPr>
      <w:r w:rsidRPr="00310E3B">
        <w:rPr>
          <w:rFonts w:ascii="Cambria" w:hAnsi="Cambria" w:cstheme="minorHAnsi"/>
          <w:sz w:val="20"/>
          <w:szCs w:val="20"/>
        </w:rPr>
        <w:t>Európska komisia (ďalej aj “EK”) uverejňuje na svojej internetovej stránke konsolidovaný zoznam úspešne otestovaných zariadení na triedenie platných mincí</w:t>
      </w:r>
      <w:bookmarkStart w:id="72" w:name="_Hlk31020421"/>
      <w:r w:rsidRPr="00B64EF3">
        <w:rPr>
          <w:rStyle w:val="FootnoteReference"/>
          <w:rFonts w:ascii="Cambria" w:hAnsi="Cambria" w:cstheme="minorHAnsi"/>
          <w:sz w:val="20"/>
          <w:szCs w:val="20"/>
        </w:rPr>
        <w:footnoteReference w:id="1"/>
      </w:r>
      <w:r w:rsidRPr="00310E3B">
        <w:rPr>
          <w:rFonts w:ascii="Cambria" w:hAnsi="Cambria" w:cstheme="minorHAnsi"/>
          <w:sz w:val="20"/>
          <w:szCs w:val="20"/>
        </w:rPr>
        <w:t xml:space="preserve"> </w:t>
      </w:r>
      <w:bookmarkEnd w:id="72"/>
      <w:r w:rsidRPr="00310E3B">
        <w:rPr>
          <w:rFonts w:ascii="Cambria" w:hAnsi="Cambria" w:cstheme="minorHAnsi"/>
          <w:sz w:val="20"/>
          <w:szCs w:val="20"/>
        </w:rPr>
        <w:t xml:space="preserve">(ďalej aj “zoznam EK”). </w:t>
      </w:r>
      <w:bookmarkStart w:id="73" w:name="_Hlk30768019"/>
      <w:r w:rsidRPr="00310E3B">
        <w:rPr>
          <w:rFonts w:ascii="Cambria" w:hAnsi="Cambria" w:cstheme="minorHAnsi"/>
          <w:sz w:val="20"/>
          <w:szCs w:val="20"/>
        </w:rPr>
        <w:t>Typ Zariadenia a softvér Zariadenia musí byť totožný s typom a so softvérom uvedeným v zozname EK</w:t>
      </w:r>
      <w:bookmarkEnd w:id="73"/>
      <w:r w:rsidRPr="00310E3B">
        <w:rPr>
          <w:rFonts w:ascii="Cambria" w:hAnsi="Cambria" w:cstheme="minorHAnsi"/>
          <w:sz w:val="20"/>
          <w:szCs w:val="20"/>
        </w:rPr>
        <w:t xml:space="preserve"> </w:t>
      </w:r>
      <w:bookmarkStart w:id="74" w:name="_Hlk30768055"/>
      <w:r w:rsidRPr="00310E3B">
        <w:rPr>
          <w:rFonts w:ascii="Cambria" w:hAnsi="Cambria" w:cstheme="minorHAnsi"/>
          <w:sz w:val="20"/>
          <w:szCs w:val="20"/>
        </w:rPr>
        <w:t xml:space="preserve">ku dňu predloženia ponuky a súčasne po dobu minimálne 10 rokov </w:t>
      </w:r>
      <w:bookmarkEnd w:id="74"/>
      <w:r w:rsidRPr="00310E3B">
        <w:rPr>
          <w:rFonts w:ascii="Cambria" w:hAnsi="Cambria" w:cstheme="minorHAnsi"/>
          <w:sz w:val="20"/>
          <w:szCs w:val="20"/>
        </w:rPr>
        <w:t xml:space="preserve">od prevzatia Zariadenia obstarávateľom do užívania. V prípade, ak typ alebo softvér Zariadenia nebude v zozname EK v čase otvárania obálok, ponuka uchádzača bude vylúčená zo súťaže. V prípade, ak Zariadenie nebude v zozname EK v čase dodania a inštalácie Zariadenia, obstarávateľ takú </w:t>
      </w:r>
      <w:r w:rsidR="001739D9">
        <w:rPr>
          <w:rFonts w:ascii="Cambria" w:hAnsi="Cambria" w:cstheme="minorHAnsi"/>
          <w:sz w:val="20"/>
          <w:szCs w:val="20"/>
        </w:rPr>
        <w:t>l</w:t>
      </w:r>
      <w:r w:rsidRPr="00310E3B">
        <w:rPr>
          <w:rFonts w:ascii="Cambria" w:hAnsi="Cambria" w:cstheme="minorHAnsi"/>
          <w:sz w:val="20"/>
          <w:szCs w:val="20"/>
        </w:rPr>
        <w:t xml:space="preserve">inku neprevezme do užívania podľa bodu </w:t>
      </w:r>
      <w:r w:rsidR="001739D9">
        <w:rPr>
          <w:rFonts w:ascii="Cambria" w:hAnsi="Cambria" w:cstheme="minorHAnsi"/>
          <w:sz w:val="20"/>
          <w:szCs w:val="20"/>
        </w:rPr>
        <w:t>40.</w:t>
      </w:r>
      <w:r w:rsidRPr="00310E3B">
        <w:rPr>
          <w:rFonts w:ascii="Cambria" w:hAnsi="Cambria" w:cstheme="minorHAnsi"/>
          <w:sz w:val="20"/>
          <w:szCs w:val="20"/>
        </w:rPr>
        <w:t xml:space="preserve">3.9 písm. d) </w:t>
      </w:r>
      <w:r w:rsidR="002C628A" w:rsidRPr="002C628A">
        <w:rPr>
          <w:rFonts w:ascii="Cambria" w:hAnsi="Cambria" w:cstheme="minorHAnsi"/>
          <w:sz w:val="20"/>
          <w:szCs w:val="20"/>
        </w:rPr>
        <w:t xml:space="preserve">opisu predmetu zákazky </w:t>
      </w:r>
      <w:r w:rsidRPr="00310E3B">
        <w:rPr>
          <w:rFonts w:ascii="Cambria" w:hAnsi="Cambria" w:cstheme="minorHAnsi"/>
          <w:sz w:val="20"/>
          <w:szCs w:val="20"/>
        </w:rPr>
        <w:t xml:space="preserve">a ak sa s vybraným uchádzačom nedohodne inak, vybraný uchádzač na vlastné náklady zabezpečí odstránenie Zariadenia a celej </w:t>
      </w:r>
      <w:r w:rsidR="001739D9">
        <w:rPr>
          <w:rFonts w:ascii="Cambria" w:hAnsi="Cambria" w:cstheme="minorHAnsi"/>
          <w:sz w:val="20"/>
          <w:szCs w:val="20"/>
        </w:rPr>
        <w:t>l</w:t>
      </w:r>
      <w:r w:rsidRPr="00310E3B">
        <w:rPr>
          <w:rFonts w:ascii="Cambria" w:hAnsi="Cambria" w:cstheme="minorHAnsi"/>
          <w:sz w:val="20"/>
          <w:szCs w:val="20"/>
        </w:rPr>
        <w:t xml:space="preserve">inky z priestorov </w:t>
      </w:r>
      <w:r w:rsidR="001739D9">
        <w:rPr>
          <w:rFonts w:ascii="Cambria" w:hAnsi="Cambria" w:cstheme="minorHAnsi"/>
          <w:sz w:val="20"/>
          <w:szCs w:val="20"/>
        </w:rPr>
        <w:t xml:space="preserve">verejného </w:t>
      </w:r>
      <w:r w:rsidRPr="00310E3B">
        <w:rPr>
          <w:rFonts w:ascii="Cambria" w:hAnsi="Cambria" w:cstheme="minorHAnsi"/>
          <w:sz w:val="20"/>
          <w:szCs w:val="20"/>
        </w:rPr>
        <w:t xml:space="preserve">obstarávateľa a zúčastnené strany si zároveň vrátia všetky dovtedy uskutočnené peňažné plnenia. Ak bude Zariadenie vyradené zo zoznamu EK v priebehu 10 rokov od prevzatia posledného Zariadenia obstarávateľom do užívania podľa bodu </w:t>
      </w:r>
      <w:r w:rsidR="001739D9">
        <w:rPr>
          <w:rFonts w:ascii="Cambria" w:hAnsi="Cambria" w:cstheme="minorHAnsi"/>
          <w:sz w:val="20"/>
          <w:szCs w:val="20"/>
        </w:rPr>
        <w:t>40.</w:t>
      </w:r>
      <w:r w:rsidRPr="00310E3B">
        <w:rPr>
          <w:rFonts w:ascii="Cambria" w:hAnsi="Cambria" w:cstheme="minorHAnsi"/>
          <w:sz w:val="20"/>
          <w:szCs w:val="20"/>
        </w:rPr>
        <w:t>3.9 písm. d)</w:t>
      </w:r>
      <w:r w:rsidR="002C628A">
        <w:rPr>
          <w:rFonts w:ascii="Cambria" w:hAnsi="Cambria" w:cstheme="minorHAnsi"/>
          <w:sz w:val="20"/>
          <w:szCs w:val="20"/>
        </w:rPr>
        <w:t xml:space="preserve"> </w:t>
      </w:r>
      <w:r w:rsidR="002C628A" w:rsidRPr="002C628A">
        <w:rPr>
          <w:rFonts w:ascii="Cambria" w:hAnsi="Cambria" w:cstheme="minorHAnsi"/>
          <w:sz w:val="20"/>
          <w:szCs w:val="20"/>
        </w:rPr>
        <w:t>opisu predmetu zákazky</w:t>
      </w:r>
      <w:r w:rsidRPr="00310E3B">
        <w:rPr>
          <w:rFonts w:ascii="Cambria" w:hAnsi="Cambria" w:cstheme="minorHAnsi"/>
          <w:sz w:val="20"/>
          <w:szCs w:val="20"/>
        </w:rPr>
        <w:t>, vybraný uchádzač je povinný, ak sa s obstarávateľom nedohodne inak, zaplatiť obstarávateľovi zmluvnú pokutu vo výške uvedenej v zmluve o dielo a na vlastné náklady zabezpečiť:</w:t>
      </w:r>
    </w:p>
    <w:p w14:paraId="1EF87248" w14:textId="2DB21277" w:rsidR="002306D7" w:rsidRPr="00321975" w:rsidRDefault="00B64EF3" w:rsidP="003C6375">
      <w:pPr>
        <w:pStyle w:val="ListParagraph"/>
        <w:spacing w:after="0" w:line="240" w:lineRule="auto"/>
        <w:ind w:left="1701" w:hanging="425"/>
        <w:jc w:val="both"/>
        <w:rPr>
          <w:rFonts w:ascii="Cambria" w:hAnsi="Cambria" w:cstheme="minorHAnsi"/>
          <w:sz w:val="20"/>
          <w:szCs w:val="20"/>
        </w:rPr>
      </w:pPr>
      <w:r w:rsidRPr="00B64EF3">
        <w:rPr>
          <w:rFonts w:ascii="Cambria" w:hAnsi="Cambria" w:cstheme="minorHAnsi"/>
          <w:sz w:val="20"/>
          <w:szCs w:val="20"/>
        </w:rPr>
        <w:t>a)</w:t>
      </w:r>
      <w:r w:rsidRPr="00B64EF3">
        <w:rPr>
          <w:rFonts w:ascii="Cambria" w:hAnsi="Cambria" w:cstheme="minorHAnsi"/>
          <w:sz w:val="20"/>
          <w:szCs w:val="20"/>
        </w:rPr>
        <w:tab/>
      </w:r>
      <w:r w:rsidR="002306D7" w:rsidRPr="00321975">
        <w:rPr>
          <w:rFonts w:ascii="Cambria" w:hAnsi="Cambria" w:cstheme="minorHAnsi"/>
          <w:sz w:val="20"/>
          <w:szCs w:val="20"/>
        </w:rPr>
        <w:t>dodanie a inštaláciu nového porovnateľného Zariadenia spĺňajúceho požiadavky minimálne v rozsahu podľa zmluvy</w:t>
      </w:r>
      <w:r w:rsidR="007222F9">
        <w:rPr>
          <w:rFonts w:ascii="Cambria" w:hAnsi="Cambria" w:cstheme="minorHAnsi"/>
          <w:sz w:val="20"/>
          <w:szCs w:val="20"/>
        </w:rPr>
        <w:t xml:space="preserve"> o dielo</w:t>
      </w:r>
      <w:r w:rsidR="002306D7" w:rsidRPr="00321975">
        <w:rPr>
          <w:rFonts w:ascii="Cambria" w:hAnsi="Cambria" w:cstheme="minorHAnsi"/>
          <w:sz w:val="20"/>
          <w:szCs w:val="20"/>
        </w:rPr>
        <w:t>, ktoré bude v čase dodania a inštalácie uvedené v zozname EK a ktoré odsúhlasí Objednávateľ a bude kompatibilné s existujúcou Linkou alebo</w:t>
      </w:r>
    </w:p>
    <w:p w14:paraId="234E84B5" w14:textId="45137210" w:rsidR="001739D9" w:rsidRDefault="002306D7" w:rsidP="003C6375">
      <w:pPr>
        <w:pStyle w:val="ListParagraph"/>
        <w:spacing w:after="0" w:line="240" w:lineRule="auto"/>
        <w:ind w:left="1701" w:hanging="425"/>
        <w:jc w:val="both"/>
        <w:rPr>
          <w:rFonts w:ascii="Cambria" w:hAnsi="Cambria" w:cstheme="minorHAnsi"/>
          <w:sz w:val="20"/>
          <w:szCs w:val="20"/>
        </w:rPr>
      </w:pPr>
      <w:r w:rsidRPr="002306D7">
        <w:rPr>
          <w:rFonts w:ascii="Cambria" w:hAnsi="Cambria" w:cstheme="minorHAnsi"/>
          <w:sz w:val="20"/>
          <w:szCs w:val="20"/>
        </w:rPr>
        <w:t>b)</w:t>
      </w:r>
      <w:r w:rsidRPr="002306D7">
        <w:rPr>
          <w:rFonts w:ascii="Cambria" w:hAnsi="Cambria" w:cstheme="minorHAnsi"/>
          <w:sz w:val="20"/>
          <w:szCs w:val="20"/>
        </w:rPr>
        <w:tab/>
        <w:t xml:space="preserve">odstránenie Zariadenia a celej Linky dodanej v rámci predmetu zmluvy </w:t>
      </w:r>
      <w:r w:rsidR="007222F9">
        <w:rPr>
          <w:rFonts w:ascii="Cambria" w:hAnsi="Cambria" w:cstheme="minorHAnsi"/>
          <w:sz w:val="20"/>
          <w:szCs w:val="20"/>
        </w:rPr>
        <w:t xml:space="preserve">o dielo </w:t>
      </w:r>
      <w:r w:rsidRPr="002306D7">
        <w:rPr>
          <w:rFonts w:ascii="Cambria" w:hAnsi="Cambria" w:cstheme="minorHAnsi"/>
          <w:sz w:val="20"/>
          <w:szCs w:val="20"/>
        </w:rPr>
        <w:t>z priestorov Objednávateľa v termíne podľa požiadavky Objednávateľa.</w:t>
      </w:r>
    </w:p>
    <w:p w14:paraId="036188ED" w14:textId="237B19E7" w:rsidR="001739D9" w:rsidRDefault="00B64EF3" w:rsidP="003C6375">
      <w:pPr>
        <w:pStyle w:val="ListParagraph"/>
        <w:numPr>
          <w:ilvl w:val="2"/>
          <w:numId w:val="39"/>
        </w:numPr>
        <w:spacing w:after="0" w:line="240" w:lineRule="auto"/>
        <w:ind w:left="1276" w:hanging="709"/>
        <w:jc w:val="both"/>
        <w:rPr>
          <w:rFonts w:ascii="Cambria" w:hAnsi="Cambria" w:cstheme="minorHAnsi"/>
          <w:sz w:val="20"/>
          <w:szCs w:val="20"/>
        </w:rPr>
      </w:pPr>
      <w:r w:rsidRPr="003C6375">
        <w:rPr>
          <w:rFonts w:ascii="Cambria" w:hAnsi="Cambria" w:cstheme="minorHAnsi"/>
          <w:sz w:val="20"/>
          <w:szCs w:val="20"/>
        </w:rPr>
        <w:t>Vybraný</w:t>
      </w:r>
      <w:r w:rsidRPr="001739D9">
        <w:rPr>
          <w:rFonts w:ascii="Cambria" w:hAnsi="Cambria" w:cstheme="minorHAnsi"/>
          <w:color w:val="222222"/>
          <w:sz w:val="20"/>
          <w:szCs w:val="20"/>
        </w:rPr>
        <w:t xml:space="preserve"> uchádzač je povinný zabezpečiť softvérovú a hardvérovú adaptáciu </w:t>
      </w:r>
      <w:r w:rsidR="001739D9">
        <w:rPr>
          <w:rFonts w:ascii="Cambria" w:hAnsi="Cambria" w:cstheme="minorHAnsi"/>
          <w:color w:val="222222"/>
          <w:sz w:val="20"/>
          <w:szCs w:val="20"/>
        </w:rPr>
        <w:t>l</w:t>
      </w:r>
      <w:r w:rsidRPr="001739D9">
        <w:rPr>
          <w:rFonts w:ascii="Cambria" w:hAnsi="Cambria" w:cstheme="minorHAnsi"/>
          <w:color w:val="222222"/>
          <w:sz w:val="20"/>
          <w:szCs w:val="20"/>
        </w:rPr>
        <w:t xml:space="preserve">iniek pre spracovanie v budúcnosti vydaných eurových mincí alebo Platných mincí so zmenenou technickou špecifikáciou, a to počas </w:t>
      </w:r>
      <w:r w:rsidRPr="001739D9">
        <w:rPr>
          <w:rFonts w:ascii="Cambria" w:hAnsi="Cambria" w:cstheme="minorHAnsi"/>
          <w:sz w:val="20"/>
          <w:szCs w:val="20"/>
        </w:rPr>
        <w:t>obdobia 10</w:t>
      </w:r>
      <w:r w:rsidRPr="001739D9">
        <w:rPr>
          <w:rFonts w:ascii="Cambria" w:hAnsi="Cambria" w:cstheme="minorHAnsi"/>
          <w:color w:val="222222"/>
          <w:sz w:val="20"/>
          <w:szCs w:val="20"/>
        </w:rPr>
        <w:t xml:space="preserve"> </w:t>
      </w:r>
      <w:r w:rsidRPr="001739D9">
        <w:rPr>
          <w:rFonts w:ascii="Cambria" w:hAnsi="Cambria" w:cstheme="minorHAnsi"/>
          <w:sz w:val="20"/>
          <w:szCs w:val="20"/>
        </w:rPr>
        <w:t xml:space="preserve">rokov od prevzatia poslednej </w:t>
      </w:r>
      <w:r w:rsidR="001739D9">
        <w:rPr>
          <w:rFonts w:ascii="Cambria" w:hAnsi="Cambria" w:cstheme="minorHAnsi"/>
          <w:sz w:val="20"/>
          <w:szCs w:val="20"/>
        </w:rPr>
        <w:t>l</w:t>
      </w:r>
      <w:r w:rsidRPr="001739D9">
        <w:rPr>
          <w:rFonts w:ascii="Cambria" w:hAnsi="Cambria" w:cstheme="minorHAnsi"/>
          <w:sz w:val="20"/>
          <w:szCs w:val="20"/>
        </w:rPr>
        <w:t>inky</w:t>
      </w:r>
      <w:r w:rsidRPr="001739D9" w:rsidDel="0065384E">
        <w:rPr>
          <w:rFonts w:ascii="Cambria" w:hAnsi="Cambria" w:cstheme="minorHAnsi"/>
          <w:sz w:val="20"/>
          <w:szCs w:val="20"/>
        </w:rPr>
        <w:t xml:space="preserve"> </w:t>
      </w:r>
      <w:r w:rsidR="001739D9">
        <w:rPr>
          <w:rFonts w:ascii="Cambria" w:hAnsi="Cambria" w:cstheme="minorHAnsi"/>
          <w:sz w:val="20"/>
          <w:szCs w:val="20"/>
        </w:rPr>
        <w:t xml:space="preserve">verejným </w:t>
      </w:r>
      <w:r w:rsidRPr="001739D9">
        <w:rPr>
          <w:rFonts w:ascii="Cambria" w:hAnsi="Cambria" w:cstheme="minorHAnsi"/>
          <w:sz w:val="20"/>
          <w:szCs w:val="20"/>
        </w:rPr>
        <w:t xml:space="preserve">obstarávateľom do užívania podľa bodu </w:t>
      </w:r>
      <w:r w:rsidR="001739D9">
        <w:rPr>
          <w:rFonts w:ascii="Cambria" w:hAnsi="Cambria" w:cstheme="minorHAnsi"/>
          <w:sz w:val="20"/>
          <w:szCs w:val="20"/>
        </w:rPr>
        <w:t>40.</w:t>
      </w:r>
      <w:r w:rsidRPr="001739D9">
        <w:rPr>
          <w:rFonts w:ascii="Cambria" w:hAnsi="Cambria" w:cstheme="minorHAnsi"/>
          <w:sz w:val="20"/>
          <w:szCs w:val="20"/>
        </w:rPr>
        <w:t>3.9 písm. d)</w:t>
      </w:r>
      <w:r w:rsidR="002C628A" w:rsidRPr="002C628A">
        <w:t xml:space="preserve"> </w:t>
      </w:r>
      <w:r w:rsidR="002C628A" w:rsidRPr="002C628A">
        <w:rPr>
          <w:rFonts w:ascii="Cambria" w:hAnsi="Cambria" w:cstheme="minorHAnsi"/>
          <w:sz w:val="20"/>
          <w:szCs w:val="20"/>
        </w:rPr>
        <w:t>opisu predmetu zákazky</w:t>
      </w:r>
      <w:r w:rsidRPr="001739D9">
        <w:rPr>
          <w:rFonts w:ascii="Cambria" w:hAnsi="Cambria" w:cstheme="minorHAnsi"/>
          <w:sz w:val="20"/>
          <w:szCs w:val="20"/>
        </w:rPr>
        <w:t xml:space="preserve">. Podmienky takejto adaptácie budú </w:t>
      </w:r>
      <w:r w:rsidRPr="001739D9">
        <w:rPr>
          <w:rFonts w:ascii="Cambria" w:hAnsi="Cambria" w:cstheme="minorHAnsi"/>
          <w:sz w:val="20"/>
          <w:szCs w:val="20"/>
        </w:rPr>
        <w:lastRenderedPageBreak/>
        <w:t xml:space="preserve">dohodnuté medzi </w:t>
      </w:r>
      <w:r w:rsidR="001739D9">
        <w:rPr>
          <w:rFonts w:ascii="Cambria" w:hAnsi="Cambria" w:cstheme="minorHAnsi"/>
          <w:sz w:val="20"/>
          <w:szCs w:val="20"/>
        </w:rPr>
        <w:t xml:space="preserve">verejným </w:t>
      </w:r>
      <w:r w:rsidRPr="001739D9">
        <w:rPr>
          <w:rFonts w:ascii="Cambria" w:hAnsi="Cambria" w:cstheme="minorHAnsi"/>
          <w:sz w:val="20"/>
          <w:szCs w:val="20"/>
        </w:rPr>
        <w:t>obstarávateľom a</w:t>
      </w:r>
      <w:r w:rsidR="001739D9">
        <w:rPr>
          <w:rFonts w:ascii="Cambria" w:hAnsi="Cambria" w:cstheme="minorHAnsi"/>
          <w:sz w:val="20"/>
          <w:szCs w:val="20"/>
        </w:rPr>
        <w:t xml:space="preserve"> úspešným </w:t>
      </w:r>
      <w:r w:rsidRPr="001739D9">
        <w:rPr>
          <w:rFonts w:ascii="Cambria" w:hAnsi="Cambria" w:cstheme="minorHAnsi"/>
          <w:sz w:val="20"/>
          <w:szCs w:val="20"/>
        </w:rPr>
        <w:t xml:space="preserve">uchádzačom dodatkom k  zmluve o servise </w:t>
      </w:r>
      <w:r w:rsidR="001739D9">
        <w:rPr>
          <w:rFonts w:ascii="Cambria" w:hAnsi="Cambria" w:cstheme="minorHAnsi"/>
          <w:sz w:val="20"/>
          <w:szCs w:val="20"/>
        </w:rPr>
        <w:t>l</w:t>
      </w:r>
      <w:r w:rsidRPr="001739D9">
        <w:rPr>
          <w:rFonts w:ascii="Cambria" w:hAnsi="Cambria" w:cstheme="minorHAnsi"/>
          <w:sz w:val="20"/>
          <w:szCs w:val="20"/>
        </w:rPr>
        <w:t xml:space="preserve">iniek pri zachovaní jednotkových cien prípadne pravidiel planých pre zmeny cien dohodnutých v tejto zmluve. Linky musia byť adaptované najneskôr 1 mesiac pred prvým dňom emisie takýchto mincí, ak sa </w:t>
      </w:r>
      <w:r w:rsidR="001739D9">
        <w:rPr>
          <w:rFonts w:ascii="Cambria" w:hAnsi="Cambria" w:cstheme="minorHAnsi"/>
          <w:sz w:val="20"/>
          <w:szCs w:val="20"/>
        </w:rPr>
        <w:t xml:space="preserve">verejný </w:t>
      </w:r>
      <w:r w:rsidRPr="001739D9">
        <w:rPr>
          <w:rFonts w:ascii="Cambria" w:hAnsi="Cambria" w:cstheme="minorHAnsi"/>
          <w:sz w:val="20"/>
          <w:szCs w:val="20"/>
        </w:rPr>
        <w:t xml:space="preserve">obstarávateľ s </w:t>
      </w:r>
      <w:r w:rsidR="001739D9">
        <w:rPr>
          <w:rFonts w:ascii="Cambria" w:hAnsi="Cambria" w:cstheme="minorHAnsi"/>
          <w:sz w:val="20"/>
          <w:szCs w:val="20"/>
        </w:rPr>
        <w:t>úspešným</w:t>
      </w:r>
      <w:r w:rsidRPr="001739D9">
        <w:rPr>
          <w:rFonts w:ascii="Cambria" w:hAnsi="Cambria" w:cstheme="minorHAnsi"/>
          <w:sz w:val="20"/>
          <w:szCs w:val="20"/>
        </w:rPr>
        <w:t xml:space="preserve"> uchádzačom nedohodnú inak.</w:t>
      </w:r>
    </w:p>
    <w:p w14:paraId="2E4D6948" w14:textId="77777777" w:rsidR="002D3143" w:rsidRDefault="002D3143" w:rsidP="003C6375">
      <w:pPr>
        <w:pStyle w:val="ListParagraph"/>
        <w:numPr>
          <w:ilvl w:val="2"/>
          <w:numId w:val="39"/>
        </w:numPr>
        <w:spacing w:after="0" w:line="240" w:lineRule="auto"/>
        <w:ind w:left="1276" w:hanging="709"/>
        <w:jc w:val="both"/>
        <w:rPr>
          <w:rFonts w:ascii="Cambria" w:hAnsi="Cambria" w:cstheme="minorHAnsi"/>
          <w:sz w:val="20"/>
          <w:szCs w:val="20"/>
        </w:rPr>
      </w:pPr>
      <w:r>
        <w:rPr>
          <w:rFonts w:ascii="Cambria" w:hAnsi="Cambria" w:cstheme="minorHAnsi"/>
          <w:sz w:val="20"/>
          <w:szCs w:val="20"/>
        </w:rPr>
        <w:t xml:space="preserve"> </w:t>
      </w:r>
      <w:r w:rsidR="00B64EF3" w:rsidRPr="001739D9">
        <w:rPr>
          <w:rFonts w:ascii="Cambria" w:hAnsi="Cambria" w:cstheme="minorHAnsi"/>
          <w:sz w:val="20"/>
          <w:szCs w:val="20"/>
        </w:rPr>
        <w:t>Teplota v</w:t>
      </w:r>
      <w:r>
        <w:rPr>
          <w:rFonts w:ascii="Cambria" w:hAnsi="Cambria" w:cstheme="minorHAnsi"/>
          <w:sz w:val="20"/>
          <w:szCs w:val="20"/>
        </w:rPr>
        <w:t> </w:t>
      </w:r>
      <w:r w:rsidR="00B64EF3" w:rsidRPr="001739D9">
        <w:rPr>
          <w:rFonts w:ascii="Cambria" w:hAnsi="Cambria" w:cstheme="minorHAnsi"/>
          <w:sz w:val="20"/>
          <w:szCs w:val="20"/>
        </w:rPr>
        <w:t>priestoroch</w:t>
      </w:r>
      <w:r>
        <w:rPr>
          <w:rFonts w:ascii="Cambria" w:hAnsi="Cambria" w:cstheme="minorHAnsi"/>
          <w:sz w:val="20"/>
          <w:szCs w:val="20"/>
        </w:rPr>
        <w:t xml:space="preserve"> verejného </w:t>
      </w:r>
      <w:r w:rsidR="00B64EF3" w:rsidRPr="001739D9">
        <w:rPr>
          <w:rFonts w:ascii="Cambria" w:hAnsi="Cambria" w:cstheme="minorHAnsi"/>
          <w:sz w:val="20"/>
          <w:szCs w:val="20"/>
        </w:rPr>
        <w:t xml:space="preserve"> obstarávateľa určených na spracovanie platných mincí sa pohybuje</w:t>
      </w:r>
      <w:r w:rsidR="001739D9">
        <w:rPr>
          <w:rFonts w:ascii="Cambria" w:hAnsi="Cambria" w:cstheme="minorHAnsi"/>
          <w:sz w:val="20"/>
          <w:szCs w:val="20"/>
        </w:rPr>
        <w:t xml:space="preserve"> </w:t>
      </w:r>
      <w:r w:rsidR="00B64EF3" w:rsidRPr="001739D9">
        <w:rPr>
          <w:rFonts w:ascii="Cambria" w:hAnsi="Cambria" w:cstheme="minorHAnsi"/>
          <w:sz w:val="20"/>
          <w:szCs w:val="20"/>
        </w:rPr>
        <w:t>v rozpätí od + 20 °C do + 30 °C. Linky</w:t>
      </w:r>
      <w:r w:rsidR="00B64EF3" w:rsidRPr="001739D9" w:rsidDel="0065384E">
        <w:rPr>
          <w:rFonts w:ascii="Cambria" w:hAnsi="Cambria" w:cstheme="minorHAnsi"/>
          <w:sz w:val="20"/>
          <w:szCs w:val="20"/>
        </w:rPr>
        <w:t xml:space="preserve"> </w:t>
      </w:r>
      <w:r w:rsidR="00B64EF3" w:rsidRPr="001739D9">
        <w:rPr>
          <w:rFonts w:ascii="Cambria" w:hAnsi="Cambria" w:cstheme="minorHAnsi"/>
          <w:sz w:val="20"/>
          <w:szCs w:val="20"/>
        </w:rPr>
        <w:t>musia byť schopné požadovanej prevádzky v celom uvedenom rozpätí teplôt bez akýchkoľvek obmedzení</w:t>
      </w:r>
      <w:r w:rsidR="00B64EF3" w:rsidRPr="001739D9">
        <w:rPr>
          <w:rFonts w:ascii="Cambria" w:hAnsi="Cambria"/>
          <w:sz w:val="20"/>
          <w:szCs w:val="20"/>
        </w:rPr>
        <w:t xml:space="preserve"> </w:t>
      </w:r>
      <w:r w:rsidR="00B64EF3" w:rsidRPr="001739D9">
        <w:rPr>
          <w:rFonts w:ascii="Cambria" w:hAnsi="Cambria" w:cstheme="minorHAnsi"/>
          <w:sz w:val="20"/>
          <w:szCs w:val="20"/>
        </w:rPr>
        <w:t>alebo spomalenia rýchlosti spracovania.</w:t>
      </w:r>
    </w:p>
    <w:p w14:paraId="1B182699" w14:textId="449D6F03" w:rsidR="002D3143" w:rsidRDefault="00B64EF3" w:rsidP="003C6375">
      <w:pPr>
        <w:pStyle w:val="ListParagraph"/>
        <w:numPr>
          <w:ilvl w:val="2"/>
          <w:numId w:val="39"/>
        </w:numPr>
        <w:spacing w:after="0" w:line="240" w:lineRule="auto"/>
        <w:ind w:left="1276" w:hanging="709"/>
        <w:jc w:val="both"/>
        <w:rPr>
          <w:rFonts w:ascii="Cambria" w:hAnsi="Cambria" w:cstheme="minorHAnsi"/>
          <w:sz w:val="20"/>
          <w:szCs w:val="20"/>
        </w:rPr>
      </w:pPr>
      <w:r w:rsidRPr="002D3143">
        <w:rPr>
          <w:rFonts w:ascii="Cambria" w:hAnsi="Cambria" w:cstheme="minorHAnsi"/>
          <w:sz w:val="20"/>
          <w:szCs w:val="20"/>
        </w:rPr>
        <w:t>Vlhkosť v priestoroch obstarávateľa určených na spracovanie platných mincí sa pohybuje v rozpätí od 40 % do 80 %. Linky</w:t>
      </w:r>
      <w:r w:rsidRPr="002D3143" w:rsidDel="0065384E">
        <w:rPr>
          <w:rFonts w:ascii="Cambria" w:hAnsi="Cambria" w:cstheme="minorHAnsi"/>
          <w:sz w:val="20"/>
          <w:szCs w:val="20"/>
        </w:rPr>
        <w:t xml:space="preserve"> </w:t>
      </w:r>
      <w:r w:rsidRPr="002D3143">
        <w:rPr>
          <w:rFonts w:ascii="Cambria" w:hAnsi="Cambria" w:cstheme="minorHAnsi"/>
          <w:sz w:val="20"/>
          <w:szCs w:val="20"/>
        </w:rPr>
        <w:t>musia byť schopné požadovanej prevádzky v celom uvedenom rozpätí vlhkosti bez akýchkoľvek obmedzení alebo spomalenia rýchlosti spracovania.</w:t>
      </w:r>
    </w:p>
    <w:p w14:paraId="1F0B694B" w14:textId="66B8937D" w:rsidR="002D3143" w:rsidRDefault="00B64EF3" w:rsidP="003C6375">
      <w:pPr>
        <w:pStyle w:val="ListParagraph"/>
        <w:numPr>
          <w:ilvl w:val="2"/>
          <w:numId w:val="39"/>
        </w:numPr>
        <w:spacing w:after="0" w:line="240" w:lineRule="auto"/>
        <w:ind w:left="1276" w:hanging="709"/>
        <w:jc w:val="both"/>
        <w:rPr>
          <w:rFonts w:ascii="Cambria" w:hAnsi="Cambria" w:cstheme="minorHAnsi"/>
          <w:sz w:val="20"/>
          <w:szCs w:val="20"/>
        </w:rPr>
      </w:pPr>
      <w:r w:rsidRPr="002D3143">
        <w:rPr>
          <w:rFonts w:ascii="Cambria" w:hAnsi="Cambria" w:cstheme="minorHAnsi"/>
          <w:sz w:val="20"/>
          <w:szCs w:val="20"/>
        </w:rPr>
        <w:t>Linka a všetky jej súčasti musia vyhovovať požiadavkám ustanoveným vo všeobecne záväzných právnych predpisoch a technických normách platných na území SR a osobitne požiadavkám certifikácie CE, smerniciam 2006/42/EC, 2006/95/EC, 2004/108/EC na stroje a zariadenia.</w:t>
      </w:r>
      <w:bookmarkStart w:id="75" w:name="_Hlk30768167"/>
    </w:p>
    <w:p w14:paraId="0370E68E" w14:textId="51FF149A" w:rsidR="002D3143" w:rsidRDefault="00B64EF3" w:rsidP="003C6375">
      <w:pPr>
        <w:pStyle w:val="ListParagraph"/>
        <w:numPr>
          <w:ilvl w:val="2"/>
          <w:numId w:val="39"/>
        </w:numPr>
        <w:spacing w:after="0" w:line="240" w:lineRule="auto"/>
        <w:ind w:left="1276" w:hanging="709"/>
        <w:jc w:val="both"/>
        <w:rPr>
          <w:rFonts w:ascii="Cambria" w:hAnsi="Cambria" w:cstheme="minorHAnsi"/>
          <w:sz w:val="20"/>
          <w:szCs w:val="20"/>
        </w:rPr>
      </w:pPr>
      <w:r w:rsidRPr="002D3143">
        <w:rPr>
          <w:rFonts w:ascii="Cambria" w:hAnsi="Cambria" w:cstheme="minorHAnsi"/>
          <w:sz w:val="20"/>
          <w:szCs w:val="20"/>
        </w:rPr>
        <w:t xml:space="preserve">Linka počas spracovania mincí nesmie prekročiť limity hlučnosti stanovené v nariadení vlády SR </w:t>
      </w:r>
      <w:r w:rsidR="002D3143">
        <w:rPr>
          <w:rFonts w:ascii="Cambria" w:hAnsi="Cambria" w:cstheme="minorHAnsi"/>
          <w:sz w:val="20"/>
          <w:szCs w:val="20"/>
        </w:rPr>
        <w:br/>
      </w:r>
      <w:r w:rsidRPr="002D3143">
        <w:rPr>
          <w:rFonts w:ascii="Cambria" w:hAnsi="Cambria" w:cstheme="minorHAnsi"/>
          <w:sz w:val="20"/>
          <w:szCs w:val="20"/>
        </w:rPr>
        <w:t>č. 115/2006 Z. z. o minimálnych zdravotných a bezpečnostných požiadavkách na ochranu zamestnancov pred rizikami súvisiacimi s expozíciou hluku v  znení nariadenia vlády č. 555/2006 Z. z.</w:t>
      </w:r>
      <w:bookmarkEnd w:id="75"/>
      <w:r w:rsidRPr="002D3143">
        <w:rPr>
          <w:rFonts w:ascii="Cambria" w:hAnsi="Cambria" w:cstheme="minorHAnsi"/>
          <w:sz w:val="20"/>
          <w:szCs w:val="20"/>
        </w:rPr>
        <w:t xml:space="preserve"> </w:t>
      </w:r>
    </w:p>
    <w:p w14:paraId="464CA34B" w14:textId="41C62AE4" w:rsidR="00B64EF3" w:rsidRPr="002D3143" w:rsidRDefault="002D3143" w:rsidP="003C6375">
      <w:pPr>
        <w:pStyle w:val="ListParagraph"/>
        <w:numPr>
          <w:ilvl w:val="2"/>
          <w:numId w:val="39"/>
        </w:numPr>
        <w:spacing w:after="0" w:line="240" w:lineRule="auto"/>
        <w:ind w:left="1276" w:hanging="709"/>
        <w:jc w:val="both"/>
        <w:rPr>
          <w:rFonts w:ascii="Cambria" w:hAnsi="Cambria" w:cstheme="minorHAnsi"/>
          <w:sz w:val="20"/>
          <w:szCs w:val="20"/>
        </w:rPr>
      </w:pPr>
      <w:r w:rsidRPr="003C6375">
        <w:rPr>
          <w:rFonts w:ascii="Cambria" w:hAnsi="Cambria" w:cstheme="minorHAnsi"/>
          <w:sz w:val="20"/>
          <w:szCs w:val="20"/>
        </w:rPr>
        <w:t>Úspešný</w:t>
      </w:r>
      <w:r w:rsidR="00B64EF3" w:rsidRPr="002D3143">
        <w:rPr>
          <w:rFonts w:ascii="Cambria" w:hAnsi="Cambria" w:cstheme="minorHAnsi"/>
          <w:color w:val="222222"/>
          <w:sz w:val="20"/>
          <w:szCs w:val="20"/>
        </w:rPr>
        <w:t xml:space="preserve"> uchádzač je povinný ako súčasť predmetu zákazky zabezpečiť</w:t>
      </w:r>
      <w:r w:rsidR="00B64EF3" w:rsidRPr="002D3143">
        <w:rPr>
          <w:rFonts w:ascii="Cambria" w:hAnsi="Cambria" w:cstheme="minorHAnsi"/>
          <w:sz w:val="20"/>
          <w:szCs w:val="20"/>
        </w:rPr>
        <w:t xml:space="preserve"> dodanie a inštaláciu predmetu zákazky nasledovne:</w:t>
      </w:r>
    </w:p>
    <w:p w14:paraId="05214014" w14:textId="09FDF518" w:rsidR="00B64EF3" w:rsidRPr="00B64EF3" w:rsidRDefault="00B64EF3" w:rsidP="003C6375">
      <w:pPr>
        <w:pStyle w:val="ListParagraph"/>
        <w:numPr>
          <w:ilvl w:val="0"/>
          <w:numId w:val="32"/>
        </w:numPr>
        <w:spacing w:after="0" w:line="240" w:lineRule="auto"/>
        <w:ind w:left="1560" w:hanging="284"/>
        <w:jc w:val="both"/>
        <w:rPr>
          <w:rFonts w:ascii="Cambria" w:hAnsi="Cambria" w:cstheme="minorHAnsi"/>
          <w:sz w:val="20"/>
          <w:szCs w:val="20"/>
        </w:rPr>
      </w:pPr>
      <w:r w:rsidRPr="00B64EF3">
        <w:rPr>
          <w:rFonts w:ascii="Cambria" w:hAnsi="Cambria" w:cstheme="minorHAnsi"/>
          <w:sz w:val="20"/>
          <w:szCs w:val="20"/>
        </w:rPr>
        <w:t>dodanie znamená</w:t>
      </w:r>
      <w:r w:rsidRPr="00B64EF3" w:rsidDel="000D3251">
        <w:rPr>
          <w:rFonts w:ascii="Cambria" w:hAnsi="Cambria" w:cstheme="minorHAnsi"/>
          <w:sz w:val="20"/>
          <w:szCs w:val="20"/>
        </w:rPr>
        <w:t xml:space="preserve"> </w:t>
      </w:r>
      <w:r w:rsidRPr="00B64EF3">
        <w:rPr>
          <w:rFonts w:ascii="Cambria" w:hAnsi="Cambria" w:cstheme="minorHAnsi"/>
          <w:sz w:val="20"/>
          <w:szCs w:val="20"/>
        </w:rPr>
        <w:t xml:space="preserve">dopravu každej </w:t>
      </w:r>
      <w:r w:rsidR="002D3143">
        <w:rPr>
          <w:rFonts w:ascii="Cambria" w:hAnsi="Cambria" w:cstheme="minorHAnsi"/>
          <w:sz w:val="20"/>
          <w:szCs w:val="20"/>
        </w:rPr>
        <w:t>l</w:t>
      </w:r>
      <w:r w:rsidRPr="00B64EF3">
        <w:rPr>
          <w:rFonts w:ascii="Cambria" w:hAnsi="Cambria" w:cstheme="minorHAnsi"/>
          <w:sz w:val="20"/>
          <w:szCs w:val="20"/>
        </w:rPr>
        <w:t xml:space="preserve">inky do príslušného organizačného útvaru obstarávateľa vrátane zabalenia, nakládky, vykládky, vybalenia a všetkých s tým súvisiacich činností a poplatkov v súlade s časovým harmonogramom dodávok </w:t>
      </w:r>
      <w:bookmarkStart w:id="76" w:name="_Hlk38892878"/>
      <w:r w:rsidRPr="00B64EF3">
        <w:rPr>
          <w:rFonts w:ascii="Cambria" w:hAnsi="Cambria" w:cstheme="minorHAnsi"/>
          <w:sz w:val="20"/>
          <w:szCs w:val="20"/>
        </w:rPr>
        <w:t>(</w:t>
      </w:r>
      <w:r w:rsidR="001D4A47">
        <w:rPr>
          <w:rFonts w:ascii="Cambria" w:hAnsi="Cambria" w:cstheme="minorHAnsi"/>
          <w:sz w:val="20"/>
          <w:szCs w:val="20"/>
        </w:rPr>
        <w:t>p</w:t>
      </w:r>
      <w:r w:rsidRPr="00B64EF3">
        <w:rPr>
          <w:rFonts w:ascii="Cambria" w:hAnsi="Cambria" w:cstheme="minorHAnsi"/>
          <w:sz w:val="20"/>
          <w:szCs w:val="20"/>
        </w:rPr>
        <w:t xml:space="preserve">ríloha č. </w:t>
      </w:r>
      <w:r w:rsidR="00CD25AC">
        <w:rPr>
          <w:rFonts w:ascii="Cambria" w:hAnsi="Cambria" w:cstheme="minorHAnsi"/>
          <w:sz w:val="20"/>
          <w:szCs w:val="20"/>
        </w:rPr>
        <w:t>3</w:t>
      </w:r>
      <w:r w:rsidRPr="00B64EF3">
        <w:rPr>
          <w:rFonts w:ascii="Cambria" w:hAnsi="Cambria" w:cstheme="minorHAnsi"/>
          <w:sz w:val="20"/>
          <w:szCs w:val="20"/>
        </w:rPr>
        <w:t xml:space="preserve"> zmluvy o dielo)</w:t>
      </w:r>
      <w:bookmarkEnd w:id="76"/>
      <w:r w:rsidRPr="00B64EF3">
        <w:rPr>
          <w:rFonts w:ascii="Cambria" w:hAnsi="Cambria" w:cstheme="minorHAnsi"/>
          <w:sz w:val="20"/>
          <w:szCs w:val="20"/>
        </w:rPr>
        <w:t>,</w:t>
      </w:r>
    </w:p>
    <w:p w14:paraId="67A3EBD9" w14:textId="2EA06466" w:rsidR="00B64EF3" w:rsidRPr="00B64EF3" w:rsidRDefault="00B64EF3" w:rsidP="003C6375">
      <w:pPr>
        <w:pStyle w:val="ListParagraph"/>
        <w:numPr>
          <w:ilvl w:val="0"/>
          <w:numId w:val="32"/>
        </w:numPr>
        <w:spacing w:after="0" w:line="240" w:lineRule="auto"/>
        <w:ind w:left="1560" w:hanging="284"/>
        <w:jc w:val="both"/>
        <w:rPr>
          <w:rFonts w:ascii="Cambria" w:hAnsi="Cambria" w:cstheme="minorHAnsi"/>
          <w:sz w:val="20"/>
          <w:szCs w:val="20"/>
        </w:rPr>
      </w:pPr>
      <w:r w:rsidRPr="00B64EF3">
        <w:rPr>
          <w:rFonts w:ascii="Cambria" w:hAnsi="Cambria" w:cstheme="minorHAnsi"/>
          <w:sz w:val="20"/>
          <w:szCs w:val="20"/>
        </w:rPr>
        <w:t>inštalácia v organizačných útvaroch</w:t>
      </w:r>
      <w:r w:rsidR="002D3143">
        <w:rPr>
          <w:rFonts w:ascii="Cambria" w:hAnsi="Cambria" w:cstheme="minorHAnsi"/>
          <w:sz w:val="20"/>
          <w:szCs w:val="20"/>
        </w:rPr>
        <w:t xml:space="preserve"> verejného </w:t>
      </w:r>
      <w:r w:rsidRPr="00B64EF3">
        <w:rPr>
          <w:rFonts w:ascii="Cambria" w:hAnsi="Cambria" w:cstheme="minorHAnsi"/>
          <w:sz w:val="20"/>
          <w:szCs w:val="20"/>
        </w:rPr>
        <w:t xml:space="preserve">obstarávateľa znamená vykonanie všetkých potrebných činností súvisiacich so zabezpečením fungovania </w:t>
      </w:r>
      <w:r w:rsidR="002D3143">
        <w:rPr>
          <w:rFonts w:ascii="Cambria" w:hAnsi="Cambria" w:cstheme="minorHAnsi"/>
          <w:sz w:val="20"/>
          <w:szCs w:val="20"/>
        </w:rPr>
        <w:t>l</w:t>
      </w:r>
      <w:r w:rsidRPr="00B64EF3">
        <w:rPr>
          <w:rFonts w:ascii="Cambria" w:hAnsi="Cambria" w:cstheme="minorHAnsi"/>
          <w:sz w:val="20"/>
          <w:szCs w:val="20"/>
        </w:rPr>
        <w:t xml:space="preserve">iniek v súčinnosti s existujúcimi periférnymi zariadeniami (pozri body </w:t>
      </w:r>
      <w:r w:rsidR="002D3143">
        <w:rPr>
          <w:rFonts w:ascii="Cambria" w:hAnsi="Cambria" w:cstheme="minorHAnsi"/>
          <w:sz w:val="20"/>
          <w:szCs w:val="20"/>
        </w:rPr>
        <w:t>40.</w:t>
      </w:r>
      <w:r w:rsidRPr="00B64EF3">
        <w:rPr>
          <w:rFonts w:ascii="Cambria" w:hAnsi="Cambria" w:cstheme="minorHAnsi"/>
          <w:sz w:val="20"/>
          <w:szCs w:val="20"/>
        </w:rPr>
        <w:t xml:space="preserve">3.12 až </w:t>
      </w:r>
      <w:r w:rsidR="002D3143">
        <w:rPr>
          <w:rFonts w:ascii="Cambria" w:hAnsi="Cambria" w:cstheme="minorHAnsi"/>
          <w:sz w:val="20"/>
          <w:szCs w:val="20"/>
        </w:rPr>
        <w:t>40.</w:t>
      </w:r>
      <w:r w:rsidRPr="00B64EF3">
        <w:rPr>
          <w:rFonts w:ascii="Cambria" w:hAnsi="Cambria" w:cstheme="minorHAnsi"/>
          <w:sz w:val="20"/>
          <w:szCs w:val="20"/>
        </w:rPr>
        <w:t>3.14</w:t>
      </w:r>
      <w:r w:rsidR="002C628A" w:rsidRPr="002C628A">
        <w:t xml:space="preserve"> </w:t>
      </w:r>
      <w:r w:rsidR="002C628A" w:rsidRPr="002C628A">
        <w:rPr>
          <w:rFonts w:ascii="Cambria" w:hAnsi="Cambria" w:cstheme="minorHAnsi"/>
          <w:sz w:val="20"/>
          <w:szCs w:val="20"/>
        </w:rPr>
        <w:t>opisu predmetu zákazky</w:t>
      </w:r>
      <w:r w:rsidRPr="00B64EF3">
        <w:rPr>
          <w:rFonts w:ascii="Cambria" w:hAnsi="Cambria" w:cstheme="minorHAnsi"/>
          <w:sz w:val="20"/>
          <w:szCs w:val="20"/>
        </w:rPr>
        <w:t xml:space="preserve">) </w:t>
      </w:r>
      <w:r w:rsidR="002D3143">
        <w:rPr>
          <w:rFonts w:ascii="Cambria" w:hAnsi="Cambria" w:cstheme="minorHAnsi"/>
          <w:sz w:val="20"/>
          <w:szCs w:val="20"/>
        </w:rPr>
        <w:t>verejného o</w:t>
      </w:r>
      <w:r w:rsidRPr="00B64EF3">
        <w:rPr>
          <w:rFonts w:ascii="Cambria" w:hAnsi="Cambria" w:cstheme="minorHAnsi"/>
          <w:sz w:val="20"/>
          <w:szCs w:val="20"/>
        </w:rPr>
        <w:t xml:space="preserve">bstarávateľa tak, aby bola zabezpečená bezporuchová plynulá prevádzka </w:t>
      </w:r>
      <w:r w:rsidR="002D3143">
        <w:rPr>
          <w:rFonts w:ascii="Cambria" w:hAnsi="Cambria" w:cstheme="minorHAnsi"/>
          <w:sz w:val="20"/>
          <w:szCs w:val="20"/>
        </w:rPr>
        <w:t>l</w:t>
      </w:r>
      <w:r w:rsidRPr="00B64EF3">
        <w:rPr>
          <w:rFonts w:ascii="Cambria" w:hAnsi="Cambria" w:cstheme="minorHAnsi"/>
          <w:sz w:val="20"/>
          <w:szCs w:val="20"/>
        </w:rPr>
        <w:t>iniek podľa to</w:t>
      </w:r>
      <w:r w:rsidR="00CD25AC">
        <w:rPr>
          <w:rFonts w:ascii="Cambria" w:hAnsi="Cambria" w:cstheme="minorHAnsi"/>
          <w:sz w:val="20"/>
          <w:szCs w:val="20"/>
        </w:rPr>
        <w:t>hto opisu</w:t>
      </w:r>
      <w:r w:rsidRPr="00B64EF3">
        <w:rPr>
          <w:rFonts w:ascii="Cambria" w:hAnsi="Cambria" w:cstheme="minorHAnsi"/>
          <w:sz w:val="20"/>
          <w:szCs w:val="20"/>
        </w:rPr>
        <w:t xml:space="preserve"> predmetu zákazky. V prípade, ak kapacita alebo funkcionalita existujúcich periférnych zariadení</w:t>
      </w:r>
      <w:r w:rsidR="002D3143">
        <w:rPr>
          <w:rFonts w:ascii="Cambria" w:hAnsi="Cambria" w:cstheme="minorHAnsi"/>
          <w:sz w:val="20"/>
          <w:szCs w:val="20"/>
        </w:rPr>
        <w:t xml:space="preserve"> verejného</w:t>
      </w:r>
      <w:r w:rsidRPr="00B64EF3">
        <w:rPr>
          <w:rFonts w:ascii="Cambria" w:hAnsi="Cambria" w:cstheme="minorHAnsi"/>
          <w:sz w:val="20"/>
          <w:szCs w:val="20"/>
        </w:rPr>
        <w:t xml:space="preserve"> obstarávateľa podľa bodov </w:t>
      </w:r>
      <w:r w:rsidR="002D3143">
        <w:rPr>
          <w:rFonts w:ascii="Cambria" w:hAnsi="Cambria" w:cstheme="minorHAnsi"/>
          <w:sz w:val="20"/>
          <w:szCs w:val="20"/>
        </w:rPr>
        <w:t>40.</w:t>
      </w:r>
      <w:r w:rsidRPr="00B64EF3">
        <w:rPr>
          <w:rFonts w:ascii="Cambria" w:hAnsi="Cambria" w:cstheme="minorHAnsi"/>
          <w:sz w:val="20"/>
          <w:szCs w:val="20"/>
        </w:rPr>
        <w:t xml:space="preserve">3.12 až </w:t>
      </w:r>
      <w:r w:rsidR="002D3143">
        <w:rPr>
          <w:rFonts w:ascii="Cambria" w:hAnsi="Cambria" w:cstheme="minorHAnsi"/>
          <w:sz w:val="20"/>
          <w:szCs w:val="20"/>
        </w:rPr>
        <w:t>40.</w:t>
      </w:r>
      <w:r w:rsidRPr="00B64EF3">
        <w:rPr>
          <w:rFonts w:ascii="Cambria" w:hAnsi="Cambria" w:cstheme="minorHAnsi"/>
          <w:sz w:val="20"/>
          <w:szCs w:val="20"/>
        </w:rPr>
        <w:t>3.14</w:t>
      </w:r>
      <w:r w:rsidR="002C628A" w:rsidRPr="002C628A">
        <w:t xml:space="preserve"> </w:t>
      </w:r>
      <w:r w:rsidR="002C628A" w:rsidRPr="002C628A">
        <w:rPr>
          <w:rFonts w:ascii="Cambria" w:hAnsi="Cambria" w:cstheme="minorHAnsi"/>
          <w:sz w:val="20"/>
          <w:szCs w:val="20"/>
        </w:rPr>
        <w:t>opisu predmetu zákazky</w:t>
      </w:r>
      <w:r w:rsidRPr="00B64EF3">
        <w:rPr>
          <w:rFonts w:ascii="Cambria" w:hAnsi="Cambria" w:cstheme="minorHAnsi"/>
          <w:sz w:val="20"/>
          <w:szCs w:val="20"/>
        </w:rPr>
        <w:t xml:space="preserve"> nezodpovedá požiadavkám </w:t>
      </w:r>
      <w:r w:rsidR="002D3143">
        <w:rPr>
          <w:rFonts w:ascii="Cambria" w:hAnsi="Cambria" w:cstheme="minorHAnsi"/>
          <w:sz w:val="20"/>
          <w:szCs w:val="20"/>
        </w:rPr>
        <w:t>l</w:t>
      </w:r>
      <w:r w:rsidRPr="00B64EF3">
        <w:rPr>
          <w:rFonts w:ascii="Cambria" w:hAnsi="Cambria" w:cstheme="minorHAnsi"/>
          <w:sz w:val="20"/>
          <w:szCs w:val="20"/>
        </w:rPr>
        <w:t xml:space="preserve">inky, </w:t>
      </w:r>
      <w:r w:rsidR="002D3143">
        <w:rPr>
          <w:rFonts w:ascii="Cambria" w:hAnsi="Cambria" w:cstheme="minorHAnsi"/>
          <w:sz w:val="20"/>
          <w:szCs w:val="20"/>
        </w:rPr>
        <w:t>úspešný</w:t>
      </w:r>
      <w:r w:rsidRPr="00B64EF3">
        <w:rPr>
          <w:rFonts w:ascii="Cambria" w:hAnsi="Cambria" w:cstheme="minorHAnsi"/>
          <w:sz w:val="20"/>
          <w:szCs w:val="20"/>
        </w:rPr>
        <w:t xml:space="preserve"> uchádzač dodá nové periférne zariadenia potrebné na zabezpečenie fungovania </w:t>
      </w:r>
      <w:r w:rsidR="002D3143">
        <w:rPr>
          <w:rFonts w:ascii="Cambria" w:hAnsi="Cambria" w:cstheme="minorHAnsi"/>
          <w:sz w:val="20"/>
          <w:szCs w:val="20"/>
        </w:rPr>
        <w:t>l</w:t>
      </w:r>
      <w:r w:rsidRPr="00B64EF3">
        <w:rPr>
          <w:rFonts w:ascii="Cambria" w:hAnsi="Cambria" w:cstheme="minorHAnsi"/>
          <w:sz w:val="20"/>
          <w:szCs w:val="20"/>
        </w:rPr>
        <w:t>iniek podľa to</w:t>
      </w:r>
      <w:r w:rsidR="00CD25AC">
        <w:rPr>
          <w:rFonts w:ascii="Cambria" w:hAnsi="Cambria" w:cstheme="minorHAnsi"/>
          <w:sz w:val="20"/>
          <w:szCs w:val="20"/>
        </w:rPr>
        <w:t>hto opisu</w:t>
      </w:r>
      <w:r w:rsidRPr="00B64EF3">
        <w:rPr>
          <w:rFonts w:ascii="Cambria" w:hAnsi="Cambria" w:cstheme="minorHAnsi"/>
          <w:sz w:val="20"/>
          <w:szCs w:val="20"/>
        </w:rPr>
        <w:t xml:space="preserve"> predmetu zákazky. Súčasťou inštalácie je zaškolenie obsluhy </w:t>
      </w:r>
      <w:r w:rsidR="002D3143">
        <w:rPr>
          <w:rFonts w:ascii="Cambria" w:hAnsi="Cambria" w:cstheme="minorHAnsi"/>
          <w:sz w:val="20"/>
          <w:szCs w:val="20"/>
        </w:rPr>
        <w:t xml:space="preserve">verejného </w:t>
      </w:r>
      <w:r w:rsidRPr="00B64EF3">
        <w:rPr>
          <w:rFonts w:ascii="Cambria" w:hAnsi="Cambria" w:cstheme="minorHAnsi"/>
          <w:sz w:val="20"/>
          <w:szCs w:val="20"/>
        </w:rPr>
        <w:t xml:space="preserve">obstarávateľa podľa bodu </w:t>
      </w:r>
      <w:r w:rsidR="002D3143">
        <w:rPr>
          <w:rFonts w:ascii="Cambria" w:hAnsi="Cambria" w:cstheme="minorHAnsi"/>
          <w:sz w:val="20"/>
          <w:szCs w:val="20"/>
        </w:rPr>
        <w:t>40.</w:t>
      </w:r>
      <w:r w:rsidRPr="00B64EF3">
        <w:rPr>
          <w:rFonts w:ascii="Cambria" w:hAnsi="Cambria" w:cstheme="minorHAnsi"/>
          <w:sz w:val="20"/>
          <w:szCs w:val="20"/>
        </w:rPr>
        <w:t>6.1</w:t>
      </w:r>
      <w:r w:rsidR="002C628A" w:rsidRPr="002C628A">
        <w:t xml:space="preserve"> </w:t>
      </w:r>
      <w:r w:rsidR="002C628A" w:rsidRPr="002C628A">
        <w:rPr>
          <w:rFonts w:ascii="Cambria" w:hAnsi="Cambria" w:cstheme="minorHAnsi"/>
          <w:sz w:val="20"/>
          <w:szCs w:val="20"/>
        </w:rPr>
        <w:t>opisu predmetu zákazky</w:t>
      </w:r>
      <w:r w:rsidRPr="00B64EF3">
        <w:rPr>
          <w:rFonts w:ascii="Cambria" w:hAnsi="Cambria" w:cstheme="minorHAnsi"/>
          <w:sz w:val="20"/>
          <w:szCs w:val="20"/>
        </w:rPr>
        <w:t xml:space="preserve">, dodanie návodov na obsluhu v súlade s bodom </w:t>
      </w:r>
      <w:r w:rsidR="001D4A47">
        <w:rPr>
          <w:rFonts w:ascii="Cambria" w:hAnsi="Cambria" w:cstheme="minorHAnsi"/>
          <w:sz w:val="20"/>
          <w:szCs w:val="20"/>
        </w:rPr>
        <w:t>40.</w:t>
      </w:r>
      <w:r w:rsidRPr="00B64EF3">
        <w:rPr>
          <w:rFonts w:ascii="Cambria" w:hAnsi="Cambria" w:cstheme="minorHAnsi"/>
          <w:sz w:val="20"/>
          <w:szCs w:val="20"/>
        </w:rPr>
        <w:t xml:space="preserve">6.2 </w:t>
      </w:r>
      <w:r w:rsidR="002C628A" w:rsidRPr="002C628A">
        <w:rPr>
          <w:rFonts w:ascii="Cambria" w:hAnsi="Cambria" w:cstheme="minorHAnsi"/>
          <w:sz w:val="20"/>
          <w:szCs w:val="20"/>
        </w:rPr>
        <w:t xml:space="preserve">opisu predmetu zákazky </w:t>
      </w:r>
      <w:r w:rsidRPr="00B64EF3">
        <w:rPr>
          <w:rFonts w:ascii="Cambria" w:hAnsi="Cambria" w:cstheme="minorHAnsi"/>
          <w:sz w:val="20"/>
          <w:szCs w:val="20"/>
        </w:rPr>
        <w:t xml:space="preserve">a dodanie obalového a spotrebného materiálu v súlade s bodom </w:t>
      </w:r>
      <w:r w:rsidR="001D4A47">
        <w:rPr>
          <w:rFonts w:ascii="Cambria" w:hAnsi="Cambria" w:cstheme="minorHAnsi"/>
          <w:sz w:val="20"/>
          <w:szCs w:val="20"/>
        </w:rPr>
        <w:t>40.</w:t>
      </w:r>
      <w:r w:rsidRPr="00B64EF3">
        <w:rPr>
          <w:rFonts w:ascii="Cambria" w:hAnsi="Cambria" w:cstheme="minorHAnsi"/>
          <w:sz w:val="20"/>
          <w:szCs w:val="20"/>
        </w:rPr>
        <w:t>6.3</w:t>
      </w:r>
      <w:r w:rsidR="002C628A" w:rsidRPr="002C628A">
        <w:t xml:space="preserve"> </w:t>
      </w:r>
      <w:r w:rsidR="002C628A" w:rsidRPr="002C628A">
        <w:rPr>
          <w:rFonts w:ascii="Cambria" w:hAnsi="Cambria" w:cstheme="minorHAnsi"/>
          <w:sz w:val="20"/>
          <w:szCs w:val="20"/>
        </w:rPr>
        <w:t>opisu predmetu zákazky</w:t>
      </w:r>
      <w:r w:rsidRPr="00B64EF3">
        <w:rPr>
          <w:rFonts w:ascii="Cambria" w:hAnsi="Cambria" w:cstheme="minorHAnsi"/>
          <w:sz w:val="20"/>
          <w:szCs w:val="20"/>
        </w:rPr>
        <w:t xml:space="preserve">. </w:t>
      </w:r>
      <w:r w:rsidR="001D4A47">
        <w:rPr>
          <w:rFonts w:ascii="Cambria" w:hAnsi="Cambria" w:cstheme="minorHAnsi"/>
          <w:sz w:val="20"/>
          <w:szCs w:val="20"/>
        </w:rPr>
        <w:t>Úspešný</w:t>
      </w:r>
      <w:r w:rsidRPr="00B64EF3">
        <w:rPr>
          <w:rFonts w:ascii="Cambria" w:hAnsi="Cambria" w:cstheme="minorHAnsi"/>
          <w:sz w:val="20"/>
          <w:szCs w:val="20"/>
        </w:rPr>
        <w:t xml:space="preserve"> uchádzač musí zrealizovať inštaláciu Linky 750 maximálne do 10 pracovných dní  a inštaláciu Linky 1500 maximálne do 15 pracovných dní odo dňa dodania </w:t>
      </w:r>
      <w:r w:rsidR="001D4A47">
        <w:rPr>
          <w:rFonts w:ascii="Cambria" w:hAnsi="Cambria" w:cstheme="minorHAnsi"/>
          <w:sz w:val="20"/>
          <w:szCs w:val="20"/>
        </w:rPr>
        <w:t>l</w:t>
      </w:r>
      <w:r w:rsidRPr="00B64EF3">
        <w:rPr>
          <w:rFonts w:ascii="Cambria" w:hAnsi="Cambria" w:cstheme="minorHAnsi"/>
          <w:sz w:val="20"/>
          <w:szCs w:val="20"/>
        </w:rPr>
        <w:t xml:space="preserve">inky podľa písmena a). Pracovný deň začína o 7:00 h a končí o 15:00 h (ďalej aj “prevádzkové hodiny”). Inštalácia je ukončená momentom pripravenosti </w:t>
      </w:r>
      <w:r w:rsidR="001D4A47">
        <w:rPr>
          <w:rFonts w:ascii="Cambria" w:hAnsi="Cambria" w:cstheme="minorHAnsi"/>
          <w:sz w:val="20"/>
          <w:szCs w:val="20"/>
        </w:rPr>
        <w:t>l</w:t>
      </w:r>
      <w:r w:rsidRPr="00B64EF3">
        <w:rPr>
          <w:rFonts w:ascii="Cambria" w:hAnsi="Cambria" w:cstheme="minorHAnsi"/>
          <w:sz w:val="20"/>
          <w:szCs w:val="20"/>
        </w:rPr>
        <w:t>inky na vykonanie akceptačného testovania na mieste inštalácie,</w:t>
      </w:r>
    </w:p>
    <w:p w14:paraId="169BC099" w14:textId="5A387804" w:rsidR="00B64EF3" w:rsidRPr="00B64EF3" w:rsidRDefault="00B64EF3" w:rsidP="003C6375">
      <w:pPr>
        <w:pStyle w:val="ListParagraph"/>
        <w:numPr>
          <w:ilvl w:val="0"/>
          <w:numId w:val="32"/>
        </w:numPr>
        <w:spacing w:after="0" w:line="240" w:lineRule="auto"/>
        <w:ind w:left="1560" w:hanging="284"/>
        <w:jc w:val="both"/>
        <w:rPr>
          <w:rFonts w:ascii="Cambria" w:hAnsi="Cambria" w:cstheme="minorHAnsi"/>
          <w:sz w:val="20"/>
          <w:szCs w:val="20"/>
        </w:rPr>
      </w:pPr>
      <w:r w:rsidRPr="00B64EF3">
        <w:rPr>
          <w:rFonts w:ascii="Cambria" w:hAnsi="Cambria" w:cstheme="minorHAnsi"/>
          <w:sz w:val="20"/>
          <w:szCs w:val="20"/>
        </w:rPr>
        <w:t xml:space="preserve">najneskôr v </w:t>
      </w:r>
      <w:bookmarkStart w:id="77" w:name="_Hlk29561488"/>
      <w:r w:rsidRPr="00B64EF3">
        <w:rPr>
          <w:rFonts w:ascii="Cambria" w:hAnsi="Cambria" w:cstheme="minorHAnsi"/>
          <w:sz w:val="20"/>
          <w:szCs w:val="20"/>
        </w:rPr>
        <w:t>nasledujúci pracovný deň po úspešnom ukončení inštalácie</w:t>
      </w:r>
      <w:bookmarkEnd w:id="77"/>
      <w:r w:rsidRPr="00B64EF3">
        <w:rPr>
          <w:rFonts w:ascii="Cambria" w:hAnsi="Cambria" w:cstheme="minorHAnsi"/>
          <w:sz w:val="20"/>
          <w:szCs w:val="20"/>
        </w:rPr>
        <w:t xml:space="preserve"> zaháji </w:t>
      </w:r>
      <w:r w:rsidR="001D4A47">
        <w:rPr>
          <w:rFonts w:ascii="Cambria" w:hAnsi="Cambria" w:cstheme="minorHAnsi"/>
          <w:sz w:val="20"/>
          <w:szCs w:val="20"/>
        </w:rPr>
        <w:t xml:space="preserve">verejný </w:t>
      </w:r>
      <w:r w:rsidRPr="00B64EF3">
        <w:rPr>
          <w:rFonts w:ascii="Cambria" w:hAnsi="Cambria" w:cstheme="minorHAnsi"/>
          <w:sz w:val="20"/>
          <w:szCs w:val="20"/>
        </w:rPr>
        <w:t xml:space="preserve">obstarávateľ akceptačné testovanie </w:t>
      </w:r>
      <w:r w:rsidR="001D4A47">
        <w:rPr>
          <w:rFonts w:ascii="Cambria" w:hAnsi="Cambria" w:cstheme="minorHAnsi"/>
          <w:sz w:val="20"/>
          <w:szCs w:val="20"/>
        </w:rPr>
        <w:t>l</w:t>
      </w:r>
      <w:r w:rsidRPr="00B64EF3">
        <w:rPr>
          <w:rFonts w:ascii="Cambria" w:hAnsi="Cambria" w:cstheme="minorHAnsi"/>
          <w:sz w:val="20"/>
          <w:szCs w:val="20"/>
        </w:rPr>
        <w:t xml:space="preserve">inky na mieste inštalácie podľa </w:t>
      </w:r>
      <w:r w:rsidR="001D4A47">
        <w:rPr>
          <w:rFonts w:ascii="Cambria" w:hAnsi="Cambria" w:cstheme="minorHAnsi"/>
          <w:sz w:val="20"/>
          <w:szCs w:val="20"/>
        </w:rPr>
        <w:t>p</w:t>
      </w:r>
      <w:r w:rsidRPr="00B64EF3">
        <w:rPr>
          <w:rFonts w:ascii="Cambria" w:hAnsi="Cambria" w:cstheme="minorHAnsi"/>
          <w:sz w:val="20"/>
          <w:szCs w:val="20"/>
        </w:rPr>
        <w:t xml:space="preserve">rílohy č. </w:t>
      </w:r>
      <w:r w:rsidR="0057651F">
        <w:rPr>
          <w:rFonts w:ascii="Cambria" w:hAnsi="Cambria" w:cstheme="minorHAnsi"/>
          <w:sz w:val="20"/>
          <w:szCs w:val="20"/>
        </w:rPr>
        <w:t>4</w:t>
      </w:r>
      <w:r w:rsidRPr="00B64EF3">
        <w:rPr>
          <w:rFonts w:ascii="Cambria" w:hAnsi="Cambria" w:cstheme="minorHAnsi"/>
          <w:sz w:val="20"/>
          <w:szCs w:val="20"/>
        </w:rPr>
        <w:t xml:space="preserve"> zmluvy o dielo, ktorého súčasťou je skúšobná prevádzka. Akceptačné testovanie na mieste inštalácie vrátane skúšobnej prevádzky, ktorá musí trvať minimálne 40 pracovných dní, sa musí zrealizovať maximálne do 3 mesiacov od úspešného ukončenia inštalácie. </w:t>
      </w:r>
    </w:p>
    <w:p w14:paraId="70385C1C" w14:textId="69473D33" w:rsidR="00B64EF3" w:rsidRPr="00B64EF3" w:rsidRDefault="00B64EF3" w:rsidP="003C6375">
      <w:pPr>
        <w:pStyle w:val="ListParagraph"/>
        <w:numPr>
          <w:ilvl w:val="0"/>
          <w:numId w:val="32"/>
        </w:numPr>
        <w:spacing w:after="0" w:line="240" w:lineRule="auto"/>
        <w:ind w:left="1560" w:hanging="284"/>
        <w:jc w:val="both"/>
        <w:rPr>
          <w:rFonts w:ascii="Cambria" w:hAnsi="Cambria" w:cstheme="minorHAnsi"/>
          <w:sz w:val="20"/>
          <w:szCs w:val="20"/>
        </w:rPr>
      </w:pPr>
      <w:r w:rsidRPr="00B64EF3">
        <w:rPr>
          <w:rFonts w:ascii="Cambria" w:hAnsi="Cambria" w:cstheme="minorHAnsi"/>
          <w:sz w:val="20"/>
          <w:szCs w:val="20"/>
        </w:rPr>
        <w:t xml:space="preserve">najneskôr v nasledujúci pracovný deň po úspešnom ukončení akceptačného testovania </w:t>
      </w:r>
      <w:r w:rsidR="001D4A47">
        <w:rPr>
          <w:rFonts w:ascii="Cambria" w:hAnsi="Cambria" w:cstheme="minorHAnsi"/>
          <w:sz w:val="20"/>
          <w:szCs w:val="20"/>
        </w:rPr>
        <w:t>l</w:t>
      </w:r>
      <w:r w:rsidRPr="00B64EF3">
        <w:rPr>
          <w:rFonts w:ascii="Cambria" w:hAnsi="Cambria" w:cstheme="minorHAnsi"/>
          <w:sz w:val="20"/>
          <w:szCs w:val="20"/>
        </w:rPr>
        <w:t xml:space="preserve">inky na mieste inštalácie prevezme </w:t>
      </w:r>
      <w:r w:rsidR="001D4A47">
        <w:rPr>
          <w:rFonts w:ascii="Cambria" w:hAnsi="Cambria" w:cstheme="minorHAnsi"/>
          <w:sz w:val="20"/>
          <w:szCs w:val="20"/>
        </w:rPr>
        <w:t xml:space="preserve">verejný </w:t>
      </w:r>
      <w:r w:rsidRPr="00B64EF3">
        <w:rPr>
          <w:rFonts w:ascii="Cambria" w:hAnsi="Cambria" w:cstheme="minorHAnsi"/>
          <w:sz w:val="20"/>
          <w:szCs w:val="20"/>
        </w:rPr>
        <w:t xml:space="preserve">obstarávateľ </w:t>
      </w:r>
      <w:r w:rsidR="001D4A47">
        <w:rPr>
          <w:rFonts w:ascii="Cambria" w:hAnsi="Cambria" w:cstheme="minorHAnsi"/>
          <w:sz w:val="20"/>
          <w:szCs w:val="20"/>
        </w:rPr>
        <w:t>l</w:t>
      </w:r>
      <w:r w:rsidRPr="00B64EF3">
        <w:rPr>
          <w:rFonts w:ascii="Cambria" w:hAnsi="Cambria" w:cstheme="minorHAnsi"/>
          <w:sz w:val="20"/>
          <w:szCs w:val="20"/>
        </w:rPr>
        <w:t xml:space="preserve">inku do užívania podpísaním odovzdávacieho a preberacieho protokolu v súlade so </w:t>
      </w:r>
      <w:r w:rsidR="001D4A47">
        <w:rPr>
          <w:rFonts w:ascii="Cambria" w:hAnsi="Cambria" w:cstheme="minorHAnsi"/>
          <w:sz w:val="20"/>
          <w:szCs w:val="20"/>
        </w:rPr>
        <w:t>z</w:t>
      </w:r>
      <w:r w:rsidRPr="00B64EF3">
        <w:rPr>
          <w:rFonts w:ascii="Cambria" w:hAnsi="Cambria" w:cstheme="minorHAnsi"/>
          <w:sz w:val="20"/>
          <w:szCs w:val="20"/>
        </w:rPr>
        <w:t>mluvou o dielo,</w:t>
      </w:r>
    </w:p>
    <w:p w14:paraId="5CC37A8D" w14:textId="77777777" w:rsidR="005E5023" w:rsidRDefault="00B64EF3" w:rsidP="003C6375">
      <w:pPr>
        <w:pStyle w:val="ListParagraph"/>
        <w:numPr>
          <w:ilvl w:val="0"/>
          <w:numId w:val="32"/>
        </w:numPr>
        <w:spacing w:after="0" w:line="240" w:lineRule="auto"/>
        <w:ind w:left="1560" w:hanging="284"/>
        <w:jc w:val="both"/>
        <w:rPr>
          <w:rFonts w:ascii="Cambria" w:hAnsi="Cambria" w:cstheme="minorHAnsi"/>
          <w:sz w:val="20"/>
          <w:szCs w:val="20"/>
        </w:rPr>
      </w:pPr>
      <w:r w:rsidRPr="00B64EF3">
        <w:rPr>
          <w:rFonts w:ascii="Cambria" w:hAnsi="Cambria" w:cstheme="minorHAnsi"/>
          <w:sz w:val="20"/>
          <w:szCs w:val="20"/>
        </w:rPr>
        <w:t xml:space="preserve">všetky lehoty uvedené v písm. a) až d) platia, ak sa </w:t>
      </w:r>
      <w:r w:rsidR="00723554">
        <w:rPr>
          <w:rFonts w:ascii="Cambria" w:hAnsi="Cambria" w:cstheme="minorHAnsi"/>
          <w:sz w:val="20"/>
          <w:szCs w:val="20"/>
        </w:rPr>
        <w:t>v</w:t>
      </w:r>
      <w:r w:rsidR="00723554" w:rsidRPr="00723554">
        <w:rPr>
          <w:rFonts w:ascii="Cambria" w:hAnsi="Cambria" w:cstheme="minorHAnsi"/>
          <w:sz w:val="20"/>
          <w:szCs w:val="20"/>
        </w:rPr>
        <w:t xml:space="preserve">erejný obstarávateľ s úspešným uchádzačom </w:t>
      </w:r>
      <w:r w:rsidRPr="00B64EF3">
        <w:rPr>
          <w:rFonts w:ascii="Cambria" w:hAnsi="Cambria" w:cstheme="minorHAnsi"/>
          <w:sz w:val="20"/>
          <w:szCs w:val="20"/>
        </w:rPr>
        <w:t>písomne (príp. e-mailovou komunikáciou) nedohodnú inak</w:t>
      </w:r>
    </w:p>
    <w:p w14:paraId="1B7F978F" w14:textId="4F52965B" w:rsidR="001D4A47" w:rsidRDefault="005E5023" w:rsidP="003C6375">
      <w:pPr>
        <w:pStyle w:val="ListParagraph"/>
        <w:numPr>
          <w:ilvl w:val="0"/>
          <w:numId w:val="32"/>
        </w:numPr>
        <w:spacing w:after="0" w:line="240" w:lineRule="auto"/>
        <w:ind w:left="1560" w:hanging="284"/>
        <w:jc w:val="both"/>
        <w:rPr>
          <w:rFonts w:ascii="Cambria" w:hAnsi="Cambria" w:cstheme="minorHAnsi"/>
          <w:sz w:val="20"/>
          <w:szCs w:val="20"/>
        </w:rPr>
      </w:pPr>
      <w:r w:rsidRPr="005E5023">
        <w:rPr>
          <w:rFonts w:ascii="Cambria" w:hAnsi="Cambria" w:cstheme="minorHAnsi"/>
          <w:sz w:val="20"/>
          <w:szCs w:val="20"/>
        </w:rPr>
        <w:t xml:space="preserve">ak z akýchkoľvek dôvodov na strane </w:t>
      </w:r>
      <w:r>
        <w:rPr>
          <w:rFonts w:ascii="Cambria" w:hAnsi="Cambria" w:cstheme="minorHAnsi"/>
          <w:sz w:val="20"/>
          <w:szCs w:val="20"/>
        </w:rPr>
        <w:t xml:space="preserve">úspešného uchádzača </w:t>
      </w:r>
      <w:r w:rsidRPr="005E5023">
        <w:rPr>
          <w:rFonts w:ascii="Cambria" w:hAnsi="Cambria" w:cstheme="minorHAnsi"/>
          <w:sz w:val="20"/>
          <w:szCs w:val="20"/>
        </w:rPr>
        <w:t>nedôjde k</w:t>
      </w:r>
      <w:r>
        <w:rPr>
          <w:rFonts w:ascii="Cambria" w:hAnsi="Cambria" w:cstheme="minorHAnsi"/>
          <w:sz w:val="20"/>
          <w:szCs w:val="20"/>
        </w:rPr>
        <w:t xml:space="preserve"> riadnemu </w:t>
      </w:r>
      <w:r w:rsidRPr="005E5023">
        <w:rPr>
          <w:rFonts w:ascii="Cambria" w:hAnsi="Cambria" w:cstheme="minorHAnsi"/>
          <w:sz w:val="20"/>
          <w:szCs w:val="20"/>
        </w:rPr>
        <w:t>odovzdaniu a</w:t>
      </w:r>
      <w:r>
        <w:rPr>
          <w:rFonts w:ascii="Cambria" w:hAnsi="Cambria" w:cstheme="minorHAnsi"/>
          <w:sz w:val="20"/>
          <w:szCs w:val="20"/>
        </w:rPr>
        <w:t> </w:t>
      </w:r>
      <w:r w:rsidRPr="005E5023">
        <w:rPr>
          <w:rFonts w:ascii="Cambria" w:hAnsi="Cambria" w:cstheme="minorHAnsi"/>
          <w:sz w:val="20"/>
          <w:szCs w:val="20"/>
        </w:rPr>
        <w:t xml:space="preserve">prevzatiu Linky podľa písmena d), </w:t>
      </w:r>
      <w:r>
        <w:rPr>
          <w:rFonts w:ascii="Cambria" w:hAnsi="Cambria" w:cstheme="minorHAnsi"/>
          <w:sz w:val="20"/>
          <w:szCs w:val="20"/>
        </w:rPr>
        <w:t xml:space="preserve">úspešný uchádzač </w:t>
      </w:r>
      <w:r w:rsidRPr="005E5023">
        <w:rPr>
          <w:rFonts w:ascii="Cambria" w:hAnsi="Cambria" w:cstheme="minorHAnsi"/>
          <w:sz w:val="20"/>
          <w:szCs w:val="20"/>
        </w:rPr>
        <w:t>sa zaväzuje spätne zmontovať a</w:t>
      </w:r>
      <w:r>
        <w:rPr>
          <w:rFonts w:ascii="Cambria" w:hAnsi="Cambria" w:cstheme="minorHAnsi"/>
          <w:sz w:val="20"/>
          <w:szCs w:val="20"/>
        </w:rPr>
        <w:t> </w:t>
      </w:r>
      <w:r w:rsidRPr="005E5023">
        <w:rPr>
          <w:rFonts w:ascii="Cambria" w:hAnsi="Cambria" w:cstheme="minorHAnsi"/>
          <w:sz w:val="20"/>
          <w:szCs w:val="20"/>
        </w:rPr>
        <w:t xml:space="preserve">sprevádzkovať zariadenia používané </w:t>
      </w:r>
      <w:r>
        <w:rPr>
          <w:rFonts w:ascii="Cambria" w:hAnsi="Cambria" w:cstheme="minorHAnsi"/>
          <w:sz w:val="20"/>
          <w:szCs w:val="20"/>
        </w:rPr>
        <w:t xml:space="preserve">verejným obstarávateľom </w:t>
      </w:r>
      <w:r w:rsidRPr="005E5023">
        <w:rPr>
          <w:rFonts w:ascii="Cambria" w:hAnsi="Cambria" w:cstheme="minorHAnsi"/>
          <w:sz w:val="20"/>
          <w:szCs w:val="20"/>
        </w:rPr>
        <w:t xml:space="preserve">na spracovanie mincí, ktoré </w:t>
      </w:r>
      <w:r>
        <w:rPr>
          <w:rFonts w:ascii="Cambria" w:hAnsi="Cambria" w:cstheme="minorHAnsi"/>
          <w:sz w:val="20"/>
          <w:szCs w:val="20"/>
        </w:rPr>
        <w:t xml:space="preserve">úspešný uchádzač </w:t>
      </w:r>
      <w:r w:rsidRPr="005E5023">
        <w:rPr>
          <w:rFonts w:ascii="Cambria" w:hAnsi="Cambria" w:cstheme="minorHAnsi"/>
          <w:sz w:val="20"/>
          <w:szCs w:val="20"/>
        </w:rPr>
        <w:t>demontoval podľa čl. II bod 7 zmluvy</w:t>
      </w:r>
      <w:r>
        <w:rPr>
          <w:rFonts w:ascii="Cambria" w:hAnsi="Cambria" w:cstheme="minorHAnsi"/>
          <w:sz w:val="20"/>
          <w:szCs w:val="20"/>
        </w:rPr>
        <w:t xml:space="preserve"> o dielo</w:t>
      </w:r>
      <w:r w:rsidR="00B64EF3" w:rsidRPr="00B64EF3">
        <w:rPr>
          <w:rFonts w:ascii="Cambria" w:hAnsi="Cambria" w:cstheme="minorHAnsi"/>
          <w:sz w:val="20"/>
          <w:szCs w:val="20"/>
        </w:rPr>
        <w:t xml:space="preserve">. </w:t>
      </w:r>
    </w:p>
    <w:p w14:paraId="3F6C5526" w14:textId="2262291E" w:rsidR="001D4A47" w:rsidRDefault="001D4A47" w:rsidP="003C6375">
      <w:pPr>
        <w:pStyle w:val="ListParagraph"/>
        <w:numPr>
          <w:ilvl w:val="2"/>
          <w:numId w:val="39"/>
        </w:numPr>
        <w:spacing w:after="0" w:line="240" w:lineRule="auto"/>
        <w:ind w:left="1276" w:hanging="709"/>
        <w:jc w:val="both"/>
        <w:rPr>
          <w:rFonts w:ascii="Cambria" w:hAnsi="Cambria" w:cstheme="minorHAnsi"/>
          <w:sz w:val="20"/>
          <w:szCs w:val="20"/>
        </w:rPr>
      </w:pPr>
      <w:r w:rsidRPr="001D4A47">
        <w:rPr>
          <w:rFonts w:ascii="Cambria" w:hAnsi="Cambria" w:cstheme="minorHAnsi"/>
          <w:sz w:val="20"/>
          <w:szCs w:val="20"/>
        </w:rPr>
        <w:t xml:space="preserve">Úspešný </w:t>
      </w:r>
      <w:r w:rsidR="00B64EF3" w:rsidRPr="001D4A47">
        <w:rPr>
          <w:rFonts w:ascii="Cambria" w:hAnsi="Cambria" w:cstheme="minorHAnsi"/>
          <w:sz w:val="20"/>
          <w:szCs w:val="20"/>
        </w:rPr>
        <w:t xml:space="preserve">uchádzač sa zaväzuje dodať každú </w:t>
      </w:r>
      <w:r w:rsidRPr="001D4A47">
        <w:rPr>
          <w:rFonts w:ascii="Cambria" w:hAnsi="Cambria" w:cstheme="minorHAnsi"/>
          <w:sz w:val="20"/>
          <w:szCs w:val="20"/>
        </w:rPr>
        <w:t>l</w:t>
      </w:r>
      <w:r w:rsidR="00B64EF3" w:rsidRPr="001D4A47">
        <w:rPr>
          <w:rFonts w:ascii="Cambria" w:hAnsi="Cambria" w:cstheme="minorHAnsi"/>
          <w:sz w:val="20"/>
          <w:szCs w:val="20"/>
        </w:rPr>
        <w:t>inku v súlade s časovým harmonogramom dodávok (</w:t>
      </w:r>
      <w:r w:rsidRPr="001D4A47">
        <w:rPr>
          <w:rFonts w:ascii="Cambria" w:hAnsi="Cambria" w:cstheme="minorHAnsi"/>
          <w:sz w:val="20"/>
          <w:szCs w:val="20"/>
        </w:rPr>
        <w:t>p</w:t>
      </w:r>
      <w:r w:rsidR="00B64EF3" w:rsidRPr="001D4A47">
        <w:rPr>
          <w:rFonts w:ascii="Cambria" w:hAnsi="Cambria" w:cstheme="minorHAnsi"/>
          <w:sz w:val="20"/>
          <w:szCs w:val="20"/>
        </w:rPr>
        <w:t xml:space="preserve">ríloha č. </w:t>
      </w:r>
      <w:r w:rsidR="0057651F">
        <w:rPr>
          <w:rFonts w:ascii="Cambria" w:hAnsi="Cambria" w:cstheme="minorHAnsi"/>
          <w:sz w:val="20"/>
          <w:szCs w:val="20"/>
        </w:rPr>
        <w:t>3</w:t>
      </w:r>
      <w:r w:rsidRPr="001D4A47">
        <w:rPr>
          <w:rFonts w:ascii="Cambria" w:hAnsi="Cambria" w:cstheme="minorHAnsi"/>
          <w:sz w:val="20"/>
          <w:szCs w:val="20"/>
        </w:rPr>
        <w:t xml:space="preserve"> zmluvy o dielo</w:t>
      </w:r>
      <w:r w:rsidR="00B64EF3" w:rsidRPr="001D4A47">
        <w:rPr>
          <w:rFonts w:ascii="Cambria" w:hAnsi="Cambria" w:cstheme="minorHAnsi"/>
          <w:sz w:val="20"/>
          <w:szCs w:val="20"/>
        </w:rPr>
        <w:t xml:space="preserve">), v ktorom je stanovený časový interval dodávky. </w:t>
      </w:r>
      <w:r w:rsidRPr="001D4A47">
        <w:rPr>
          <w:rFonts w:ascii="Cambria" w:hAnsi="Cambria" w:cstheme="minorHAnsi"/>
          <w:sz w:val="20"/>
          <w:szCs w:val="20"/>
        </w:rPr>
        <w:t>Verejný o</w:t>
      </w:r>
      <w:r w:rsidR="00B64EF3" w:rsidRPr="001D4A47">
        <w:rPr>
          <w:rFonts w:ascii="Cambria" w:hAnsi="Cambria" w:cstheme="minorHAnsi"/>
          <w:sz w:val="20"/>
          <w:szCs w:val="20"/>
        </w:rPr>
        <w:t xml:space="preserve">bstarávateľ písomne určí </w:t>
      </w:r>
      <w:r w:rsidRPr="001D4A47">
        <w:rPr>
          <w:rFonts w:ascii="Cambria" w:hAnsi="Cambria" w:cstheme="minorHAnsi"/>
          <w:sz w:val="20"/>
          <w:szCs w:val="20"/>
        </w:rPr>
        <w:t>úspešnému</w:t>
      </w:r>
      <w:r w:rsidR="00B64EF3" w:rsidRPr="001D4A47">
        <w:rPr>
          <w:rFonts w:ascii="Cambria" w:hAnsi="Cambria" w:cstheme="minorHAnsi"/>
          <w:sz w:val="20"/>
          <w:szCs w:val="20"/>
        </w:rPr>
        <w:t xml:space="preserve"> uchádzačovi presný dátum dodania </w:t>
      </w:r>
      <w:r w:rsidRPr="001D4A47">
        <w:rPr>
          <w:rFonts w:ascii="Cambria" w:hAnsi="Cambria" w:cstheme="minorHAnsi"/>
          <w:sz w:val="20"/>
          <w:szCs w:val="20"/>
        </w:rPr>
        <w:t>l</w:t>
      </w:r>
      <w:r w:rsidR="00B64EF3" w:rsidRPr="001D4A47">
        <w:rPr>
          <w:rFonts w:ascii="Cambria" w:hAnsi="Cambria" w:cstheme="minorHAnsi"/>
          <w:sz w:val="20"/>
          <w:szCs w:val="20"/>
        </w:rPr>
        <w:t>inky v súlade s </w:t>
      </w:r>
      <w:r w:rsidRPr="001D4A47">
        <w:rPr>
          <w:rFonts w:ascii="Cambria" w:hAnsi="Cambria" w:cstheme="minorHAnsi"/>
          <w:sz w:val="20"/>
          <w:szCs w:val="20"/>
        </w:rPr>
        <w:t>p</w:t>
      </w:r>
      <w:r w:rsidR="00B64EF3" w:rsidRPr="001D4A47">
        <w:rPr>
          <w:rFonts w:ascii="Cambria" w:hAnsi="Cambria" w:cstheme="minorHAnsi"/>
          <w:sz w:val="20"/>
          <w:szCs w:val="20"/>
        </w:rPr>
        <w:t xml:space="preserve">rílohou č. </w:t>
      </w:r>
      <w:r w:rsidR="0057651F">
        <w:rPr>
          <w:rFonts w:ascii="Cambria" w:hAnsi="Cambria" w:cstheme="minorHAnsi"/>
          <w:sz w:val="20"/>
          <w:szCs w:val="20"/>
        </w:rPr>
        <w:t>3</w:t>
      </w:r>
      <w:r w:rsidR="003310AB">
        <w:rPr>
          <w:rFonts w:ascii="Cambria" w:hAnsi="Cambria" w:cstheme="minorHAnsi"/>
          <w:sz w:val="20"/>
          <w:szCs w:val="20"/>
        </w:rPr>
        <w:t xml:space="preserve"> zmluvy o dielo</w:t>
      </w:r>
      <w:r w:rsidR="00B64EF3" w:rsidRPr="001D4A47">
        <w:rPr>
          <w:rFonts w:ascii="Cambria" w:hAnsi="Cambria" w:cstheme="minorHAnsi"/>
          <w:sz w:val="20"/>
          <w:szCs w:val="20"/>
        </w:rPr>
        <w:t xml:space="preserve"> minimálne 10 pracovných dní vopred. Ak </w:t>
      </w:r>
      <w:r w:rsidRPr="001D4A47">
        <w:rPr>
          <w:rFonts w:ascii="Cambria" w:hAnsi="Cambria" w:cstheme="minorHAnsi"/>
          <w:sz w:val="20"/>
          <w:szCs w:val="20"/>
        </w:rPr>
        <w:t xml:space="preserve">verejný </w:t>
      </w:r>
      <w:r w:rsidR="00B64EF3" w:rsidRPr="001D4A47">
        <w:rPr>
          <w:rFonts w:ascii="Cambria" w:hAnsi="Cambria" w:cstheme="minorHAnsi"/>
          <w:sz w:val="20"/>
          <w:szCs w:val="20"/>
        </w:rPr>
        <w:t xml:space="preserve">obstarávateľ využije právo akceptačného testovania Zariadenia/Linky u </w:t>
      </w:r>
      <w:r w:rsidRPr="001D4A47">
        <w:rPr>
          <w:rFonts w:ascii="Cambria" w:hAnsi="Cambria" w:cstheme="minorHAnsi"/>
          <w:sz w:val="20"/>
          <w:szCs w:val="20"/>
        </w:rPr>
        <w:t>úspešného</w:t>
      </w:r>
      <w:r w:rsidR="00B64EF3" w:rsidRPr="001D4A47">
        <w:rPr>
          <w:rFonts w:ascii="Cambria" w:hAnsi="Cambria" w:cstheme="minorHAnsi"/>
          <w:sz w:val="20"/>
          <w:szCs w:val="20"/>
        </w:rPr>
        <w:t xml:space="preserve"> uchádzača, </w:t>
      </w:r>
      <w:r w:rsidRPr="001D4A47">
        <w:rPr>
          <w:rFonts w:ascii="Cambria" w:hAnsi="Cambria" w:cstheme="minorHAnsi"/>
          <w:sz w:val="20"/>
          <w:szCs w:val="20"/>
        </w:rPr>
        <w:t xml:space="preserve">verejný </w:t>
      </w:r>
      <w:r w:rsidR="00B64EF3" w:rsidRPr="001D4A47">
        <w:rPr>
          <w:rFonts w:ascii="Cambria" w:hAnsi="Cambria" w:cstheme="minorHAnsi"/>
          <w:sz w:val="20"/>
          <w:szCs w:val="20"/>
        </w:rPr>
        <w:t xml:space="preserve">obstarávateľ určí presný dátum dodania </w:t>
      </w:r>
      <w:r w:rsidRPr="001D4A47">
        <w:rPr>
          <w:rFonts w:ascii="Cambria" w:hAnsi="Cambria" w:cstheme="minorHAnsi"/>
          <w:sz w:val="20"/>
          <w:szCs w:val="20"/>
        </w:rPr>
        <w:t>l</w:t>
      </w:r>
      <w:r w:rsidR="00B64EF3" w:rsidRPr="001D4A47">
        <w:rPr>
          <w:rFonts w:ascii="Cambria" w:hAnsi="Cambria" w:cstheme="minorHAnsi"/>
          <w:sz w:val="20"/>
          <w:szCs w:val="20"/>
        </w:rPr>
        <w:t>inky až po jeho úspešnom vykonaní.</w:t>
      </w:r>
      <w:r w:rsidR="00867FB3">
        <w:rPr>
          <w:rFonts w:ascii="Cambria" w:hAnsi="Cambria" w:cstheme="minorHAnsi"/>
          <w:sz w:val="20"/>
          <w:szCs w:val="20"/>
        </w:rPr>
        <w:t xml:space="preserve"> </w:t>
      </w:r>
      <w:r w:rsidR="00867FB3" w:rsidRPr="00867FB3">
        <w:rPr>
          <w:rFonts w:ascii="Cambria" w:hAnsi="Cambria" w:cstheme="minorHAnsi"/>
          <w:sz w:val="20"/>
          <w:szCs w:val="20"/>
        </w:rPr>
        <w:t>V prípade písomnej dohody obstarávateľa a vybraného uchádzača je dodanie Linky možné aj pred stanoveným časovým intervalom dodávky.</w:t>
      </w:r>
    </w:p>
    <w:p w14:paraId="6CCB2B82" w14:textId="2226A5F5" w:rsidR="00B64EF3" w:rsidRPr="001D4A47" w:rsidRDefault="001D4A47" w:rsidP="003C6375">
      <w:pPr>
        <w:pStyle w:val="ListParagraph"/>
        <w:numPr>
          <w:ilvl w:val="2"/>
          <w:numId w:val="39"/>
        </w:numPr>
        <w:spacing w:after="0" w:line="240" w:lineRule="auto"/>
        <w:ind w:left="1276" w:hanging="709"/>
        <w:jc w:val="both"/>
        <w:rPr>
          <w:rFonts w:ascii="Cambria" w:hAnsi="Cambria" w:cstheme="minorHAnsi"/>
          <w:sz w:val="20"/>
          <w:szCs w:val="20"/>
        </w:rPr>
      </w:pPr>
      <w:r>
        <w:rPr>
          <w:rFonts w:ascii="Cambria" w:hAnsi="Cambria" w:cstheme="minorHAnsi"/>
          <w:sz w:val="20"/>
          <w:szCs w:val="20"/>
        </w:rPr>
        <w:lastRenderedPageBreak/>
        <w:t>Verejný o</w:t>
      </w:r>
      <w:r w:rsidR="00B64EF3" w:rsidRPr="001D4A47">
        <w:rPr>
          <w:rFonts w:ascii="Cambria" w:hAnsi="Cambria" w:cstheme="minorHAnsi"/>
          <w:sz w:val="20"/>
          <w:szCs w:val="20"/>
        </w:rPr>
        <w:t>bstarávateľ používa nasledovné periférne zariadenia: kontajnery na vstupe, mincové výťahy (technická špecifikácia mincových výťahov je uvedená v </w:t>
      </w:r>
      <w:r>
        <w:rPr>
          <w:rFonts w:ascii="Cambria" w:hAnsi="Cambria" w:cstheme="minorHAnsi"/>
          <w:sz w:val="20"/>
          <w:szCs w:val="20"/>
        </w:rPr>
        <w:t>p</w:t>
      </w:r>
      <w:r w:rsidR="00B64EF3" w:rsidRPr="001D4A47">
        <w:rPr>
          <w:rFonts w:ascii="Cambria" w:hAnsi="Cambria" w:cstheme="minorHAnsi"/>
          <w:sz w:val="20"/>
          <w:szCs w:val="20"/>
        </w:rPr>
        <w:t>rílohe č. </w:t>
      </w:r>
      <w:r>
        <w:rPr>
          <w:rFonts w:ascii="Cambria" w:hAnsi="Cambria" w:cstheme="minorHAnsi"/>
          <w:sz w:val="20"/>
          <w:szCs w:val="20"/>
        </w:rPr>
        <w:t>3</w:t>
      </w:r>
      <w:r w:rsidR="00B64EF3" w:rsidRPr="001D4A47">
        <w:rPr>
          <w:rFonts w:ascii="Cambria" w:hAnsi="Cambria" w:cstheme="minorHAnsi"/>
          <w:sz w:val="20"/>
          <w:szCs w:val="20"/>
        </w:rPr>
        <w:t xml:space="preserve"> </w:t>
      </w:r>
      <w:r w:rsidR="003310AB" w:rsidRPr="003310AB">
        <w:rPr>
          <w:rFonts w:ascii="Cambria" w:hAnsi="Cambria" w:cstheme="minorHAnsi"/>
          <w:sz w:val="20"/>
          <w:szCs w:val="20"/>
        </w:rPr>
        <w:t xml:space="preserve">časti B. OPIS PREDMETU ZÁKAZKY týchto súťažných podkladoch </w:t>
      </w:r>
      <w:r w:rsidR="00B64EF3" w:rsidRPr="001D4A47">
        <w:rPr>
          <w:rFonts w:ascii="Cambria" w:hAnsi="Cambria" w:cstheme="minorHAnsi"/>
          <w:sz w:val="20"/>
          <w:szCs w:val="20"/>
        </w:rPr>
        <w:t>a kontajnerov na vstupe je uvedená v </w:t>
      </w:r>
      <w:r>
        <w:rPr>
          <w:rFonts w:ascii="Cambria" w:hAnsi="Cambria" w:cstheme="minorHAnsi"/>
          <w:sz w:val="20"/>
          <w:szCs w:val="20"/>
        </w:rPr>
        <w:t>p</w:t>
      </w:r>
      <w:r w:rsidR="00B64EF3" w:rsidRPr="001D4A47">
        <w:rPr>
          <w:rFonts w:ascii="Cambria" w:hAnsi="Cambria" w:cstheme="minorHAnsi"/>
          <w:sz w:val="20"/>
          <w:szCs w:val="20"/>
        </w:rPr>
        <w:t>rílohe č. .4</w:t>
      </w:r>
      <w:r w:rsidR="003310AB">
        <w:rPr>
          <w:rFonts w:ascii="Cambria" w:hAnsi="Cambria" w:cstheme="minorHAnsi"/>
          <w:sz w:val="20"/>
          <w:szCs w:val="20"/>
        </w:rPr>
        <w:t xml:space="preserve"> </w:t>
      </w:r>
      <w:r w:rsidR="003310AB" w:rsidRPr="003310AB">
        <w:rPr>
          <w:rFonts w:ascii="Cambria" w:hAnsi="Cambria" w:cstheme="minorHAnsi"/>
          <w:sz w:val="20"/>
          <w:szCs w:val="20"/>
        </w:rPr>
        <w:t>časti B. OPIS PREDMETU ZÁKAZKY týchto súťažných podkladoch</w:t>
      </w:r>
      <w:r w:rsidR="00B64EF3" w:rsidRPr="001D4A47">
        <w:rPr>
          <w:rFonts w:ascii="Cambria" w:hAnsi="Cambria" w:cstheme="minorHAnsi"/>
          <w:sz w:val="20"/>
          <w:szCs w:val="20"/>
        </w:rPr>
        <w:t>), kompresory.</w:t>
      </w:r>
    </w:p>
    <w:p w14:paraId="45A99424" w14:textId="50D5C6FF" w:rsidR="00B64EF3" w:rsidRPr="00B64EF3" w:rsidRDefault="00B64EF3" w:rsidP="003C6375">
      <w:pPr>
        <w:ind w:left="1276"/>
        <w:jc w:val="both"/>
        <w:rPr>
          <w:rFonts w:ascii="Cambria" w:hAnsi="Cambria" w:cstheme="minorHAnsi"/>
          <w:b/>
          <w:sz w:val="20"/>
          <w:szCs w:val="20"/>
        </w:rPr>
      </w:pPr>
      <w:r w:rsidRPr="00B64EF3">
        <w:rPr>
          <w:rFonts w:ascii="Cambria" w:hAnsi="Cambria" w:cstheme="minorHAnsi"/>
          <w:b/>
          <w:sz w:val="20"/>
          <w:szCs w:val="20"/>
        </w:rPr>
        <w:t>Vybavenosť organizačných útvarov obstarávateľa periférnymi zariadeniami, ktoré môžu byť použité vybraným uchádzačom v prípade ich kompatibility s dodaným predmetom zákazky, je nasledovná:</w:t>
      </w:r>
    </w:p>
    <w:p w14:paraId="4D2C1C18" w14:textId="77777777" w:rsidR="00FB150C" w:rsidRDefault="00B64EF3" w:rsidP="003C6375">
      <w:pPr>
        <w:pStyle w:val="ListParagraph"/>
        <w:numPr>
          <w:ilvl w:val="2"/>
          <w:numId w:val="39"/>
        </w:numPr>
        <w:spacing w:after="0" w:line="240" w:lineRule="auto"/>
        <w:ind w:left="1276" w:hanging="709"/>
        <w:jc w:val="both"/>
        <w:rPr>
          <w:rFonts w:ascii="Cambria" w:hAnsi="Cambria" w:cstheme="minorHAnsi"/>
          <w:sz w:val="20"/>
          <w:szCs w:val="20"/>
        </w:rPr>
      </w:pPr>
      <w:bookmarkStart w:id="78" w:name="_Hlk39656592"/>
      <w:r w:rsidRPr="003310AB">
        <w:rPr>
          <w:rFonts w:ascii="Cambria" w:hAnsi="Cambria" w:cstheme="minorHAnsi"/>
          <w:sz w:val="20"/>
          <w:szCs w:val="20"/>
        </w:rPr>
        <w:t>V oddelení centrálnej pokladnice, Bratislava</w:t>
      </w:r>
      <w:bookmarkEnd w:id="78"/>
      <w:r w:rsidRPr="003310AB">
        <w:rPr>
          <w:rFonts w:ascii="Cambria" w:hAnsi="Cambria" w:cstheme="minorHAnsi"/>
          <w:sz w:val="20"/>
          <w:szCs w:val="20"/>
        </w:rPr>
        <w:t xml:space="preserve"> sú v súčasnosti mince transportované do zariadenia na triedenie mincí z piatich kontajnerov na vstupe. Odd. centrálnej pokladnice, Bratislava v súčasnosti využíva stlačený vzduch, ktorý dodáva jeden kompresor s pracovným tlakom 11 BAR. </w:t>
      </w:r>
    </w:p>
    <w:p w14:paraId="5277C67B" w14:textId="77777777" w:rsidR="00FB150C" w:rsidRDefault="00B64EF3" w:rsidP="003C6375">
      <w:pPr>
        <w:pStyle w:val="ListParagraph"/>
        <w:numPr>
          <w:ilvl w:val="2"/>
          <w:numId w:val="39"/>
        </w:numPr>
        <w:spacing w:after="0" w:line="240" w:lineRule="auto"/>
        <w:ind w:left="1276" w:hanging="709"/>
        <w:jc w:val="both"/>
        <w:rPr>
          <w:rFonts w:ascii="Cambria" w:hAnsi="Cambria" w:cstheme="minorHAnsi"/>
          <w:sz w:val="20"/>
          <w:szCs w:val="20"/>
        </w:rPr>
      </w:pPr>
      <w:r w:rsidRPr="00FB150C">
        <w:rPr>
          <w:rFonts w:ascii="Cambria" w:hAnsi="Cambria" w:cstheme="minorHAnsi"/>
          <w:sz w:val="20"/>
          <w:szCs w:val="20"/>
        </w:rPr>
        <w:t>V expozitúre Košice sú v súčasnosti mince transportované do zariadenia na triedenie mincí zo štyroch kontajnerov na vstupe pomocou dvoch mincových výťahov. Expozitúra v súčasnosti využíva stlačený vzduch, ktorý dodáva jeden kompresor s pracovným tlakom 10 BAR.</w:t>
      </w:r>
    </w:p>
    <w:p w14:paraId="186C3B35" w14:textId="0B280C64" w:rsidR="00FB150C" w:rsidRDefault="00B64EF3" w:rsidP="003C6375">
      <w:pPr>
        <w:pStyle w:val="ListParagraph"/>
        <w:numPr>
          <w:ilvl w:val="2"/>
          <w:numId w:val="39"/>
        </w:numPr>
        <w:spacing w:after="0" w:line="240" w:lineRule="auto"/>
        <w:ind w:left="1276" w:hanging="709"/>
        <w:jc w:val="both"/>
        <w:rPr>
          <w:rFonts w:ascii="Cambria" w:hAnsi="Cambria" w:cstheme="minorHAnsi"/>
          <w:sz w:val="20"/>
          <w:szCs w:val="20"/>
        </w:rPr>
      </w:pPr>
      <w:r w:rsidRPr="00FB150C">
        <w:rPr>
          <w:rFonts w:ascii="Cambria" w:hAnsi="Cambria" w:cstheme="minorHAnsi"/>
          <w:sz w:val="20"/>
          <w:szCs w:val="20"/>
        </w:rPr>
        <w:t xml:space="preserve">V expozitúre Žilina a rovnako aj v expozitúrach Banská Bystrica, Poprad a Nové Zámky sú v súčasnosti mince transportované do zariadenia na triedenie mincí z dvoch kontajnerov na vstupe pomocou jedného mincového výťahu. V uvedených expozitúrach sa nachádza po jednom kompresore </w:t>
      </w:r>
      <w:r w:rsidR="00FB150C">
        <w:rPr>
          <w:rFonts w:ascii="Cambria" w:hAnsi="Cambria" w:cstheme="minorHAnsi"/>
          <w:sz w:val="20"/>
          <w:szCs w:val="20"/>
        </w:rPr>
        <w:br/>
      </w:r>
      <w:r w:rsidRPr="00FB150C">
        <w:rPr>
          <w:rFonts w:ascii="Cambria" w:hAnsi="Cambria" w:cstheme="minorHAnsi"/>
          <w:sz w:val="20"/>
          <w:szCs w:val="20"/>
        </w:rPr>
        <w:t>s pracovným tlakom 10 BAR.</w:t>
      </w:r>
    </w:p>
    <w:p w14:paraId="7C25B9F6" w14:textId="77777777" w:rsidR="00FB150C" w:rsidRDefault="00B64EF3" w:rsidP="003C6375">
      <w:pPr>
        <w:pStyle w:val="ListParagraph"/>
        <w:numPr>
          <w:ilvl w:val="2"/>
          <w:numId w:val="39"/>
        </w:numPr>
        <w:spacing w:after="0" w:line="240" w:lineRule="auto"/>
        <w:ind w:left="1276" w:hanging="709"/>
        <w:jc w:val="both"/>
        <w:rPr>
          <w:rFonts w:ascii="Cambria" w:hAnsi="Cambria" w:cstheme="minorHAnsi"/>
          <w:sz w:val="20"/>
          <w:szCs w:val="20"/>
        </w:rPr>
      </w:pPr>
      <w:r w:rsidRPr="00FB150C">
        <w:rPr>
          <w:rFonts w:ascii="Cambria" w:hAnsi="Cambria" w:cstheme="minorHAnsi"/>
          <w:sz w:val="20"/>
          <w:szCs w:val="20"/>
        </w:rPr>
        <w:t xml:space="preserve">Rozmery </w:t>
      </w:r>
      <w:r w:rsidR="00FB150C" w:rsidRPr="00FB150C">
        <w:rPr>
          <w:rFonts w:ascii="Cambria" w:hAnsi="Cambria" w:cstheme="minorHAnsi"/>
          <w:sz w:val="20"/>
          <w:szCs w:val="20"/>
        </w:rPr>
        <w:t>l</w:t>
      </w:r>
      <w:r w:rsidRPr="00FB150C">
        <w:rPr>
          <w:rFonts w:ascii="Cambria" w:hAnsi="Cambria" w:cstheme="minorHAnsi"/>
          <w:sz w:val="20"/>
          <w:szCs w:val="20"/>
        </w:rPr>
        <w:t>inky</w:t>
      </w:r>
      <w:r w:rsidRPr="00FB150C" w:rsidDel="0065384E">
        <w:rPr>
          <w:rFonts w:ascii="Cambria" w:hAnsi="Cambria" w:cstheme="minorHAnsi"/>
          <w:sz w:val="20"/>
          <w:szCs w:val="20"/>
        </w:rPr>
        <w:t xml:space="preserve"> </w:t>
      </w:r>
      <w:r w:rsidRPr="00FB150C">
        <w:rPr>
          <w:rFonts w:ascii="Cambria" w:hAnsi="Cambria" w:cstheme="minorHAnsi"/>
          <w:sz w:val="20"/>
          <w:szCs w:val="20"/>
        </w:rPr>
        <w:t xml:space="preserve">musia zodpovedať priestorovým možnostiam </w:t>
      </w:r>
      <w:r w:rsidR="00FB150C" w:rsidRPr="00FB150C">
        <w:rPr>
          <w:rFonts w:ascii="Cambria" w:hAnsi="Cambria" w:cstheme="minorHAnsi"/>
          <w:sz w:val="20"/>
          <w:szCs w:val="20"/>
        </w:rPr>
        <w:t xml:space="preserve">verejného </w:t>
      </w:r>
      <w:r w:rsidRPr="00FB150C">
        <w:rPr>
          <w:rFonts w:ascii="Cambria" w:hAnsi="Cambria" w:cstheme="minorHAnsi"/>
          <w:sz w:val="20"/>
          <w:szCs w:val="20"/>
        </w:rPr>
        <w:t xml:space="preserve">obstarávateľa v príslušných organizačných útvaroch obstarávateľa. Linky a ich jednotlivé komponenty musia byť vzájomne umiestnené tak, aby ostali zachované nevyhnutné komunikačné uličky, servisné, obslužné </w:t>
      </w:r>
      <w:r w:rsidR="00FB150C">
        <w:rPr>
          <w:rFonts w:ascii="Cambria" w:hAnsi="Cambria" w:cstheme="minorHAnsi"/>
          <w:sz w:val="20"/>
          <w:szCs w:val="20"/>
        </w:rPr>
        <w:br/>
      </w:r>
      <w:r w:rsidRPr="00FB150C">
        <w:rPr>
          <w:rFonts w:ascii="Cambria" w:hAnsi="Cambria" w:cstheme="minorHAnsi"/>
          <w:sz w:val="20"/>
          <w:szCs w:val="20"/>
        </w:rPr>
        <w:t xml:space="preserve">a manipulačné plochy. Minimálna šírka pre komunikačnú uličku umožňujúcu prechod osoby bez bremena je 600 mm a pre zabezpečenie prejazdu nízkozdvižného vozíka je 1000 mm. Šírku servisných, obslužných </w:t>
      </w:r>
      <w:r w:rsidR="00FB150C">
        <w:rPr>
          <w:rFonts w:ascii="Cambria" w:hAnsi="Cambria" w:cstheme="minorHAnsi"/>
          <w:sz w:val="20"/>
          <w:szCs w:val="20"/>
        </w:rPr>
        <w:br/>
      </w:r>
      <w:r w:rsidRPr="00FB150C">
        <w:rPr>
          <w:rFonts w:ascii="Cambria" w:hAnsi="Cambria" w:cstheme="minorHAnsi"/>
          <w:sz w:val="20"/>
          <w:szCs w:val="20"/>
        </w:rPr>
        <w:t xml:space="preserve">a manipulačných plôch stanoví vybraný uchádzač podľa požiadaviek jednotlivých komponentov </w:t>
      </w:r>
      <w:r w:rsidR="00FB150C" w:rsidRPr="00FB150C">
        <w:rPr>
          <w:rFonts w:ascii="Cambria" w:hAnsi="Cambria" w:cstheme="minorHAnsi"/>
          <w:sz w:val="20"/>
          <w:szCs w:val="20"/>
        </w:rPr>
        <w:t>l</w:t>
      </w:r>
      <w:r w:rsidRPr="00FB150C">
        <w:rPr>
          <w:rFonts w:ascii="Cambria" w:hAnsi="Cambria" w:cstheme="minorHAnsi"/>
          <w:sz w:val="20"/>
          <w:szCs w:val="20"/>
        </w:rPr>
        <w:t>inky.</w:t>
      </w:r>
      <w:r w:rsidR="00FB150C">
        <w:rPr>
          <w:rFonts w:ascii="Cambria" w:hAnsi="Cambria" w:cstheme="minorHAnsi"/>
          <w:sz w:val="20"/>
          <w:szCs w:val="20"/>
        </w:rPr>
        <w:t xml:space="preserve"> </w:t>
      </w:r>
      <w:r w:rsidRPr="00FB150C">
        <w:rPr>
          <w:rFonts w:ascii="Cambria" w:hAnsi="Cambria" w:cstheme="minorHAnsi"/>
          <w:sz w:val="20"/>
          <w:szCs w:val="20"/>
        </w:rPr>
        <w:t>Manipulácia a vyvážanie kontajnerov na výstupe bude vykonávaná pomocou elektrického nízkozdvižného vozíka svetlej šírky 700 mm dĺžky vidlíc max. 1050 mm s šírkou pracovnej uličky 1500 mm.</w:t>
      </w:r>
    </w:p>
    <w:p w14:paraId="054FAE6A" w14:textId="77777777" w:rsidR="00B56B46" w:rsidRDefault="00B64EF3" w:rsidP="003C6375">
      <w:pPr>
        <w:pStyle w:val="ListParagraph"/>
        <w:numPr>
          <w:ilvl w:val="2"/>
          <w:numId w:val="39"/>
        </w:numPr>
        <w:spacing w:after="0" w:line="240" w:lineRule="auto"/>
        <w:ind w:left="1276" w:hanging="709"/>
        <w:jc w:val="both"/>
        <w:rPr>
          <w:rFonts w:ascii="Cambria" w:hAnsi="Cambria" w:cstheme="minorHAnsi"/>
          <w:sz w:val="20"/>
          <w:szCs w:val="20"/>
        </w:rPr>
      </w:pPr>
      <w:r w:rsidRPr="00FB150C">
        <w:rPr>
          <w:rFonts w:ascii="Cambria" w:hAnsi="Cambria" w:cstheme="minorHAnsi"/>
          <w:sz w:val="20"/>
          <w:szCs w:val="20"/>
        </w:rPr>
        <w:t xml:space="preserve">Bodové zaťaženie podlahy </w:t>
      </w:r>
      <w:r w:rsidR="00B56B46">
        <w:rPr>
          <w:rFonts w:ascii="Cambria" w:hAnsi="Cambria" w:cstheme="minorHAnsi"/>
          <w:sz w:val="20"/>
          <w:szCs w:val="20"/>
        </w:rPr>
        <w:t>l</w:t>
      </w:r>
      <w:r w:rsidRPr="00FB150C">
        <w:rPr>
          <w:rFonts w:ascii="Cambria" w:hAnsi="Cambria" w:cstheme="minorHAnsi"/>
          <w:sz w:val="20"/>
          <w:szCs w:val="20"/>
        </w:rPr>
        <w:t xml:space="preserve">inkou nesmie prekročiť nosnosť podláh priestorov inštalácie, ktorá je vo všetkých organizačných útvaroch </w:t>
      </w:r>
      <w:r w:rsidR="00B56B46">
        <w:rPr>
          <w:rFonts w:ascii="Cambria" w:hAnsi="Cambria" w:cstheme="minorHAnsi"/>
          <w:sz w:val="20"/>
          <w:szCs w:val="20"/>
        </w:rPr>
        <w:t xml:space="preserve">verejného </w:t>
      </w:r>
      <w:r w:rsidRPr="00FB150C">
        <w:rPr>
          <w:rFonts w:ascii="Cambria" w:hAnsi="Cambria" w:cstheme="minorHAnsi"/>
          <w:sz w:val="20"/>
          <w:szCs w:val="20"/>
        </w:rPr>
        <w:t>obstarávateľa 300 kg.</w:t>
      </w:r>
      <w:r w:rsidR="00B56B46">
        <w:rPr>
          <w:rFonts w:ascii="Cambria" w:hAnsi="Cambria" w:cstheme="minorHAnsi"/>
          <w:sz w:val="20"/>
          <w:szCs w:val="20"/>
        </w:rPr>
        <w:t xml:space="preserve"> </w:t>
      </w:r>
      <w:r w:rsidRPr="00B56B46">
        <w:rPr>
          <w:rFonts w:ascii="Cambria" w:hAnsi="Cambria" w:cstheme="minorHAnsi"/>
          <w:sz w:val="20"/>
          <w:szCs w:val="20"/>
        </w:rPr>
        <w:t xml:space="preserve">Pôdorys priestorov jednotlivých organizačných útvarov, v ktorých bude realizovaná inštalácia </w:t>
      </w:r>
      <w:r w:rsidR="00B56B46">
        <w:rPr>
          <w:rFonts w:ascii="Cambria" w:hAnsi="Cambria" w:cstheme="minorHAnsi"/>
          <w:sz w:val="20"/>
          <w:szCs w:val="20"/>
        </w:rPr>
        <w:t>l</w:t>
      </w:r>
      <w:r w:rsidRPr="00B56B46">
        <w:rPr>
          <w:rFonts w:ascii="Cambria" w:hAnsi="Cambria" w:cstheme="minorHAnsi"/>
          <w:sz w:val="20"/>
          <w:szCs w:val="20"/>
        </w:rPr>
        <w:t>iniek, tvorí</w:t>
      </w:r>
      <w:r w:rsidR="00FB150C" w:rsidRPr="00B56B46">
        <w:rPr>
          <w:rFonts w:ascii="Cambria" w:hAnsi="Cambria" w:cstheme="minorHAnsi"/>
          <w:sz w:val="20"/>
          <w:szCs w:val="20"/>
        </w:rPr>
        <w:t xml:space="preserve"> príloh</w:t>
      </w:r>
      <w:r w:rsidR="00B56B46" w:rsidRPr="00B56B46">
        <w:rPr>
          <w:rFonts w:ascii="Cambria" w:hAnsi="Cambria" w:cstheme="minorHAnsi"/>
          <w:sz w:val="20"/>
          <w:szCs w:val="20"/>
        </w:rPr>
        <w:t>u</w:t>
      </w:r>
      <w:r w:rsidR="00FB150C" w:rsidRPr="00B56B46">
        <w:rPr>
          <w:rFonts w:ascii="Cambria" w:hAnsi="Cambria" w:cstheme="minorHAnsi"/>
          <w:sz w:val="20"/>
          <w:szCs w:val="20"/>
        </w:rPr>
        <w:t xml:space="preserve"> č. </w:t>
      </w:r>
      <w:r w:rsidR="00B56B46" w:rsidRPr="00B56B46">
        <w:rPr>
          <w:rFonts w:ascii="Cambria" w:hAnsi="Cambria" w:cstheme="minorHAnsi"/>
          <w:sz w:val="20"/>
          <w:szCs w:val="20"/>
        </w:rPr>
        <w:t>5</w:t>
      </w:r>
      <w:r w:rsidR="00FB150C" w:rsidRPr="00B56B46">
        <w:rPr>
          <w:rFonts w:ascii="Cambria" w:hAnsi="Cambria" w:cstheme="minorHAnsi"/>
          <w:sz w:val="20"/>
          <w:szCs w:val="20"/>
        </w:rPr>
        <w:t xml:space="preserve"> časti B. OPIS PREDMETU ZÁKAZKY týchto súťažných podkladoch</w:t>
      </w:r>
      <w:r w:rsidRPr="00B56B46">
        <w:rPr>
          <w:rFonts w:ascii="Cambria" w:hAnsi="Cambria" w:cstheme="minorHAnsi"/>
          <w:sz w:val="20"/>
          <w:szCs w:val="20"/>
        </w:rPr>
        <w:t xml:space="preserve">. </w:t>
      </w:r>
    </w:p>
    <w:p w14:paraId="199CCDAE" w14:textId="2AD02144" w:rsidR="00B64EF3" w:rsidRPr="00B56B46" w:rsidRDefault="00B56B46" w:rsidP="003C6375">
      <w:pPr>
        <w:pStyle w:val="ListParagraph"/>
        <w:numPr>
          <w:ilvl w:val="2"/>
          <w:numId w:val="39"/>
        </w:numPr>
        <w:spacing w:after="0" w:line="240" w:lineRule="auto"/>
        <w:ind w:left="1276" w:hanging="709"/>
        <w:jc w:val="both"/>
        <w:rPr>
          <w:rFonts w:ascii="Cambria" w:hAnsi="Cambria" w:cstheme="minorHAnsi"/>
          <w:sz w:val="20"/>
          <w:szCs w:val="20"/>
        </w:rPr>
      </w:pPr>
      <w:r w:rsidRPr="00B56B46">
        <w:rPr>
          <w:rFonts w:ascii="Cambria" w:hAnsi="Cambria" w:cstheme="minorHAnsi"/>
          <w:sz w:val="20"/>
          <w:szCs w:val="20"/>
        </w:rPr>
        <w:t>Verejný o</w:t>
      </w:r>
      <w:r w:rsidR="00B64EF3" w:rsidRPr="00B56B46">
        <w:rPr>
          <w:rFonts w:ascii="Cambria" w:hAnsi="Cambria" w:cstheme="minorHAnsi"/>
          <w:sz w:val="20"/>
          <w:szCs w:val="20"/>
        </w:rPr>
        <w:t xml:space="preserve">bstarávateľ umožní záujemcom vykonať obhliadku priestorov jednotlivých organizačných útvarov, v ktorých bude realizovaná inštalácia </w:t>
      </w:r>
      <w:r w:rsidRPr="00B56B46">
        <w:rPr>
          <w:rFonts w:ascii="Cambria" w:hAnsi="Cambria" w:cstheme="minorHAnsi"/>
          <w:sz w:val="20"/>
          <w:szCs w:val="20"/>
        </w:rPr>
        <w:t>l</w:t>
      </w:r>
      <w:r w:rsidR="00B64EF3" w:rsidRPr="00B56B46">
        <w:rPr>
          <w:rFonts w:ascii="Cambria" w:hAnsi="Cambria" w:cstheme="minorHAnsi"/>
          <w:sz w:val="20"/>
          <w:szCs w:val="20"/>
        </w:rPr>
        <w:t xml:space="preserve">iniek. Obhliadky sa môže zúčastniť len záujemca, ktorý </w:t>
      </w:r>
      <w:r w:rsidR="00C76542" w:rsidRPr="00C76542">
        <w:rPr>
          <w:rFonts w:ascii="Cambria" w:hAnsi="Cambria" w:cstheme="minorHAnsi"/>
          <w:sz w:val="20"/>
          <w:szCs w:val="20"/>
        </w:rPr>
        <w:t>preukáže svoje postavenie</w:t>
      </w:r>
      <w:r w:rsidR="00B22180">
        <w:rPr>
          <w:rFonts w:ascii="Cambria" w:hAnsi="Cambria" w:cstheme="minorHAnsi"/>
          <w:sz w:val="20"/>
          <w:szCs w:val="20"/>
        </w:rPr>
        <w:t xml:space="preserve"> výrobcu, resp. </w:t>
      </w:r>
      <w:r w:rsidR="00C76542" w:rsidRPr="00C76542">
        <w:rPr>
          <w:rFonts w:ascii="Cambria" w:hAnsi="Cambria" w:cstheme="minorHAnsi"/>
          <w:sz w:val="20"/>
          <w:szCs w:val="20"/>
        </w:rPr>
        <w:t>distribútora výrobcu predmetu zákazky</w:t>
      </w:r>
      <w:r w:rsidR="00B64EF3" w:rsidRPr="00B56B46">
        <w:rPr>
          <w:rFonts w:ascii="Cambria" w:hAnsi="Cambria" w:cstheme="minorHAnsi"/>
          <w:sz w:val="20"/>
          <w:szCs w:val="20"/>
        </w:rPr>
        <w:t>.</w:t>
      </w:r>
    </w:p>
    <w:p w14:paraId="2F8B592A" w14:textId="77777777" w:rsidR="00B64EF3" w:rsidRPr="00B64EF3" w:rsidRDefault="00B64EF3" w:rsidP="00B56E1F">
      <w:pPr>
        <w:pStyle w:val="ListParagraph"/>
        <w:spacing w:after="0" w:line="240" w:lineRule="auto"/>
        <w:rPr>
          <w:rFonts w:ascii="Cambria" w:hAnsi="Cambria" w:cstheme="minorHAnsi"/>
          <w:sz w:val="20"/>
          <w:szCs w:val="20"/>
        </w:rPr>
      </w:pPr>
    </w:p>
    <w:p w14:paraId="0FE868A4" w14:textId="77777777" w:rsidR="00B64EF3" w:rsidRPr="00B64EF3" w:rsidRDefault="00B64EF3" w:rsidP="003C6375">
      <w:pPr>
        <w:pStyle w:val="ListParagraph"/>
        <w:spacing w:after="0" w:line="240" w:lineRule="auto"/>
        <w:ind w:left="1276"/>
        <w:jc w:val="both"/>
        <w:rPr>
          <w:rFonts w:ascii="Cambria" w:hAnsi="Cambria" w:cstheme="minorHAnsi"/>
          <w:b/>
          <w:sz w:val="20"/>
          <w:szCs w:val="20"/>
        </w:rPr>
      </w:pPr>
      <w:r w:rsidRPr="00B64EF3">
        <w:rPr>
          <w:rFonts w:ascii="Cambria" w:hAnsi="Cambria" w:cstheme="minorHAnsi"/>
          <w:b/>
          <w:sz w:val="20"/>
          <w:szCs w:val="20"/>
        </w:rPr>
        <w:t>Akceptačné testovanie:</w:t>
      </w:r>
    </w:p>
    <w:p w14:paraId="620320E3" w14:textId="6A684996" w:rsidR="00B64EF3" w:rsidRPr="00B56B46" w:rsidRDefault="00B64EF3" w:rsidP="003C6375">
      <w:pPr>
        <w:pStyle w:val="ListParagraph"/>
        <w:numPr>
          <w:ilvl w:val="2"/>
          <w:numId w:val="39"/>
        </w:numPr>
        <w:spacing w:after="0" w:line="240" w:lineRule="auto"/>
        <w:ind w:left="1276" w:hanging="709"/>
        <w:jc w:val="both"/>
        <w:rPr>
          <w:rFonts w:ascii="Cambria" w:hAnsi="Cambria" w:cstheme="minorHAnsi"/>
          <w:sz w:val="20"/>
          <w:szCs w:val="20"/>
        </w:rPr>
      </w:pPr>
      <w:r w:rsidRPr="00B56B46">
        <w:rPr>
          <w:rFonts w:ascii="Cambria" w:hAnsi="Cambria" w:cstheme="minorHAnsi"/>
          <w:sz w:val="20"/>
          <w:szCs w:val="20"/>
        </w:rPr>
        <w:t xml:space="preserve">Cieľom akceptačného testovania Zariadenia (prípadne celej </w:t>
      </w:r>
      <w:r w:rsidR="00B56B46">
        <w:rPr>
          <w:rFonts w:ascii="Cambria" w:hAnsi="Cambria" w:cstheme="minorHAnsi"/>
          <w:sz w:val="20"/>
          <w:szCs w:val="20"/>
        </w:rPr>
        <w:t>l</w:t>
      </w:r>
      <w:r w:rsidRPr="00B56B46">
        <w:rPr>
          <w:rFonts w:ascii="Cambria" w:hAnsi="Cambria" w:cstheme="minorHAnsi"/>
          <w:sz w:val="20"/>
          <w:szCs w:val="20"/>
        </w:rPr>
        <w:t xml:space="preserve">inky) u </w:t>
      </w:r>
      <w:r w:rsidR="00B56B46">
        <w:rPr>
          <w:rFonts w:ascii="Cambria" w:hAnsi="Cambria" w:cstheme="minorHAnsi"/>
          <w:sz w:val="20"/>
          <w:szCs w:val="20"/>
        </w:rPr>
        <w:t>úspešného</w:t>
      </w:r>
      <w:r w:rsidRPr="00B56B46">
        <w:rPr>
          <w:rFonts w:ascii="Cambria" w:hAnsi="Cambria" w:cstheme="minorHAnsi"/>
          <w:sz w:val="20"/>
          <w:szCs w:val="20"/>
        </w:rPr>
        <w:t xml:space="preserve"> uchádzača a akceptačného testovania </w:t>
      </w:r>
      <w:r w:rsidR="00B56B46">
        <w:rPr>
          <w:rFonts w:ascii="Cambria" w:hAnsi="Cambria" w:cstheme="minorHAnsi"/>
          <w:sz w:val="20"/>
          <w:szCs w:val="20"/>
        </w:rPr>
        <w:t>l</w:t>
      </w:r>
      <w:r w:rsidRPr="00B56B46">
        <w:rPr>
          <w:rFonts w:ascii="Cambria" w:hAnsi="Cambria" w:cstheme="minorHAnsi"/>
          <w:sz w:val="20"/>
          <w:szCs w:val="20"/>
        </w:rPr>
        <w:t xml:space="preserve">inky na mieste inštalácie je otestovať funkcionalitu Zariadení a </w:t>
      </w:r>
      <w:r w:rsidR="00B56B46">
        <w:rPr>
          <w:rFonts w:ascii="Cambria" w:hAnsi="Cambria" w:cstheme="minorHAnsi"/>
          <w:sz w:val="20"/>
          <w:szCs w:val="20"/>
        </w:rPr>
        <w:t>l</w:t>
      </w:r>
      <w:r w:rsidRPr="00B56B46">
        <w:rPr>
          <w:rFonts w:ascii="Cambria" w:hAnsi="Cambria" w:cstheme="minorHAnsi"/>
          <w:sz w:val="20"/>
          <w:szCs w:val="20"/>
        </w:rPr>
        <w:t xml:space="preserve">iniek tak, aby sa preukázalo splnenie požiadaviek na Zariadenia a </w:t>
      </w:r>
      <w:r w:rsidR="00B56B46">
        <w:rPr>
          <w:rFonts w:ascii="Cambria" w:hAnsi="Cambria" w:cstheme="minorHAnsi"/>
          <w:sz w:val="20"/>
          <w:szCs w:val="20"/>
        </w:rPr>
        <w:t>l</w:t>
      </w:r>
      <w:r w:rsidRPr="00B56B46">
        <w:rPr>
          <w:rFonts w:ascii="Cambria" w:hAnsi="Cambria" w:cstheme="minorHAnsi"/>
          <w:sz w:val="20"/>
          <w:szCs w:val="20"/>
        </w:rPr>
        <w:t>inky podľa t</w:t>
      </w:r>
      <w:r w:rsidR="00CD25AC">
        <w:rPr>
          <w:rFonts w:ascii="Cambria" w:hAnsi="Cambria" w:cstheme="minorHAnsi"/>
          <w:sz w:val="20"/>
          <w:szCs w:val="20"/>
        </w:rPr>
        <w:t>ohto opisu predmetu zákazky</w:t>
      </w:r>
      <w:r w:rsidRPr="00B56B46">
        <w:rPr>
          <w:rFonts w:ascii="Cambria" w:hAnsi="Cambria" w:cstheme="minorHAnsi"/>
          <w:sz w:val="20"/>
          <w:szCs w:val="20"/>
        </w:rPr>
        <w:t>, zmluvy o dielo a súťažných podkladov. Akceptačné testovanie Zariadenia (</w:t>
      </w:r>
      <w:r w:rsidR="00B56B46">
        <w:rPr>
          <w:rFonts w:ascii="Cambria" w:hAnsi="Cambria" w:cstheme="minorHAnsi"/>
          <w:sz w:val="20"/>
          <w:szCs w:val="20"/>
        </w:rPr>
        <w:t>l</w:t>
      </w:r>
      <w:r w:rsidRPr="00B56B46">
        <w:rPr>
          <w:rFonts w:ascii="Cambria" w:hAnsi="Cambria" w:cstheme="minorHAnsi"/>
          <w:sz w:val="20"/>
          <w:szCs w:val="20"/>
        </w:rPr>
        <w:t xml:space="preserve">inky) u vybraného uchádzača (ďalej aj „ATZ“) predstavuje testovanie prvého </w:t>
      </w:r>
      <w:r w:rsidR="00992B09">
        <w:rPr>
          <w:rFonts w:ascii="Cambria" w:hAnsi="Cambria" w:cstheme="minorHAnsi"/>
          <w:sz w:val="20"/>
          <w:szCs w:val="20"/>
        </w:rPr>
        <w:t>dodávaného</w:t>
      </w:r>
      <w:r w:rsidR="00992B09" w:rsidRPr="00B56B46">
        <w:rPr>
          <w:rFonts w:ascii="Cambria" w:hAnsi="Cambria" w:cstheme="minorHAnsi"/>
          <w:sz w:val="20"/>
          <w:szCs w:val="20"/>
        </w:rPr>
        <w:t xml:space="preserve"> </w:t>
      </w:r>
      <w:r w:rsidRPr="005409CF">
        <w:rPr>
          <w:rFonts w:ascii="Cambria" w:hAnsi="Cambria" w:cstheme="minorHAnsi"/>
          <w:sz w:val="20"/>
          <w:szCs w:val="20"/>
        </w:rPr>
        <w:t>Zariadenia</w:t>
      </w:r>
      <w:bookmarkStart w:id="79" w:name="_Hlk46407832"/>
      <w:r w:rsidR="005D5FDD" w:rsidRPr="005409CF">
        <w:rPr>
          <w:rFonts w:ascii="Cambria" w:hAnsi="Cambria" w:cstheme="minorHAnsi"/>
          <w:sz w:val="20"/>
          <w:szCs w:val="20"/>
        </w:rPr>
        <w:t xml:space="preserve">, ktoré bude použité v Linke 1500 </w:t>
      </w:r>
      <w:r w:rsidRPr="005409CF">
        <w:rPr>
          <w:rFonts w:ascii="Cambria" w:hAnsi="Cambria" w:cstheme="minorHAnsi"/>
          <w:sz w:val="20"/>
          <w:szCs w:val="20"/>
        </w:rPr>
        <w:t>(</w:t>
      </w:r>
      <w:r w:rsidR="005D5FDD" w:rsidRPr="005409CF">
        <w:rPr>
          <w:rFonts w:ascii="Cambria" w:hAnsi="Cambria" w:cstheme="minorHAnsi"/>
          <w:sz w:val="20"/>
          <w:szCs w:val="20"/>
        </w:rPr>
        <w:t>prípadne celej L</w:t>
      </w:r>
      <w:r w:rsidRPr="005409CF">
        <w:rPr>
          <w:rFonts w:ascii="Cambria" w:hAnsi="Cambria" w:cstheme="minorHAnsi"/>
          <w:sz w:val="20"/>
          <w:szCs w:val="20"/>
        </w:rPr>
        <w:t>inky</w:t>
      </w:r>
      <w:r w:rsidR="005D5FDD" w:rsidRPr="005409CF">
        <w:rPr>
          <w:rFonts w:ascii="Cambria" w:hAnsi="Cambria" w:cstheme="minorHAnsi"/>
          <w:sz w:val="20"/>
          <w:szCs w:val="20"/>
        </w:rPr>
        <w:t xml:space="preserve"> 1500</w:t>
      </w:r>
      <w:r w:rsidRPr="005409CF">
        <w:rPr>
          <w:rFonts w:ascii="Cambria" w:hAnsi="Cambria" w:cstheme="minorHAnsi"/>
          <w:sz w:val="20"/>
          <w:szCs w:val="20"/>
        </w:rPr>
        <w:t>)</w:t>
      </w:r>
      <w:r w:rsidR="005D5FDD">
        <w:rPr>
          <w:rFonts w:ascii="Cambria" w:hAnsi="Cambria" w:cstheme="minorHAnsi"/>
          <w:sz w:val="20"/>
          <w:szCs w:val="20"/>
        </w:rPr>
        <w:t xml:space="preserve"> a prvého </w:t>
      </w:r>
      <w:r w:rsidR="00992B09">
        <w:rPr>
          <w:rFonts w:ascii="Cambria" w:hAnsi="Cambria" w:cstheme="minorHAnsi"/>
          <w:sz w:val="20"/>
          <w:szCs w:val="20"/>
        </w:rPr>
        <w:t>dodávaného</w:t>
      </w:r>
      <w:r w:rsidR="005D5FDD">
        <w:rPr>
          <w:rFonts w:ascii="Cambria" w:hAnsi="Cambria" w:cstheme="minorHAnsi"/>
          <w:sz w:val="20"/>
          <w:szCs w:val="20"/>
        </w:rPr>
        <w:t xml:space="preserve"> Zariadenia, ktoré bude použité v Linke 750 (prípadne celej Linky 750)</w:t>
      </w:r>
      <w:r w:rsidRPr="00B56B46">
        <w:rPr>
          <w:rFonts w:ascii="Cambria" w:hAnsi="Cambria" w:cstheme="minorHAnsi"/>
          <w:sz w:val="20"/>
          <w:szCs w:val="20"/>
        </w:rPr>
        <w:t xml:space="preserve">, ktoré </w:t>
      </w:r>
      <w:r w:rsidR="005D5FDD">
        <w:rPr>
          <w:rFonts w:ascii="Cambria" w:hAnsi="Cambria" w:cstheme="minorHAnsi"/>
          <w:sz w:val="20"/>
          <w:szCs w:val="20"/>
        </w:rPr>
        <w:t>sú</w:t>
      </w:r>
      <w:r w:rsidR="005D5FDD" w:rsidRPr="00B56B46">
        <w:rPr>
          <w:rFonts w:ascii="Cambria" w:hAnsi="Cambria" w:cstheme="minorHAnsi"/>
          <w:sz w:val="20"/>
          <w:szCs w:val="20"/>
        </w:rPr>
        <w:t xml:space="preserve"> </w:t>
      </w:r>
      <w:r w:rsidRPr="00B56B46">
        <w:rPr>
          <w:rFonts w:ascii="Cambria" w:hAnsi="Cambria" w:cstheme="minorHAnsi"/>
          <w:sz w:val="20"/>
          <w:szCs w:val="20"/>
        </w:rPr>
        <w:t xml:space="preserve">predmetom zákazky, pred </w:t>
      </w:r>
      <w:r w:rsidR="005D5FDD">
        <w:rPr>
          <w:rFonts w:ascii="Cambria" w:hAnsi="Cambria" w:cstheme="minorHAnsi"/>
          <w:sz w:val="20"/>
          <w:szCs w:val="20"/>
        </w:rPr>
        <w:t>ich</w:t>
      </w:r>
      <w:r w:rsidR="005D5FDD" w:rsidRPr="00B56B46">
        <w:rPr>
          <w:rFonts w:ascii="Cambria" w:hAnsi="Cambria" w:cstheme="minorHAnsi"/>
          <w:sz w:val="20"/>
          <w:szCs w:val="20"/>
        </w:rPr>
        <w:t xml:space="preserve"> </w:t>
      </w:r>
      <w:r w:rsidRPr="00B56B46">
        <w:rPr>
          <w:rFonts w:ascii="Cambria" w:hAnsi="Cambria" w:cstheme="minorHAnsi"/>
          <w:sz w:val="20"/>
          <w:szCs w:val="20"/>
        </w:rPr>
        <w:t xml:space="preserve"> </w:t>
      </w:r>
      <w:bookmarkEnd w:id="79"/>
      <w:r w:rsidRPr="00B56B46">
        <w:rPr>
          <w:rFonts w:ascii="Cambria" w:hAnsi="Cambria" w:cstheme="minorHAnsi"/>
          <w:sz w:val="20"/>
          <w:szCs w:val="20"/>
        </w:rPr>
        <w:t xml:space="preserve">dodaním </w:t>
      </w:r>
      <w:r w:rsidR="00B56B46">
        <w:rPr>
          <w:rFonts w:ascii="Cambria" w:hAnsi="Cambria" w:cstheme="minorHAnsi"/>
          <w:sz w:val="20"/>
          <w:szCs w:val="20"/>
        </w:rPr>
        <w:t xml:space="preserve">verejnému </w:t>
      </w:r>
      <w:r w:rsidRPr="00B56B46">
        <w:rPr>
          <w:rFonts w:ascii="Cambria" w:hAnsi="Cambria" w:cstheme="minorHAnsi"/>
          <w:sz w:val="20"/>
          <w:szCs w:val="20"/>
        </w:rPr>
        <w:t xml:space="preserve">obstarávateľovi. Uplatnenie práva vykonať ATZ oznámi </w:t>
      </w:r>
      <w:r w:rsidR="00B56B46">
        <w:rPr>
          <w:rFonts w:ascii="Cambria" w:hAnsi="Cambria" w:cstheme="minorHAnsi"/>
          <w:sz w:val="20"/>
          <w:szCs w:val="20"/>
        </w:rPr>
        <w:t xml:space="preserve">verejný </w:t>
      </w:r>
      <w:r w:rsidRPr="00B56B46">
        <w:rPr>
          <w:rFonts w:ascii="Cambria" w:hAnsi="Cambria" w:cstheme="minorHAnsi"/>
          <w:sz w:val="20"/>
          <w:szCs w:val="20"/>
        </w:rPr>
        <w:t xml:space="preserve">obstarávateľ </w:t>
      </w:r>
      <w:r w:rsidR="00B56B46">
        <w:rPr>
          <w:rFonts w:ascii="Cambria" w:hAnsi="Cambria" w:cstheme="minorHAnsi"/>
          <w:sz w:val="20"/>
          <w:szCs w:val="20"/>
        </w:rPr>
        <w:t>úspešnému</w:t>
      </w:r>
      <w:r w:rsidRPr="00B56B46">
        <w:rPr>
          <w:rFonts w:ascii="Cambria" w:hAnsi="Cambria" w:cstheme="minorHAnsi"/>
          <w:sz w:val="20"/>
          <w:szCs w:val="20"/>
        </w:rPr>
        <w:t xml:space="preserve"> uchádzačovi v termíne najneskôr do 30 dní od podpísania zmluvy o dielo s </w:t>
      </w:r>
      <w:r w:rsidR="00B56B46">
        <w:rPr>
          <w:rFonts w:ascii="Cambria" w:hAnsi="Cambria" w:cstheme="minorHAnsi"/>
          <w:sz w:val="20"/>
          <w:szCs w:val="20"/>
        </w:rPr>
        <w:t>úspešným</w:t>
      </w:r>
      <w:r w:rsidRPr="00B56B46">
        <w:rPr>
          <w:rFonts w:ascii="Cambria" w:hAnsi="Cambria" w:cstheme="minorHAnsi"/>
          <w:sz w:val="20"/>
          <w:szCs w:val="20"/>
        </w:rPr>
        <w:t xml:space="preserve"> uchádzačom. Termín ATZ navrhne </w:t>
      </w:r>
      <w:r w:rsidR="00B56B46">
        <w:rPr>
          <w:rFonts w:ascii="Cambria" w:hAnsi="Cambria" w:cstheme="minorHAnsi"/>
          <w:sz w:val="20"/>
          <w:szCs w:val="20"/>
        </w:rPr>
        <w:t>úspešný</w:t>
      </w:r>
      <w:r w:rsidRPr="00B56B46">
        <w:rPr>
          <w:rFonts w:ascii="Cambria" w:hAnsi="Cambria" w:cstheme="minorHAnsi"/>
          <w:sz w:val="20"/>
          <w:szCs w:val="20"/>
        </w:rPr>
        <w:t xml:space="preserve"> uchádzač s prihliadnutím na bod </w:t>
      </w:r>
      <w:r w:rsidR="00B56B46">
        <w:rPr>
          <w:rFonts w:ascii="Cambria" w:hAnsi="Cambria" w:cstheme="minorHAnsi"/>
          <w:sz w:val="20"/>
          <w:szCs w:val="20"/>
        </w:rPr>
        <w:t>40.</w:t>
      </w:r>
      <w:r w:rsidRPr="00B56B46">
        <w:rPr>
          <w:rFonts w:ascii="Cambria" w:hAnsi="Cambria" w:cstheme="minorHAnsi"/>
          <w:sz w:val="20"/>
          <w:szCs w:val="20"/>
        </w:rPr>
        <w:t xml:space="preserve">3.10 </w:t>
      </w:r>
      <w:r w:rsidR="00741A71">
        <w:rPr>
          <w:rFonts w:ascii="Cambria" w:hAnsi="Cambria" w:cstheme="minorHAnsi"/>
          <w:sz w:val="20"/>
          <w:szCs w:val="20"/>
        </w:rPr>
        <w:t>opisu predmetu zákazky</w:t>
      </w:r>
      <w:r w:rsidRPr="00B56B46">
        <w:rPr>
          <w:rFonts w:ascii="Cambria" w:hAnsi="Cambria" w:cstheme="minorHAnsi"/>
          <w:sz w:val="20"/>
          <w:szCs w:val="20"/>
        </w:rPr>
        <w:t xml:space="preserve"> a oznámi ho </w:t>
      </w:r>
      <w:r w:rsidR="00B56B46">
        <w:rPr>
          <w:rFonts w:ascii="Cambria" w:hAnsi="Cambria" w:cstheme="minorHAnsi"/>
          <w:sz w:val="20"/>
          <w:szCs w:val="20"/>
        </w:rPr>
        <w:t xml:space="preserve">verejnému </w:t>
      </w:r>
      <w:r w:rsidRPr="00B56B46">
        <w:rPr>
          <w:rFonts w:ascii="Cambria" w:hAnsi="Cambria" w:cstheme="minorHAnsi"/>
          <w:sz w:val="20"/>
          <w:szCs w:val="20"/>
        </w:rPr>
        <w:t xml:space="preserve">obstarávateľovi minimálne 3 týždne vopred. Konkrétny termín ATZ si dohodne </w:t>
      </w:r>
      <w:r w:rsidR="00B56B46">
        <w:rPr>
          <w:rFonts w:ascii="Cambria" w:hAnsi="Cambria" w:cstheme="minorHAnsi"/>
          <w:sz w:val="20"/>
          <w:szCs w:val="20"/>
        </w:rPr>
        <w:t xml:space="preserve">verejný </w:t>
      </w:r>
      <w:r w:rsidRPr="00B56B46">
        <w:rPr>
          <w:rFonts w:ascii="Cambria" w:hAnsi="Cambria" w:cstheme="minorHAnsi"/>
          <w:sz w:val="20"/>
          <w:szCs w:val="20"/>
        </w:rPr>
        <w:t xml:space="preserve">obstarávateľ s </w:t>
      </w:r>
      <w:r w:rsidR="00B56B46">
        <w:rPr>
          <w:rFonts w:ascii="Cambria" w:hAnsi="Cambria" w:cstheme="minorHAnsi"/>
          <w:sz w:val="20"/>
          <w:szCs w:val="20"/>
        </w:rPr>
        <w:t>úspešným</w:t>
      </w:r>
      <w:r w:rsidRPr="00B56B46">
        <w:rPr>
          <w:rFonts w:ascii="Cambria" w:hAnsi="Cambria" w:cstheme="minorHAnsi"/>
          <w:sz w:val="20"/>
          <w:szCs w:val="20"/>
        </w:rPr>
        <w:t xml:space="preserve"> uchádzačom. V prípade, ak prvé ATZ nebude úspešné, </w:t>
      </w:r>
      <w:r w:rsidR="00B56B46">
        <w:rPr>
          <w:rFonts w:ascii="Cambria" w:hAnsi="Cambria" w:cstheme="minorHAnsi"/>
          <w:sz w:val="20"/>
          <w:szCs w:val="20"/>
        </w:rPr>
        <w:t>úspešný</w:t>
      </w:r>
      <w:r w:rsidRPr="00B56B46">
        <w:rPr>
          <w:rFonts w:ascii="Cambria" w:hAnsi="Cambria" w:cstheme="minorHAnsi"/>
          <w:sz w:val="20"/>
          <w:szCs w:val="20"/>
        </w:rPr>
        <w:t xml:space="preserve"> uchádzač dohodne s</w:t>
      </w:r>
      <w:r w:rsidR="00B56B46">
        <w:rPr>
          <w:rFonts w:ascii="Cambria" w:hAnsi="Cambria" w:cstheme="minorHAnsi"/>
          <w:sz w:val="20"/>
          <w:szCs w:val="20"/>
        </w:rPr>
        <w:t xml:space="preserve"> verejným </w:t>
      </w:r>
      <w:r w:rsidRPr="00B56B46">
        <w:rPr>
          <w:rFonts w:ascii="Cambria" w:hAnsi="Cambria" w:cstheme="minorHAnsi"/>
          <w:sz w:val="20"/>
          <w:szCs w:val="20"/>
        </w:rPr>
        <w:t xml:space="preserve">obstarávateľom druhý termín ATZ. V prípade, ak druhé ATZ nebude úspešné, </w:t>
      </w:r>
      <w:r w:rsidR="00B56B46">
        <w:rPr>
          <w:rFonts w:ascii="Cambria" w:hAnsi="Cambria" w:cstheme="minorHAnsi"/>
          <w:sz w:val="20"/>
          <w:szCs w:val="20"/>
        </w:rPr>
        <w:t>úspešný</w:t>
      </w:r>
      <w:r w:rsidRPr="00B56B46">
        <w:rPr>
          <w:rFonts w:ascii="Cambria" w:hAnsi="Cambria" w:cstheme="minorHAnsi"/>
          <w:sz w:val="20"/>
          <w:szCs w:val="20"/>
        </w:rPr>
        <w:t xml:space="preserve"> uchádzač dohodne s</w:t>
      </w:r>
      <w:r w:rsidR="00B56B46">
        <w:rPr>
          <w:rFonts w:ascii="Cambria" w:hAnsi="Cambria" w:cstheme="minorHAnsi"/>
          <w:sz w:val="20"/>
          <w:szCs w:val="20"/>
        </w:rPr>
        <w:t xml:space="preserve"> verejným </w:t>
      </w:r>
      <w:r w:rsidRPr="00B56B46">
        <w:rPr>
          <w:rFonts w:ascii="Cambria" w:hAnsi="Cambria" w:cstheme="minorHAnsi"/>
          <w:sz w:val="20"/>
          <w:szCs w:val="20"/>
        </w:rPr>
        <w:t xml:space="preserve">obstarávateľom tretí (posledný) termín ATZ. V prípade, ak nebude úspešné ani tretie ATZ, </w:t>
      </w:r>
      <w:r w:rsidR="00B56B46">
        <w:rPr>
          <w:rFonts w:ascii="Cambria" w:hAnsi="Cambria" w:cstheme="minorHAnsi"/>
          <w:sz w:val="20"/>
          <w:szCs w:val="20"/>
        </w:rPr>
        <w:t xml:space="preserve">verejný </w:t>
      </w:r>
      <w:r w:rsidRPr="00B56B46">
        <w:rPr>
          <w:rFonts w:ascii="Cambria" w:hAnsi="Cambria" w:cstheme="minorHAnsi"/>
          <w:sz w:val="20"/>
          <w:szCs w:val="20"/>
        </w:rPr>
        <w:t>obstarávateľ má právo odstúpiť od zmluvy.</w:t>
      </w:r>
    </w:p>
    <w:p w14:paraId="2D117EFB" w14:textId="24990990" w:rsidR="00B64EF3" w:rsidRPr="00B56B46" w:rsidRDefault="00B64EF3" w:rsidP="003C6375">
      <w:pPr>
        <w:ind w:left="1276"/>
        <w:jc w:val="both"/>
        <w:rPr>
          <w:rFonts w:ascii="Cambria" w:hAnsi="Cambria" w:cstheme="minorHAnsi"/>
          <w:sz w:val="20"/>
          <w:szCs w:val="20"/>
        </w:rPr>
      </w:pPr>
      <w:r w:rsidRPr="00B56B46">
        <w:rPr>
          <w:rFonts w:ascii="Cambria" w:hAnsi="Cambria" w:cstheme="minorHAnsi"/>
          <w:sz w:val="20"/>
          <w:szCs w:val="20"/>
        </w:rPr>
        <w:t xml:space="preserve">ATZ musí byť úspešne vykonané najneskôr 10 pracovných dní pred prvým dňom časového intervalu dodávky prvej </w:t>
      </w:r>
      <w:r w:rsidR="00B56B46">
        <w:rPr>
          <w:rFonts w:ascii="Cambria" w:hAnsi="Cambria" w:cstheme="minorHAnsi"/>
          <w:sz w:val="20"/>
          <w:szCs w:val="20"/>
        </w:rPr>
        <w:t>l</w:t>
      </w:r>
      <w:r w:rsidRPr="00B56B46">
        <w:rPr>
          <w:rFonts w:ascii="Cambria" w:hAnsi="Cambria" w:cstheme="minorHAnsi"/>
          <w:sz w:val="20"/>
          <w:szCs w:val="20"/>
        </w:rPr>
        <w:t xml:space="preserve">inky. </w:t>
      </w:r>
    </w:p>
    <w:p w14:paraId="134126D9" w14:textId="3D8ADFEB" w:rsidR="00B64EF3" w:rsidRPr="00B64EF3" w:rsidRDefault="00B64EF3" w:rsidP="003C6375">
      <w:pPr>
        <w:ind w:left="1276"/>
        <w:jc w:val="both"/>
        <w:rPr>
          <w:rFonts w:ascii="Cambria" w:hAnsi="Cambria" w:cstheme="minorHAnsi"/>
          <w:sz w:val="20"/>
          <w:szCs w:val="20"/>
        </w:rPr>
      </w:pPr>
      <w:r w:rsidRPr="00B64EF3">
        <w:rPr>
          <w:rFonts w:ascii="Cambria" w:hAnsi="Cambria" w:cstheme="minorHAnsi"/>
          <w:sz w:val="20"/>
          <w:szCs w:val="20"/>
        </w:rPr>
        <w:t xml:space="preserve">Akceptačné testovanie </w:t>
      </w:r>
      <w:r w:rsidR="00B56B46">
        <w:rPr>
          <w:rFonts w:ascii="Cambria" w:hAnsi="Cambria" w:cstheme="minorHAnsi"/>
          <w:sz w:val="20"/>
          <w:szCs w:val="20"/>
        </w:rPr>
        <w:t>l</w:t>
      </w:r>
      <w:r w:rsidRPr="00B64EF3">
        <w:rPr>
          <w:rFonts w:ascii="Cambria" w:hAnsi="Cambria" w:cstheme="minorHAnsi"/>
          <w:sz w:val="20"/>
          <w:szCs w:val="20"/>
        </w:rPr>
        <w:t xml:space="preserve">inky na mieste inštalácie (ďalej aj „ATI“) predstavuje testovanie každej dodanej </w:t>
      </w:r>
      <w:r w:rsidR="00B56B46">
        <w:rPr>
          <w:rFonts w:ascii="Cambria" w:hAnsi="Cambria" w:cstheme="minorHAnsi"/>
          <w:sz w:val="20"/>
          <w:szCs w:val="20"/>
        </w:rPr>
        <w:t>l</w:t>
      </w:r>
      <w:r w:rsidRPr="00B64EF3">
        <w:rPr>
          <w:rFonts w:ascii="Cambria" w:hAnsi="Cambria" w:cstheme="minorHAnsi"/>
          <w:sz w:val="20"/>
          <w:szCs w:val="20"/>
        </w:rPr>
        <w:t>inky a overenie jej funkčnosti na mieste inštalácie pred uvedením do prevádzky.</w:t>
      </w:r>
    </w:p>
    <w:p w14:paraId="457C0722" w14:textId="548E10C8" w:rsidR="00B64EF3" w:rsidRPr="00B64EF3" w:rsidRDefault="00B64EF3" w:rsidP="003C6375">
      <w:pPr>
        <w:ind w:left="1276"/>
        <w:jc w:val="both"/>
        <w:rPr>
          <w:rFonts w:ascii="Cambria" w:hAnsi="Cambria" w:cstheme="minorHAnsi"/>
          <w:sz w:val="20"/>
          <w:szCs w:val="20"/>
        </w:rPr>
      </w:pPr>
      <w:r w:rsidRPr="00B64EF3">
        <w:rPr>
          <w:rFonts w:ascii="Cambria" w:hAnsi="Cambria" w:cstheme="minorHAnsi"/>
          <w:sz w:val="20"/>
          <w:szCs w:val="20"/>
        </w:rPr>
        <w:lastRenderedPageBreak/>
        <w:t>Obsah a priebeh ATZ a ATI sa riadi Plánom akceptačného testovania Zariadenia  u </w:t>
      </w:r>
      <w:r w:rsidR="00B56B46">
        <w:rPr>
          <w:rFonts w:ascii="Cambria" w:hAnsi="Cambria" w:cstheme="minorHAnsi"/>
          <w:sz w:val="20"/>
          <w:szCs w:val="20"/>
        </w:rPr>
        <w:t>úspešného</w:t>
      </w:r>
      <w:r w:rsidRPr="00B64EF3">
        <w:rPr>
          <w:rFonts w:ascii="Cambria" w:hAnsi="Cambria" w:cstheme="minorHAnsi"/>
          <w:sz w:val="20"/>
          <w:szCs w:val="20"/>
        </w:rPr>
        <w:t xml:space="preserve"> uchádzača a akceptačného testovania </w:t>
      </w:r>
      <w:r w:rsidR="00B56B46">
        <w:rPr>
          <w:rFonts w:ascii="Cambria" w:hAnsi="Cambria" w:cstheme="minorHAnsi"/>
          <w:sz w:val="20"/>
          <w:szCs w:val="20"/>
        </w:rPr>
        <w:t>l</w:t>
      </w:r>
      <w:r w:rsidRPr="00B64EF3">
        <w:rPr>
          <w:rFonts w:ascii="Cambria" w:hAnsi="Cambria" w:cstheme="minorHAnsi"/>
          <w:sz w:val="20"/>
          <w:szCs w:val="20"/>
        </w:rPr>
        <w:t xml:space="preserve">inky na mieste inštalácie, ktorý je uvedený v </w:t>
      </w:r>
      <w:r w:rsidR="00B56B46">
        <w:rPr>
          <w:rFonts w:ascii="Cambria" w:hAnsi="Cambria" w:cstheme="minorHAnsi"/>
          <w:sz w:val="20"/>
          <w:szCs w:val="20"/>
        </w:rPr>
        <w:t>p</w:t>
      </w:r>
      <w:r w:rsidRPr="00B64EF3">
        <w:rPr>
          <w:rFonts w:ascii="Cambria" w:hAnsi="Cambria" w:cstheme="minorHAnsi"/>
          <w:sz w:val="20"/>
          <w:szCs w:val="20"/>
        </w:rPr>
        <w:t xml:space="preserve">rílohe č. </w:t>
      </w:r>
      <w:r w:rsidR="0057651F">
        <w:rPr>
          <w:rFonts w:ascii="Cambria" w:hAnsi="Cambria" w:cstheme="minorHAnsi"/>
          <w:sz w:val="20"/>
          <w:szCs w:val="20"/>
        </w:rPr>
        <w:t>4</w:t>
      </w:r>
      <w:r w:rsidRPr="00B64EF3">
        <w:rPr>
          <w:rFonts w:ascii="Cambria" w:hAnsi="Cambria" w:cstheme="minorHAnsi"/>
          <w:sz w:val="20"/>
          <w:szCs w:val="20"/>
        </w:rPr>
        <w:t xml:space="preserve"> zmluvy o dielo.</w:t>
      </w:r>
    </w:p>
    <w:p w14:paraId="422A74F3" w14:textId="77777777" w:rsidR="00B64EF3" w:rsidRPr="00B64EF3" w:rsidRDefault="00B64EF3" w:rsidP="00B56B46">
      <w:pPr>
        <w:tabs>
          <w:tab w:val="left" w:pos="851"/>
          <w:tab w:val="left" w:pos="993"/>
        </w:tabs>
        <w:jc w:val="both"/>
        <w:rPr>
          <w:rFonts w:ascii="Cambria" w:hAnsi="Cambria" w:cstheme="minorHAnsi"/>
          <w:sz w:val="20"/>
          <w:szCs w:val="20"/>
        </w:rPr>
      </w:pPr>
    </w:p>
    <w:p w14:paraId="5B015EC8" w14:textId="2F4FCA2F" w:rsidR="00AF11E8" w:rsidRDefault="00AF11E8" w:rsidP="003C6375">
      <w:pPr>
        <w:pStyle w:val="ListParagraph"/>
        <w:keepNext/>
        <w:numPr>
          <w:ilvl w:val="1"/>
          <w:numId w:val="55"/>
        </w:numPr>
        <w:shd w:val="clear" w:color="auto" w:fill="FFFFFF" w:themeFill="background1"/>
        <w:spacing w:after="0" w:line="240" w:lineRule="auto"/>
        <w:ind w:left="567" w:hanging="567"/>
        <w:jc w:val="both"/>
        <w:rPr>
          <w:rFonts w:ascii="Cambria" w:hAnsi="Cambria" w:cstheme="minorHAnsi"/>
          <w:caps/>
          <w:sz w:val="20"/>
          <w:szCs w:val="20"/>
          <w:u w:val="single"/>
        </w:rPr>
      </w:pPr>
      <w:r w:rsidRPr="00752256">
        <w:rPr>
          <w:rFonts w:ascii="Cambria" w:hAnsi="Cambria" w:cs="Arial"/>
          <w:sz w:val="20"/>
          <w:szCs w:val="20"/>
        </w:rPr>
        <w:t>Technické</w:t>
      </w:r>
      <w:r>
        <w:rPr>
          <w:rFonts w:ascii="Cambria" w:hAnsi="Cambria" w:cstheme="minorHAnsi"/>
          <w:sz w:val="20"/>
          <w:szCs w:val="20"/>
        </w:rPr>
        <w:t xml:space="preserve"> </w:t>
      </w:r>
      <w:r w:rsidRPr="00310E3B">
        <w:rPr>
          <w:rFonts w:ascii="Cambria" w:hAnsi="Cambria" w:cstheme="minorHAnsi"/>
          <w:sz w:val="20"/>
          <w:szCs w:val="20"/>
        </w:rPr>
        <w:t xml:space="preserve">požiadavky </w:t>
      </w:r>
      <w:r>
        <w:rPr>
          <w:rFonts w:ascii="Cambria" w:hAnsi="Cambria" w:cstheme="minorHAnsi"/>
          <w:sz w:val="20"/>
          <w:szCs w:val="20"/>
        </w:rPr>
        <w:t>a funkčná špecifikácia</w:t>
      </w:r>
    </w:p>
    <w:p w14:paraId="63687F53" w14:textId="3DDBFAC0" w:rsidR="00B64EF3" w:rsidRPr="00AF11E8" w:rsidRDefault="00AF11E8" w:rsidP="003C6375">
      <w:pPr>
        <w:pStyle w:val="HeadingC"/>
        <w:spacing w:before="0"/>
        <w:ind w:left="1276" w:hanging="709"/>
        <w:jc w:val="both"/>
        <w:rPr>
          <w:rFonts w:ascii="Cambria" w:hAnsi="Cambria" w:cstheme="minorHAnsi"/>
          <w:color w:val="auto"/>
          <w:sz w:val="20"/>
          <w:szCs w:val="20"/>
          <w:lang w:eastAsia="en-US"/>
        </w:rPr>
      </w:pPr>
      <w:r>
        <w:rPr>
          <w:rFonts w:ascii="Cambria" w:hAnsi="Cambria" w:cstheme="minorHAnsi"/>
          <w:color w:val="auto"/>
          <w:sz w:val="20"/>
          <w:szCs w:val="20"/>
          <w:lang w:eastAsia="en-US"/>
        </w:rPr>
        <w:t>40.</w:t>
      </w:r>
      <w:r w:rsidR="00B64EF3" w:rsidRPr="00B64EF3">
        <w:rPr>
          <w:rFonts w:ascii="Cambria" w:hAnsi="Cambria" w:cstheme="minorHAnsi"/>
          <w:color w:val="auto"/>
          <w:sz w:val="20"/>
          <w:szCs w:val="20"/>
          <w:lang w:eastAsia="en-US"/>
        </w:rPr>
        <w:t>4.1</w:t>
      </w:r>
      <w:r w:rsidR="00AE7A9B">
        <w:rPr>
          <w:rFonts w:ascii="Cambria" w:hAnsi="Cambria" w:cstheme="minorHAnsi"/>
          <w:color w:val="auto"/>
          <w:sz w:val="20"/>
          <w:szCs w:val="20"/>
          <w:lang w:eastAsia="en-US"/>
        </w:rPr>
        <w:tab/>
      </w:r>
      <w:r w:rsidR="00B64EF3" w:rsidRPr="00AF11E8">
        <w:rPr>
          <w:rFonts w:ascii="Cambria" w:hAnsi="Cambria" w:cstheme="minorHAnsi"/>
          <w:color w:val="auto"/>
          <w:sz w:val="20"/>
          <w:szCs w:val="20"/>
          <w:lang w:eastAsia="en-US"/>
        </w:rPr>
        <w:t>Požaduje</w:t>
      </w:r>
      <w:r w:rsidR="00B64EF3" w:rsidRPr="00AF11E8">
        <w:rPr>
          <w:rFonts w:ascii="Cambria" w:hAnsi="Cambria" w:cstheme="minorHAnsi"/>
          <w:bCs/>
          <w:color w:val="auto"/>
          <w:sz w:val="20"/>
          <w:szCs w:val="20"/>
        </w:rPr>
        <w:t xml:space="preserve"> sa </w:t>
      </w:r>
      <w:r>
        <w:rPr>
          <w:rFonts w:ascii="Cambria" w:hAnsi="Cambria" w:cstheme="minorHAnsi"/>
          <w:bCs/>
          <w:color w:val="auto"/>
          <w:sz w:val="20"/>
          <w:szCs w:val="20"/>
        </w:rPr>
        <w:t>l</w:t>
      </w:r>
      <w:r w:rsidR="00B64EF3" w:rsidRPr="00AF11E8">
        <w:rPr>
          <w:rFonts w:ascii="Cambria" w:hAnsi="Cambria" w:cstheme="minorHAnsi"/>
          <w:bCs/>
          <w:color w:val="auto"/>
          <w:sz w:val="20"/>
          <w:szCs w:val="20"/>
        </w:rPr>
        <w:t xml:space="preserve">inka na spracovanie platných mincí, pričom sa spracováva samostatne vždy jedna zvolená nominálna hodnota platných mincí.  </w:t>
      </w:r>
    </w:p>
    <w:p w14:paraId="3AE98FFC" w14:textId="3B2F69DF" w:rsidR="00B64EF3" w:rsidRPr="00AF11E8" w:rsidRDefault="00AF11E8" w:rsidP="003C6375">
      <w:pPr>
        <w:pStyle w:val="HeadingC"/>
        <w:spacing w:before="0"/>
        <w:ind w:left="1276" w:hanging="709"/>
        <w:jc w:val="both"/>
        <w:rPr>
          <w:rFonts w:ascii="Cambria" w:hAnsi="Cambria" w:cstheme="minorHAnsi"/>
          <w:color w:val="auto"/>
          <w:sz w:val="20"/>
          <w:szCs w:val="20"/>
          <w:lang w:eastAsia="en-US"/>
        </w:rPr>
      </w:pPr>
      <w:r>
        <w:rPr>
          <w:rFonts w:ascii="Cambria" w:hAnsi="Cambria" w:cstheme="minorHAnsi"/>
          <w:color w:val="auto"/>
          <w:sz w:val="20"/>
          <w:szCs w:val="20"/>
          <w:lang w:eastAsia="en-US"/>
        </w:rPr>
        <w:t>40.</w:t>
      </w:r>
      <w:r w:rsidR="00B64EF3" w:rsidRPr="00AF11E8">
        <w:rPr>
          <w:rFonts w:ascii="Cambria" w:hAnsi="Cambria" w:cstheme="minorHAnsi"/>
          <w:color w:val="auto"/>
          <w:sz w:val="20"/>
          <w:szCs w:val="20"/>
          <w:lang w:eastAsia="en-US"/>
        </w:rPr>
        <w:t>4.2</w:t>
      </w:r>
      <w:r w:rsidR="00AE7A9B">
        <w:rPr>
          <w:rFonts w:ascii="Cambria" w:hAnsi="Cambria" w:cstheme="minorHAnsi"/>
          <w:color w:val="auto"/>
          <w:sz w:val="20"/>
          <w:szCs w:val="20"/>
          <w:lang w:eastAsia="en-US"/>
        </w:rPr>
        <w:tab/>
      </w:r>
      <w:r w:rsidR="00B64EF3" w:rsidRPr="00AF11E8">
        <w:rPr>
          <w:rFonts w:ascii="Cambria" w:hAnsi="Cambria" w:cstheme="minorHAnsi"/>
          <w:color w:val="auto"/>
          <w:sz w:val="20"/>
          <w:szCs w:val="20"/>
          <w:lang w:eastAsia="en-US"/>
        </w:rPr>
        <w:t>Linka musí spĺňať tieto požiadavky:</w:t>
      </w:r>
    </w:p>
    <w:p w14:paraId="2D45818D"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bookmarkStart w:id="80" w:name="_Hlk51661738"/>
      <w:r w:rsidRPr="00AF11E8">
        <w:rPr>
          <w:rFonts w:ascii="Cambria" w:hAnsi="Cambria" w:cstheme="minorHAnsi"/>
          <w:sz w:val="20"/>
          <w:szCs w:val="20"/>
        </w:rPr>
        <w:t>rýchlosť spracovania Linky 750 minimálne 750 mincí za minútu</w:t>
      </w:r>
      <w:bookmarkEnd w:id="80"/>
      <w:r w:rsidRPr="00AF11E8">
        <w:rPr>
          <w:rFonts w:ascii="Cambria" w:hAnsi="Cambria" w:cstheme="minorHAnsi"/>
          <w:sz w:val="20"/>
          <w:szCs w:val="20"/>
        </w:rPr>
        <w:t>, rýchlosť spracovania Linky 1500 minimálne 1 500 mincí za minútu,</w:t>
      </w:r>
    </w:p>
    <w:p w14:paraId="5E87D13E" w14:textId="472212C0"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 xml:space="preserve">minimálna rýchlosť spracovania </w:t>
      </w:r>
      <w:r w:rsidR="00AF11E8">
        <w:rPr>
          <w:rFonts w:ascii="Cambria" w:hAnsi="Cambria" w:cstheme="minorHAnsi"/>
          <w:sz w:val="20"/>
          <w:szCs w:val="20"/>
        </w:rPr>
        <w:t>l</w:t>
      </w:r>
      <w:r w:rsidRPr="00AF11E8">
        <w:rPr>
          <w:rFonts w:ascii="Cambria" w:hAnsi="Cambria" w:cstheme="minorHAnsi"/>
          <w:sz w:val="20"/>
          <w:szCs w:val="20"/>
        </w:rPr>
        <w:t>inkou stanovená v bode a) platí pre nominálnu hodnotu 2</w:t>
      </w:r>
      <w:r w:rsidR="008D494A">
        <w:rPr>
          <w:rFonts w:ascii="Cambria" w:hAnsi="Cambria" w:cstheme="minorHAnsi"/>
          <w:sz w:val="20"/>
          <w:szCs w:val="20"/>
        </w:rPr>
        <w:t xml:space="preserve"> </w:t>
      </w:r>
      <w:r w:rsidRPr="00AF11E8">
        <w:rPr>
          <w:rFonts w:ascii="Cambria" w:hAnsi="Cambria" w:cstheme="minorHAnsi"/>
          <w:sz w:val="20"/>
          <w:szCs w:val="20"/>
        </w:rPr>
        <w:t>€,</w:t>
      </w:r>
    </w:p>
    <w:p w14:paraId="1B731B41"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bookmarkStart w:id="81" w:name="_Hlk30768654"/>
      <w:r w:rsidRPr="00AF11E8">
        <w:rPr>
          <w:rFonts w:ascii="Cambria" w:hAnsi="Cambria" w:cstheme="minorHAnsi"/>
          <w:sz w:val="20"/>
          <w:szCs w:val="20"/>
        </w:rPr>
        <w:t>napájanie</w:t>
      </w:r>
      <w:r w:rsidRPr="00AF11E8">
        <w:rPr>
          <w:rFonts w:ascii="Cambria" w:hAnsi="Cambria" w:cstheme="minorHAnsi"/>
          <w:noProof/>
          <w:sz w:val="20"/>
          <w:szCs w:val="20"/>
        </w:rPr>
        <w:t>: 230V, alebo 400V / 50 Hz,</w:t>
      </w:r>
      <w:bookmarkEnd w:id="81"/>
    </w:p>
    <w:p w14:paraId="29E95D63" w14:textId="377DC4C9"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bookmarkStart w:id="82" w:name="_Hlk30768682"/>
      <w:r w:rsidRPr="00AF11E8">
        <w:rPr>
          <w:rFonts w:ascii="Cambria" w:hAnsi="Cambria" w:cstheme="minorHAnsi"/>
          <w:sz w:val="20"/>
          <w:szCs w:val="20"/>
        </w:rPr>
        <w:t>triediť mince v súlade s</w:t>
      </w:r>
      <w:r w:rsidR="007007E3">
        <w:rPr>
          <w:rFonts w:ascii="Cambria" w:hAnsi="Cambria" w:cstheme="minorHAnsi"/>
          <w:sz w:val="20"/>
          <w:szCs w:val="20"/>
        </w:rPr>
        <w:t> bodom 40.2 - Triedením</w:t>
      </w:r>
      <w:r w:rsidRPr="00AF11E8">
        <w:rPr>
          <w:rFonts w:ascii="Cambria" w:hAnsi="Cambria" w:cstheme="minorHAnsi"/>
          <w:sz w:val="20"/>
          <w:szCs w:val="20"/>
        </w:rPr>
        <w:t>,</w:t>
      </w:r>
      <w:bookmarkEnd w:id="82"/>
    </w:p>
    <w:p w14:paraId="78B07175"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bookmarkStart w:id="83" w:name="_Hlk30768708"/>
      <w:r w:rsidRPr="00AF11E8">
        <w:rPr>
          <w:rFonts w:ascii="Cambria" w:hAnsi="Cambria" w:cstheme="minorHAnsi"/>
          <w:sz w:val="20"/>
          <w:szCs w:val="20"/>
        </w:rPr>
        <w:t>spracovať platné mince zvolenej nominálnej hodnoty,</w:t>
      </w:r>
      <w:bookmarkEnd w:id="83"/>
    </w:p>
    <w:p w14:paraId="23FD952F"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bookmarkStart w:id="84" w:name="_Hlk30768774"/>
      <w:bookmarkStart w:id="85" w:name="_Hlk30509321"/>
      <w:r w:rsidRPr="00AF11E8">
        <w:rPr>
          <w:rFonts w:ascii="Cambria" w:hAnsi="Cambria" w:cstheme="minorHAnsi"/>
          <w:sz w:val="20"/>
          <w:szCs w:val="20"/>
        </w:rPr>
        <w:t>mať samostatný výstupný priečinok, resp. vrecko pre ručné spracovanie s kapacitou minimálne 100 kusov mincí, do ktorého musia byť nasmerované Ostatné mince,</w:t>
      </w:r>
      <w:bookmarkEnd w:id="84"/>
      <w:r w:rsidRPr="00AF11E8">
        <w:rPr>
          <w:rFonts w:ascii="Cambria" w:hAnsi="Cambria" w:cstheme="minorHAnsi"/>
          <w:sz w:val="20"/>
          <w:szCs w:val="20"/>
        </w:rPr>
        <w:t xml:space="preserve"> </w:t>
      </w:r>
    </w:p>
    <w:p w14:paraId="5250F355" w14:textId="7EF64928"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bookmarkStart w:id="86" w:name="_Hlk30768826"/>
      <w:bookmarkEnd w:id="85"/>
      <w:r w:rsidRPr="00AF11E8">
        <w:rPr>
          <w:rFonts w:ascii="Cambria" w:hAnsi="Cambria" w:cstheme="minorHAnsi"/>
          <w:sz w:val="20"/>
          <w:szCs w:val="20"/>
        </w:rPr>
        <w:t xml:space="preserve">byť vybavená riadiacou (logickou) funkciou, ktorá ovláda mincový výťah. V prípade zahltenia vstupu do Zariadenia </w:t>
      </w:r>
      <w:r w:rsidR="007007E3">
        <w:rPr>
          <w:rFonts w:ascii="Cambria" w:hAnsi="Cambria" w:cstheme="minorHAnsi"/>
          <w:sz w:val="20"/>
          <w:szCs w:val="20"/>
        </w:rPr>
        <w:t>l</w:t>
      </w:r>
      <w:r w:rsidRPr="00AF11E8">
        <w:rPr>
          <w:rFonts w:ascii="Cambria" w:hAnsi="Cambria" w:cstheme="minorHAnsi"/>
          <w:sz w:val="20"/>
          <w:szCs w:val="20"/>
        </w:rPr>
        <w:t>inka vypne mincový výťah s nespracovanými mincami. Po uvoľnení alebo čiastočnom vyprázdnení vstupu do Zariadenia sa transport mincí automaticky obnoví. Uvedené platí aj v prípade poruchy (zastavenia) Zariadenia,</w:t>
      </w:r>
      <w:bookmarkEnd w:id="86"/>
    </w:p>
    <w:p w14:paraId="0693D3C2"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bookmarkStart w:id="87" w:name="_Hlk30768887"/>
      <w:r w:rsidRPr="00AF11E8">
        <w:rPr>
          <w:rFonts w:ascii="Cambria" w:hAnsi="Cambria" w:cstheme="minorHAnsi"/>
          <w:sz w:val="20"/>
          <w:szCs w:val="20"/>
        </w:rPr>
        <w:t>byť vybavená riadiacou (logickou) funkciou, ktorá v prípade poruchy (zastavenia) Distribučného zariadenia na výstupe zo Zariadenia alebo Baličky mincí vypne Zariadenie,</w:t>
      </w:r>
      <w:bookmarkEnd w:id="87"/>
    </w:p>
    <w:p w14:paraId="702F5EB7"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 xml:space="preserve">mať </w:t>
      </w:r>
      <w:bookmarkStart w:id="88" w:name="_Hlk30768907"/>
      <w:r w:rsidRPr="00AF11E8">
        <w:rPr>
          <w:rFonts w:ascii="Cambria" w:hAnsi="Cambria" w:cstheme="minorHAnsi"/>
          <w:sz w:val="20"/>
          <w:szCs w:val="20"/>
        </w:rPr>
        <w:t>ovládanie používateľského rozhrania v slovenskom jazyku</w:t>
      </w:r>
      <w:bookmarkEnd w:id="88"/>
      <w:r w:rsidRPr="00AF11E8">
        <w:rPr>
          <w:rFonts w:ascii="Cambria" w:hAnsi="Cambria" w:cstheme="minorHAnsi"/>
          <w:sz w:val="20"/>
          <w:szCs w:val="20"/>
        </w:rPr>
        <w:t>,</w:t>
      </w:r>
    </w:p>
    <w:p w14:paraId="645176E2"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bookmarkStart w:id="89" w:name="_Hlk30768926"/>
      <w:r w:rsidRPr="00AF11E8">
        <w:rPr>
          <w:rFonts w:ascii="Cambria" w:hAnsi="Cambria" w:cstheme="minorHAnsi"/>
          <w:sz w:val="20"/>
          <w:szCs w:val="20"/>
        </w:rPr>
        <w:t>byť pripojiteľná k lokálnej počítačovej sieti a k sieťovej tlačiarni pomocou LAN prepojenia,</w:t>
      </w:r>
    </w:p>
    <w:p w14:paraId="244AA53A"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bookmarkStart w:id="90" w:name="_Hlk30768944"/>
      <w:bookmarkEnd w:id="89"/>
      <w:r w:rsidRPr="00AF11E8">
        <w:rPr>
          <w:rFonts w:ascii="Cambria" w:hAnsi="Cambria" w:cstheme="minorHAnsi"/>
          <w:sz w:val="20"/>
          <w:szCs w:val="20"/>
        </w:rPr>
        <w:t>evidovať počet kusov mincí vytriedených ako platné mince a celkovú hodnotu vytriedených mincí Zariadením za aktuálny deň,</w:t>
      </w:r>
      <w:bookmarkEnd w:id="90"/>
    </w:p>
    <w:p w14:paraId="5EB175D7"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generovať protokoly o dennom spracovaní podľa písmena k) v členení podľa nominálnych hodnôt v tlačenej a elektronickej forme,</w:t>
      </w:r>
    </w:p>
    <w:p w14:paraId="590295CA" w14:textId="3A55B415"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bookmarkStart w:id="91" w:name="_Hlk30769028"/>
      <w:r w:rsidRPr="00AF11E8">
        <w:rPr>
          <w:rFonts w:ascii="Cambria" w:hAnsi="Cambria" w:cstheme="minorHAnsi"/>
          <w:sz w:val="20"/>
          <w:szCs w:val="20"/>
        </w:rPr>
        <w:t xml:space="preserve">v režime spracovania mincí zobrazovať na monitore, resp. displeji Zariadenia alebo </w:t>
      </w:r>
      <w:r w:rsidR="007007E3">
        <w:rPr>
          <w:rFonts w:ascii="Cambria" w:hAnsi="Cambria" w:cstheme="minorHAnsi"/>
          <w:sz w:val="20"/>
          <w:szCs w:val="20"/>
        </w:rPr>
        <w:t>l</w:t>
      </w:r>
      <w:r w:rsidRPr="00AF11E8">
        <w:rPr>
          <w:rFonts w:ascii="Cambria" w:hAnsi="Cambria" w:cstheme="minorHAnsi"/>
          <w:sz w:val="20"/>
          <w:szCs w:val="20"/>
        </w:rPr>
        <w:t>inky minimálne tieto prevádzkové údaje: aktuálny počet mincí zvolenej nominálnej hodnoty vytriedených Zariadením ako platné  mince a nasmerovaných na zabalenie, chybové hlásenia a prevádzkové upozornenia (napr. potreba údržby, čistenia a pod.),</w:t>
      </w:r>
      <w:bookmarkEnd w:id="91"/>
    </w:p>
    <w:p w14:paraId="53395AAC" w14:textId="2EAEE780"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bookmarkStart w:id="92" w:name="_Hlk30769117"/>
      <w:r w:rsidRPr="00AF11E8">
        <w:rPr>
          <w:rFonts w:ascii="Cambria" w:hAnsi="Cambria" w:cstheme="minorHAnsi"/>
          <w:sz w:val="20"/>
          <w:szCs w:val="20"/>
        </w:rPr>
        <w:t xml:space="preserve">umožňovať obsluhe ovládať </w:t>
      </w:r>
      <w:r w:rsidR="007007E3">
        <w:rPr>
          <w:rFonts w:ascii="Cambria" w:hAnsi="Cambria" w:cstheme="minorHAnsi"/>
          <w:sz w:val="20"/>
          <w:szCs w:val="20"/>
        </w:rPr>
        <w:t>l</w:t>
      </w:r>
      <w:r w:rsidRPr="00AF11E8">
        <w:rPr>
          <w:rFonts w:ascii="Cambria" w:hAnsi="Cambria" w:cstheme="minorHAnsi"/>
          <w:sz w:val="20"/>
          <w:szCs w:val="20"/>
        </w:rPr>
        <w:t xml:space="preserve">inku v stoji z podlahy počitárne alebo v sede použitím štandardnej kancelárskej stoličky, </w:t>
      </w:r>
      <w:bookmarkEnd w:id="92"/>
    </w:p>
    <w:p w14:paraId="5A584EBA" w14:textId="01052AA6"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bookmarkStart w:id="93" w:name="_Hlk30769130"/>
      <w:r w:rsidRPr="00AF11E8">
        <w:rPr>
          <w:rFonts w:ascii="Cambria" w:hAnsi="Cambria" w:cstheme="minorHAnsi"/>
          <w:sz w:val="20"/>
          <w:szCs w:val="20"/>
        </w:rPr>
        <w:t xml:space="preserve">automaticky baliť platné mince do mincových vreciek v množstvách podľa prílohy </w:t>
      </w:r>
      <w:r w:rsidR="007007E3" w:rsidRPr="007007E3">
        <w:rPr>
          <w:rFonts w:ascii="Cambria" w:hAnsi="Cambria" w:cstheme="minorHAnsi"/>
          <w:sz w:val="20"/>
          <w:szCs w:val="20"/>
        </w:rPr>
        <w:t>č. 1</w:t>
      </w:r>
      <w:r w:rsidR="007007E3" w:rsidRPr="00752256">
        <w:rPr>
          <w:rFonts w:ascii="Cambria" w:hAnsi="Cambria" w:cstheme="minorHAnsi"/>
          <w:sz w:val="20"/>
          <w:szCs w:val="20"/>
        </w:rPr>
        <w:t xml:space="preserve"> časti </w:t>
      </w:r>
      <w:r w:rsidR="007007E3" w:rsidRPr="007007E3">
        <w:rPr>
          <w:rFonts w:ascii="Cambria" w:hAnsi="Cambria" w:cstheme="minorHAnsi"/>
          <w:sz w:val="20"/>
          <w:szCs w:val="20"/>
        </w:rPr>
        <w:t>B. OPIS PREDMETU ZÁKAZKY týchto súťažných podkladoch</w:t>
      </w:r>
      <w:r w:rsidR="007007E3">
        <w:rPr>
          <w:rFonts w:ascii="Cambria" w:hAnsi="Cambria" w:cstheme="minorHAnsi"/>
          <w:sz w:val="20"/>
          <w:szCs w:val="20"/>
        </w:rPr>
        <w:t xml:space="preserve"> </w:t>
      </w:r>
      <w:r w:rsidRPr="00AF11E8">
        <w:rPr>
          <w:rFonts w:ascii="Cambria" w:hAnsi="Cambria" w:cstheme="minorHAnsi"/>
          <w:sz w:val="20"/>
          <w:szCs w:val="20"/>
        </w:rPr>
        <w:t xml:space="preserve">a poskytovať možnosť vybraným zamestnancom </w:t>
      </w:r>
      <w:r w:rsidR="007007E3">
        <w:rPr>
          <w:rFonts w:ascii="Cambria" w:hAnsi="Cambria" w:cstheme="minorHAnsi"/>
          <w:sz w:val="20"/>
          <w:szCs w:val="20"/>
        </w:rPr>
        <w:t xml:space="preserve">verejného </w:t>
      </w:r>
      <w:r w:rsidRPr="00AF11E8">
        <w:rPr>
          <w:rFonts w:ascii="Cambria" w:hAnsi="Cambria" w:cstheme="minorHAnsi"/>
          <w:sz w:val="20"/>
          <w:szCs w:val="20"/>
        </w:rPr>
        <w:t xml:space="preserve">obstarávateľa alebo servisnému technikovi </w:t>
      </w:r>
      <w:r w:rsidR="007007E3">
        <w:rPr>
          <w:rFonts w:ascii="Cambria" w:hAnsi="Cambria" w:cstheme="minorHAnsi"/>
          <w:sz w:val="20"/>
          <w:szCs w:val="20"/>
        </w:rPr>
        <w:t>úspešného</w:t>
      </w:r>
      <w:r w:rsidRPr="00AF11E8">
        <w:rPr>
          <w:rFonts w:ascii="Cambria" w:hAnsi="Cambria" w:cstheme="minorHAnsi"/>
          <w:sz w:val="20"/>
          <w:szCs w:val="20"/>
        </w:rPr>
        <w:t xml:space="preserve"> uchádzača na základe požiadavky obstarávateľa nastaviť ľubovoľné iné množstvá; zmenu množstiev vykoná vybraný zamestnanec </w:t>
      </w:r>
      <w:r w:rsidR="007007E3">
        <w:rPr>
          <w:rFonts w:ascii="Cambria" w:hAnsi="Cambria" w:cstheme="minorHAnsi"/>
          <w:sz w:val="20"/>
          <w:szCs w:val="20"/>
        </w:rPr>
        <w:t xml:space="preserve">verejného </w:t>
      </w:r>
      <w:r w:rsidRPr="00AF11E8">
        <w:rPr>
          <w:rFonts w:ascii="Cambria" w:hAnsi="Cambria" w:cstheme="minorHAnsi"/>
          <w:sz w:val="20"/>
          <w:szCs w:val="20"/>
        </w:rPr>
        <w:t xml:space="preserve">obstarávateľa alebo servisný technik </w:t>
      </w:r>
      <w:r w:rsidR="007007E3">
        <w:rPr>
          <w:rFonts w:ascii="Cambria" w:hAnsi="Cambria" w:cstheme="minorHAnsi"/>
          <w:sz w:val="20"/>
          <w:szCs w:val="20"/>
        </w:rPr>
        <w:t>úspešného</w:t>
      </w:r>
      <w:r w:rsidRPr="00AF11E8">
        <w:rPr>
          <w:rFonts w:ascii="Cambria" w:hAnsi="Cambria" w:cstheme="minorHAnsi"/>
          <w:sz w:val="20"/>
          <w:szCs w:val="20"/>
        </w:rPr>
        <w:t xml:space="preserve"> uchádzača na základe požiadavky </w:t>
      </w:r>
      <w:r w:rsidR="007007E3">
        <w:rPr>
          <w:rFonts w:ascii="Cambria" w:hAnsi="Cambria" w:cstheme="minorHAnsi"/>
          <w:sz w:val="20"/>
          <w:szCs w:val="20"/>
        </w:rPr>
        <w:t xml:space="preserve">verejného </w:t>
      </w:r>
      <w:r w:rsidRPr="00AF11E8">
        <w:rPr>
          <w:rFonts w:ascii="Cambria" w:hAnsi="Cambria" w:cstheme="minorHAnsi"/>
          <w:sz w:val="20"/>
          <w:szCs w:val="20"/>
        </w:rPr>
        <w:t>obstarávateľa,</w:t>
      </w:r>
      <w:bookmarkEnd w:id="93"/>
    </w:p>
    <w:p w14:paraId="08D11209"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 xml:space="preserve">každé vytvorené mincové vrecko s mincami tej istej nominálnej hodnoty musí byť veľkosťou rovnaké, </w:t>
      </w:r>
    </w:p>
    <w:p w14:paraId="57AD9C4A"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po vytvorení mincového vrecka ho automaticky odvážiť,</w:t>
      </w:r>
    </w:p>
    <w:p w14:paraId="3A51A57D" w14:textId="519FDE0D"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 xml:space="preserve">po odvážení automaticky skontrolovať, či hmotnosť mincového vrecka zodpovedá stanovenému rozpätiu hmotnosti pre jednotlivé nominálne hodnoty platných mincí uvedenému v prílohe </w:t>
      </w:r>
      <w:r w:rsidR="007007E3" w:rsidRPr="007007E3">
        <w:rPr>
          <w:rFonts w:ascii="Cambria" w:hAnsi="Cambria" w:cstheme="minorHAnsi"/>
          <w:sz w:val="20"/>
          <w:szCs w:val="20"/>
        </w:rPr>
        <w:t xml:space="preserve">č. </w:t>
      </w:r>
      <w:r w:rsidR="007007E3">
        <w:rPr>
          <w:rFonts w:ascii="Cambria" w:hAnsi="Cambria" w:cstheme="minorHAnsi"/>
          <w:sz w:val="20"/>
          <w:szCs w:val="20"/>
        </w:rPr>
        <w:t>2</w:t>
      </w:r>
      <w:r w:rsidR="007007E3" w:rsidRPr="007007E3">
        <w:rPr>
          <w:rFonts w:ascii="Cambria" w:hAnsi="Cambria" w:cstheme="minorHAnsi"/>
          <w:sz w:val="20"/>
          <w:szCs w:val="20"/>
        </w:rPr>
        <w:t xml:space="preserve"> časti B. OPIS PREDMETU ZÁKAZKY týchto súťažných podkladoch</w:t>
      </w:r>
      <w:r w:rsidRPr="00AF11E8">
        <w:rPr>
          <w:rFonts w:ascii="Cambria" w:hAnsi="Cambria" w:cstheme="minorHAnsi"/>
          <w:sz w:val="20"/>
          <w:szCs w:val="20"/>
        </w:rPr>
        <w:t>; ak hmotnosť mincového vrecka nezodpovedá stanovenému rozpätiu hmotnosti, musí byť takéto mincové vrecko automaticky vyradené</w:t>
      </w:r>
      <w:r w:rsidR="005D5FDD">
        <w:rPr>
          <w:rFonts w:ascii="Cambria" w:hAnsi="Cambria" w:cstheme="minorHAnsi"/>
          <w:sz w:val="20"/>
          <w:szCs w:val="20"/>
        </w:rPr>
        <w:t xml:space="preserve"> </w:t>
      </w:r>
      <w:bookmarkStart w:id="94" w:name="_Hlk46407771"/>
      <w:r w:rsidR="005D5FDD">
        <w:rPr>
          <w:rFonts w:ascii="Cambria" w:hAnsi="Cambria" w:cstheme="minorHAnsi"/>
          <w:sz w:val="20"/>
          <w:szCs w:val="20"/>
        </w:rPr>
        <w:t>do zbernej nádoby</w:t>
      </w:r>
      <w:r w:rsidR="00992B09">
        <w:rPr>
          <w:rFonts w:ascii="Cambria" w:hAnsi="Cambria" w:cstheme="minorHAnsi"/>
          <w:sz w:val="20"/>
          <w:szCs w:val="20"/>
        </w:rPr>
        <w:t xml:space="preserve"> </w:t>
      </w:r>
      <w:r w:rsidR="00992B09" w:rsidRPr="00992B09">
        <w:rPr>
          <w:rFonts w:ascii="Cambria" w:hAnsi="Cambria" w:cstheme="minorHAnsi"/>
          <w:sz w:val="20"/>
          <w:szCs w:val="20"/>
        </w:rPr>
        <w:t>alebo na iné miesto, ktoré je súčasťou linky</w:t>
      </w:r>
      <w:r w:rsidRPr="00AF11E8">
        <w:rPr>
          <w:rFonts w:ascii="Cambria" w:hAnsi="Cambria" w:cstheme="minorHAnsi"/>
          <w:sz w:val="20"/>
          <w:szCs w:val="20"/>
        </w:rPr>
        <w:t>,</w:t>
      </w:r>
      <w:bookmarkEnd w:id="94"/>
    </w:p>
    <w:p w14:paraId="694687BF"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po odvážení a úspešnej kontrole hmotnosti každého mincového vrecka podľa písm. r) vytlačiť a vzápätí automaticky nalepiť na každé mincové vrecko samolepiacu etiketu, ktorá musí obsahovať tieto povinné údaje:</w:t>
      </w:r>
    </w:p>
    <w:p w14:paraId="51D29456" w14:textId="77777777" w:rsidR="00B64EF3" w:rsidRPr="00AF11E8" w:rsidRDefault="00B64EF3" w:rsidP="003C6375">
      <w:pPr>
        <w:pStyle w:val="ListParagraph"/>
        <w:numPr>
          <w:ilvl w:val="0"/>
          <w:numId w:val="31"/>
        </w:numPr>
        <w:spacing w:after="0" w:line="240" w:lineRule="auto"/>
        <w:ind w:left="1985" w:hanging="284"/>
        <w:jc w:val="both"/>
        <w:rPr>
          <w:rFonts w:ascii="Cambria" w:hAnsi="Cambria" w:cstheme="minorHAnsi"/>
          <w:sz w:val="20"/>
          <w:szCs w:val="20"/>
        </w:rPr>
      </w:pPr>
      <w:r w:rsidRPr="00AF11E8">
        <w:rPr>
          <w:rFonts w:ascii="Cambria" w:hAnsi="Cambria" w:cstheme="minorHAnsi"/>
          <w:sz w:val="20"/>
          <w:szCs w:val="20"/>
        </w:rPr>
        <w:t>označenie NBS a skratku úschovného miesta a Linky vo formáte „NBS XX-Y“, kde XX predstavuje kód úschovného miesta NBS a Y predstavuje označenie linky, ktorá mince spracovala (napr. NBS KE-1),</w:t>
      </w:r>
    </w:p>
    <w:p w14:paraId="16917AF1" w14:textId="77777777" w:rsidR="00B64EF3" w:rsidRPr="00AF11E8" w:rsidRDefault="00B64EF3" w:rsidP="003C6375">
      <w:pPr>
        <w:pStyle w:val="ListParagraph"/>
        <w:numPr>
          <w:ilvl w:val="0"/>
          <w:numId w:val="31"/>
        </w:numPr>
        <w:spacing w:after="0" w:line="240" w:lineRule="auto"/>
        <w:ind w:left="1985" w:hanging="284"/>
        <w:jc w:val="both"/>
        <w:rPr>
          <w:rFonts w:ascii="Cambria" w:hAnsi="Cambria" w:cstheme="minorHAnsi"/>
          <w:sz w:val="20"/>
          <w:szCs w:val="20"/>
        </w:rPr>
      </w:pPr>
      <w:r w:rsidRPr="00AF11E8">
        <w:rPr>
          <w:rFonts w:ascii="Cambria" w:hAnsi="Cambria" w:cstheme="minorHAnsi"/>
          <w:sz w:val="20"/>
          <w:szCs w:val="20"/>
        </w:rPr>
        <w:t xml:space="preserve">nominálnu hodnotu spracovaných mincí, </w:t>
      </w:r>
    </w:p>
    <w:p w14:paraId="66261EE7" w14:textId="77777777" w:rsidR="00B64EF3" w:rsidRPr="00AF11E8" w:rsidRDefault="00B64EF3" w:rsidP="003C6375">
      <w:pPr>
        <w:pStyle w:val="ListParagraph"/>
        <w:numPr>
          <w:ilvl w:val="0"/>
          <w:numId w:val="31"/>
        </w:numPr>
        <w:spacing w:after="0" w:line="240" w:lineRule="auto"/>
        <w:ind w:left="1985" w:hanging="284"/>
        <w:jc w:val="both"/>
        <w:rPr>
          <w:rFonts w:ascii="Cambria" w:hAnsi="Cambria" w:cstheme="minorHAnsi"/>
          <w:sz w:val="20"/>
          <w:szCs w:val="20"/>
        </w:rPr>
      </w:pPr>
      <w:r w:rsidRPr="00AF11E8">
        <w:rPr>
          <w:rFonts w:ascii="Cambria" w:hAnsi="Cambria" w:cstheme="minorHAnsi"/>
          <w:sz w:val="20"/>
          <w:szCs w:val="20"/>
        </w:rPr>
        <w:t xml:space="preserve">počet kusov a celkovú sumu spracovaných mincí v mincovom vrecku, </w:t>
      </w:r>
    </w:p>
    <w:p w14:paraId="5F7C7C53" w14:textId="77777777" w:rsidR="00B64EF3" w:rsidRPr="00AF11E8" w:rsidRDefault="00B64EF3" w:rsidP="003C6375">
      <w:pPr>
        <w:pStyle w:val="ListParagraph"/>
        <w:numPr>
          <w:ilvl w:val="0"/>
          <w:numId w:val="31"/>
        </w:numPr>
        <w:spacing w:after="0" w:line="240" w:lineRule="auto"/>
        <w:ind w:left="1985" w:hanging="284"/>
        <w:jc w:val="both"/>
        <w:rPr>
          <w:rFonts w:ascii="Cambria" w:hAnsi="Cambria" w:cstheme="minorHAnsi"/>
          <w:sz w:val="20"/>
          <w:szCs w:val="20"/>
        </w:rPr>
      </w:pPr>
      <w:bookmarkStart w:id="95" w:name="_Hlk38022990"/>
      <w:r w:rsidRPr="00AF11E8">
        <w:rPr>
          <w:rFonts w:ascii="Cambria" w:hAnsi="Cambria" w:cstheme="minorHAnsi"/>
          <w:sz w:val="20"/>
          <w:szCs w:val="20"/>
        </w:rPr>
        <w:t xml:space="preserve">váhu mincového vrecka v kg s presnosťou na 3 desatinné miesta (gramy), </w:t>
      </w:r>
    </w:p>
    <w:bookmarkEnd w:id="95"/>
    <w:p w14:paraId="45BA7862" w14:textId="77777777" w:rsidR="00B64EF3" w:rsidRPr="00AF11E8" w:rsidRDefault="00B64EF3" w:rsidP="003C6375">
      <w:pPr>
        <w:pStyle w:val="ListParagraph"/>
        <w:numPr>
          <w:ilvl w:val="0"/>
          <w:numId w:val="31"/>
        </w:numPr>
        <w:spacing w:after="0" w:line="240" w:lineRule="auto"/>
        <w:ind w:left="1985" w:hanging="284"/>
        <w:jc w:val="both"/>
        <w:rPr>
          <w:rFonts w:ascii="Cambria" w:hAnsi="Cambria" w:cstheme="minorHAnsi"/>
          <w:sz w:val="20"/>
          <w:szCs w:val="20"/>
        </w:rPr>
      </w:pPr>
      <w:r w:rsidRPr="00AF11E8">
        <w:rPr>
          <w:rFonts w:ascii="Cambria" w:hAnsi="Cambria" w:cstheme="minorHAnsi"/>
          <w:sz w:val="20"/>
          <w:szCs w:val="20"/>
        </w:rPr>
        <w:t>dátum spracovania,</w:t>
      </w:r>
    </w:p>
    <w:p w14:paraId="1DA92796" w14:textId="793D082D"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lastRenderedPageBreak/>
        <w:t xml:space="preserve">poskytovať možnosť zmeny údajov tlačených na samolepiacej etikete vybraným zamestnancom </w:t>
      </w:r>
      <w:r w:rsidR="007007E3">
        <w:rPr>
          <w:rFonts w:ascii="Cambria" w:hAnsi="Cambria" w:cstheme="minorHAnsi"/>
          <w:sz w:val="20"/>
          <w:szCs w:val="20"/>
        </w:rPr>
        <w:t xml:space="preserve">verejného </w:t>
      </w:r>
      <w:r w:rsidRPr="00AF11E8">
        <w:rPr>
          <w:rFonts w:ascii="Cambria" w:hAnsi="Cambria" w:cstheme="minorHAnsi"/>
          <w:sz w:val="20"/>
          <w:szCs w:val="20"/>
        </w:rPr>
        <w:t xml:space="preserve">obstarávateľa alebo servisným technikom </w:t>
      </w:r>
      <w:r w:rsidR="007007E3">
        <w:rPr>
          <w:rFonts w:ascii="Cambria" w:hAnsi="Cambria" w:cstheme="minorHAnsi"/>
          <w:sz w:val="20"/>
          <w:szCs w:val="20"/>
        </w:rPr>
        <w:t>úspešného</w:t>
      </w:r>
      <w:r w:rsidRPr="00AF11E8">
        <w:rPr>
          <w:rFonts w:ascii="Cambria" w:hAnsi="Cambria" w:cstheme="minorHAnsi"/>
          <w:sz w:val="20"/>
          <w:szCs w:val="20"/>
        </w:rPr>
        <w:t xml:space="preserve"> uchádzača na základe požiadavky </w:t>
      </w:r>
      <w:r w:rsidR="007007E3">
        <w:rPr>
          <w:rFonts w:ascii="Cambria" w:hAnsi="Cambria" w:cstheme="minorHAnsi"/>
          <w:sz w:val="20"/>
          <w:szCs w:val="20"/>
        </w:rPr>
        <w:t xml:space="preserve">verejného </w:t>
      </w:r>
      <w:r w:rsidRPr="00AF11E8">
        <w:rPr>
          <w:rFonts w:ascii="Cambria" w:hAnsi="Cambria" w:cstheme="minorHAnsi"/>
          <w:sz w:val="20"/>
          <w:szCs w:val="20"/>
        </w:rPr>
        <w:t xml:space="preserve">obstarávateľa, </w:t>
      </w:r>
    </w:p>
    <w:p w14:paraId="7D60731D" w14:textId="39022128"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 xml:space="preserve">možnosť nastavenia nových hodnôt rozpätia hmotnosti mincového vrecka pre jednotlivé nominálne hodnoty platných mincí; nastavenie nových hodnôt vykoná vybraný zamestnanec </w:t>
      </w:r>
      <w:r w:rsidR="00F325C9">
        <w:rPr>
          <w:rFonts w:ascii="Cambria" w:hAnsi="Cambria" w:cstheme="minorHAnsi"/>
          <w:sz w:val="20"/>
          <w:szCs w:val="20"/>
        </w:rPr>
        <w:t xml:space="preserve">verejného </w:t>
      </w:r>
      <w:r w:rsidRPr="00AF11E8">
        <w:rPr>
          <w:rFonts w:ascii="Cambria" w:hAnsi="Cambria" w:cstheme="minorHAnsi"/>
          <w:sz w:val="20"/>
          <w:szCs w:val="20"/>
        </w:rPr>
        <w:t xml:space="preserve">obstarávateľa alebo servisný technik </w:t>
      </w:r>
      <w:r w:rsidR="00F325C9">
        <w:rPr>
          <w:rFonts w:ascii="Cambria" w:hAnsi="Cambria" w:cstheme="minorHAnsi"/>
          <w:sz w:val="20"/>
          <w:szCs w:val="20"/>
        </w:rPr>
        <w:t>úspešného</w:t>
      </w:r>
      <w:r w:rsidRPr="00AF11E8">
        <w:rPr>
          <w:rFonts w:ascii="Cambria" w:hAnsi="Cambria" w:cstheme="minorHAnsi"/>
          <w:sz w:val="20"/>
          <w:szCs w:val="20"/>
        </w:rPr>
        <w:t xml:space="preserve"> uchádzača na základe požiadavky </w:t>
      </w:r>
      <w:r w:rsidR="00F325C9">
        <w:rPr>
          <w:rFonts w:ascii="Cambria" w:hAnsi="Cambria" w:cstheme="minorHAnsi"/>
          <w:sz w:val="20"/>
          <w:szCs w:val="20"/>
        </w:rPr>
        <w:t xml:space="preserve">verejného </w:t>
      </w:r>
      <w:r w:rsidRPr="00AF11E8">
        <w:rPr>
          <w:rFonts w:ascii="Cambria" w:hAnsi="Cambria" w:cstheme="minorHAnsi"/>
          <w:sz w:val="20"/>
          <w:szCs w:val="20"/>
        </w:rPr>
        <w:t>obstarávateľa,</w:t>
      </w:r>
    </w:p>
    <w:p w14:paraId="782D26A1"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údaje vytlačené na samolepiacej etikete musia byť pri uložení v štandardných podmienkach a pri bežnej manipulácii čitateľné po dobu najmenej 3 rokov,</w:t>
      </w:r>
    </w:p>
    <w:p w14:paraId="772FDB82" w14:textId="01C10AE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 xml:space="preserve">mincové vrecko naplnené mincami podľa požiadaviek </w:t>
      </w:r>
      <w:r w:rsidR="00F325C9">
        <w:rPr>
          <w:rFonts w:ascii="Cambria" w:hAnsi="Cambria" w:cstheme="minorHAnsi"/>
          <w:sz w:val="20"/>
          <w:szCs w:val="20"/>
        </w:rPr>
        <w:t xml:space="preserve">verejného </w:t>
      </w:r>
      <w:r w:rsidRPr="00AF11E8">
        <w:rPr>
          <w:rFonts w:ascii="Cambria" w:hAnsi="Cambria" w:cstheme="minorHAnsi"/>
          <w:sz w:val="20"/>
          <w:szCs w:val="20"/>
        </w:rPr>
        <w:t>obstarávateľa musí bez poškodenia odolať voľnému pádu na pevný povrch z výšky 1 m,</w:t>
      </w:r>
    </w:p>
    <w:p w14:paraId="0204EF29"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 xml:space="preserve">fólia mincového vrecka musí byť perforovaná alebo upravená tak, aby pri naukladaní desiatich plných mincových vreciek na seba bol prebytočný vzduch vytlačený z mincového vrecka  </w:t>
      </w:r>
      <w:bookmarkStart w:id="96" w:name="_Hlk35958876"/>
      <w:r w:rsidRPr="00AF11E8">
        <w:rPr>
          <w:rFonts w:ascii="Cambria" w:hAnsi="Cambria" w:cstheme="minorHAnsi"/>
          <w:sz w:val="20"/>
          <w:szCs w:val="20"/>
        </w:rPr>
        <w:t>a pritom nedošlo k poškodeniu mincového vrecka</w:t>
      </w:r>
      <w:bookmarkEnd w:id="96"/>
      <w:r w:rsidRPr="00AF11E8">
        <w:rPr>
          <w:rFonts w:ascii="Cambria" w:hAnsi="Cambria" w:cstheme="minorHAnsi"/>
          <w:sz w:val="20"/>
          <w:szCs w:val="20"/>
        </w:rPr>
        <w:t>,</w:t>
      </w:r>
    </w:p>
    <w:p w14:paraId="12579EC9"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fólia mincového vrecka musí byť vyrobená z materiálu, ktorý:</w:t>
      </w:r>
    </w:p>
    <w:p w14:paraId="467342EA" w14:textId="77777777" w:rsidR="00B64EF3" w:rsidRPr="00AF11E8" w:rsidRDefault="00B64EF3" w:rsidP="003C6375">
      <w:pPr>
        <w:pStyle w:val="ListParagraph"/>
        <w:numPr>
          <w:ilvl w:val="0"/>
          <w:numId w:val="31"/>
        </w:numPr>
        <w:spacing w:after="0" w:line="240" w:lineRule="auto"/>
        <w:ind w:left="1985" w:hanging="284"/>
        <w:jc w:val="both"/>
        <w:rPr>
          <w:rFonts w:ascii="Cambria" w:hAnsi="Cambria" w:cstheme="minorHAnsi"/>
          <w:sz w:val="20"/>
          <w:szCs w:val="20"/>
        </w:rPr>
      </w:pPr>
      <w:r w:rsidRPr="00AF11E8">
        <w:rPr>
          <w:rFonts w:ascii="Cambria" w:hAnsi="Cambria" w:cstheme="minorHAnsi"/>
          <w:sz w:val="20"/>
          <w:szCs w:val="20"/>
        </w:rPr>
        <w:t>je zdravotne nezávadný, t. j. manipulácia s ním je možná bez osobných ochranných prostriedkov,</w:t>
      </w:r>
    </w:p>
    <w:p w14:paraId="4EDAD6D6" w14:textId="77777777" w:rsidR="00B64EF3" w:rsidRPr="00AF11E8" w:rsidRDefault="00B64EF3" w:rsidP="003C6375">
      <w:pPr>
        <w:pStyle w:val="ListParagraph"/>
        <w:numPr>
          <w:ilvl w:val="0"/>
          <w:numId w:val="31"/>
        </w:numPr>
        <w:spacing w:after="0" w:line="240" w:lineRule="auto"/>
        <w:ind w:left="1985" w:hanging="284"/>
        <w:jc w:val="both"/>
        <w:rPr>
          <w:rFonts w:ascii="Cambria" w:hAnsi="Cambria" w:cstheme="minorHAnsi"/>
          <w:sz w:val="20"/>
          <w:szCs w:val="20"/>
        </w:rPr>
      </w:pPr>
      <w:r w:rsidRPr="00AF11E8">
        <w:rPr>
          <w:rFonts w:ascii="Cambria" w:hAnsi="Cambria" w:cstheme="minorHAnsi"/>
          <w:sz w:val="20"/>
          <w:szCs w:val="20"/>
        </w:rPr>
        <w:t xml:space="preserve">pri skladovaní a bežnej prevádzke nevykazuje zvýšené požiarne nebezpečenstvo, </w:t>
      </w:r>
    </w:p>
    <w:p w14:paraId="3C70A2B0" w14:textId="77777777" w:rsidR="00B64EF3" w:rsidRPr="00AF11E8" w:rsidRDefault="00B64EF3" w:rsidP="003C6375">
      <w:pPr>
        <w:pStyle w:val="ListParagraph"/>
        <w:numPr>
          <w:ilvl w:val="0"/>
          <w:numId w:val="31"/>
        </w:numPr>
        <w:spacing w:after="0" w:line="240" w:lineRule="auto"/>
        <w:ind w:left="1985" w:hanging="284"/>
        <w:jc w:val="both"/>
        <w:rPr>
          <w:rFonts w:ascii="Cambria" w:hAnsi="Cambria" w:cstheme="minorHAnsi"/>
          <w:sz w:val="20"/>
          <w:szCs w:val="20"/>
        </w:rPr>
      </w:pPr>
      <w:r w:rsidRPr="00AF11E8">
        <w:rPr>
          <w:rFonts w:ascii="Cambria" w:hAnsi="Cambria" w:cstheme="minorHAnsi"/>
          <w:sz w:val="20"/>
          <w:szCs w:val="20"/>
        </w:rPr>
        <w:t xml:space="preserve">je priehľadný a bezfarebný,  </w:t>
      </w:r>
    </w:p>
    <w:p w14:paraId="481E16B3"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 xml:space="preserve">kontajner na vstupe musí byť vyrobený z konštrukčnej ocele, šikmé sklzy a výpustný otvor (posúvač) musia byť vyrobené z materiálu alebo ošetrené povrchovou úpravou tak, aby bolo zamedzené špinenie mincí oderom o tieto plochy, </w:t>
      </w:r>
    </w:p>
    <w:p w14:paraId="4559A5EC" w14:textId="77777777"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pri vyprázdňovaní kontajnera na vstupe musí byť zabezpečené samovoľné vysypanie voľne sypaných mincí pomocou šikmých sklzov bez viaznutia jednotlivých mincí,</w:t>
      </w:r>
    </w:p>
    <w:p w14:paraId="1B3F20DC" w14:textId="4CA5219C" w:rsidR="00B64EF3" w:rsidRPr="00AF11E8" w:rsidRDefault="00B64EF3" w:rsidP="003C6375">
      <w:pPr>
        <w:pStyle w:val="ListParagraph"/>
        <w:numPr>
          <w:ilvl w:val="0"/>
          <w:numId w:val="34"/>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 xml:space="preserve">počítať </w:t>
      </w:r>
      <w:bookmarkStart w:id="97" w:name="_Hlk44086224"/>
      <w:r w:rsidRPr="00AF11E8">
        <w:rPr>
          <w:rFonts w:ascii="Cambria" w:hAnsi="Cambria" w:cstheme="minorHAnsi"/>
          <w:sz w:val="20"/>
          <w:szCs w:val="20"/>
        </w:rPr>
        <w:t xml:space="preserve">skompletizované mincové vrecká dopravené na pracovný stôl alebo do pristaveného kontajnera na výstupe a po dosiahnutí počtu mincových vreciek stanovených zamestnancami </w:t>
      </w:r>
      <w:r w:rsidR="00F325C9">
        <w:rPr>
          <w:rFonts w:ascii="Cambria" w:hAnsi="Cambria" w:cstheme="minorHAnsi"/>
          <w:sz w:val="20"/>
          <w:szCs w:val="20"/>
        </w:rPr>
        <w:t>verejného o</w:t>
      </w:r>
      <w:r w:rsidRPr="00AF11E8">
        <w:rPr>
          <w:rFonts w:ascii="Cambria" w:hAnsi="Cambria" w:cstheme="minorHAnsi"/>
          <w:sz w:val="20"/>
          <w:szCs w:val="20"/>
        </w:rPr>
        <w:t xml:space="preserve">bstarávateľa zastaviť </w:t>
      </w:r>
      <w:r w:rsidR="00F325C9">
        <w:rPr>
          <w:rFonts w:ascii="Cambria" w:hAnsi="Cambria" w:cstheme="minorHAnsi"/>
          <w:sz w:val="20"/>
          <w:szCs w:val="20"/>
        </w:rPr>
        <w:t>l</w:t>
      </w:r>
      <w:r w:rsidRPr="00AF11E8">
        <w:rPr>
          <w:rFonts w:ascii="Cambria" w:hAnsi="Cambria" w:cstheme="minorHAnsi"/>
          <w:sz w:val="20"/>
          <w:szCs w:val="20"/>
        </w:rPr>
        <w:t>inku a svetelným alebo akustickým signálom upozorniť operátora, že bol dosiahnutý stanovený počet mincových vreciek.</w:t>
      </w:r>
      <w:bookmarkEnd w:id="97"/>
      <w:r w:rsidRPr="00AF11E8">
        <w:rPr>
          <w:rFonts w:ascii="Cambria" w:hAnsi="Cambria" w:cstheme="minorHAnsi"/>
          <w:sz w:val="20"/>
          <w:szCs w:val="20"/>
        </w:rPr>
        <w:t xml:space="preserve"> </w:t>
      </w:r>
    </w:p>
    <w:p w14:paraId="21B8548E" w14:textId="29459CB2" w:rsidR="00B64EF3" w:rsidRPr="00F325C9" w:rsidRDefault="00F325C9" w:rsidP="003C6375">
      <w:pPr>
        <w:pStyle w:val="ListParagraph"/>
        <w:numPr>
          <w:ilvl w:val="1"/>
          <w:numId w:val="55"/>
        </w:numPr>
        <w:shd w:val="clear" w:color="auto" w:fill="FFFFFF" w:themeFill="background1"/>
        <w:spacing w:after="0" w:line="240" w:lineRule="auto"/>
        <w:ind w:left="567" w:hanging="567"/>
        <w:jc w:val="both"/>
        <w:rPr>
          <w:rFonts w:ascii="Cambria" w:hAnsi="Cambria" w:cstheme="minorHAnsi"/>
          <w:sz w:val="20"/>
          <w:szCs w:val="20"/>
        </w:rPr>
      </w:pPr>
      <w:r w:rsidRPr="00752256">
        <w:rPr>
          <w:rFonts w:ascii="Cambria" w:hAnsi="Cambria" w:cs="Arial"/>
          <w:sz w:val="20"/>
          <w:szCs w:val="20"/>
        </w:rPr>
        <w:t>Servis</w:t>
      </w:r>
    </w:p>
    <w:p w14:paraId="4160ECB4" w14:textId="6E9926A9" w:rsidR="00B64EF3" w:rsidRPr="00AF11E8" w:rsidRDefault="00082684" w:rsidP="003C6375">
      <w:pPr>
        <w:pStyle w:val="ListParagraph"/>
        <w:spacing w:after="0" w:line="240" w:lineRule="auto"/>
        <w:ind w:left="1276" w:hanging="709"/>
        <w:jc w:val="both"/>
        <w:rPr>
          <w:rFonts w:ascii="Cambria" w:hAnsi="Cambria" w:cstheme="minorHAnsi"/>
          <w:sz w:val="20"/>
          <w:szCs w:val="20"/>
        </w:rPr>
      </w:pPr>
      <w:r>
        <w:rPr>
          <w:rFonts w:ascii="Cambria" w:hAnsi="Cambria" w:cstheme="minorHAnsi"/>
          <w:sz w:val="20"/>
          <w:szCs w:val="20"/>
        </w:rPr>
        <w:t>40.5.1</w:t>
      </w:r>
      <w:r w:rsidR="00C46C1E">
        <w:rPr>
          <w:rFonts w:ascii="Cambria" w:hAnsi="Cambria" w:cstheme="minorHAnsi"/>
          <w:sz w:val="20"/>
          <w:szCs w:val="20"/>
        </w:rPr>
        <w:tab/>
      </w:r>
      <w:r w:rsidR="002F3895">
        <w:rPr>
          <w:rFonts w:ascii="Cambria" w:hAnsi="Cambria" w:cstheme="minorHAnsi"/>
          <w:sz w:val="20"/>
          <w:szCs w:val="20"/>
        </w:rPr>
        <w:t>Súčasťou p</w:t>
      </w:r>
      <w:r w:rsidR="00B64EF3" w:rsidRPr="00AF11E8">
        <w:rPr>
          <w:rFonts w:ascii="Cambria" w:hAnsi="Cambria" w:cstheme="minorHAnsi"/>
          <w:sz w:val="20"/>
          <w:szCs w:val="20"/>
        </w:rPr>
        <w:t>redmet</w:t>
      </w:r>
      <w:r w:rsidR="002F3895">
        <w:rPr>
          <w:rFonts w:ascii="Cambria" w:hAnsi="Cambria" w:cstheme="minorHAnsi"/>
          <w:sz w:val="20"/>
          <w:szCs w:val="20"/>
        </w:rPr>
        <w:t>u</w:t>
      </w:r>
      <w:r w:rsidR="00B64EF3" w:rsidRPr="00AF11E8">
        <w:rPr>
          <w:rFonts w:ascii="Cambria" w:hAnsi="Cambria" w:cstheme="minorHAnsi"/>
          <w:sz w:val="20"/>
          <w:szCs w:val="20"/>
        </w:rPr>
        <w:t xml:space="preserve"> obstarávania je servis </w:t>
      </w:r>
      <w:r w:rsidR="00F325C9">
        <w:rPr>
          <w:rFonts w:ascii="Cambria" w:hAnsi="Cambria" w:cstheme="minorHAnsi"/>
          <w:sz w:val="20"/>
          <w:szCs w:val="20"/>
        </w:rPr>
        <w:t>l</w:t>
      </w:r>
      <w:r w:rsidR="00B64EF3" w:rsidRPr="00AF11E8">
        <w:rPr>
          <w:rFonts w:ascii="Cambria" w:hAnsi="Cambria" w:cstheme="minorHAnsi"/>
          <w:sz w:val="20"/>
          <w:szCs w:val="20"/>
        </w:rPr>
        <w:t>iniek, ktorý</w:t>
      </w:r>
      <w:r w:rsidR="002F3895">
        <w:rPr>
          <w:rFonts w:ascii="Cambria" w:hAnsi="Cambria" w:cstheme="minorHAnsi"/>
          <w:sz w:val="20"/>
          <w:szCs w:val="20"/>
        </w:rPr>
        <w:t>m</w:t>
      </w:r>
      <w:r w:rsidR="00B64EF3" w:rsidRPr="00AF11E8">
        <w:rPr>
          <w:rFonts w:ascii="Cambria" w:hAnsi="Cambria" w:cstheme="minorHAnsi"/>
          <w:sz w:val="20"/>
          <w:szCs w:val="20"/>
        </w:rPr>
        <w:t xml:space="preserve"> sa </w:t>
      </w:r>
      <w:r w:rsidR="00F325C9">
        <w:rPr>
          <w:rFonts w:ascii="Cambria" w:hAnsi="Cambria" w:cstheme="minorHAnsi"/>
          <w:sz w:val="20"/>
          <w:szCs w:val="20"/>
        </w:rPr>
        <w:t>úspešný</w:t>
      </w:r>
      <w:r w:rsidR="00B64EF3" w:rsidRPr="00AF11E8">
        <w:rPr>
          <w:rFonts w:ascii="Cambria" w:hAnsi="Cambria" w:cstheme="minorHAnsi"/>
          <w:sz w:val="20"/>
          <w:szCs w:val="20"/>
        </w:rPr>
        <w:t xml:space="preserve"> uchádzač zaväzuje zabezpečiť pre </w:t>
      </w:r>
      <w:r w:rsidR="00F325C9">
        <w:rPr>
          <w:rFonts w:ascii="Cambria" w:hAnsi="Cambria" w:cstheme="minorHAnsi"/>
          <w:sz w:val="20"/>
          <w:szCs w:val="20"/>
        </w:rPr>
        <w:t xml:space="preserve">verejného </w:t>
      </w:r>
      <w:r w:rsidR="00B64EF3" w:rsidRPr="00AF11E8">
        <w:rPr>
          <w:rFonts w:ascii="Cambria" w:hAnsi="Cambria" w:cstheme="minorHAnsi"/>
          <w:sz w:val="20"/>
          <w:szCs w:val="20"/>
        </w:rPr>
        <w:t>obstarávateľa vykonávanie servisných služieb</w:t>
      </w:r>
      <w:r w:rsidR="002F3895">
        <w:rPr>
          <w:rFonts w:ascii="Cambria" w:hAnsi="Cambria" w:cstheme="minorHAnsi"/>
          <w:sz w:val="20"/>
          <w:szCs w:val="20"/>
        </w:rPr>
        <w:t xml:space="preserve"> pozost</w:t>
      </w:r>
      <w:r w:rsidR="003F20CC">
        <w:rPr>
          <w:rFonts w:ascii="Cambria" w:hAnsi="Cambria" w:cstheme="minorHAnsi"/>
          <w:sz w:val="20"/>
          <w:szCs w:val="20"/>
        </w:rPr>
        <w:t>á</w:t>
      </w:r>
      <w:r w:rsidR="002F3895">
        <w:rPr>
          <w:rFonts w:ascii="Cambria" w:hAnsi="Cambria" w:cstheme="minorHAnsi"/>
          <w:sz w:val="20"/>
          <w:szCs w:val="20"/>
        </w:rPr>
        <w:t>vajúcich</w:t>
      </w:r>
      <w:r w:rsidR="005D5FDD">
        <w:rPr>
          <w:rFonts w:ascii="Cambria" w:hAnsi="Cambria" w:cstheme="minorHAnsi"/>
          <w:sz w:val="20"/>
          <w:szCs w:val="20"/>
        </w:rPr>
        <w:t xml:space="preserve"> zo</w:t>
      </w:r>
      <w:r w:rsidR="00B64EF3" w:rsidRPr="00AF11E8">
        <w:rPr>
          <w:rFonts w:ascii="Cambria" w:hAnsi="Cambria" w:cstheme="minorHAnsi"/>
          <w:sz w:val="20"/>
          <w:szCs w:val="20"/>
        </w:rPr>
        <w:t>:</w:t>
      </w:r>
    </w:p>
    <w:p w14:paraId="3E658DBB" w14:textId="77777777" w:rsidR="00B64EF3" w:rsidRPr="00AF11E8" w:rsidRDefault="00B64EF3" w:rsidP="003C6375">
      <w:pPr>
        <w:pStyle w:val="ListParagraph"/>
        <w:numPr>
          <w:ilvl w:val="0"/>
          <w:numId w:val="35"/>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 xml:space="preserve">záručných servisných služieb, </w:t>
      </w:r>
    </w:p>
    <w:p w14:paraId="58FB1EB1" w14:textId="77777777" w:rsidR="00B64EF3" w:rsidRPr="00AF11E8" w:rsidRDefault="00B64EF3" w:rsidP="003C6375">
      <w:pPr>
        <w:pStyle w:val="ListParagraph"/>
        <w:numPr>
          <w:ilvl w:val="0"/>
          <w:numId w:val="35"/>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pozáručných servisných služieb,</w:t>
      </w:r>
    </w:p>
    <w:p w14:paraId="40207C24" w14:textId="77777777" w:rsidR="00F325C9" w:rsidRDefault="00B64EF3" w:rsidP="003C6375">
      <w:pPr>
        <w:pStyle w:val="ListParagraph"/>
        <w:numPr>
          <w:ilvl w:val="0"/>
          <w:numId w:val="35"/>
        </w:numPr>
        <w:spacing w:after="0" w:line="240" w:lineRule="auto"/>
        <w:ind w:left="1701" w:hanging="425"/>
        <w:jc w:val="both"/>
        <w:rPr>
          <w:rFonts w:ascii="Cambria" w:hAnsi="Cambria" w:cstheme="minorHAnsi"/>
          <w:sz w:val="20"/>
          <w:szCs w:val="20"/>
        </w:rPr>
      </w:pPr>
      <w:r w:rsidRPr="00AF11E8">
        <w:rPr>
          <w:rFonts w:ascii="Cambria" w:hAnsi="Cambria" w:cstheme="minorHAnsi"/>
          <w:sz w:val="20"/>
          <w:szCs w:val="20"/>
        </w:rPr>
        <w:t>profylaktických prehliadok</w:t>
      </w:r>
      <w:r w:rsidR="00F325C9">
        <w:rPr>
          <w:rFonts w:ascii="Cambria" w:hAnsi="Cambria" w:cstheme="minorHAnsi"/>
          <w:sz w:val="20"/>
          <w:szCs w:val="20"/>
        </w:rPr>
        <w:t>,</w:t>
      </w:r>
    </w:p>
    <w:p w14:paraId="0074FAA0" w14:textId="77F30E45" w:rsidR="00B22180" w:rsidRDefault="00671284" w:rsidP="003C6375">
      <w:pPr>
        <w:pStyle w:val="ListParagraph"/>
        <w:numPr>
          <w:ilvl w:val="0"/>
          <w:numId w:val="35"/>
        </w:numPr>
        <w:spacing w:after="0" w:line="240" w:lineRule="auto"/>
        <w:ind w:left="1701" w:hanging="425"/>
        <w:jc w:val="both"/>
        <w:rPr>
          <w:rFonts w:ascii="Cambria" w:hAnsi="Cambria" w:cstheme="minorHAnsi"/>
          <w:sz w:val="20"/>
          <w:szCs w:val="20"/>
        </w:rPr>
      </w:pPr>
      <w:bookmarkStart w:id="98" w:name="_Hlk46216742"/>
      <w:r>
        <w:rPr>
          <w:rFonts w:ascii="Cambria" w:hAnsi="Cambria" w:cstheme="minorHAnsi"/>
          <w:sz w:val="20"/>
          <w:szCs w:val="20"/>
        </w:rPr>
        <w:t xml:space="preserve">inej </w:t>
      </w:r>
      <w:r w:rsidR="00F325C9" w:rsidRPr="00F325C9">
        <w:rPr>
          <w:rFonts w:ascii="Cambria" w:hAnsi="Cambria" w:cstheme="minorHAnsi"/>
          <w:sz w:val="20"/>
          <w:szCs w:val="20"/>
        </w:rPr>
        <w:t>údržby predpísanej výrobcom</w:t>
      </w:r>
      <w:bookmarkEnd w:id="98"/>
      <w:r w:rsidR="00B22180">
        <w:rPr>
          <w:rFonts w:ascii="Cambria" w:hAnsi="Cambria" w:cstheme="minorHAnsi"/>
          <w:sz w:val="20"/>
          <w:szCs w:val="20"/>
        </w:rPr>
        <w:t>,</w:t>
      </w:r>
    </w:p>
    <w:p w14:paraId="29F04D8F" w14:textId="30BED25E" w:rsidR="009B2C57" w:rsidRDefault="00B22180" w:rsidP="003C6375">
      <w:pPr>
        <w:pStyle w:val="ListParagraph"/>
        <w:numPr>
          <w:ilvl w:val="0"/>
          <w:numId w:val="35"/>
        </w:numPr>
        <w:spacing w:after="0" w:line="240" w:lineRule="auto"/>
        <w:ind w:left="1701" w:hanging="425"/>
        <w:jc w:val="both"/>
        <w:rPr>
          <w:rFonts w:ascii="Cambria" w:hAnsi="Cambria" w:cstheme="minorHAnsi"/>
          <w:sz w:val="20"/>
          <w:szCs w:val="20"/>
        </w:rPr>
      </w:pPr>
      <w:r>
        <w:rPr>
          <w:rFonts w:ascii="Cambria" w:hAnsi="Cambria" w:cstheme="minorHAnsi"/>
          <w:sz w:val="20"/>
          <w:szCs w:val="20"/>
        </w:rPr>
        <w:t>premiestnenie linky podľa potreby verejného obstarávateľa,</w:t>
      </w:r>
    </w:p>
    <w:p w14:paraId="5F42440D" w14:textId="046D24F9" w:rsidR="00B22180" w:rsidRDefault="008D494A" w:rsidP="003C6375">
      <w:pPr>
        <w:pStyle w:val="ListParagraph"/>
        <w:numPr>
          <w:ilvl w:val="0"/>
          <w:numId w:val="35"/>
        </w:numPr>
        <w:spacing w:after="0" w:line="240" w:lineRule="auto"/>
        <w:ind w:left="1701" w:hanging="425"/>
        <w:jc w:val="both"/>
        <w:rPr>
          <w:rFonts w:ascii="Cambria" w:hAnsi="Cambria" w:cstheme="minorHAnsi"/>
          <w:sz w:val="20"/>
          <w:szCs w:val="20"/>
        </w:rPr>
      </w:pPr>
      <w:r>
        <w:rPr>
          <w:rFonts w:ascii="Cambria" w:hAnsi="Cambria" w:cstheme="minorHAnsi"/>
          <w:sz w:val="20"/>
          <w:szCs w:val="20"/>
        </w:rPr>
        <w:t>t</w:t>
      </w:r>
      <w:r w:rsidR="009B2C57">
        <w:rPr>
          <w:rFonts w:ascii="Cambria" w:hAnsi="Cambria" w:cstheme="minorHAnsi"/>
          <w:sz w:val="20"/>
          <w:szCs w:val="20"/>
        </w:rPr>
        <w:t>elefonickej podpory (horúca linka),</w:t>
      </w:r>
      <w:r w:rsidR="00B22180">
        <w:rPr>
          <w:rFonts w:ascii="Cambria" w:hAnsi="Cambria" w:cstheme="minorHAnsi"/>
          <w:sz w:val="20"/>
          <w:szCs w:val="20"/>
        </w:rPr>
        <w:t xml:space="preserve"> </w:t>
      </w:r>
    </w:p>
    <w:p w14:paraId="34D54B63" w14:textId="5250F187" w:rsidR="00B64EF3" w:rsidRPr="00AF11E8" w:rsidRDefault="0052143B" w:rsidP="003C6375">
      <w:pPr>
        <w:pStyle w:val="ListParagraph"/>
        <w:numPr>
          <w:ilvl w:val="0"/>
          <w:numId w:val="35"/>
        </w:numPr>
        <w:spacing w:after="0" w:line="240" w:lineRule="auto"/>
        <w:ind w:left="1701" w:hanging="425"/>
        <w:jc w:val="both"/>
        <w:rPr>
          <w:rFonts w:ascii="Cambria" w:hAnsi="Cambria" w:cstheme="minorHAnsi"/>
          <w:sz w:val="20"/>
          <w:szCs w:val="20"/>
        </w:rPr>
      </w:pPr>
      <w:r>
        <w:rPr>
          <w:rFonts w:ascii="Cambria" w:hAnsi="Cambria" w:cstheme="minorHAnsi"/>
          <w:sz w:val="20"/>
          <w:szCs w:val="20"/>
        </w:rPr>
        <w:t>adaptácie liniek na nové mince</w:t>
      </w:r>
      <w:r w:rsidR="00671284">
        <w:rPr>
          <w:rFonts w:ascii="Cambria" w:hAnsi="Cambria" w:cstheme="minorHAnsi"/>
          <w:sz w:val="20"/>
          <w:szCs w:val="20"/>
        </w:rPr>
        <w:t>,</w:t>
      </w:r>
      <w:r w:rsidR="00671284" w:rsidRPr="00671284">
        <w:t xml:space="preserve"> </w:t>
      </w:r>
      <w:r w:rsidR="00671284" w:rsidRPr="00671284">
        <w:rPr>
          <w:rFonts w:ascii="Cambria" w:hAnsi="Cambria" w:cstheme="minorHAnsi"/>
          <w:sz w:val="20"/>
          <w:szCs w:val="20"/>
        </w:rPr>
        <w:t xml:space="preserve">resp. na </w:t>
      </w:r>
      <w:r w:rsidR="00671284">
        <w:rPr>
          <w:rFonts w:ascii="Cambria" w:hAnsi="Cambria" w:cstheme="minorHAnsi"/>
          <w:sz w:val="20"/>
          <w:szCs w:val="20"/>
        </w:rPr>
        <w:t>p</w:t>
      </w:r>
      <w:r w:rsidR="00671284" w:rsidRPr="00671284">
        <w:rPr>
          <w:rFonts w:ascii="Cambria" w:hAnsi="Cambria" w:cstheme="minorHAnsi"/>
          <w:sz w:val="20"/>
          <w:szCs w:val="20"/>
        </w:rPr>
        <w:t>latné mince so zmenenou technickou špecifikáciou</w:t>
      </w:r>
      <w:r>
        <w:rPr>
          <w:rFonts w:ascii="Cambria" w:hAnsi="Cambria" w:cstheme="minorHAnsi"/>
          <w:sz w:val="20"/>
          <w:szCs w:val="20"/>
        </w:rPr>
        <w:t>.</w:t>
      </w:r>
      <w:r w:rsidR="00B64EF3" w:rsidRPr="00AF11E8">
        <w:rPr>
          <w:rFonts w:ascii="Cambria" w:hAnsi="Cambria" w:cstheme="minorHAnsi"/>
          <w:sz w:val="20"/>
          <w:szCs w:val="20"/>
        </w:rPr>
        <w:t xml:space="preserve"> </w:t>
      </w:r>
    </w:p>
    <w:p w14:paraId="63ADA892" w14:textId="0B635115" w:rsidR="00B64EF3" w:rsidRPr="00082684" w:rsidRDefault="00B64EF3" w:rsidP="003C6375">
      <w:pPr>
        <w:ind w:left="1276"/>
        <w:jc w:val="both"/>
        <w:rPr>
          <w:rFonts w:ascii="Cambria" w:hAnsi="Cambria" w:cstheme="minorHAnsi"/>
          <w:sz w:val="20"/>
          <w:szCs w:val="20"/>
        </w:rPr>
      </w:pPr>
      <w:r w:rsidRPr="00AF11E8">
        <w:rPr>
          <w:rFonts w:ascii="Cambria" w:hAnsi="Cambria" w:cstheme="minorHAnsi"/>
          <w:sz w:val="20"/>
          <w:szCs w:val="20"/>
        </w:rPr>
        <w:t xml:space="preserve">Servisné služby budú vykonávané počas obdobia </w:t>
      </w:r>
      <w:bookmarkStart w:id="99" w:name="_Hlk46217211"/>
      <w:r w:rsidR="00F325C9" w:rsidRPr="00F325C9">
        <w:rPr>
          <w:rFonts w:ascii="Cambria" w:hAnsi="Cambria" w:cstheme="minorHAnsi"/>
          <w:sz w:val="20"/>
          <w:szCs w:val="20"/>
        </w:rPr>
        <w:t xml:space="preserve">od prevzatia prvej linky </w:t>
      </w:r>
      <w:bookmarkStart w:id="100" w:name="_Hlk46216621"/>
      <w:r w:rsidR="00F325C9" w:rsidRPr="00F325C9">
        <w:rPr>
          <w:rFonts w:ascii="Cambria" w:hAnsi="Cambria" w:cstheme="minorHAnsi"/>
          <w:sz w:val="20"/>
          <w:szCs w:val="20"/>
        </w:rPr>
        <w:t xml:space="preserve">do uplynutia lehoty 10 rokov od prevzatia poslednej linky </w:t>
      </w:r>
      <w:bookmarkEnd w:id="100"/>
      <w:r w:rsidR="00F325C9" w:rsidRPr="00F325C9">
        <w:rPr>
          <w:rFonts w:ascii="Cambria" w:hAnsi="Cambria" w:cstheme="minorHAnsi"/>
          <w:sz w:val="20"/>
          <w:szCs w:val="20"/>
        </w:rPr>
        <w:t>podľa bodu 40.3.9 písm. d)</w:t>
      </w:r>
      <w:r w:rsidR="00741A71">
        <w:rPr>
          <w:rFonts w:ascii="Cambria" w:hAnsi="Cambria" w:cstheme="minorHAnsi"/>
          <w:sz w:val="20"/>
          <w:szCs w:val="20"/>
        </w:rPr>
        <w:t xml:space="preserve"> </w:t>
      </w:r>
      <w:r w:rsidR="00741A71" w:rsidRPr="00741A71">
        <w:rPr>
          <w:rFonts w:ascii="Cambria" w:hAnsi="Cambria" w:cstheme="minorHAnsi"/>
          <w:sz w:val="20"/>
          <w:szCs w:val="20"/>
        </w:rPr>
        <w:t>opisu predmetu zákazky</w:t>
      </w:r>
      <w:r w:rsidR="00F325C9" w:rsidRPr="00F325C9">
        <w:rPr>
          <w:rFonts w:ascii="Cambria" w:hAnsi="Cambria" w:cstheme="minorHAnsi"/>
          <w:sz w:val="20"/>
          <w:szCs w:val="20"/>
        </w:rPr>
        <w:t xml:space="preserve"> </w:t>
      </w:r>
      <w:bookmarkEnd w:id="99"/>
      <w:r w:rsidRPr="00AF11E8">
        <w:rPr>
          <w:rFonts w:ascii="Cambria" w:hAnsi="Cambria" w:cstheme="minorHAnsi"/>
          <w:sz w:val="20"/>
          <w:szCs w:val="20"/>
        </w:rPr>
        <w:t xml:space="preserve">a vzťahujú sa na </w:t>
      </w:r>
      <w:r w:rsidR="00F325C9">
        <w:rPr>
          <w:rFonts w:ascii="Cambria" w:hAnsi="Cambria" w:cstheme="minorHAnsi"/>
          <w:sz w:val="20"/>
          <w:szCs w:val="20"/>
        </w:rPr>
        <w:t>l</w:t>
      </w:r>
      <w:r w:rsidRPr="00AF11E8">
        <w:rPr>
          <w:rFonts w:ascii="Cambria" w:hAnsi="Cambria" w:cstheme="minorHAnsi"/>
          <w:sz w:val="20"/>
          <w:szCs w:val="20"/>
        </w:rPr>
        <w:t xml:space="preserve">inky vrátane všetkých komponentov, ktoré boli </w:t>
      </w:r>
      <w:r w:rsidR="00F325C9">
        <w:rPr>
          <w:rFonts w:ascii="Cambria" w:hAnsi="Cambria" w:cstheme="minorHAnsi"/>
          <w:sz w:val="20"/>
          <w:szCs w:val="20"/>
        </w:rPr>
        <w:t>úspešným</w:t>
      </w:r>
      <w:r w:rsidRPr="00AF11E8">
        <w:rPr>
          <w:rFonts w:ascii="Cambria" w:hAnsi="Cambria" w:cstheme="minorHAnsi"/>
          <w:sz w:val="20"/>
          <w:szCs w:val="20"/>
        </w:rPr>
        <w:t xml:space="preserve"> uchádzačom dodané </w:t>
      </w:r>
      <w:r w:rsidR="00F325C9">
        <w:rPr>
          <w:rFonts w:ascii="Cambria" w:hAnsi="Cambria" w:cstheme="minorHAnsi"/>
          <w:sz w:val="20"/>
          <w:szCs w:val="20"/>
        </w:rPr>
        <w:t xml:space="preserve">vereným </w:t>
      </w:r>
      <w:r w:rsidRPr="00AF11E8">
        <w:rPr>
          <w:rFonts w:ascii="Cambria" w:hAnsi="Cambria" w:cstheme="minorHAnsi"/>
          <w:sz w:val="20"/>
          <w:szCs w:val="20"/>
        </w:rPr>
        <w:t xml:space="preserve">obstarávateľovi v priebehu účinnosti servisnej zmluvy. V prípade, že súčasťou </w:t>
      </w:r>
      <w:r w:rsidR="00F325C9">
        <w:rPr>
          <w:rFonts w:ascii="Cambria" w:hAnsi="Cambria" w:cstheme="minorHAnsi"/>
          <w:sz w:val="20"/>
          <w:szCs w:val="20"/>
        </w:rPr>
        <w:t>l</w:t>
      </w:r>
      <w:r w:rsidRPr="00AF11E8">
        <w:rPr>
          <w:rFonts w:ascii="Cambria" w:hAnsi="Cambria" w:cstheme="minorHAnsi"/>
          <w:sz w:val="20"/>
          <w:szCs w:val="20"/>
        </w:rPr>
        <w:t xml:space="preserve">iniek budú aj Kontajnery na vstupe </w:t>
      </w:r>
      <w:r w:rsidR="00082684">
        <w:rPr>
          <w:rFonts w:ascii="Cambria" w:hAnsi="Cambria" w:cstheme="minorHAnsi"/>
          <w:sz w:val="20"/>
          <w:szCs w:val="20"/>
        </w:rPr>
        <w:t xml:space="preserve">verejného </w:t>
      </w:r>
      <w:r w:rsidRPr="00AF11E8">
        <w:rPr>
          <w:rFonts w:ascii="Cambria" w:hAnsi="Cambria" w:cstheme="minorHAnsi"/>
          <w:sz w:val="20"/>
          <w:szCs w:val="20"/>
        </w:rPr>
        <w:t xml:space="preserve">obstarávateľa a/alebo Mincové výťahy </w:t>
      </w:r>
      <w:r w:rsidR="00082684">
        <w:rPr>
          <w:rFonts w:ascii="Cambria" w:hAnsi="Cambria" w:cstheme="minorHAnsi"/>
          <w:sz w:val="20"/>
          <w:szCs w:val="20"/>
        </w:rPr>
        <w:t xml:space="preserve">verejného </w:t>
      </w:r>
      <w:r w:rsidRPr="00AF11E8">
        <w:rPr>
          <w:rFonts w:ascii="Cambria" w:hAnsi="Cambria" w:cstheme="minorHAnsi"/>
          <w:sz w:val="20"/>
          <w:szCs w:val="20"/>
        </w:rPr>
        <w:t xml:space="preserve">obstarávateľa v zmysle bodu </w:t>
      </w:r>
      <w:r w:rsidR="00082684">
        <w:rPr>
          <w:rFonts w:ascii="Cambria" w:hAnsi="Cambria" w:cstheme="minorHAnsi"/>
          <w:sz w:val="20"/>
          <w:szCs w:val="20"/>
        </w:rPr>
        <w:t>40.3.11 opisu predmetu zákazky</w:t>
      </w:r>
      <w:r w:rsidRPr="00AF11E8">
        <w:rPr>
          <w:rFonts w:ascii="Cambria" w:hAnsi="Cambria" w:cstheme="minorHAnsi"/>
          <w:sz w:val="20"/>
          <w:szCs w:val="20"/>
        </w:rPr>
        <w:t xml:space="preserve">, </w:t>
      </w:r>
      <w:r w:rsidR="00082684">
        <w:rPr>
          <w:rFonts w:ascii="Cambria" w:hAnsi="Cambria" w:cstheme="minorHAnsi"/>
          <w:sz w:val="20"/>
          <w:szCs w:val="20"/>
        </w:rPr>
        <w:t>úspešný</w:t>
      </w:r>
      <w:r w:rsidRPr="00AF11E8">
        <w:rPr>
          <w:rFonts w:ascii="Cambria" w:hAnsi="Cambria" w:cstheme="minorHAnsi"/>
          <w:sz w:val="20"/>
          <w:szCs w:val="20"/>
        </w:rPr>
        <w:t xml:space="preserve"> uchádzač bude vykonávať servisné služby aj týchto častí </w:t>
      </w:r>
      <w:r w:rsidR="00082684">
        <w:rPr>
          <w:rFonts w:ascii="Cambria" w:hAnsi="Cambria" w:cstheme="minorHAnsi"/>
          <w:sz w:val="20"/>
          <w:szCs w:val="20"/>
        </w:rPr>
        <w:t>l</w:t>
      </w:r>
      <w:r w:rsidRPr="00AF11E8">
        <w:rPr>
          <w:rFonts w:ascii="Cambria" w:hAnsi="Cambria" w:cstheme="minorHAnsi"/>
          <w:sz w:val="20"/>
          <w:szCs w:val="20"/>
        </w:rPr>
        <w:t>iniek.“</w:t>
      </w:r>
      <w:r w:rsidR="00082684">
        <w:rPr>
          <w:rFonts w:ascii="Cambria" w:hAnsi="Cambria" w:cstheme="minorHAnsi"/>
          <w:sz w:val="20"/>
          <w:szCs w:val="20"/>
        </w:rPr>
        <w:t xml:space="preserve"> </w:t>
      </w:r>
      <w:r w:rsidRPr="00082684">
        <w:rPr>
          <w:rFonts w:ascii="Cambria" w:hAnsi="Cambria" w:cstheme="minorHAnsi"/>
          <w:sz w:val="20"/>
          <w:szCs w:val="20"/>
        </w:rPr>
        <w:t xml:space="preserve">Náhradné diely a ostatný materiál na realizáciu servisných služieb si zabezpečuje </w:t>
      </w:r>
      <w:r w:rsidR="00082684">
        <w:rPr>
          <w:rFonts w:ascii="Cambria" w:hAnsi="Cambria" w:cstheme="minorHAnsi"/>
          <w:sz w:val="20"/>
          <w:szCs w:val="20"/>
        </w:rPr>
        <w:t>úspešný</w:t>
      </w:r>
      <w:r w:rsidRPr="00082684">
        <w:rPr>
          <w:rFonts w:ascii="Cambria" w:hAnsi="Cambria" w:cstheme="minorHAnsi"/>
          <w:sz w:val="20"/>
          <w:szCs w:val="20"/>
        </w:rPr>
        <w:t xml:space="preserve"> uchádzač.</w:t>
      </w:r>
    </w:p>
    <w:p w14:paraId="7DFBDBDC" w14:textId="6A30166F" w:rsidR="00741A71" w:rsidRDefault="002C628A" w:rsidP="003C6375">
      <w:pPr>
        <w:pStyle w:val="ListParagraph"/>
        <w:spacing w:after="0" w:line="240" w:lineRule="auto"/>
        <w:ind w:left="1276" w:hanging="709"/>
        <w:jc w:val="both"/>
        <w:rPr>
          <w:rFonts w:ascii="Cambria" w:hAnsi="Cambria" w:cstheme="minorHAnsi"/>
          <w:bCs/>
          <w:sz w:val="20"/>
          <w:szCs w:val="20"/>
        </w:rPr>
      </w:pPr>
      <w:r>
        <w:rPr>
          <w:rFonts w:ascii="Cambria" w:hAnsi="Cambria" w:cstheme="minorHAnsi"/>
          <w:sz w:val="20"/>
          <w:szCs w:val="20"/>
        </w:rPr>
        <w:t>40.5.1</w:t>
      </w:r>
      <w:r w:rsidR="00C46C1E">
        <w:rPr>
          <w:rFonts w:ascii="Cambria" w:hAnsi="Cambria" w:cstheme="minorHAnsi"/>
          <w:sz w:val="20"/>
          <w:szCs w:val="20"/>
        </w:rPr>
        <w:tab/>
      </w:r>
      <w:r>
        <w:rPr>
          <w:rFonts w:ascii="Cambria" w:hAnsi="Cambria" w:cstheme="minorHAnsi"/>
          <w:sz w:val="20"/>
          <w:szCs w:val="20"/>
        </w:rPr>
        <w:t xml:space="preserve">Úspešný </w:t>
      </w:r>
      <w:r w:rsidR="00B64EF3" w:rsidRPr="002C628A">
        <w:rPr>
          <w:rFonts w:ascii="Cambria" w:hAnsi="Cambria" w:cstheme="minorHAnsi"/>
          <w:sz w:val="20"/>
          <w:szCs w:val="20"/>
        </w:rPr>
        <w:t xml:space="preserve">uchádzač musí ako súčasť predmetu zákazky zabezpečiť pre </w:t>
      </w:r>
      <w:r>
        <w:rPr>
          <w:rFonts w:ascii="Cambria" w:hAnsi="Cambria" w:cstheme="minorHAnsi"/>
          <w:sz w:val="20"/>
          <w:szCs w:val="20"/>
        </w:rPr>
        <w:t>verejného o</w:t>
      </w:r>
      <w:r w:rsidR="00B64EF3" w:rsidRPr="002C628A">
        <w:rPr>
          <w:rFonts w:ascii="Cambria" w:hAnsi="Cambria" w:cstheme="minorHAnsi"/>
          <w:sz w:val="20"/>
          <w:szCs w:val="20"/>
        </w:rPr>
        <w:t xml:space="preserve">bstarávateľa vykonávanie záručných opráv </w:t>
      </w:r>
      <w:r>
        <w:rPr>
          <w:rFonts w:ascii="Cambria" w:hAnsi="Cambria" w:cstheme="minorHAnsi"/>
          <w:sz w:val="20"/>
          <w:szCs w:val="20"/>
        </w:rPr>
        <w:t>l</w:t>
      </w:r>
      <w:r w:rsidR="00B64EF3" w:rsidRPr="002C628A">
        <w:rPr>
          <w:rFonts w:ascii="Cambria" w:hAnsi="Cambria" w:cstheme="minorHAnsi"/>
          <w:sz w:val="20"/>
          <w:szCs w:val="20"/>
        </w:rPr>
        <w:t xml:space="preserve">iniek (vrátane poskytovania a inštalácie náhradných dielov), a to pre hardvérové aj softvérové komponenty </w:t>
      </w:r>
      <w:r>
        <w:rPr>
          <w:rFonts w:ascii="Cambria" w:hAnsi="Cambria" w:cstheme="minorHAnsi"/>
          <w:sz w:val="20"/>
          <w:szCs w:val="20"/>
        </w:rPr>
        <w:t>l</w:t>
      </w:r>
      <w:r w:rsidR="00B64EF3" w:rsidRPr="002C628A">
        <w:rPr>
          <w:rFonts w:ascii="Cambria" w:hAnsi="Cambria" w:cstheme="minorHAnsi"/>
          <w:sz w:val="20"/>
          <w:szCs w:val="20"/>
        </w:rPr>
        <w:t xml:space="preserve">iniek počas </w:t>
      </w:r>
      <w:r w:rsidR="00B64EF3" w:rsidRPr="002C628A">
        <w:rPr>
          <w:rFonts w:ascii="Cambria" w:hAnsi="Cambria" w:cstheme="minorHAnsi"/>
          <w:b/>
          <w:sz w:val="20"/>
          <w:szCs w:val="20"/>
        </w:rPr>
        <w:t>záručnej doby 2 rokov.</w:t>
      </w:r>
      <w:r w:rsidR="00B64EF3" w:rsidRPr="002C628A">
        <w:rPr>
          <w:rFonts w:ascii="Cambria" w:hAnsi="Cambria" w:cstheme="minorHAnsi"/>
          <w:sz w:val="20"/>
          <w:szCs w:val="20"/>
        </w:rPr>
        <w:t xml:space="preserve"> Záručná doba pre každú </w:t>
      </w:r>
      <w:r>
        <w:rPr>
          <w:rFonts w:ascii="Cambria" w:hAnsi="Cambria" w:cstheme="minorHAnsi"/>
          <w:sz w:val="20"/>
          <w:szCs w:val="20"/>
        </w:rPr>
        <w:t>l</w:t>
      </w:r>
      <w:r w:rsidR="00B64EF3" w:rsidRPr="002C628A">
        <w:rPr>
          <w:rFonts w:ascii="Cambria" w:hAnsi="Cambria" w:cstheme="minorHAnsi"/>
          <w:sz w:val="20"/>
          <w:szCs w:val="20"/>
        </w:rPr>
        <w:t xml:space="preserve">inku začne plynúť od prevzatia </w:t>
      </w:r>
      <w:r>
        <w:rPr>
          <w:rFonts w:ascii="Cambria" w:hAnsi="Cambria" w:cstheme="minorHAnsi"/>
          <w:sz w:val="20"/>
          <w:szCs w:val="20"/>
        </w:rPr>
        <w:t>l</w:t>
      </w:r>
      <w:r w:rsidR="00B64EF3" w:rsidRPr="002C628A">
        <w:rPr>
          <w:rFonts w:ascii="Cambria" w:hAnsi="Cambria" w:cstheme="minorHAnsi"/>
          <w:sz w:val="20"/>
          <w:szCs w:val="20"/>
        </w:rPr>
        <w:t xml:space="preserve">inky obstarávateľom do užívania podľa bodu </w:t>
      </w:r>
      <w:r w:rsidR="00741A71">
        <w:rPr>
          <w:rFonts w:ascii="Cambria" w:hAnsi="Cambria" w:cstheme="minorHAnsi"/>
          <w:sz w:val="20"/>
          <w:szCs w:val="20"/>
        </w:rPr>
        <w:t>40.</w:t>
      </w:r>
      <w:r w:rsidR="00B64EF3" w:rsidRPr="002C628A">
        <w:rPr>
          <w:rFonts w:ascii="Cambria" w:hAnsi="Cambria" w:cstheme="minorHAnsi"/>
          <w:sz w:val="20"/>
          <w:szCs w:val="20"/>
        </w:rPr>
        <w:t xml:space="preserve">3.9. písm. d) </w:t>
      </w:r>
      <w:r w:rsidR="00741A71" w:rsidRPr="00741A71">
        <w:rPr>
          <w:rFonts w:ascii="Cambria" w:hAnsi="Cambria" w:cstheme="minorHAnsi"/>
          <w:sz w:val="20"/>
          <w:szCs w:val="20"/>
        </w:rPr>
        <w:t>opisu predmetu zákazky</w:t>
      </w:r>
      <w:r w:rsidR="00B64EF3" w:rsidRPr="002C628A">
        <w:rPr>
          <w:rFonts w:ascii="Cambria" w:hAnsi="Cambria" w:cstheme="minorHAnsi"/>
          <w:sz w:val="20"/>
          <w:szCs w:val="20"/>
        </w:rPr>
        <w:t xml:space="preserve">. </w:t>
      </w:r>
      <w:r w:rsidR="00B64EF3" w:rsidRPr="002C628A">
        <w:rPr>
          <w:rFonts w:ascii="Cambria" w:hAnsi="Cambria" w:cstheme="minorHAnsi"/>
          <w:bCs/>
          <w:sz w:val="20"/>
          <w:szCs w:val="20"/>
        </w:rPr>
        <w:t xml:space="preserve">Záruka sa vzťahuje na vady, ktoré vzniknú počas záručnej doby. </w:t>
      </w:r>
      <w:bookmarkStart w:id="101" w:name="_Hlk38891746"/>
      <w:r w:rsidR="00B64EF3" w:rsidRPr="002C628A">
        <w:rPr>
          <w:rFonts w:ascii="Cambria" w:hAnsi="Cambria" w:cstheme="minorHAnsi"/>
          <w:bCs/>
          <w:sz w:val="20"/>
          <w:szCs w:val="20"/>
        </w:rPr>
        <w:t>Záruka sa nevzťahuje na vady, ktoré vzniknú zaobchádzaním obsluhy s </w:t>
      </w:r>
      <w:r w:rsidR="00741A71">
        <w:rPr>
          <w:rFonts w:ascii="Cambria" w:hAnsi="Cambria" w:cstheme="minorHAnsi"/>
          <w:bCs/>
          <w:sz w:val="20"/>
          <w:szCs w:val="20"/>
        </w:rPr>
        <w:t>l</w:t>
      </w:r>
      <w:r w:rsidR="00B64EF3" w:rsidRPr="002C628A">
        <w:rPr>
          <w:rFonts w:ascii="Cambria" w:hAnsi="Cambria" w:cstheme="minorHAnsi"/>
          <w:bCs/>
          <w:sz w:val="20"/>
          <w:szCs w:val="20"/>
        </w:rPr>
        <w:t xml:space="preserve">inkou v rozpore s návodom na obsluhu alebo poškodením Linky neodborným zásahom zo strany obstarávateľa. </w:t>
      </w:r>
      <w:bookmarkEnd w:id="101"/>
    </w:p>
    <w:p w14:paraId="41B8F25E" w14:textId="51D98015" w:rsidR="00025DA7" w:rsidRDefault="00741A71" w:rsidP="003C6375">
      <w:pPr>
        <w:pStyle w:val="ListParagraph"/>
        <w:spacing w:after="0" w:line="240" w:lineRule="auto"/>
        <w:ind w:left="1276" w:hanging="709"/>
        <w:jc w:val="both"/>
        <w:rPr>
          <w:rFonts w:ascii="Cambria" w:hAnsi="Cambria" w:cstheme="minorHAnsi"/>
          <w:sz w:val="20"/>
          <w:szCs w:val="20"/>
        </w:rPr>
      </w:pPr>
      <w:r>
        <w:rPr>
          <w:rFonts w:ascii="Cambria" w:hAnsi="Cambria" w:cstheme="minorHAnsi"/>
          <w:bCs/>
          <w:sz w:val="20"/>
          <w:szCs w:val="20"/>
        </w:rPr>
        <w:t>40.5.2</w:t>
      </w:r>
      <w:r w:rsidR="00C46C1E">
        <w:rPr>
          <w:rFonts w:ascii="Cambria" w:hAnsi="Cambria" w:cstheme="minorHAnsi"/>
          <w:bCs/>
          <w:sz w:val="20"/>
          <w:szCs w:val="20"/>
        </w:rPr>
        <w:tab/>
      </w:r>
      <w:r w:rsidR="00B64EF3" w:rsidRPr="00741A71">
        <w:rPr>
          <w:rFonts w:ascii="Cambria" w:hAnsi="Cambria" w:cstheme="minorHAnsi"/>
          <w:sz w:val="20"/>
          <w:szCs w:val="20"/>
        </w:rPr>
        <w:t xml:space="preserve">Vybraný uchádzač musí zabezpečiť pre </w:t>
      </w:r>
      <w:r>
        <w:rPr>
          <w:rFonts w:ascii="Cambria" w:hAnsi="Cambria" w:cstheme="minorHAnsi"/>
          <w:sz w:val="20"/>
          <w:szCs w:val="20"/>
        </w:rPr>
        <w:t xml:space="preserve">verejného </w:t>
      </w:r>
      <w:r w:rsidR="00B64EF3" w:rsidRPr="00741A71">
        <w:rPr>
          <w:rFonts w:ascii="Cambria" w:hAnsi="Cambria" w:cstheme="minorHAnsi"/>
          <w:sz w:val="20"/>
          <w:szCs w:val="20"/>
        </w:rPr>
        <w:t xml:space="preserve">obstarávateľa pozáručné opravy </w:t>
      </w:r>
      <w:r>
        <w:rPr>
          <w:rFonts w:ascii="Cambria" w:hAnsi="Cambria" w:cstheme="minorHAnsi"/>
          <w:sz w:val="20"/>
          <w:szCs w:val="20"/>
        </w:rPr>
        <w:t>l</w:t>
      </w:r>
      <w:r w:rsidR="00B64EF3" w:rsidRPr="00741A71">
        <w:rPr>
          <w:rFonts w:ascii="Cambria" w:hAnsi="Cambria" w:cstheme="minorHAnsi"/>
          <w:sz w:val="20"/>
          <w:szCs w:val="20"/>
        </w:rPr>
        <w:t xml:space="preserve">iniek (vrátane poskytovania a inštalácie náhradných dielov), a to pre hardvérové aj softvérové komponenty </w:t>
      </w:r>
      <w:r>
        <w:rPr>
          <w:rFonts w:ascii="Cambria" w:hAnsi="Cambria" w:cstheme="minorHAnsi"/>
          <w:sz w:val="20"/>
          <w:szCs w:val="20"/>
        </w:rPr>
        <w:t>l</w:t>
      </w:r>
      <w:r w:rsidR="00B64EF3" w:rsidRPr="00741A71">
        <w:rPr>
          <w:rFonts w:ascii="Cambria" w:hAnsi="Cambria" w:cstheme="minorHAnsi"/>
          <w:sz w:val="20"/>
          <w:szCs w:val="20"/>
        </w:rPr>
        <w:t xml:space="preserve">iniek, počas obdobia </w:t>
      </w:r>
      <w:r>
        <w:rPr>
          <w:rFonts w:ascii="Cambria" w:hAnsi="Cambria" w:cstheme="minorHAnsi"/>
          <w:sz w:val="20"/>
          <w:szCs w:val="20"/>
        </w:rPr>
        <w:t>od</w:t>
      </w:r>
      <w:r w:rsidR="00B64EF3" w:rsidRPr="00741A71">
        <w:rPr>
          <w:rFonts w:ascii="Cambria" w:hAnsi="Cambria" w:cstheme="minorHAnsi"/>
          <w:sz w:val="20"/>
          <w:szCs w:val="20"/>
        </w:rPr>
        <w:t xml:space="preserve"> uplynut</w:t>
      </w:r>
      <w:r>
        <w:rPr>
          <w:rFonts w:ascii="Cambria" w:hAnsi="Cambria" w:cstheme="minorHAnsi"/>
          <w:sz w:val="20"/>
          <w:szCs w:val="20"/>
        </w:rPr>
        <w:t xml:space="preserve">ia </w:t>
      </w:r>
      <w:r w:rsidR="00B64EF3" w:rsidRPr="00741A71">
        <w:rPr>
          <w:rFonts w:ascii="Cambria" w:hAnsi="Cambria" w:cstheme="minorHAnsi"/>
          <w:sz w:val="20"/>
          <w:szCs w:val="20"/>
        </w:rPr>
        <w:t xml:space="preserve">záručnej doby </w:t>
      </w:r>
      <w:r>
        <w:rPr>
          <w:rFonts w:ascii="Cambria" w:hAnsi="Cambria" w:cstheme="minorHAnsi"/>
          <w:sz w:val="20"/>
          <w:szCs w:val="20"/>
        </w:rPr>
        <w:t xml:space="preserve">prvej linky </w:t>
      </w:r>
      <w:r w:rsidRPr="00741A71">
        <w:rPr>
          <w:rFonts w:ascii="Cambria" w:hAnsi="Cambria" w:cstheme="minorHAnsi"/>
          <w:sz w:val="20"/>
          <w:szCs w:val="20"/>
        </w:rPr>
        <w:t>do uplynutia lehoty 10 rokov od prevzatia poslednej linky</w:t>
      </w:r>
      <w:r>
        <w:rPr>
          <w:rFonts w:ascii="Cambria" w:hAnsi="Cambria" w:cstheme="minorHAnsi"/>
          <w:sz w:val="20"/>
          <w:szCs w:val="20"/>
        </w:rPr>
        <w:t>.</w:t>
      </w:r>
      <w:r w:rsidRPr="00741A71">
        <w:rPr>
          <w:rFonts w:ascii="Cambria" w:hAnsi="Cambria" w:cstheme="minorHAnsi"/>
          <w:sz w:val="20"/>
          <w:szCs w:val="20"/>
        </w:rPr>
        <w:t xml:space="preserve"> </w:t>
      </w:r>
      <w:r w:rsidR="00025DA7">
        <w:rPr>
          <w:rFonts w:ascii="Cambria" w:hAnsi="Cambria" w:cstheme="minorHAnsi"/>
          <w:sz w:val="20"/>
          <w:szCs w:val="20"/>
        </w:rPr>
        <w:t xml:space="preserve">40.5.3 </w:t>
      </w:r>
      <w:r w:rsidRPr="00025DA7">
        <w:rPr>
          <w:rFonts w:ascii="Cambria" w:hAnsi="Cambria" w:cstheme="minorHAnsi"/>
          <w:sz w:val="20"/>
          <w:szCs w:val="20"/>
        </w:rPr>
        <w:t>Úspešný</w:t>
      </w:r>
      <w:r w:rsidR="00B64EF3" w:rsidRPr="00025DA7">
        <w:rPr>
          <w:rFonts w:ascii="Cambria" w:hAnsi="Cambria" w:cstheme="minorHAnsi"/>
          <w:sz w:val="20"/>
          <w:szCs w:val="20"/>
        </w:rPr>
        <w:t xml:space="preserve"> uchádzač musí zabezpečiť pre </w:t>
      </w:r>
      <w:r w:rsidR="00025DA7" w:rsidRPr="00025DA7">
        <w:rPr>
          <w:rFonts w:ascii="Cambria" w:hAnsi="Cambria" w:cstheme="minorHAnsi"/>
          <w:sz w:val="20"/>
          <w:szCs w:val="20"/>
        </w:rPr>
        <w:t xml:space="preserve">verejného </w:t>
      </w:r>
      <w:r w:rsidR="00B64EF3" w:rsidRPr="00025DA7">
        <w:rPr>
          <w:rFonts w:ascii="Cambria" w:hAnsi="Cambria" w:cstheme="minorHAnsi"/>
          <w:sz w:val="20"/>
          <w:szCs w:val="20"/>
        </w:rPr>
        <w:t>obstarávateľa vykonávanie pravidelných profylaktických prehliadok</w:t>
      </w:r>
      <w:r w:rsidRPr="00025DA7">
        <w:rPr>
          <w:rFonts w:ascii="Cambria" w:hAnsi="Cambria" w:cstheme="minorHAnsi"/>
          <w:sz w:val="20"/>
          <w:szCs w:val="20"/>
        </w:rPr>
        <w:t xml:space="preserve"> </w:t>
      </w:r>
      <w:r w:rsidR="00025DA7" w:rsidRPr="00025DA7">
        <w:rPr>
          <w:rFonts w:ascii="Cambria" w:hAnsi="Cambria" w:cstheme="minorHAnsi"/>
          <w:sz w:val="20"/>
          <w:szCs w:val="20"/>
        </w:rPr>
        <w:t xml:space="preserve">liniek vrátane </w:t>
      </w:r>
      <w:bookmarkStart w:id="102" w:name="_Hlk46216846"/>
      <w:r w:rsidR="00025DA7" w:rsidRPr="00025DA7">
        <w:rPr>
          <w:rFonts w:ascii="Cambria" w:hAnsi="Cambria" w:cstheme="minorHAnsi"/>
          <w:sz w:val="20"/>
          <w:szCs w:val="20"/>
        </w:rPr>
        <w:t xml:space="preserve">výmeny všetkých dielov </w:t>
      </w:r>
      <w:bookmarkEnd w:id="102"/>
      <w:r w:rsidR="00025DA7" w:rsidRPr="00025DA7">
        <w:rPr>
          <w:rFonts w:ascii="Cambria" w:hAnsi="Cambria" w:cstheme="minorHAnsi"/>
          <w:sz w:val="20"/>
          <w:szCs w:val="20"/>
        </w:rPr>
        <w:t>rýchleho opotrebenia podľa návodu na obsluhu a vykonanie údržby predpísanej výrobcom  a s</w:t>
      </w:r>
      <w:r w:rsidR="00025DA7">
        <w:rPr>
          <w:rFonts w:ascii="Cambria" w:hAnsi="Cambria" w:cstheme="minorHAnsi"/>
          <w:sz w:val="20"/>
          <w:szCs w:val="20"/>
        </w:rPr>
        <w:t xml:space="preserve"> ňou </w:t>
      </w:r>
      <w:r w:rsidR="00025DA7" w:rsidRPr="00025DA7">
        <w:rPr>
          <w:rFonts w:ascii="Cambria" w:hAnsi="Cambria" w:cstheme="minorHAnsi"/>
          <w:sz w:val="20"/>
          <w:szCs w:val="20"/>
        </w:rPr>
        <w:t>spojenou výmenou dielov</w:t>
      </w:r>
      <w:r w:rsidR="00B64EF3" w:rsidRPr="00025DA7">
        <w:rPr>
          <w:rFonts w:ascii="Cambria" w:hAnsi="Cambria" w:cstheme="minorHAnsi"/>
          <w:sz w:val="20"/>
          <w:szCs w:val="20"/>
        </w:rPr>
        <w:t xml:space="preserve">, </w:t>
      </w:r>
      <w:r w:rsidR="00025DA7" w:rsidRPr="00025DA7">
        <w:rPr>
          <w:rFonts w:ascii="Cambria" w:hAnsi="Cambria" w:cstheme="minorHAnsi"/>
          <w:sz w:val="20"/>
          <w:szCs w:val="20"/>
        </w:rPr>
        <w:t xml:space="preserve"> </w:t>
      </w:r>
      <w:r w:rsidR="00B64EF3" w:rsidRPr="00025DA7">
        <w:rPr>
          <w:rFonts w:ascii="Cambria" w:hAnsi="Cambria" w:cstheme="minorHAnsi"/>
          <w:sz w:val="20"/>
          <w:szCs w:val="20"/>
        </w:rPr>
        <w:t xml:space="preserve">a to počas obdobia </w:t>
      </w:r>
      <w:r w:rsidR="00025DA7" w:rsidRPr="00025DA7">
        <w:rPr>
          <w:rFonts w:ascii="Cambria" w:hAnsi="Cambria" w:cstheme="minorHAnsi"/>
          <w:sz w:val="20"/>
          <w:szCs w:val="20"/>
        </w:rPr>
        <w:t xml:space="preserve">od prevzatia prvej linky do uplynutia lehoty 10 rokov </w:t>
      </w:r>
      <w:r w:rsidR="00025DA7" w:rsidRPr="00025DA7">
        <w:rPr>
          <w:rFonts w:ascii="Cambria" w:hAnsi="Cambria" w:cstheme="minorHAnsi"/>
          <w:sz w:val="20"/>
          <w:szCs w:val="20"/>
        </w:rPr>
        <w:lastRenderedPageBreak/>
        <w:t>od prevzatia poslednej linky podľa bodu 40.3.9 písm. d) opisu predmetu zákazky</w:t>
      </w:r>
      <w:r w:rsidR="00B64EF3" w:rsidRPr="00025DA7">
        <w:rPr>
          <w:rFonts w:ascii="Cambria" w:hAnsi="Cambria" w:cstheme="minorHAnsi"/>
          <w:sz w:val="20"/>
          <w:szCs w:val="20"/>
        </w:rPr>
        <w:t xml:space="preserve">. Rozsah a frekvencia profylaktických prehliadok sú definované výrobcom s prihliadnutím na počet mincí spracovaných Linkami podľa bodu </w:t>
      </w:r>
      <w:r w:rsidR="00025DA7" w:rsidRPr="00025DA7">
        <w:rPr>
          <w:rFonts w:ascii="Cambria" w:hAnsi="Cambria" w:cstheme="minorHAnsi"/>
          <w:sz w:val="20"/>
          <w:szCs w:val="20"/>
        </w:rPr>
        <w:t>40.</w:t>
      </w:r>
      <w:r w:rsidR="00B64EF3" w:rsidRPr="00025DA7">
        <w:rPr>
          <w:rFonts w:ascii="Cambria" w:hAnsi="Cambria" w:cstheme="minorHAnsi"/>
          <w:sz w:val="20"/>
          <w:szCs w:val="20"/>
        </w:rPr>
        <w:t>6.</w:t>
      </w:r>
      <w:r w:rsidR="00580108">
        <w:rPr>
          <w:rFonts w:ascii="Cambria" w:hAnsi="Cambria" w:cstheme="minorHAnsi"/>
          <w:sz w:val="20"/>
          <w:szCs w:val="20"/>
        </w:rPr>
        <w:t>6</w:t>
      </w:r>
      <w:r w:rsidR="002D28D7">
        <w:rPr>
          <w:rFonts w:ascii="Cambria" w:hAnsi="Cambria" w:cstheme="minorHAnsi"/>
          <w:sz w:val="20"/>
          <w:szCs w:val="20"/>
        </w:rPr>
        <w:t xml:space="preserve"> opisu predmetu zákazky</w:t>
      </w:r>
      <w:r w:rsidR="00B64EF3" w:rsidRPr="00025DA7">
        <w:rPr>
          <w:rFonts w:ascii="Cambria" w:hAnsi="Cambria" w:cstheme="minorHAnsi"/>
          <w:sz w:val="20"/>
          <w:szCs w:val="20"/>
        </w:rPr>
        <w:t xml:space="preserve">.  </w:t>
      </w:r>
    </w:p>
    <w:p w14:paraId="521A5F99" w14:textId="201384B7" w:rsidR="002D28D7" w:rsidRPr="002D28D7" w:rsidRDefault="002D28D7" w:rsidP="003C6375">
      <w:pPr>
        <w:pStyle w:val="ListParagraph"/>
        <w:spacing w:after="0" w:line="240" w:lineRule="auto"/>
        <w:ind w:left="1276" w:hanging="709"/>
        <w:jc w:val="both"/>
        <w:rPr>
          <w:rFonts w:ascii="Cambria" w:hAnsi="Cambria" w:cstheme="minorHAnsi"/>
          <w:b/>
          <w:bCs/>
          <w:sz w:val="20"/>
          <w:szCs w:val="20"/>
        </w:rPr>
      </w:pPr>
      <w:r>
        <w:rPr>
          <w:rFonts w:ascii="Cambria" w:hAnsi="Cambria" w:cstheme="minorHAnsi"/>
          <w:sz w:val="20"/>
          <w:szCs w:val="20"/>
        </w:rPr>
        <w:t>40.5.4</w:t>
      </w:r>
      <w:r w:rsidR="00C46C1E">
        <w:rPr>
          <w:rFonts w:ascii="Cambria" w:hAnsi="Cambria" w:cstheme="minorHAnsi"/>
          <w:sz w:val="20"/>
          <w:szCs w:val="20"/>
        </w:rPr>
        <w:tab/>
      </w:r>
      <w:r w:rsidR="00B64EF3" w:rsidRPr="002D28D7">
        <w:rPr>
          <w:rFonts w:ascii="Cambria" w:hAnsi="Cambria" w:cstheme="minorHAnsi"/>
          <w:b/>
          <w:bCs/>
          <w:sz w:val="20"/>
          <w:szCs w:val="20"/>
        </w:rPr>
        <w:t xml:space="preserve">Uchádzač ako súčasť </w:t>
      </w:r>
      <w:r w:rsidR="002306D7">
        <w:rPr>
          <w:rFonts w:ascii="Cambria" w:hAnsi="Cambria" w:cstheme="minorHAnsi"/>
          <w:b/>
          <w:bCs/>
          <w:sz w:val="20"/>
          <w:szCs w:val="20"/>
        </w:rPr>
        <w:t>ponuky</w:t>
      </w:r>
      <w:r w:rsidR="00B64EF3" w:rsidRPr="002D28D7">
        <w:rPr>
          <w:rFonts w:ascii="Cambria" w:hAnsi="Cambria" w:cstheme="minorHAnsi"/>
          <w:b/>
          <w:bCs/>
          <w:sz w:val="20"/>
          <w:szCs w:val="20"/>
        </w:rPr>
        <w:t xml:space="preserve"> poskytne zoznam</w:t>
      </w:r>
      <w:r w:rsidRPr="002D28D7">
        <w:rPr>
          <w:rFonts w:ascii="Cambria" w:hAnsi="Cambria" w:cstheme="minorHAnsi"/>
          <w:b/>
          <w:bCs/>
          <w:sz w:val="20"/>
          <w:szCs w:val="20"/>
        </w:rPr>
        <w:t xml:space="preserve"> minimálne dvoch</w:t>
      </w:r>
      <w:r w:rsidR="00B64EF3" w:rsidRPr="002D28D7">
        <w:rPr>
          <w:rFonts w:ascii="Cambria" w:hAnsi="Cambria" w:cstheme="minorHAnsi"/>
          <w:b/>
          <w:bCs/>
          <w:sz w:val="20"/>
          <w:szCs w:val="20"/>
        </w:rPr>
        <w:t xml:space="preserve"> servisných stredísk v rámci Slovenskej republiky</w:t>
      </w:r>
      <w:r w:rsidRPr="002D28D7">
        <w:rPr>
          <w:rFonts w:ascii="Cambria" w:hAnsi="Cambria" w:cstheme="minorHAnsi"/>
          <w:b/>
          <w:bCs/>
          <w:sz w:val="20"/>
          <w:szCs w:val="20"/>
        </w:rPr>
        <w:t xml:space="preserve"> umožňujúcich dodržanie </w:t>
      </w:r>
      <w:r>
        <w:rPr>
          <w:rFonts w:ascii="Cambria" w:hAnsi="Cambria" w:cstheme="minorHAnsi"/>
          <w:b/>
          <w:bCs/>
          <w:sz w:val="20"/>
          <w:szCs w:val="20"/>
        </w:rPr>
        <w:t>č</w:t>
      </w:r>
      <w:r w:rsidRPr="002D28D7">
        <w:rPr>
          <w:rFonts w:ascii="Cambria" w:hAnsi="Cambria" w:cstheme="minorHAnsi"/>
          <w:b/>
          <w:bCs/>
          <w:sz w:val="20"/>
          <w:szCs w:val="20"/>
        </w:rPr>
        <w:t xml:space="preserve">asov nástupu na opravu podľa Čl. 3 </w:t>
      </w:r>
      <w:r w:rsidR="00692DA6">
        <w:rPr>
          <w:rFonts w:ascii="Cambria" w:hAnsi="Cambria" w:cstheme="minorHAnsi"/>
          <w:b/>
          <w:bCs/>
          <w:sz w:val="20"/>
          <w:szCs w:val="20"/>
        </w:rPr>
        <w:t>servisnej zmluvy</w:t>
      </w:r>
      <w:r w:rsidRPr="002D28D7">
        <w:rPr>
          <w:rFonts w:ascii="Cambria" w:hAnsi="Cambria" w:cstheme="minorHAnsi"/>
          <w:b/>
          <w:bCs/>
          <w:sz w:val="20"/>
          <w:szCs w:val="20"/>
        </w:rPr>
        <w:t>.</w:t>
      </w:r>
    </w:p>
    <w:p w14:paraId="111BBB53" w14:textId="27D72737" w:rsidR="00B64EF3" w:rsidRPr="002D28D7" w:rsidRDefault="002D28D7" w:rsidP="003C6375">
      <w:pPr>
        <w:pStyle w:val="ListParagraph"/>
        <w:numPr>
          <w:ilvl w:val="1"/>
          <w:numId w:val="55"/>
        </w:numPr>
        <w:shd w:val="clear" w:color="auto" w:fill="FFFFFF" w:themeFill="background1"/>
        <w:spacing w:after="0" w:line="240" w:lineRule="auto"/>
        <w:ind w:left="567" w:hanging="567"/>
        <w:jc w:val="both"/>
        <w:rPr>
          <w:rFonts w:ascii="Cambria" w:hAnsi="Cambria" w:cstheme="minorHAnsi"/>
          <w:sz w:val="20"/>
          <w:szCs w:val="20"/>
        </w:rPr>
      </w:pPr>
      <w:r w:rsidRPr="00752256">
        <w:rPr>
          <w:rFonts w:ascii="Cambria" w:hAnsi="Cambria" w:cs="Arial"/>
          <w:sz w:val="20"/>
          <w:szCs w:val="20"/>
        </w:rPr>
        <w:t>Ďalšie</w:t>
      </w:r>
      <w:r w:rsidRPr="002D28D7">
        <w:rPr>
          <w:rFonts w:ascii="Cambria" w:hAnsi="Cambria" w:cstheme="minorHAnsi"/>
          <w:sz w:val="20"/>
          <w:szCs w:val="20"/>
        </w:rPr>
        <w:t xml:space="preserve"> požiadavky</w:t>
      </w:r>
    </w:p>
    <w:p w14:paraId="6FEE25BB" w14:textId="04082E71" w:rsidR="00B64EF3" w:rsidRPr="002D28D7" w:rsidRDefault="002D28D7" w:rsidP="003C6375">
      <w:pPr>
        <w:ind w:left="1276" w:hanging="709"/>
        <w:jc w:val="both"/>
        <w:rPr>
          <w:rFonts w:ascii="Cambria" w:hAnsi="Cambria" w:cstheme="minorHAnsi"/>
          <w:sz w:val="20"/>
          <w:szCs w:val="20"/>
        </w:rPr>
      </w:pPr>
      <w:r>
        <w:rPr>
          <w:rFonts w:ascii="Cambria" w:hAnsi="Cambria" w:cstheme="minorHAnsi"/>
          <w:sz w:val="20"/>
          <w:szCs w:val="20"/>
        </w:rPr>
        <w:t>40.6.1</w:t>
      </w:r>
      <w:r w:rsidR="00570BE6">
        <w:rPr>
          <w:rFonts w:ascii="Cambria" w:hAnsi="Cambria" w:cstheme="minorHAnsi"/>
          <w:sz w:val="20"/>
          <w:szCs w:val="20"/>
        </w:rPr>
        <w:tab/>
      </w:r>
      <w:r>
        <w:rPr>
          <w:rFonts w:ascii="Cambria" w:hAnsi="Cambria" w:cstheme="minorHAnsi"/>
          <w:sz w:val="20"/>
          <w:szCs w:val="20"/>
        </w:rPr>
        <w:t>Úspešný</w:t>
      </w:r>
      <w:r w:rsidR="00B64EF3" w:rsidRPr="002D28D7">
        <w:rPr>
          <w:rFonts w:ascii="Cambria" w:hAnsi="Cambria" w:cstheme="minorHAnsi"/>
          <w:sz w:val="20"/>
          <w:szCs w:val="20"/>
        </w:rPr>
        <w:t xml:space="preserve"> uchádzač musí vykonať pre </w:t>
      </w:r>
      <w:r>
        <w:rPr>
          <w:rFonts w:ascii="Cambria" w:hAnsi="Cambria" w:cstheme="minorHAnsi"/>
          <w:sz w:val="20"/>
          <w:szCs w:val="20"/>
        </w:rPr>
        <w:t xml:space="preserve">verejného </w:t>
      </w:r>
      <w:r w:rsidR="00B64EF3" w:rsidRPr="002D28D7">
        <w:rPr>
          <w:rFonts w:ascii="Cambria" w:hAnsi="Cambria" w:cstheme="minorHAnsi"/>
          <w:sz w:val="20"/>
          <w:szCs w:val="20"/>
        </w:rPr>
        <w:t xml:space="preserve">obstarávateľa ako súčasť predmetu zákazky počas doby inštalácie </w:t>
      </w:r>
      <w:r>
        <w:rPr>
          <w:rFonts w:ascii="Cambria" w:hAnsi="Cambria" w:cstheme="minorHAnsi"/>
          <w:sz w:val="20"/>
          <w:szCs w:val="20"/>
        </w:rPr>
        <w:t>l</w:t>
      </w:r>
      <w:r w:rsidR="00B64EF3" w:rsidRPr="002D28D7">
        <w:rPr>
          <w:rFonts w:ascii="Cambria" w:hAnsi="Cambria" w:cstheme="minorHAnsi"/>
          <w:sz w:val="20"/>
          <w:szCs w:val="20"/>
        </w:rPr>
        <w:t xml:space="preserve">inky zaškolenie pre zamestnancov </w:t>
      </w:r>
      <w:r>
        <w:rPr>
          <w:rFonts w:ascii="Cambria" w:hAnsi="Cambria" w:cstheme="minorHAnsi"/>
          <w:sz w:val="20"/>
          <w:szCs w:val="20"/>
        </w:rPr>
        <w:t xml:space="preserve">verejného </w:t>
      </w:r>
      <w:r w:rsidR="00B64EF3" w:rsidRPr="002D28D7">
        <w:rPr>
          <w:rFonts w:ascii="Cambria" w:hAnsi="Cambria" w:cstheme="minorHAnsi"/>
          <w:sz w:val="20"/>
          <w:szCs w:val="20"/>
        </w:rPr>
        <w:t xml:space="preserve">obstarávateľa obsluhujúcich </w:t>
      </w:r>
      <w:r>
        <w:rPr>
          <w:rFonts w:ascii="Cambria" w:hAnsi="Cambria" w:cstheme="minorHAnsi"/>
          <w:sz w:val="20"/>
          <w:szCs w:val="20"/>
        </w:rPr>
        <w:t>l</w:t>
      </w:r>
      <w:r w:rsidR="00B64EF3" w:rsidRPr="002D28D7">
        <w:rPr>
          <w:rFonts w:ascii="Cambria" w:hAnsi="Cambria" w:cstheme="minorHAnsi"/>
          <w:sz w:val="20"/>
          <w:szCs w:val="20"/>
        </w:rPr>
        <w:t xml:space="preserve">inku každej dodanej </w:t>
      </w:r>
      <w:r>
        <w:rPr>
          <w:rFonts w:ascii="Cambria" w:hAnsi="Cambria" w:cstheme="minorHAnsi"/>
          <w:sz w:val="20"/>
          <w:szCs w:val="20"/>
        </w:rPr>
        <w:t>l</w:t>
      </w:r>
      <w:r w:rsidR="00B64EF3" w:rsidRPr="002D28D7">
        <w:rPr>
          <w:rFonts w:ascii="Cambria" w:hAnsi="Cambria" w:cstheme="minorHAnsi"/>
          <w:sz w:val="20"/>
          <w:szCs w:val="20"/>
        </w:rPr>
        <w:t>ink</w:t>
      </w:r>
      <w:r>
        <w:rPr>
          <w:rFonts w:ascii="Cambria" w:hAnsi="Cambria" w:cstheme="minorHAnsi"/>
          <w:sz w:val="20"/>
          <w:szCs w:val="20"/>
        </w:rPr>
        <w:t>y</w:t>
      </w:r>
      <w:r w:rsidR="00B64EF3" w:rsidRPr="002D28D7">
        <w:rPr>
          <w:rFonts w:ascii="Cambria" w:hAnsi="Cambria" w:cstheme="minorHAnsi"/>
          <w:sz w:val="20"/>
          <w:szCs w:val="20"/>
        </w:rPr>
        <w:t xml:space="preserve"> a na každom organizačnom útvare </w:t>
      </w:r>
      <w:r>
        <w:rPr>
          <w:rFonts w:ascii="Cambria" w:hAnsi="Cambria" w:cstheme="minorHAnsi"/>
          <w:sz w:val="20"/>
          <w:szCs w:val="20"/>
        </w:rPr>
        <w:t xml:space="preserve">verejného </w:t>
      </w:r>
      <w:r w:rsidR="00B64EF3" w:rsidRPr="002D28D7">
        <w:rPr>
          <w:rFonts w:ascii="Cambria" w:hAnsi="Cambria" w:cstheme="minorHAnsi"/>
          <w:sz w:val="20"/>
          <w:szCs w:val="20"/>
        </w:rPr>
        <w:t xml:space="preserve">obstarávateľa. Počet zamestnancov </w:t>
      </w:r>
      <w:r w:rsidR="00472765">
        <w:rPr>
          <w:rFonts w:ascii="Cambria" w:hAnsi="Cambria" w:cstheme="minorHAnsi"/>
          <w:sz w:val="20"/>
          <w:szCs w:val="20"/>
        </w:rPr>
        <w:t xml:space="preserve">verejného </w:t>
      </w:r>
      <w:r w:rsidR="00B64EF3" w:rsidRPr="002D28D7">
        <w:rPr>
          <w:rFonts w:ascii="Cambria" w:hAnsi="Cambria" w:cstheme="minorHAnsi"/>
          <w:sz w:val="20"/>
          <w:szCs w:val="20"/>
        </w:rPr>
        <w:t xml:space="preserve">obstarávateľa, ktorým </w:t>
      </w:r>
      <w:r w:rsidR="00472765">
        <w:rPr>
          <w:rFonts w:ascii="Cambria" w:hAnsi="Cambria" w:cstheme="minorHAnsi"/>
          <w:sz w:val="20"/>
          <w:szCs w:val="20"/>
        </w:rPr>
        <w:t>úspešný</w:t>
      </w:r>
      <w:r w:rsidR="00B64EF3" w:rsidRPr="002D28D7">
        <w:rPr>
          <w:rFonts w:ascii="Cambria" w:hAnsi="Cambria" w:cstheme="minorHAnsi"/>
          <w:sz w:val="20"/>
          <w:szCs w:val="20"/>
        </w:rPr>
        <w:t xml:space="preserve"> uchádzač poskytne zaškolenie, stanoví vedúci príslušného organizačného útvaru </w:t>
      </w:r>
      <w:r w:rsidR="00472765">
        <w:rPr>
          <w:rFonts w:ascii="Cambria" w:hAnsi="Cambria" w:cstheme="minorHAnsi"/>
          <w:sz w:val="20"/>
          <w:szCs w:val="20"/>
        </w:rPr>
        <w:t xml:space="preserve">verejného </w:t>
      </w:r>
      <w:r w:rsidR="00B64EF3" w:rsidRPr="002D28D7">
        <w:rPr>
          <w:rFonts w:ascii="Cambria" w:hAnsi="Cambria" w:cstheme="minorHAnsi"/>
          <w:sz w:val="20"/>
          <w:szCs w:val="20"/>
        </w:rPr>
        <w:t xml:space="preserve">obstarávateľa. Predmetné zaškolenie musí byť vykonané v slovenskom jazyku, prípadne v inom jazyku s tým, že </w:t>
      </w:r>
      <w:r w:rsidR="00472765">
        <w:rPr>
          <w:rFonts w:ascii="Cambria" w:hAnsi="Cambria" w:cstheme="minorHAnsi"/>
          <w:sz w:val="20"/>
          <w:szCs w:val="20"/>
        </w:rPr>
        <w:t>úspešný</w:t>
      </w:r>
      <w:r w:rsidR="00B64EF3" w:rsidRPr="002D28D7">
        <w:rPr>
          <w:rFonts w:ascii="Cambria" w:hAnsi="Cambria" w:cstheme="minorHAnsi"/>
          <w:sz w:val="20"/>
          <w:szCs w:val="20"/>
        </w:rPr>
        <w:t xml:space="preserve"> uchádzač zabezpečí simultánny preklad do slovenského jazyka.</w:t>
      </w:r>
    </w:p>
    <w:p w14:paraId="1E2A7B2F" w14:textId="48EA6723" w:rsidR="00B64EF3" w:rsidRPr="00472765" w:rsidRDefault="00B64EF3" w:rsidP="003C6375">
      <w:pPr>
        <w:pStyle w:val="ListParagraph"/>
        <w:numPr>
          <w:ilvl w:val="2"/>
          <w:numId w:val="41"/>
        </w:numPr>
        <w:spacing w:after="0" w:line="240" w:lineRule="auto"/>
        <w:ind w:left="1276" w:hanging="709"/>
        <w:jc w:val="both"/>
        <w:rPr>
          <w:rFonts w:ascii="Cambria" w:hAnsi="Cambria" w:cstheme="minorHAnsi"/>
          <w:sz w:val="20"/>
          <w:szCs w:val="20"/>
        </w:rPr>
      </w:pPr>
      <w:r w:rsidRPr="00472765">
        <w:rPr>
          <w:rFonts w:ascii="Cambria" w:hAnsi="Cambria" w:cstheme="minorHAnsi"/>
          <w:sz w:val="20"/>
          <w:szCs w:val="20"/>
        </w:rPr>
        <w:t xml:space="preserve">Najneskôr v posledný deň inštalácie každej </w:t>
      </w:r>
      <w:r w:rsidR="00472765">
        <w:rPr>
          <w:rFonts w:ascii="Cambria" w:hAnsi="Cambria" w:cstheme="minorHAnsi"/>
          <w:sz w:val="20"/>
          <w:szCs w:val="20"/>
        </w:rPr>
        <w:t>l</w:t>
      </w:r>
      <w:r w:rsidRPr="00472765">
        <w:rPr>
          <w:rFonts w:ascii="Cambria" w:hAnsi="Cambria" w:cstheme="minorHAnsi"/>
          <w:sz w:val="20"/>
          <w:szCs w:val="20"/>
        </w:rPr>
        <w:t xml:space="preserve">inky podľa bodu </w:t>
      </w:r>
      <w:r w:rsidR="00472765">
        <w:rPr>
          <w:rFonts w:ascii="Cambria" w:hAnsi="Cambria" w:cstheme="minorHAnsi"/>
          <w:sz w:val="20"/>
          <w:szCs w:val="20"/>
        </w:rPr>
        <w:t>40.</w:t>
      </w:r>
      <w:r w:rsidRPr="00472765">
        <w:rPr>
          <w:rFonts w:ascii="Cambria" w:hAnsi="Cambria" w:cstheme="minorHAnsi"/>
          <w:sz w:val="20"/>
          <w:szCs w:val="20"/>
        </w:rPr>
        <w:t xml:space="preserve">3.9. písm. b) </w:t>
      </w:r>
      <w:r w:rsidR="00472765">
        <w:rPr>
          <w:rFonts w:ascii="Cambria" w:hAnsi="Cambria" w:cstheme="minorHAnsi"/>
          <w:sz w:val="20"/>
          <w:szCs w:val="20"/>
        </w:rPr>
        <w:t xml:space="preserve">opisu predmetu zákazky </w:t>
      </w:r>
      <w:r w:rsidRPr="00472765">
        <w:rPr>
          <w:rFonts w:ascii="Cambria" w:hAnsi="Cambria" w:cstheme="minorHAnsi"/>
          <w:sz w:val="20"/>
          <w:szCs w:val="20"/>
        </w:rPr>
        <w:t xml:space="preserve">musí </w:t>
      </w:r>
      <w:r w:rsidR="00472765">
        <w:rPr>
          <w:rFonts w:ascii="Cambria" w:hAnsi="Cambria" w:cstheme="minorHAnsi"/>
          <w:sz w:val="20"/>
          <w:szCs w:val="20"/>
        </w:rPr>
        <w:t>úspešný</w:t>
      </w:r>
      <w:r w:rsidRPr="00472765">
        <w:rPr>
          <w:rFonts w:ascii="Cambria" w:hAnsi="Cambria" w:cstheme="minorHAnsi"/>
          <w:sz w:val="20"/>
          <w:szCs w:val="20"/>
        </w:rPr>
        <w:t xml:space="preserve"> uchádzač ako súčasť predmetu zákazky odovzdať </w:t>
      </w:r>
      <w:r w:rsidR="00472765">
        <w:rPr>
          <w:rFonts w:ascii="Cambria" w:hAnsi="Cambria" w:cstheme="minorHAnsi"/>
          <w:sz w:val="20"/>
          <w:szCs w:val="20"/>
        </w:rPr>
        <w:t xml:space="preserve">verejnému </w:t>
      </w:r>
      <w:r w:rsidRPr="00472765">
        <w:rPr>
          <w:rFonts w:ascii="Cambria" w:hAnsi="Cambria" w:cstheme="minorHAnsi"/>
          <w:sz w:val="20"/>
          <w:szCs w:val="20"/>
        </w:rPr>
        <w:t xml:space="preserve">obstarávateľovi návody na obsluhu nevyhnutné pre riadne prevádzkovanie </w:t>
      </w:r>
      <w:r w:rsidR="00472765">
        <w:rPr>
          <w:rFonts w:ascii="Cambria" w:hAnsi="Cambria" w:cstheme="minorHAnsi"/>
          <w:sz w:val="20"/>
          <w:szCs w:val="20"/>
        </w:rPr>
        <w:t>l</w:t>
      </w:r>
      <w:r w:rsidRPr="00472765">
        <w:rPr>
          <w:rFonts w:ascii="Cambria" w:hAnsi="Cambria" w:cstheme="minorHAnsi"/>
          <w:sz w:val="20"/>
          <w:szCs w:val="20"/>
        </w:rPr>
        <w:t xml:space="preserve">inky (v tlačenej forme pre každú dodanú </w:t>
      </w:r>
      <w:r w:rsidR="00472765">
        <w:rPr>
          <w:rFonts w:ascii="Cambria" w:hAnsi="Cambria" w:cstheme="minorHAnsi"/>
          <w:sz w:val="20"/>
          <w:szCs w:val="20"/>
        </w:rPr>
        <w:t>l</w:t>
      </w:r>
      <w:r w:rsidRPr="00472765">
        <w:rPr>
          <w:rFonts w:ascii="Cambria" w:hAnsi="Cambria" w:cstheme="minorHAnsi"/>
          <w:sz w:val="20"/>
          <w:szCs w:val="20"/>
        </w:rPr>
        <w:t>inku po 2 kusy návodov na obsluhu v slovenskom jazyku a 1 vyhotovenie návodu na obsluhu v anglickom jazyku a jednorazovo v elektronickej forme).</w:t>
      </w:r>
    </w:p>
    <w:p w14:paraId="5EC4847A" w14:textId="63838B7F" w:rsidR="00B64EF3" w:rsidRPr="00AF11E8" w:rsidRDefault="00472765" w:rsidP="003C6375">
      <w:pPr>
        <w:pStyle w:val="ListParagraph"/>
        <w:numPr>
          <w:ilvl w:val="2"/>
          <w:numId w:val="41"/>
        </w:numPr>
        <w:spacing w:after="0" w:line="240" w:lineRule="auto"/>
        <w:ind w:left="1276" w:hanging="709"/>
        <w:jc w:val="both"/>
        <w:rPr>
          <w:rFonts w:ascii="Cambria" w:hAnsi="Cambria" w:cstheme="minorHAnsi"/>
          <w:sz w:val="20"/>
          <w:szCs w:val="20"/>
        </w:rPr>
      </w:pPr>
      <w:r>
        <w:rPr>
          <w:rFonts w:ascii="Cambria" w:hAnsi="Cambria" w:cstheme="minorHAnsi"/>
          <w:sz w:val="20"/>
          <w:szCs w:val="20"/>
        </w:rPr>
        <w:t>Úspešný</w:t>
      </w:r>
      <w:r w:rsidR="00B64EF3" w:rsidRPr="00AF11E8">
        <w:rPr>
          <w:rFonts w:ascii="Cambria" w:hAnsi="Cambria" w:cstheme="minorHAnsi"/>
          <w:sz w:val="20"/>
          <w:szCs w:val="20"/>
        </w:rPr>
        <w:t xml:space="preserve"> uchádzač ako súčasť predmetu zákazky dodá súčasne s inštaláciou ku každej Linke 750 obalový a spotrebný materiál potrebný na spracovanie prvých 40 miliónov kusov mincí a k Linke 1500 obalový a spotrebný materiál potrebný na spracovanie prvých 80 miliónov kusov mincí. </w:t>
      </w:r>
    </w:p>
    <w:p w14:paraId="104D3C21" w14:textId="488B628D" w:rsidR="00B64EF3" w:rsidRPr="00472765" w:rsidRDefault="00B64EF3" w:rsidP="003C6375">
      <w:pPr>
        <w:pStyle w:val="ListParagraph"/>
        <w:numPr>
          <w:ilvl w:val="2"/>
          <w:numId w:val="41"/>
        </w:numPr>
        <w:spacing w:after="0" w:line="240" w:lineRule="auto"/>
        <w:ind w:left="1276" w:hanging="709"/>
        <w:jc w:val="both"/>
        <w:rPr>
          <w:rFonts w:ascii="Cambria" w:hAnsi="Cambria" w:cstheme="minorHAnsi"/>
          <w:b/>
          <w:bCs/>
          <w:sz w:val="20"/>
          <w:szCs w:val="20"/>
        </w:rPr>
      </w:pPr>
      <w:r w:rsidRPr="008D494A">
        <w:rPr>
          <w:rFonts w:ascii="Cambria" w:hAnsi="Cambria" w:cstheme="minorHAnsi"/>
          <w:b/>
          <w:bCs/>
          <w:sz w:val="20"/>
          <w:szCs w:val="20"/>
        </w:rPr>
        <w:t>Každý</w:t>
      </w:r>
      <w:r w:rsidRPr="00472765">
        <w:rPr>
          <w:rFonts w:ascii="Cambria" w:hAnsi="Cambria" w:cstheme="minorHAnsi"/>
          <w:b/>
          <w:bCs/>
          <w:sz w:val="20"/>
          <w:szCs w:val="20"/>
        </w:rPr>
        <w:t xml:space="preserve"> uchádzač ako súčasť</w:t>
      </w:r>
      <w:r w:rsidR="004C3D6B">
        <w:rPr>
          <w:rFonts w:ascii="Cambria" w:hAnsi="Cambria" w:cstheme="minorHAnsi"/>
          <w:b/>
          <w:bCs/>
          <w:sz w:val="20"/>
          <w:szCs w:val="20"/>
        </w:rPr>
        <w:t xml:space="preserve"> </w:t>
      </w:r>
      <w:r w:rsidR="002306D7">
        <w:rPr>
          <w:rFonts w:ascii="Cambria" w:hAnsi="Cambria" w:cstheme="minorHAnsi"/>
          <w:b/>
          <w:bCs/>
          <w:sz w:val="20"/>
          <w:szCs w:val="20"/>
        </w:rPr>
        <w:t>svojej ponuky</w:t>
      </w:r>
      <w:r w:rsidRPr="00472765">
        <w:rPr>
          <w:rFonts w:ascii="Cambria" w:hAnsi="Cambria" w:cstheme="minorHAnsi"/>
          <w:b/>
          <w:bCs/>
          <w:sz w:val="20"/>
          <w:szCs w:val="20"/>
        </w:rPr>
        <w:t xml:space="preserve"> predloží</w:t>
      </w:r>
      <w:r w:rsidRPr="00472765" w:rsidDel="000052FC">
        <w:rPr>
          <w:rFonts w:ascii="Cambria" w:hAnsi="Cambria" w:cstheme="minorHAnsi"/>
          <w:b/>
          <w:bCs/>
          <w:sz w:val="20"/>
          <w:szCs w:val="20"/>
        </w:rPr>
        <w:t xml:space="preserve"> </w:t>
      </w:r>
      <w:r w:rsidRPr="00472765">
        <w:rPr>
          <w:rFonts w:ascii="Cambria" w:hAnsi="Cambria" w:cstheme="minorHAnsi"/>
          <w:b/>
          <w:bCs/>
          <w:sz w:val="20"/>
          <w:szCs w:val="20"/>
        </w:rPr>
        <w:t xml:space="preserve">podrobnú špecifikáciu obalových a spotrebných materiálov používaných pre riadne fungovanie </w:t>
      </w:r>
      <w:r w:rsidR="00472765" w:rsidRPr="00472765">
        <w:rPr>
          <w:rFonts w:ascii="Cambria" w:hAnsi="Cambria" w:cstheme="minorHAnsi"/>
          <w:b/>
          <w:bCs/>
          <w:sz w:val="20"/>
          <w:szCs w:val="20"/>
        </w:rPr>
        <w:t>l</w:t>
      </w:r>
      <w:r w:rsidRPr="00472765">
        <w:rPr>
          <w:rFonts w:ascii="Cambria" w:hAnsi="Cambria" w:cstheme="minorHAnsi"/>
          <w:b/>
          <w:bCs/>
          <w:sz w:val="20"/>
          <w:szCs w:val="20"/>
        </w:rPr>
        <w:t>iniek a kontakty na výrobcov a dodávateľov týchto materiálov. V prípade, že je možné použitie degradovateľných obalových materiálov minimalizujúcich dopad na životné prostredie</w:t>
      </w:r>
      <w:r w:rsidR="00161860">
        <w:rPr>
          <w:rFonts w:ascii="Cambria" w:hAnsi="Cambria" w:cstheme="minorHAnsi"/>
          <w:b/>
          <w:bCs/>
          <w:sz w:val="20"/>
          <w:szCs w:val="20"/>
        </w:rPr>
        <w:t>,</w:t>
      </w:r>
      <w:r w:rsidRPr="00472765">
        <w:rPr>
          <w:rFonts w:ascii="Cambria" w:hAnsi="Cambria" w:cstheme="minorHAnsi"/>
          <w:b/>
          <w:bCs/>
          <w:sz w:val="20"/>
          <w:szCs w:val="20"/>
        </w:rPr>
        <w:t xml:space="preserve"> </w:t>
      </w:r>
      <w:r w:rsidR="004C3D6B">
        <w:rPr>
          <w:rFonts w:ascii="Cambria" w:hAnsi="Cambria" w:cstheme="minorHAnsi"/>
          <w:b/>
          <w:bCs/>
          <w:sz w:val="20"/>
          <w:szCs w:val="20"/>
        </w:rPr>
        <w:t xml:space="preserve">je </w:t>
      </w:r>
      <w:r w:rsidRPr="00472765">
        <w:rPr>
          <w:rFonts w:ascii="Cambria" w:hAnsi="Cambria" w:cstheme="minorHAnsi"/>
          <w:b/>
          <w:bCs/>
          <w:sz w:val="20"/>
          <w:szCs w:val="20"/>
        </w:rPr>
        <w:t xml:space="preserve">uchádzač povinný </w:t>
      </w:r>
      <w:r w:rsidR="00524086">
        <w:rPr>
          <w:rFonts w:ascii="Cambria" w:hAnsi="Cambria" w:cstheme="minorHAnsi"/>
          <w:b/>
          <w:bCs/>
          <w:sz w:val="20"/>
          <w:szCs w:val="20"/>
        </w:rPr>
        <w:t xml:space="preserve">vyplniť aj </w:t>
      </w:r>
      <w:r w:rsidR="00F04443" w:rsidRPr="00F04443">
        <w:rPr>
          <w:rFonts w:ascii="Cambria" w:hAnsi="Cambria" w:cstheme="minorHAnsi"/>
          <w:b/>
          <w:bCs/>
          <w:sz w:val="20"/>
          <w:szCs w:val="20"/>
        </w:rPr>
        <w:t>tabuľk</w:t>
      </w:r>
      <w:r w:rsidR="00F04443">
        <w:rPr>
          <w:rFonts w:ascii="Cambria" w:hAnsi="Cambria" w:cstheme="minorHAnsi"/>
          <w:b/>
          <w:bCs/>
          <w:sz w:val="20"/>
          <w:szCs w:val="20"/>
        </w:rPr>
        <w:t>u</w:t>
      </w:r>
      <w:r w:rsidR="00F04443" w:rsidRPr="00F04443">
        <w:rPr>
          <w:rFonts w:ascii="Cambria" w:hAnsi="Cambria" w:cstheme="minorHAnsi"/>
          <w:b/>
          <w:bCs/>
          <w:sz w:val="20"/>
          <w:szCs w:val="20"/>
        </w:rPr>
        <w:t xml:space="preserve"> č. 2</w:t>
      </w:r>
      <w:r w:rsidR="00524086">
        <w:rPr>
          <w:rFonts w:ascii="Cambria" w:hAnsi="Cambria" w:cstheme="minorHAnsi"/>
          <w:b/>
          <w:bCs/>
          <w:sz w:val="20"/>
          <w:szCs w:val="20"/>
        </w:rPr>
        <w:t>b</w:t>
      </w:r>
      <w:r w:rsidR="00F04443" w:rsidRPr="00F04443">
        <w:rPr>
          <w:rFonts w:ascii="Cambria" w:hAnsi="Cambria" w:cstheme="minorHAnsi"/>
          <w:b/>
          <w:bCs/>
          <w:sz w:val="20"/>
          <w:szCs w:val="20"/>
        </w:rPr>
        <w:t xml:space="preserve"> Prílohy č. 1 k časti A.3 KRITÉRIÁ NA VYHODNOTENIE PONÚK A PRAVIDLÁ ICH UPLATNENIA </w:t>
      </w:r>
      <w:r w:rsidR="00F04443">
        <w:rPr>
          <w:rFonts w:ascii="Cambria" w:hAnsi="Cambria" w:cstheme="minorHAnsi"/>
          <w:b/>
          <w:bCs/>
          <w:sz w:val="20"/>
          <w:szCs w:val="20"/>
        </w:rPr>
        <w:t xml:space="preserve">týchto </w:t>
      </w:r>
      <w:r w:rsidR="00F04443" w:rsidRPr="00F04443">
        <w:rPr>
          <w:rFonts w:ascii="Cambria" w:hAnsi="Cambria" w:cstheme="minorHAnsi"/>
          <w:b/>
          <w:bCs/>
          <w:sz w:val="20"/>
          <w:szCs w:val="20"/>
        </w:rPr>
        <w:t xml:space="preserve">súťažných podkladov </w:t>
      </w:r>
      <w:r w:rsidR="00F04443">
        <w:rPr>
          <w:rFonts w:ascii="Cambria" w:hAnsi="Cambria" w:cstheme="minorHAnsi"/>
          <w:b/>
          <w:bCs/>
          <w:sz w:val="20"/>
          <w:szCs w:val="20"/>
        </w:rPr>
        <w:t>zahŕňajúcu predmetný obalový</w:t>
      </w:r>
      <w:r w:rsidR="004C3D6B">
        <w:rPr>
          <w:rFonts w:ascii="Cambria" w:hAnsi="Cambria" w:cstheme="minorHAnsi"/>
          <w:b/>
          <w:bCs/>
          <w:sz w:val="20"/>
          <w:szCs w:val="20"/>
        </w:rPr>
        <w:t xml:space="preserve"> materiálu a taktiež</w:t>
      </w:r>
      <w:r w:rsidR="004C3D6B" w:rsidRPr="004C3D6B">
        <w:rPr>
          <w:rFonts w:ascii="Cambria" w:hAnsi="Cambria" w:cstheme="minorHAnsi"/>
          <w:b/>
          <w:bCs/>
          <w:sz w:val="20"/>
          <w:szCs w:val="20"/>
        </w:rPr>
        <w:t xml:space="preserve"> </w:t>
      </w:r>
      <w:r w:rsidRPr="00472765">
        <w:rPr>
          <w:rFonts w:ascii="Cambria" w:hAnsi="Cambria" w:cstheme="minorHAnsi"/>
          <w:b/>
          <w:bCs/>
          <w:sz w:val="20"/>
          <w:szCs w:val="20"/>
        </w:rPr>
        <w:t xml:space="preserve">uviesť výrobcov a dodávateľov  </w:t>
      </w:r>
      <w:r w:rsidR="00F04443">
        <w:rPr>
          <w:rFonts w:ascii="Cambria" w:hAnsi="Cambria" w:cstheme="minorHAnsi"/>
          <w:b/>
          <w:bCs/>
          <w:sz w:val="20"/>
          <w:szCs w:val="20"/>
        </w:rPr>
        <w:t xml:space="preserve">týchto </w:t>
      </w:r>
      <w:r w:rsidRPr="00472765">
        <w:rPr>
          <w:rFonts w:ascii="Cambria" w:hAnsi="Cambria" w:cstheme="minorHAnsi"/>
          <w:b/>
          <w:bCs/>
          <w:sz w:val="20"/>
          <w:szCs w:val="20"/>
        </w:rPr>
        <w:t>materiálov</w:t>
      </w:r>
      <w:r w:rsidR="004C3D6B">
        <w:rPr>
          <w:rFonts w:ascii="Cambria" w:hAnsi="Cambria" w:cstheme="minorHAnsi"/>
          <w:b/>
          <w:bCs/>
          <w:sz w:val="20"/>
          <w:szCs w:val="20"/>
        </w:rPr>
        <w:t xml:space="preserve">.  </w:t>
      </w:r>
      <w:r w:rsidR="00F04443">
        <w:rPr>
          <w:rFonts w:ascii="Cambria" w:hAnsi="Cambria" w:cstheme="minorHAnsi"/>
          <w:b/>
          <w:bCs/>
          <w:sz w:val="20"/>
          <w:szCs w:val="20"/>
        </w:rPr>
        <w:t>T</w:t>
      </w:r>
      <w:r w:rsidR="00F04443" w:rsidRPr="00F04443">
        <w:rPr>
          <w:rFonts w:ascii="Cambria" w:hAnsi="Cambria" w:cstheme="minorHAnsi"/>
          <w:b/>
          <w:bCs/>
          <w:sz w:val="20"/>
          <w:szCs w:val="20"/>
        </w:rPr>
        <w:t>abuľk</w:t>
      </w:r>
      <w:r w:rsidR="00F04443">
        <w:rPr>
          <w:rFonts w:ascii="Cambria" w:hAnsi="Cambria" w:cstheme="minorHAnsi"/>
          <w:b/>
          <w:bCs/>
          <w:sz w:val="20"/>
          <w:szCs w:val="20"/>
        </w:rPr>
        <w:t>a</w:t>
      </w:r>
      <w:r w:rsidR="00F04443" w:rsidRPr="00F04443">
        <w:rPr>
          <w:rFonts w:ascii="Cambria" w:hAnsi="Cambria" w:cstheme="minorHAnsi"/>
          <w:b/>
          <w:bCs/>
          <w:sz w:val="20"/>
          <w:szCs w:val="20"/>
        </w:rPr>
        <w:t xml:space="preserve"> č. 2</w:t>
      </w:r>
      <w:r w:rsidR="00524086">
        <w:rPr>
          <w:rFonts w:ascii="Cambria" w:hAnsi="Cambria" w:cstheme="minorHAnsi"/>
          <w:b/>
          <w:bCs/>
          <w:sz w:val="20"/>
          <w:szCs w:val="20"/>
        </w:rPr>
        <w:t>b</w:t>
      </w:r>
      <w:r w:rsidR="00F04443" w:rsidRPr="00F04443">
        <w:rPr>
          <w:rFonts w:ascii="Cambria" w:hAnsi="Cambria" w:cstheme="minorHAnsi"/>
          <w:b/>
          <w:bCs/>
          <w:sz w:val="20"/>
          <w:szCs w:val="20"/>
        </w:rPr>
        <w:t xml:space="preserve"> Prílohy č. 1 k časti A.3 KRITÉRIÁ NA VYHODNOTENIE PONÚK A PRAVIDLÁ ICH UPLATNENIA </w:t>
      </w:r>
      <w:r w:rsidR="00F04443">
        <w:rPr>
          <w:rFonts w:ascii="Cambria" w:hAnsi="Cambria" w:cstheme="minorHAnsi"/>
          <w:b/>
          <w:bCs/>
          <w:sz w:val="20"/>
          <w:szCs w:val="20"/>
        </w:rPr>
        <w:t xml:space="preserve">týchto </w:t>
      </w:r>
      <w:r w:rsidR="00F04443" w:rsidRPr="00F04443">
        <w:rPr>
          <w:rFonts w:ascii="Cambria" w:hAnsi="Cambria" w:cstheme="minorHAnsi"/>
          <w:b/>
          <w:bCs/>
          <w:sz w:val="20"/>
          <w:szCs w:val="20"/>
        </w:rPr>
        <w:t>súťažných podkladov</w:t>
      </w:r>
      <w:r w:rsidR="00F04443">
        <w:rPr>
          <w:rFonts w:ascii="Cambria" w:hAnsi="Cambria" w:cstheme="minorHAnsi"/>
          <w:b/>
          <w:bCs/>
          <w:sz w:val="20"/>
          <w:szCs w:val="20"/>
        </w:rPr>
        <w:t xml:space="preserve"> obsahujúca </w:t>
      </w:r>
      <w:r w:rsidR="00AF5A81">
        <w:rPr>
          <w:rFonts w:ascii="Cambria" w:hAnsi="Cambria" w:cstheme="minorHAnsi"/>
          <w:b/>
          <w:bCs/>
          <w:sz w:val="20"/>
          <w:szCs w:val="20"/>
        </w:rPr>
        <w:t xml:space="preserve">ceny </w:t>
      </w:r>
      <w:r w:rsidR="00F04443" w:rsidRPr="00F04443">
        <w:rPr>
          <w:rFonts w:ascii="Cambria" w:hAnsi="Cambria" w:cstheme="minorHAnsi"/>
          <w:b/>
          <w:bCs/>
          <w:sz w:val="20"/>
          <w:szCs w:val="20"/>
        </w:rPr>
        <w:t>degradovateľný</w:t>
      </w:r>
      <w:r w:rsidR="00AF5A81">
        <w:rPr>
          <w:rFonts w:ascii="Cambria" w:hAnsi="Cambria" w:cstheme="minorHAnsi"/>
          <w:b/>
          <w:bCs/>
          <w:sz w:val="20"/>
          <w:szCs w:val="20"/>
        </w:rPr>
        <w:t>ch</w:t>
      </w:r>
      <w:r w:rsidR="00F04443" w:rsidRPr="00F04443">
        <w:rPr>
          <w:rFonts w:ascii="Cambria" w:hAnsi="Cambria" w:cstheme="minorHAnsi"/>
          <w:b/>
          <w:bCs/>
          <w:sz w:val="20"/>
          <w:szCs w:val="20"/>
        </w:rPr>
        <w:t xml:space="preserve"> obalových materiálov minimalizujúcich dopad na životné prostredie</w:t>
      </w:r>
      <w:r w:rsidR="00F04443">
        <w:rPr>
          <w:rFonts w:ascii="Cambria" w:hAnsi="Cambria" w:cstheme="minorHAnsi"/>
          <w:b/>
          <w:bCs/>
          <w:sz w:val="20"/>
          <w:szCs w:val="20"/>
        </w:rPr>
        <w:t xml:space="preserve"> nebude predmetom vyhodnotenia</w:t>
      </w:r>
      <w:r w:rsidR="000E666C">
        <w:rPr>
          <w:rFonts w:ascii="Cambria" w:hAnsi="Cambria" w:cstheme="minorHAnsi"/>
          <w:b/>
          <w:bCs/>
          <w:sz w:val="20"/>
          <w:szCs w:val="20"/>
        </w:rPr>
        <w:t>.</w:t>
      </w:r>
      <w:r w:rsidR="00F04443">
        <w:rPr>
          <w:rFonts w:ascii="Cambria" w:hAnsi="Cambria" w:cstheme="minorHAnsi"/>
          <w:b/>
          <w:bCs/>
          <w:sz w:val="20"/>
          <w:szCs w:val="20"/>
        </w:rPr>
        <w:t xml:space="preserve"> Verejný obstarávateľ</w:t>
      </w:r>
      <w:r w:rsidR="00F14737">
        <w:rPr>
          <w:rFonts w:ascii="Cambria" w:hAnsi="Cambria" w:cstheme="minorHAnsi"/>
          <w:b/>
          <w:bCs/>
          <w:sz w:val="20"/>
          <w:szCs w:val="20"/>
        </w:rPr>
        <w:t xml:space="preserve"> však</w:t>
      </w:r>
      <w:r w:rsidR="00F04443">
        <w:rPr>
          <w:rFonts w:ascii="Cambria" w:hAnsi="Cambria" w:cstheme="minorHAnsi"/>
          <w:b/>
          <w:bCs/>
          <w:sz w:val="20"/>
          <w:szCs w:val="20"/>
        </w:rPr>
        <w:t xml:space="preserve"> nevylučuje, že vzhľadom na snahu chrániť životné prostredie prehodnotí, aký obalový materiál bude </w:t>
      </w:r>
      <w:r w:rsidR="0012036E">
        <w:rPr>
          <w:rFonts w:ascii="Cambria" w:hAnsi="Cambria" w:cstheme="minorHAnsi"/>
          <w:b/>
          <w:bCs/>
          <w:sz w:val="20"/>
          <w:szCs w:val="20"/>
        </w:rPr>
        <w:t>používať</w:t>
      </w:r>
      <w:r w:rsidR="00F04443">
        <w:rPr>
          <w:rFonts w:ascii="Cambria" w:hAnsi="Cambria" w:cstheme="minorHAnsi"/>
          <w:b/>
          <w:bCs/>
          <w:sz w:val="20"/>
          <w:szCs w:val="20"/>
        </w:rPr>
        <w:t xml:space="preserve">. </w:t>
      </w:r>
    </w:p>
    <w:p w14:paraId="2326E8BA" w14:textId="444A5E42" w:rsidR="00B64EF3" w:rsidRPr="002B14A3" w:rsidRDefault="00B64EF3" w:rsidP="003C6375">
      <w:pPr>
        <w:pStyle w:val="ListParagraph"/>
        <w:numPr>
          <w:ilvl w:val="2"/>
          <w:numId w:val="41"/>
        </w:numPr>
        <w:spacing w:after="0" w:line="240" w:lineRule="auto"/>
        <w:ind w:left="1276" w:hanging="709"/>
        <w:jc w:val="both"/>
        <w:rPr>
          <w:rFonts w:ascii="Cambria" w:hAnsi="Cambria" w:cstheme="minorHAnsi"/>
          <w:b/>
          <w:bCs/>
          <w:sz w:val="20"/>
          <w:szCs w:val="20"/>
        </w:rPr>
      </w:pPr>
      <w:r w:rsidRPr="008D494A">
        <w:rPr>
          <w:rFonts w:ascii="Cambria" w:hAnsi="Cambria" w:cstheme="minorHAnsi"/>
          <w:b/>
          <w:bCs/>
          <w:sz w:val="20"/>
          <w:szCs w:val="20"/>
        </w:rPr>
        <w:t>Každý</w:t>
      </w:r>
      <w:r w:rsidRPr="002B14A3">
        <w:rPr>
          <w:rFonts w:ascii="Cambria" w:hAnsi="Cambria" w:cstheme="minorHAnsi"/>
          <w:b/>
          <w:bCs/>
          <w:sz w:val="20"/>
          <w:szCs w:val="20"/>
        </w:rPr>
        <w:t xml:space="preserve"> uchádzač ako </w:t>
      </w:r>
      <w:r w:rsidR="00AF5A81">
        <w:rPr>
          <w:rFonts w:ascii="Cambria" w:hAnsi="Cambria" w:cstheme="minorHAnsi"/>
          <w:b/>
          <w:bCs/>
          <w:sz w:val="20"/>
          <w:szCs w:val="20"/>
        </w:rPr>
        <w:t xml:space="preserve">súčasť </w:t>
      </w:r>
      <w:r w:rsidR="002306D7">
        <w:rPr>
          <w:rFonts w:ascii="Cambria" w:hAnsi="Cambria" w:cstheme="minorHAnsi"/>
          <w:b/>
          <w:bCs/>
          <w:sz w:val="20"/>
          <w:szCs w:val="20"/>
        </w:rPr>
        <w:t>svojej ponuky</w:t>
      </w:r>
      <w:r w:rsidRPr="002B14A3">
        <w:rPr>
          <w:rFonts w:ascii="Cambria" w:hAnsi="Cambria" w:cstheme="minorHAnsi"/>
          <w:b/>
          <w:bCs/>
          <w:sz w:val="20"/>
          <w:szCs w:val="20"/>
        </w:rPr>
        <w:t xml:space="preserve"> predloží aktuálny cenník náhradných dielov</w:t>
      </w:r>
      <w:r w:rsidR="00B2094B">
        <w:rPr>
          <w:rFonts w:ascii="Cambria" w:hAnsi="Cambria" w:cstheme="minorHAnsi"/>
          <w:b/>
          <w:bCs/>
          <w:sz w:val="20"/>
          <w:szCs w:val="20"/>
        </w:rPr>
        <w:t xml:space="preserve"> a spotrebného materiálu</w:t>
      </w:r>
      <w:r w:rsidRPr="002B14A3">
        <w:rPr>
          <w:rFonts w:ascii="Cambria" w:hAnsi="Cambria" w:cstheme="minorHAnsi"/>
          <w:b/>
          <w:bCs/>
          <w:sz w:val="20"/>
          <w:szCs w:val="20"/>
        </w:rPr>
        <w:t xml:space="preserve">, ktorý je vybraný uchádzač povinný predkladať </w:t>
      </w:r>
      <w:r w:rsidR="00AF5A81">
        <w:rPr>
          <w:rFonts w:ascii="Cambria" w:hAnsi="Cambria" w:cstheme="minorHAnsi"/>
          <w:b/>
          <w:bCs/>
          <w:sz w:val="20"/>
          <w:szCs w:val="20"/>
        </w:rPr>
        <w:t xml:space="preserve">verejnému obstarávateľovi </w:t>
      </w:r>
      <w:r w:rsidRPr="002B14A3">
        <w:rPr>
          <w:rFonts w:ascii="Cambria" w:hAnsi="Cambria" w:cstheme="minorHAnsi"/>
          <w:b/>
          <w:bCs/>
          <w:sz w:val="20"/>
          <w:szCs w:val="20"/>
        </w:rPr>
        <w:t xml:space="preserve">pri každej jeho zmene.  </w:t>
      </w:r>
    </w:p>
    <w:p w14:paraId="26BAE5FD" w14:textId="265085C7" w:rsidR="00B64EF3" w:rsidRPr="00AF11E8" w:rsidRDefault="00B64EF3" w:rsidP="003C6375">
      <w:pPr>
        <w:pStyle w:val="ListParagraph"/>
        <w:numPr>
          <w:ilvl w:val="2"/>
          <w:numId w:val="41"/>
        </w:numPr>
        <w:spacing w:after="0" w:line="240" w:lineRule="auto"/>
        <w:ind w:left="1276" w:hanging="709"/>
        <w:jc w:val="both"/>
        <w:rPr>
          <w:rFonts w:ascii="Cambria" w:hAnsi="Cambria" w:cstheme="minorHAnsi"/>
          <w:sz w:val="20"/>
          <w:szCs w:val="20"/>
        </w:rPr>
      </w:pPr>
      <w:r w:rsidRPr="00AF11E8">
        <w:rPr>
          <w:rFonts w:ascii="Cambria" w:hAnsi="Cambria" w:cstheme="minorHAnsi"/>
          <w:sz w:val="20"/>
          <w:szCs w:val="20"/>
        </w:rPr>
        <w:t xml:space="preserve">Predpokladaná prevádzka každej </w:t>
      </w:r>
      <w:r w:rsidR="002B14A3">
        <w:rPr>
          <w:rFonts w:ascii="Cambria" w:hAnsi="Cambria" w:cstheme="minorHAnsi"/>
          <w:sz w:val="20"/>
          <w:szCs w:val="20"/>
        </w:rPr>
        <w:t>l</w:t>
      </w:r>
      <w:r w:rsidRPr="00AF11E8">
        <w:rPr>
          <w:rFonts w:ascii="Cambria" w:hAnsi="Cambria" w:cstheme="minorHAnsi"/>
          <w:sz w:val="20"/>
          <w:szCs w:val="20"/>
        </w:rPr>
        <w:t xml:space="preserve">inky je v priemere 6 hodín v jednozmennej prevádzke počas každého pracovného dňa v roku. Predpokladané maximálne množstvo mincí, ktoré bude ročne spracované na každej Linke 750 je 40 mil. kusov mincí a na Linke 1500 je 80 mil. kusov mincí. </w:t>
      </w:r>
    </w:p>
    <w:p w14:paraId="6B15DA26" w14:textId="7A28F2DD" w:rsidR="00B64EF3" w:rsidRDefault="002B14A3" w:rsidP="003C6375">
      <w:pPr>
        <w:pStyle w:val="ListParagraph"/>
        <w:numPr>
          <w:ilvl w:val="2"/>
          <w:numId w:val="41"/>
        </w:numPr>
        <w:spacing w:after="0" w:line="240" w:lineRule="auto"/>
        <w:ind w:left="1276" w:hanging="709"/>
        <w:jc w:val="both"/>
        <w:rPr>
          <w:rFonts w:ascii="Cambria" w:hAnsi="Cambria" w:cstheme="minorHAnsi"/>
          <w:sz w:val="20"/>
          <w:szCs w:val="20"/>
        </w:rPr>
      </w:pPr>
      <w:r>
        <w:rPr>
          <w:rFonts w:ascii="Cambria" w:hAnsi="Cambria" w:cstheme="minorHAnsi"/>
          <w:sz w:val="20"/>
          <w:szCs w:val="20"/>
        </w:rPr>
        <w:t>Úspešný</w:t>
      </w:r>
      <w:r w:rsidR="00B64EF3" w:rsidRPr="00AF11E8">
        <w:rPr>
          <w:rFonts w:ascii="Cambria" w:hAnsi="Cambria" w:cstheme="minorHAnsi"/>
          <w:sz w:val="20"/>
          <w:szCs w:val="20"/>
        </w:rPr>
        <w:t xml:space="preserve"> uchádzač sa zaväzuje priebežne počas celej doby účinnosti zmluvy o dielo alebo </w:t>
      </w:r>
      <w:r w:rsidR="00692DA6">
        <w:rPr>
          <w:rFonts w:ascii="Cambria" w:hAnsi="Cambria" w:cstheme="minorHAnsi"/>
          <w:sz w:val="20"/>
          <w:szCs w:val="20"/>
        </w:rPr>
        <w:t xml:space="preserve">servisnej </w:t>
      </w:r>
      <w:r w:rsidR="00B64EF3" w:rsidRPr="00AF11E8">
        <w:rPr>
          <w:rFonts w:ascii="Cambria" w:hAnsi="Cambria" w:cstheme="minorHAnsi"/>
          <w:sz w:val="20"/>
          <w:szCs w:val="20"/>
        </w:rPr>
        <w:t xml:space="preserve">zmluvy informovať </w:t>
      </w:r>
      <w:r>
        <w:rPr>
          <w:rFonts w:ascii="Cambria" w:hAnsi="Cambria" w:cstheme="minorHAnsi"/>
          <w:sz w:val="20"/>
          <w:szCs w:val="20"/>
        </w:rPr>
        <w:t xml:space="preserve">verejného </w:t>
      </w:r>
      <w:r w:rsidR="00B64EF3" w:rsidRPr="00AF11E8">
        <w:rPr>
          <w:rFonts w:ascii="Cambria" w:hAnsi="Cambria" w:cstheme="minorHAnsi"/>
          <w:sz w:val="20"/>
          <w:szCs w:val="20"/>
        </w:rPr>
        <w:t xml:space="preserve">obstarávateľa o dostupnej modifikácii/modernizácii </w:t>
      </w:r>
      <w:r>
        <w:rPr>
          <w:rFonts w:ascii="Cambria" w:hAnsi="Cambria" w:cstheme="minorHAnsi"/>
          <w:sz w:val="20"/>
          <w:szCs w:val="20"/>
        </w:rPr>
        <w:t>l</w:t>
      </w:r>
      <w:r w:rsidR="00B64EF3" w:rsidRPr="00AF11E8">
        <w:rPr>
          <w:rFonts w:ascii="Cambria" w:hAnsi="Cambria" w:cstheme="minorHAnsi"/>
          <w:sz w:val="20"/>
          <w:szCs w:val="20"/>
        </w:rPr>
        <w:t xml:space="preserve">iniek s cieľom zlepšiť funkcionalitu a/alebo prevádzkovú spoľahlivosť </w:t>
      </w:r>
      <w:r>
        <w:rPr>
          <w:rFonts w:ascii="Cambria" w:hAnsi="Cambria" w:cstheme="minorHAnsi"/>
          <w:sz w:val="20"/>
          <w:szCs w:val="20"/>
        </w:rPr>
        <w:t>l</w:t>
      </w:r>
      <w:r w:rsidR="00B64EF3" w:rsidRPr="00AF11E8">
        <w:rPr>
          <w:rFonts w:ascii="Cambria" w:hAnsi="Cambria" w:cstheme="minorHAnsi"/>
          <w:sz w:val="20"/>
          <w:szCs w:val="20"/>
        </w:rPr>
        <w:t>iniek.</w:t>
      </w:r>
    </w:p>
    <w:p w14:paraId="1A236263" w14:textId="0FFA04BF" w:rsidR="00AC79BD" w:rsidRPr="00111E47" w:rsidRDefault="00AC79BD" w:rsidP="003C6375">
      <w:pPr>
        <w:pStyle w:val="ListParagraph"/>
        <w:numPr>
          <w:ilvl w:val="2"/>
          <w:numId w:val="41"/>
        </w:numPr>
        <w:spacing w:after="0" w:line="240" w:lineRule="auto"/>
        <w:ind w:left="1276" w:hanging="709"/>
        <w:jc w:val="both"/>
        <w:rPr>
          <w:rFonts w:ascii="Cambria" w:hAnsi="Cambria" w:cstheme="minorHAnsi"/>
          <w:b/>
          <w:bCs/>
          <w:sz w:val="20"/>
          <w:szCs w:val="20"/>
        </w:rPr>
      </w:pPr>
      <w:r w:rsidRPr="008D494A">
        <w:rPr>
          <w:rFonts w:ascii="Cambria" w:hAnsi="Cambria" w:cstheme="minorHAnsi"/>
          <w:b/>
          <w:bCs/>
          <w:sz w:val="20"/>
          <w:szCs w:val="20"/>
        </w:rPr>
        <w:t>Každý</w:t>
      </w:r>
      <w:r w:rsidRPr="00111E47">
        <w:rPr>
          <w:rFonts w:ascii="Cambria" w:hAnsi="Cambria" w:cstheme="minorHAnsi"/>
          <w:b/>
          <w:bCs/>
          <w:sz w:val="20"/>
          <w:szCs w:val="20"/>
        </w:rPr>
        <w:t xml:space="preserve"> uchádzač vo svojej ponuke predloží čestné vyhlásenie</w:t>
      </w:r>
      <w:r w:rsidR="00343079">
        <w:rPr>
          <w:rFonts w:ascii="Cambria" w:hAnsi="Cambria" w:cstheme="minorHAnsi"/>
          <w:b/>
          <w:bCs/>
          <w:sz w:val="20"/>
          <w:szCs w:val="20"/>
        </w:rPr>
        <w:t xml:space="preserve"> o tom</w:t>
      </w:r>
      <w:r w:rsidRPr="00111E47">
        <w:rPr>
          <w:rFonts w:ascii="Cambria" w:hAnsi="Cambria" w:cstheme="minorHAnsi"/>
          <w:b/>
          <w:bCs/>
          <w:sz w:val="20"/>
          <w:szCs w:val="20"/>
        </w:rPr>
        <w:t>, že v prípade úspešnosti jeho ponuky</w:t>
      </w:r>
      <w:r w:rsidR="00343079">
        <w:rPr>
          <w:rFonts w:ascii="Cambria" w:hAnsi="Cambria" w:cstheme="minorHAnsi"/>
          <w:b/>
          <w:bCs/>
          <w:sz w:val="20"/>
          <w:szCs w:val="20"/>
        </w:rPr>
        <w:t>,</w:t>
      </w:r>
      <w:r>
        <w:rPr>
          <w:rFonts w:ascii="Cambria" w:hAnsi="Cambria" w:cstheme="minorHAnsi"/>
          <w:b/>
          <w:bCs/>
          <w:sz w:val="20"/>
          <w:szCs w:val="20"/>
        </w:rPr>
        <w:t xml:space="preserve"> </w:t>
      </w:r>
      <w:r w:rsidRPr="00111E47">
        <w:rPr>
          <w:rFonts w:ascii="Cambria" w:hAnsi="Cambria" w:cstheme="minorHAnsi"/>
          <w:b/>
          <w:bCs/>
          <w:sz w:val="20"/>
          <w:szCs w:val="20"/>
        </w:rPr>
        <w:t xml:space="preserve">sa na plnení zmlúv </w:t>
      </w:r>
      <w:r w:rsidR="00343079" w:rsidRPr="001665D5">
        <w:rPr>
          <w:rFonts w:ascii="Cambria" w:hAnsi="Cambria" w:cstheme="minorHAnsi"/>
          <w:b/>
          <w:bCs/>
          <w:sz w:val="20"/>
          <w:szCs w:val="20"/>
        </w:rPr>
        <w:t xml:space="preserve">budú </w:t>
      </w:r>
      <w:r w:rsidRPr="00111E47">
        <w:rPr>
          <w:rFonts w:ascii="Cambria" w:hAnsi="Cambria" w:cstheme="minorHAnsi"/>
          <w:b/>
          <w:bCs/>
          <w:sz w:val="20"/>
          <w:szCs w:val="20"/>
        </w:rPr>
        <w:t>podieľať iba osoby legálne zamestnané v súlade s právnym poriadkom Slovenskej republiky</w:t>
      </w:r>
      <w:r w:rsidR="00343079">
        <w:rPr>
          <w:rFonts w:ascii="Cambria" w:hAnsi="Cambria" w:cstheme="minorHAnsi"/>
          <w:b/>
          <w:bCs/>
          <w:sz w:val="20"/>
          <w:szCs w:val="20"/>
        </w:rPr>
        <w:t xml:space="preserve">, a </w:t>
      </w:r>
      <w:r w:rsidRPr="00111E47">
        <w:rPr>
          <w:rFonts w:ascii="Cambria" w:hAnsi="Cambria" w:cstheme="minorHAnsi"/>
          <w:b/>
          <w:bCs/>
          <w:sz w:val="20"/>
          <w:szCs w:val="20"/>
        </w:rPr>
        <w:t>zaplat</w:t>
      </w:r>
      <w:r w:rsidR="00343079">
        <w:rPr>
          <w:rFonts w:ascii="Cambria" w:hAnsi="Cambria" w:cstheme="minorHAnsi"/>
          <w:b/>
          <w:bCs/>
          <w:sz w:val="20"/>
          <w:szCs w:val="20"/>
        </w:rPr>
        <w:t>í</w:t>
      </w:r>
      <w:r w:rsidRPr="00111E47">
        <w:rPr>
          <w:rFonts w:ascii="Cambria" w:hAnsi="Cambria" w:cstheme="minorHAnsi"/>
          <w:b/>
          <w:bCs/>
          <w:sz w:val="20"/>
          <w:szCs w:val="20"/>
        </w:rPr>
        <w:t xml:space="preserve"> zamestnancom, ktorí sa budú podieľať na plnení zmluvy, mzdu vyššiu ako je výška minimálnej mzdy  stanovená  Zákonníkom práce s prihliadnutím na stupeň náročnosti práce zamestnanca.</w:t>
      </w:r>
    </w:p>
    <w:p w14:paraId="405EC955" w14:textId="77777777" w:rsidR="00B64EF3" w:rsidRPr="00AF11E8" w:rsidRDefault="00B64EF3" w:rsidP="00AF11E8">
      <w:pPr>
        <w:pStyle w:val="ListParagraph"/>
        <w:spacing w:after="0" w:line="240" w:lineRule="auto"/>
        <w:rPr>
          <w:rFonts w:ascii="Cambria" w:hAnsi="Cambria" w:cstheme="minorHAnsi"/>
          <w:sz w:val="20"/>
          <w:szCs w:val="20"/>
        </w:rPr>
      </w:pPr>
    </w:p>
    <w:p w14:paraId="3C40AB3D" w14:textId="1A607921" w:rsidR="00B64EF3" w:rsidRPr="00AF11E8" w:rsidRDefault="00E121AE" w:rsidP="00E121AE">
      <w:pPr>
        <w:ind w:firstLine="567"/>
        <w:rPr>
          <w:rFonts w:ascii="Cambria" w:hAnsi="Cambria"/>
          <w:sz w:val="20"/>
          <w:szCs w:val="20"/>
        </w:rPr>
      </w:pPr>
      <w:bookmarkStart w:id="103" w:name="_Hlk48307564"/>
      <w:r>
        <w:rPr>
          <w:rFonts w:ascii="Cambria" w:hAnsi="Cambria"/>
          <w:sz w:val="20"/>
          <w:szCs w:val="20"/>
        </w:rPr>
        <w:t xml:space="preserve">Prílohy </w:t>
      </w:r>
      <w:r w:rsidRPr="00E121AE">
        <w:rPr>
          <w:rFonts w:ascii="Cambria" w:hAnsi="Cambria"/>
          <w:sz w:val="20"/>
          <w:szCs w:val="20"/>
        </w:rPr>
        <w:t>časti B. OPIS PREDMETU ZÁKAZKY</w:t>
      </w:r>
      <w:r w:rsidR="00B64EF3" w:rsidRPr="00AF11E8">
        <w:rPr>
          <w:rFonts w:ascii="Cambria" w:hAnsi="Cambria"/>
          <w:sz w:val="20"/>
          <w:szCs w:val="20"/>
        </w:rPr>
        <w:t>:</w:t>
      </w:r>
    </w:p>
    <w:p w14:paraId="17F62159" w14:textId="35ED894E" w:rsidR="00B64EF3" w:rsidRPr="00AF11E8" w:rsidRDefault="00B64EF3" w:rsidP="00E121AE">
      <w:pPr>
        <w:ind w:left="1843" w:hanging="1276"/>
        <w:rPr>
          <w:rFonts w:ascii="Cambria" w:hAnsi="Cambria"/>
          <w:sz w:val="20"/>
          <w:szCs w:val="20"/>
        </w:rPr>
      </w:pPr>
      <w:bookmarkStart w:id="104" w:name="_Hlk48307496"/>
      <w:bookmarkEnd w:id="103"/>
      <w:r w:rsidRPr="00AF11E8">
        <w:rPr>
          <w:rFonts w:ascii="Cambria" w:hAnsi="Cambria"/>
          <w:sz w:val="20"/>
          <w:szCs w:val="20"/>
        </w:rPr>
        <w:t>Príloha č. 1</w:t>
      </w:r>
      <w:r w:rsidRPr="00AF11E8">
        <w:rPr>
          <w:rFonts w:ascii="Cambria" w:hAnsi="Cambria"/>
          <w:sz w:val="20"/>
          <w:szCs w:val="20"/>
        </w:rPr>
        <w:tab/>
        <w:t xml:space="preserve">Množstvo euromincí v mincovom vrecku </w:t>
      </w:r>
    </w:p>
    <w:p w14:paraId="586A132B" w14:textId="00426F83" w:rsidR="00B64EF3" w:rsidRPr="00AF11E8" w:rsidRDefault="00B64EF3" w:rsidP="00E121AE">
      <w:pPr>
        <w:ind w:left="1843" w:hanging="1276"/>
        <w:rPr>
          <w:rFonts w:ascii="Cambria" w:hAnsi="Cambria"/>
          <w:sz w:val="20"/>
          <w:szCs w:val="20"/>
        </w:rPr>
      </w:pPr>
      <w:r w:rsidRPr="00AF11E8">
        <w:rPr>
          <w:rFonts w:ascii="Cambria" w:hAnsi="Cambria"/>
          <w:sz w:val="20"/>
          <w:szCs w:val="20"/>
        </w:rPr>
        <w:t>Príloha č. 2</w:t>
      </w:r>
      <w:r w:rsidRPr="00AF11E8">
        <w:rPr>
          <w:rFonts w:ascii="Cambria" w:hAnsi="Cambria"/>
          <w:sz w:val="20"/>
          <w:szCs w:val="20"/>
        </w:rPr>
        <w:tab/>
        <w:t xml:space="preserve">Hmotnosť euromincí v mincovom vrecku </w:t>
      </w:r>
    </w:p>
    <w:p w14:paraId="786E4F87" w14:textId="5337E978" w:rsidR="00B64EF3" w:rsidRPr="00AF11E8" w:rsidRDefault="00B64EF3" w:rsidP="00E121AE">
      <w:pPr>
        <w:ind w:left="1843" w:hanging="1276"/>
        <w:rPr>
          <w:rFonts w:ascii="Cambria" w:hAnsi="Cambria"/>
          <w:sz w:val="20"/>
          <w:szCs w:val="20"/>
        </w:rPr>
      </w:pPr>
      <w:r w:rsidRPr="00AF11E8">
        <w:rPr>
          <w:rFonts w:ascii="Cambria" w:hAnsi="Cambria"/>
          <w:sz w:val="20"/>
          <w:szCs w:val="20"/>
        </w:rPr>
        <w:t>Príloha č. 3</w:t>
      </w:r>
      <w:r w:rsidRPr="00AF11E8">
        <w:rPr>
          <w:rFonts w:ascii="Cambria" w:hAnsi="Cambria"/>
          <w:sz w:val="20"/>
          <w:szCs w:val="20"/>
        </w:rPr>
        <w:tab/>
        <w:t xml:space="preserve">Technická špecifikácia mincového výťahu Obstarávateľa </w:t>
      </w:r>
    </w:p>
    <w:p w14:paraId="3AEDF85C" w14:textId="7FFB3579" w:rsidR="00B64EF3" w:rsidRPr="00AF11E8" w:rsidRDefault="00B64EF3" w:rsidP="00E121AE">
      <w:pPr>
        <w:ind w:left="1843" w:hanging="1276"/>
        <w:rPr>
          <w:rFonts w:ascii="Cambria" w:hAnsi="Cambria"/>
          <w:sz w:val="20"/>
          <w:szCs w:val="20"/>
        </w:rPr>
      </w:pPr>
      <w:r w:rsidRPr="00AF11E8">
        <w:rPr>
          <w:rFonts w:ascii="Cambria" w:hAnsi="Cambria"/>
          <w:sz w:val="20"/>
          <w:szCs w:val="20"/>
        </w:rPr>
        <w:t>Príloha č. 4</w:t>
      </w:r>
      <w:r w:rsidRPr="00AF11E8">
        <w:rPr>
          <w:rFonts w:ascii="Cambria" w:hAnsi="Cambria"/>
          <w:sz w:val="20"/>
          <w:szCs w:val="20"/>
        </w:rPr>
        <w:tab/>
        <w:t xml:space="preserve">Technická špecifikácia kontajnera na vstupe Obstarávateľa </w:t>
      </w:r>
    </w:p>
    <w:p w14:paraId="565DC740" w14:textId="24511F1C" w:rsidR="00B64EF3" w:rsidRPr="00AF11E8" w:rsidRDefault="00B64EF3" w:rsidP="00E121AE">
      <w:pPr>
        <w:ind w:left="1843" w:hanging="1276"/>
        <w:rPr>
          <w:rFonts w:ascii="Cambria" w:hAnsi="Cambria"/>
          <w:sz w:val="20"/>
          <w:szCs w:val="20"/>
        </w:rPr>
      </w:pPr>
      <w:r w:rsidRPr="00AF11E8">
        <w:rPr>
          <w:rFonts w:ascii="Cambria" w:hAnsi="Cambria"/>
          <w:sz w:val="20"/>
          <w:szCs w:val="20"/>
        </w:rPr>
        <w:t>Príloha č. 5</w:t>
      </w:r>
      <w:r w:rsidRPr="00AF11E8">
        <w:rPr>
          <w:rFonts w:ascii="Cambria" w:hAnsi="Cambria"/>
          <w:sz w:val="20"/>
          <w:szCs w:val="20"/>
        </w:rPr>
        <w:tab/>
        <w:t xml:space="preserve">Pôdorys priestorov inštalácie </w:t>
      </w:r>
      <w:r w:rsidR="00E121AE">
        <w:rPr>
          <w:rFonts w:ascii="Cambria" w:hAnsi="Cambria"/>
          <w:sz w:val="20"/>
          <w:szCs w:val="20"/>
        </w:rPr>
        <w:t>l</w:t>
      </w:r>
      <w:r w:rsidRPr="00AF11E8">
        <w:rPr>
          <w:rFonts w:ascii="Cambria" w:hAnsi="Cambria"/>
          <w:sz w:val="20"/>
          <w:szCs w:val="20"/>
        </w:rPr>
        <w:t>iniek</w:t>
      </w:r>
      <w:bookmarkEnd w:id="61"/>
    </w:p>
    <w:bookmarkEnd w:id="104"/>
    <w:p w14:paraId="66B1B651" w14:textId="77777777" w:rsidR="00B64EF3" w:rsidRPr="00B64EF3" w:rsidRDefault="00B64EF3" w:rsidP="00B64EF3">
      <w:pPr>
        <w:spacing w:after="120"/>
        <w:jc w:val="both"/>
        <w:rPr>
          <w:rFonts w:ascii="Cambria" w:hAnsi="Cambria" w:cstheme="minorHAnsi"/>
          <w:sz w:val="20"/>
          <w:szCs w:val="20"/>
        </w:rPr>
      </w:pPr>
    </w:p>
    <w:p w14:paraId="05D462FA" w14:textId="77777777" w:rsidR="00AE7A9B" w:rsidRDefault="00AE7A9B">
      <w:pPr>
        <w:rPr>
          <w:rFonts w:asciiTheme="majorHAnsi" w:hAnsiTheme="majorHAnsi" w:cs="Arial"/>
          <w:b/>
          <w:sz w:val="20"/>
          <w:szCs w:val="20"/>
        </w:rPr>
      </w:pPr>
      <w:r>
        <w:rPr>
          <w:rFonts w:asciiTheme="majorHAnsi" w:hAnsiTheme="majorHAnsi" w:cs="Arial"/>
          <w:b/>
          <w:sz w:val="20"/>
          <w:szCs w:val="20"/>
        </w:rPr>
        <w:br w:type="page"/>
      </w:r>
    </w:p>
    <w:p w14:paraId="4AD92D50" w14:textId="73D6785C" w:rsidR="00E124AA" w:rsidRPr="00076944" w:rsidRDefault="00E124AA" w:rsidP="004544DE">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C.</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OBCHODNÉ PODMIENKY</w:t>
      </w:r>
      <w:r w:rsidR="003D7887" w:rsidRPr="00076944">
        <w:rPr>
          <w:rFonts w:asciiTheme="majorHAnsi" w:hAnsiTheme="majorHAnsi" w:cs="Arial"/>
          <w:b/>
          <w:bCs/>
          <w:i/>
          <w:sz w:val="20"/>
          <w:szCs w:val="20"/>
        </w:rPr>
        <w:t xml:space="preserve"> </w:t>
      </w:r>
      <w:r w:rsidR="00137D71">
        <w:rPr>
          <w:rFonts w:asciiTheme="majorHAnsi" w:hAnsiTheme="majorHAnsi" w:cs="Arial"/>
          <w:b/>
          <w:bCs/>
          <w:i/>
          <w:sz w:val="20"/>
          <w:szCs w:val="20"/>
        </w:rPr>
        <w:t>DODANIA</w:t>
      </w:r>
      <w:r w:rsidR="00137D71" w:rsidRPr="00076944">
        <w:rPr>
          <w:rFonts w:asciiTheme="majorHAnsi" w:hAnsiTheme="majorHAnsi" w:cs="Arial"/>
          <w:b/>
          <w:bCs/>
          <w:i/>
          <w:sz w:val="20"/>
          <w:szCs w:val="20"/>
        </w:rPr>
        <w:t xml:space="preserve"> </w:t>
      </w:r>
      <w:r w:rsidRPr="00076944">
        <w:rPr>
          <w:rFonts w:asciiTheme="majorHAnsi" w:hAnsiTheme="majorHAnsi" w:cs="Arial"/>
          <w:b/>
          <w:bCs/>
          <w:i/>
          <w:sz w:val="20"/>
          <w:szCs w:val="20"/>
        </w:rPr>
        <w:t>PREDMETU ZÁKAZKY</w:t>
      </w:r>
    </w:p>
    <w:p w14:paraId="08AC3706" w14:textId="77777777" w:rsidR="004544DE" w:rsidRPr="00076944" w:rsidRDefault="004544DE" w:rsidP="004544DE">
      <w:pPr>
        <w:spacing w:line="276" w:lineRule="auto"/>
        <w:jc w:val="right"/>
        <w:rPr>
          <w:rFonts w:asciiTheme="majorHAnsi" w:hAnsiTheme="majorHAnsi" w:cs="Arial"/>
          <w:b/>
          <w:bCs/>
          <w:sz w:val="20"/>
          <w:szCs w:val="20"/>
        </w:rPr>
      </w:pPr>
    </w:p>
    <w:p w14:paraId="51C7964E" w14:textId="77777777" w:rsidR="00E124AA" w:rsidRPr="00076944" w:rsidRDefault="004544DE"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Pokyny pre vypracovanie záväzných zmluvných podmienok</w:t>
      </w:r>
    </w:p>
    <w:p w14:paraId="6289F02D" w14:textId="40302920" w:rsidR="00834A6F" w:rsidRPr="00A44F71" w:rsidRDefault="00834A6F" w:rsidP="003C6375">
      <w:pPr>
        <w:pStyle w:val="ListParagraph"/>
        <w:numPr>
          <w:ilvl w:val="1"/>
          <w:numId w:val="56"/>
        </w:numPr>
        <w:shd w:val="clear" w:color="auto" w:fill="FFFFFF" w:themeFill="background1"/>
        <w:spacing w:after="0" w:line="240" w:lineRule="auto"/>
        <w:ind w:left="567" w:hanging="567"/>
        <w:jc w:val="both"/>
        <w:rPr>
          <w:rFonts w:asciiTheme="majorHAnsi" w:hAnsiTheme="majorHAnsi" w:cs="Arial"/>
          <w:sz w:val="20"/>
          <w:szCs w:val="20"/>
        </w:rPr>
      </w:pPr>
      <w:r w:rsidRPr="003C6375">
        <w:rPr>
          <w:rFonts w:ascii="Cambria" w:hAnsi="Cambria" w:cs="Arial"/>
          <w:sz w:val="20"/>
          <w:szCs w:val="20"/>
        </w:rPr>
        <w:t>Uchádzač</w:t>
      </w:r>
      <w:r w:rsidRPr="00A44F71">
        <w:rPr>
          <w:rFonts w:asciiTheme="majorHAnsi" w:hAnsiTheme="majorHAnsi" w:cs="Arial"/>
          <w:sz w:val="20"/>
          <w:szCs w:val="20"/>
          <w:shd w:val="clear" w:color="auto" w:fill="FFFFFF" w:themeFill="background1"/>
        </w:rPr>
        <w:t xml:space="preserve"> </w:t>
      </w:r>
      <w:r w:rsidRPr="00A44F71">
        <w:rPr>
          <w:rFonts w:asciiTheme="majorHAnsi" w:hAnsiTheme="majorHAnsi" w:cs="Arial"/>
          <w:sz w:val="20"/>
          <w:szCs w:val="20"/>
        </w:rPr>
        <w:t>vo svojej</w:t>
      </w:r>
      <w:r w:rsidR="00AE7A9B">
        <w:rPr>
          <w:rFonts w:asciiTheme="majorHAnsi" w:hAnsiTheme="majorHAnsi" w:cs="Arial"/>
          <w:sz w:val="20"/>
          <w:szCs w:val="20"/>
        </w:rPr>
        <w:t xml:space="preserve"> </w:t>
      </w:r>
      <w:r w:rsidRPr="00A44F71">
        <w:rPr>
          <w:rFonts w:asciiTheme="majorHAnsi" w:hAnsiTheme="majorHAnsi" w:cs="Arial"/>
          <w:sz w:val="20"/>
          <w:szCs w:val="20"/>
        </w:rPr>
        <w:t xml:space="preserve">ponuke predloží vyplnené a oprávnenou osobou uchádzača podpísané zmluvné podmienky </w:t>
      </w:r>
      <w:r w:rsidR="00137D71">
        <w:rPr>
          <w:rFonts w:asciiTheme="majorHAnsi" w:hAnsiTheme="majorHAnsi" w:cs="Arial"/>
          <w:sz w:val="20"/>
          <w:szCs w:val="20"/>
        </w:rPr>
        <w:t>dodania</w:t>
      </w:r>
      <w:r w:rsidR="00137D71" w:rsidRPr="00A44F71">
        <w:rPr>
          <w:rFonts w:asciiTheme="majorHAnsi" w:hAnsiTheme="majorHAnsi" w:cs="Arial"/>
          <w:sz w:val="20"/>
          <w:szCs w:val="20"/>
        </w:rPr>
        <w:t xml:space="preserve"> </w:t>
      </w:r>
      <w:r w:rsidRPr="00A44F71">
        <w:rPr>
          <w:rFonts w:asciiTheme="majorHAnsi" w:hAnsiTheme="majorHAnsi" w:cs="Arial"/>
          <w:sz w:val="20"/>
          <w:szCs w:val="20"/>
        </w:rPr>
        <w:t xml:space="preserve">predmetu zákazky (návrh zmluvy </w:t>
      </w:r>
      <w:r w:rsidR="00692DA6">
        <w:rPr>
          <w:rFonts w:asciiTheme="majorHAnsi" w:hAnsiTheme="majorHAnsi" w:cs="Arial"/>
          <w:sz w:val="20"/>
          <w:szCs w:val="20"/>
        </w:rPr>
        <w:t xml:space="preserve">o dielo  a servisnej zmluvy </w:t>
      </w:r>
      <w:r w:rsidRPr="00A44F71">
        <w:rPr>
          <w:rFonts w:asciiTheme="majorHAnsi" w:hAnsiTheme="majorHAnsi" w:cs="Arial"/>
          <w:sz w:val="20"/>
          <w:szCs w:val="20"/>
        </w:rPr>
        <w:t>v jednom vyhotovení s jej prílohami), podľa tejto časti súťažných podkladov. Zmluv</w:t>
      </w:r>
      <w:r w:rsidR="00692DA6">
        <w:rPr>
          <w:rFonts w:asciiTheme="majorHAnsi" w:hAnsiTheme="majorHAnsi" w:cs="Arial"/>
          <w:sz w:val="20"/>
          <w:szCs w:val="20"/>
        </w:rPr>
        <w:t>y</w:t>
      </w:r>
      <w:r w:rsidRPr="00A44F71">
        <w:rPr>
          <w:rFonts w:asciiTheme="majorHAnsi" w:hAnsiTheme="majorHAnsi" w:cs="Arial"/>
          <w:sz w:val="20"/>
          <w:szCs w:val="20"/>
        </w:rPr>
        <w:t xml:space="preserve"> </w:t>
      </w:r>
      <w:r w:rsidR="00692DA6">
        <w:rPr>
          <w:rFonts w:asciiTheme="majorHAnsi" w:hAnsiTheme="majorHAnsi" w:cs="Arial"/>
          <w:sz w:val="20"/>
          <w:szCs w:val="20"/>
        </w:rPr>
        <w:t>sú</w:t>
      </w:r>
      <w:r w:rsidRPr="00A44F71">
        <w:rPr>
          <w:rFonts w:asciiTheme="majorHAnsi" w:hAnsiTheme="majorHAnsi" w:cs="Arial"/>
          <w:sz w:val="20"/>
          <w:szCs w:val="20"/>
        </w:rPr>
        <w:t xml:space="preserve"> príloh</w:t>
      </w:r>
      <w:r w:rsidR="00692DA6">
        <w:rPr>
          <w:rFonts w:asciiTheme="majorHAnsi" w:hAnsiTheme="majorHAnsi" w:cs="Arial"/>
          <w:sz w:val="20"/>
          <w:szCs w:val="20"/>
        </w:rPr>
        <w:t>ami</w:t>
      </w:r>
      <w:r w:rsidRPr="00A44F71">
        <w:rPr>
          <w:rFonts w:asciiTheme="majorHAnsi" w:hAnsiTheme="majorHAnsi" w:cs="Arial"/>
          <w:sz w:val="20"/>
          <w:szCs w:val="20"/>
        </w:rPr>
        <w:t xml:space="preserve"> tejto časti súťažných podkladov.</w:t>
      </w:r>
    </w:p>
    <w:p w14:paraId="083D4647" w14:textId="3458A49C" w:rsidR="00834A6F" w:rsidRPr="00076944" w:rsidRDefault="00834A6F" w:rsidP="003C6375">
      <w:pPr>
        <w:pStyle w:val="ListParagraph"/>
        <w:numPr>
          <w:ilvl w:val="1"/>
          <w:numId w:val="56"/>
        </w:numPr>
        <w:shd w:val="clear" w:color="auto" w:fill="FFFFFF" w:themeFill="background1"/>
        <w:spacing w:after="0" w:line="240" w:lineRule="auto"/>
        <w:ind w:left="567" w:hanging="567"/>
        <w:jc w:val="both"/>
        <w:rPr>
          <w:rFonts w:asciiTheme="majorHAnsi" w:hAnsiTheme="majorHAnsi" w:cs="Arial"/>
          <w:sz w:val="20"/>
          <w:szCs w:val="20"/>
        </w:rPr>
      </w:pPr>
      <w:r w:rsidRPr="003C6375">
        <w:rPr>
          <w:rFonts w:ascii="Cambria" w:hAnsi="Cambria" w:cs="Arial"/>
          <w:sz w:val="20"/>
          <w:szCs w:val="20"/>
        </w:rPr>
        <w:t>Uzavret</w:t>
      </w:r>
      <w:r w:rsidR="00692DA6" w:rsidRPr="003C6375">
        <w:rPr>
          <w:rFonts w:ascii="Cambria" w:hAnsi="Cambria" w:cs="Arial"/>
          <w:sz w:val="20"/>
          <w:szCs w:val="20"/>
        </w:rPr>
        <w:t>é</w:t>
      </w:r>
      <w:r w:rsidRPr="00076944">
        <w:rPr>
          <w:rFonts w:asciiTheme="majorHAnsi" w:hAnsiTheme="majorHAnsi" w:cs="Arial"/>
          <w:sz w:val="20"/>
          <w:szCs w:val="20"/>
          <w:shd w:val="clear" w:color="auto" w:fill="FFFFFF" w:themeFill="background1"/>
        </w:rPr>
        <w:t xml:space="preserve"> zmluv</w:t>
      </w:r>
      <w:r w:rsidR="00692DA6">
        <w:rPr>
          <w:rFonts w:asciiTheme="majorHAnsi" w:hAnsiTheme="majorHAnsi" w:cs="Arial"/>
          <w:sz w:val="20"/>
          <w:szCs w:val="20"/>
          <w:shd w:val="clear" w:color="auto" w:fill="FFFFFF" w:themeFill="background1"/>
        </w:rPr>
        <w:t>y</w:t>
      </w:r>
      <w:r w:rsidRPr="00076944">
        <w:rPr>
          <w:rFonts w:asciiTheme="majorHAnsi" w:hAnsiTheme="majorHAnsi" w:cs="Arial"/>
          <w:sz w:val="20"/>
          <w:szCs w:val="20"/>
          <w:shd w:val="clear" w:color="auto" w:fill="FFFFFF" w:themeFill="background1"/>
        </w:rPr>
        <w:t xml:space="preserve"> nesm</w:t>
      </w:r>
      <w:r w:rsidR="00692DA6">
        <w:rPr>
          <w:rFonts w:asciiTheme="majorHAnsi" w:hAnsiTheme="majorHAnsi" w:cs="Arial"/>
          <w:sz w:val="20"/>
          <w:szCs w:val="20"/>
          <w:shd w:val="clear" w:color="auto" w:fill="FFFFFF" w:themeFill="background1"/>
        </w:rPr>
        <w:t>ú</w:t>
      </w:r>
      <w:r w:rsidRPr="00076944">
        <w:rPr>
          <w:rFonts w:asciiTheme="majorHAnsi" w:hAnsiTheme="majorHAnsi" w:cs="Arial"/>
          <w:sz w:val="20"/>
          <w:szCs w:val="20"/>
          <w:shd w:val="clear" w:color="auto" w:fill="FFFFFF" w:themeFill="background1"/>
        </w:rPr>
        <w:t xml:space="preserve"> byť v rozpore so súťažnými podkladmi a s ponukou predloženou úspešným uchádzačom.</w:t>
      </w:r>
    </w:p>
    <w:p w14:paraId="34E6F527" w14:textId="0F5E9BDB" w:rsidR="00834A6F" w:rsidRPr="00076944" w:rsidRDefault="00834A6F" w:rsidP="003C6375">
      <w:pPr>
        <w:pStyle w:val="ListParagraph"/>
        <w:numPr>
          <w:ilvl w:val="1"/>
          <w:numId w:val="56"/>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 </w:t>
      </w:r>
      <w:r w:rsidRPr="003C6375">
        <w:rPr>
          <w:rFonts w:ascii="Cambria" w:hAnsi="Cambria" w:cs="Arial"/>
          <w:sz w:val="20"/>
          <w:szCs w:val="20"/>
        </w:rPr>
        <w:t>návrh</w:t>
      </w:r>
      <w:r w:rsidR="00692DA6" w:rsidRPr="003C6375">
        <w:rPr>
          <w:rFonts w:ascii="Cambria" w:hAnsi="Cambria" w:cs="Arial"/>
          <w:sz w:val="20"/>
          <w:szCs w:val="20"/>
        </w:rPr>
        <w:t>och</w:t>
      </w:r>
      <w:r w:rsidRPr="00076944">
        <w:rPr>
          <w:rFonts w:asciiTheme="majorHAnsi" w:hAnsiTheme="majorHAnsi" w:cs="Arial"/>
          <w:sz w:val="20"/>
          <w:szCs w:val="20"/>
          <w:shd w:val="clear" w:color="auto" w:fill="FFFFFF" w:themeFill="background1"/>
        </w:rPr>
        <w:t xml:space="preserve"> zml</w:t>
      </w:r>
      <w:r w:rsidR="00692DA6">
        <w:rPr>
          <w:rFonts w:asciiTheme="majorHAnsi" w:hAnsiTheme="majorHAnsi" w:cs="Arial"/>
          <w:sz w:val="20"/>
          <w:szCs w:val="20"/>
          <w:shd w:val="clear" w:color="auto" w:fill="FFFFFF" w:themeFill="background1"/>
        </w:rPr>
        <w:t>úv</w:t>
      </w:r>
      <w:r w:rsidRPr="00076944">
        <w:rPr>
          <w:rFonts w:asciiTheme="majorHAnsi" w:hAnsiTheme="majorHAnsi" w:cs="Arial"/>
          <w:sz w:val="20"/>
          <w:szCs w:val="20"/>
          <w:shd w:val="clear" w:color="auto" w:fill="FFFFFF" w:themeFill="background1"/>
        </w:rPr>
        <w:t xml:space="preserve"> sa namiesto pojmu „uchádzač“ uvádza pojem „</w:t>
      </w:r>
      <w:r w:rsidR="003E63AD" w:rsidRPr="00076944">
        <w:rPr>
          <w:rFonts w:asciiTheme="majorHAnsi" w:hAnsiTheme="majorHAnsi" w:cs="Arial"/>
          <w:sz w:val="20"/>
          <w:szCs w:val="20"/>
          <w:shd w:val="clear" w:color="auto" w:fill="FFFFFF" w:themeFill="background1"/>
        </w:rPr>
        <w:t>zhotoviteľ</w:t>
      </w:r>
      <w:r w:rsidR="008B0B3E" w:rsidRPr="00076944">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 xml:space="preserve"> </w:t>
      </w:r>
      <w:r w:rsidRPr="00076944">
        <w:rPr>
          <w:rFonts w:asciiTheme="majorHAnsi" w:hAnsiTheme="majorHAnsi" w:cs="Arial"/>
          <w:sz w:val="20"/>
          <w:szCs w:val="20"/>
          <w:shd w:val="clear" w:color="auto" w:fill="FFFFFF" w:themeFill="background1"/>
        </w:rPr>
        <w:t>a namiesto pojmu „verejný obstarávateľ“ sa uvádza pojem „objednávateľ“.</w:t>
      </w:r>
    </w:p>
    <w:p w14:paraId="66BFA867" w14:textId="1E895DBC" w:rsidR="00834A6F" w:rsidRPr="00076944" w:rsidRDefault="00834A6F" w:rsidP="003C6375">
      <w:pPr>
        <w:pStyle w:val="ListParagraph"/>
        <w:numPr>
          <w:ilvl w:val="1"/>
          <w:numId w:val="56"/>
        </w:numPr>
        <w:shd w:val="clear" w:color="auto" w:fill="FFFFFF" w:themeFill="background1"/>
        <w:spacing w:after="0" w:line="240" w:lineRule="auto"/>
        <w:ind w:left="567" w:hanging="567"/>
        <w:jc w:val="both"/>
        <w:rPr>
          <w:rFonts w:asciiTheme="majorHAnsi" w:hAnsiTheme="majorHAnsi" w:cs="Arial"/>
          <w:sz w:val="20"/>
          <w:szCs w:val="20"/>
        </w:rPr>
      </w:pPr>
      <w:r w:rsidRPr="003C6375">
        <w:rPr>
          <w:rFonts w:ascii="Cambria" w:hAnsi="Cambria" w:cs="Arial"/>
          <w:sz w:val="20"/>
          <w:szCs w:val="20"/>
        </w:rPr>
        <w:t>Obchodné</w:t>
      </w:r>
      <w:r w:rsidRPr="00076944">
        <w:rPr>
          <w:rFonts w:asciiTheme="majorHAnsi" w:hAnsiTheme="majorHAnsi" w:cs="Arial"/>
          <w:sz w:val="20"/>
          <w:szCs w:val="20"/>
          <w:shd w:val="clear" w:color="auto" w:fill="FFFFFF" w:themeFill="background1"/>
        </w:rPr>
        <w:t xml:space="preserve"> podmienky </w:t>
      </w:r>
      <w:r w:rsidR="008B0B3E">
        <w:rPr>
          <w:rFonts w:asciiTheme="majorHAnsi" w:hAnsiTheme="majorHAnsi" w:cs="Arial"/>
          <w:sz w:val="20"/>
          <w:szCs w:val="20"/>
          <w:shd w:val="clear" w:color="auto" w:fill="FFFFFF" w:themeFill="background1"/>
        </w:rPr>
        <w:t>poskytnutia</w:t>
      </w:r>
      <w:r w:rsidRPr="000769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E10014">
        <w:rPr>
          <w:rFonts w:asciiTheme="majorHAnsi" w:hAnsiTheme="majorHAnsi" w:cs="Arial"/>
          <w:sz w:val="20"/>
          <w:szCs w:val="20"/>
          <w:shd w:val="clear" w:color="auto" w:fill="FFFFFF" w:themeFill="background1"/>
        </w:rPr>
        <w:t>dodanie</w:t>
      </w:r>
      <w:r w:rsidR="00E10014" w:rsidRPr="00076944">
        <w:rPr>
          <w:rFonts w:asciiTheme="majorHAnsi" w:hAnsiTheme="majorHAnsi" w:cs="Arial"/>
          <w:sz w:val="20"/>
          <w:szCs w:val="20"/>
          <w:shd w:val="clear" w:color="auto" w:fill="FFFFFF" w:themeFill="background1"/>
        </w:rPr>
        <w:t xml:space="preserve"> </w:t>
      </w:r>
      <w:r w:rsidRPr="00076944">
        <w:rPr>
          <w:rFonts w:asciiTheme="majorHAnsi" w:hAnsiTheme="majorHAnsi" w:cs="Arial"/>
          <w:sz w:val="20"/>
          <w:szCs w:val="20"/>
          <w:shd w:val="clear" w:color="auto" w:fill="FFFFFF" w:themeFill="background1"/>
        </w:rPr>
        <w:t>predmetu zákazky.</w:t>
      </w:r>
    </w:p>
    <w:p w14:paraId="3A1ECDEE" w14:textId="299B39DE" w:rsidR="00834A6F" w:rsidRPr="00076944" w:rsidRDefault="00834A6F" w:rsidP="003C6375">
      <w:pPr>
        <w:pStyle w:val="ListParagraph"/>
        <w:numPr>
          <w:ilvl w:val="1"/>
          <w:numId w:val="56"/>
        </w:numPr>
        <w:shd w:val="clear" w:color="auto" w:fill="FFFFFF" w:themeFill="background1"/>
        <w:spacing w:after="0" w:line="240" w:lineRule="auto"/>
        <w:ind w:left="567" w:hanging="567"/>
        <w:jc w:val="both"/>
        <w:rPr>
          <w:rFonts w:asciiTheme="majorHAnsi" w:hAnsiTheme="majorHAnsi" w:cs="Arial"/>
          <w:sz w:val="20"/>
          <w:szCs w:val="20"/>
        </w:rPr>
      </w:pPr>
      <w:r w:rsidRPr="003C6375">
        <w:rPr>
          <w:rFonts w:ascii="Cambria" w:hAnsi="Cambria" w:cs="Arial"/>
          <w:b/>
          <w:bCs/>
          <w:sz w:val="20"/>
          <w:szCs w:val="20"/>
        </w:rPr>
        <w:t>Uchádzač</w:t>
      </w:r>
      <w:r w:rsidRPr="00076944">
        <w:rPr>
          <w:rFonts w:asciiTheme="majorHAnsi" w:hAnsiTheme="majorHAnsi" w:cs="Arial"/>
          <w:b/>
          <w:sz w:val="20"/>
          <w:szCs w:val="20"/>
          <w:shd w:val="clear" w:color="auto" w:fill="FFFFFF" w:themeFill="background1"/>
        </w:rPr>
        <w:t xml:space="preserve"> musí akceptovať zmluv</w:t>
      </w:r>
      <w:r w:rsidR="00692DA6">
        <w:rPr>
          <w:rFonts w:asciiTheme="majorHAnsi" w:hAnsiTheme="majorHAnsi" w:cs="Arial"/>
          <w:b/>
          <w:sz w:val="20"/>
          <w:szCs w:val="20"/>
          <w:shd w:val="clear" w:color="auto" w:fill="FFFFFF" w:themeFill="background1"/>
        </w:rPr>
        <w:t>y</w:t>
      </w:r>
      <w:r w:rsidRPr="00076944">
        <w:rPr>
          <w:rFonts w:asciiTheme="majorHAnsi" w:hAnsiTheme="majorHAnsi" w:cs="Arial"/>
          <w:b/>
          <w:sz w:val="20"/>
          <w:szCs w:val="20"/>
          <w:shd w:val="clear" w:color="auto" w:fill="FFFFFF" w:themeFill="background1"/>
        </w:rPr>
        <w:t xml:space="preserve"> spolu s </w:t>
      </w:r>
      <w:r w:rsidR="00692DA6">
        <w:rPr>
          <w:rFonts w:asciiTheme="majorHAnsi" w:hAnsiTheme="majorHAnsi" w:cs="Arial"/>
          <w:b/>
          <w:sz w:val="20"/>
          <w:szCs w:val="20"/>
          <w:shd w:val="clear" w:color="auto" w:fill="FFFFFF" w:themeFill="background1"/>
        </w:rPr>
        <w:t>ich</w:t>
      </w:r>
      <w:r w:rsidRPr="00076944">
        <w:rPr>
          <w:rFonts w:asciiTheme="majorHAnsi" w:hAnsiTheme="majorHAnsi" w:cs="Arial"/>
          <w:b/>
          <w:sz w:val="20"/>
          <w:szCs w:val="20"/>
          <w:shd w:val="clear" w:color="auto" w:fill="FFFFFF" w:themeFill="background1"/>
        </w:rPr>
        <w:t xml:space="preserve"> prílohami bez akýchkoľvek zmien s výnimkou ustanovení, ktoré sú v zmluv</w:t>
      </w:r>
      <w:r w:rsidR="00692DA6">
        <w:rPr>
          <w:rFonts w:asciiTheme="majorHAnsi" w:hAnsiTheme="majorHAnsi" w:cs="Arial"/>
          <w:b/>
          <w:sz w:val="20"/>
          <w:szCs w:val="20"/>
          <w:shd w:val="clear" w:color="auto" w:fill="FFFFFF" w:themeFill="background1"/>
        </w:rPr>
        <w:t>ách</w:t>
      </w:r>
      <w:r w:rsidRPr="00076944">
        <w:rPr>
          <w:rFonts w:asciiTheme="majorHAnsi" w:hAnsiTheme="majorHAnsi" w:cs="Arial"/>
          <w:b/>
          <w:sz w:val="20"/>
          <w:szCs w:val="20"/>
          <w:shd w:val="clear" w:color="auto" w:fill="FFFFFF" w:themeFill="background1"/>
        </w:rPr>
        <w:t xml:space="preserve"> označené na doplnenie </w:t>
      </w:r>
      <w:r w:rsidRPr="00076944">
        <w:rPr>
          <w:rFonts w:asciiTheme="majorHAnsi" w:hAnsiTheme="majorHAnsi" w:cs="Arial"/>
          <w:sz w:val="20"/>
          <w:szCs w:val="20"/>
          <w:shd w:val="clear" w:color="auto" w:fill="FFFFFF" w:themeFill="background1"/>
        </w:rPr>
        <w:t xml:space="preserve">(zvyčajne „vyplní uchádzač“ súčasťou takto </w:t>
      </w:r>
      <w:r w:rsidRPr="003C6375">
        <w:rPr>
          <w:rFonts w:ascii="Cambria" w:hAnsi="Cambria" w:cs="Arial"/>
          <w:sz w:val="20"/>
          <w:szCs w:val="20"/>
        </w:rPr>
        <w:t>označeného</w:t>
      </w:r>
      <w:r w:rsidRPr="00076944">
        <w:rPr>
          <w:rFonts w:asciiTheme="majorHAnsi" w:hAnsiTheme="majorHAnsi" w:cs="Arial"/>
          <w:sz w:val="20"/>
          <w:szCs w:val="20"/>
          <w:shd w:val="clear" w:color="auto" w:fill="FFFFFF" w:themeFill="background1"/>
        </w:rPr>
        <w:t xml:space="preserve"> textu môžu byť aj ďalšie pokyny k spôsobu vyplnenia).</w:t>
      </w:r>
    </w:p>
    <w:p w14:paraId="13DD8F73" w14:textId="6027CC2F" w:rsidR="00AF08E6" w:rsidRPr="00076944" w:rsidRDefault="00834A6F" w:rsidP="003C6375">
      <w:pPr>
        <w:pStyle w:val="ListParagraph"/>
        <w:numPr>
          <w:ilvl w:val="1"/>
          <w:numId w:val="56"/>
        </w:numPr>
        <w:shd w:val="clear" w:color="auto" w:fill="FFFFFF" w:themeFill="background1"/>
        <w:spacing w:after="0" w:line="240" w:lineRule="auto"/>
        <w:ind w:left="567" w:hanging="567"/>
        <w:jc w:val="both"/>
        <w:rPr>
          <w:rFonts w:asciiTheme="majorHAnsi" w:hAnsiTheme="majorHAnsi" w:cs="Arial"/>
          <w:sz w:val="20"/>
          <w:szCs w:val="20"/>
        </w:rPr>
      </w:pPr>
      <w:r w:rsidRPr="003C6375">
        <w:rPr>
          <w:rFonts w:ascii="Cambria" w:hAnsi="Cambria" w:cs="Arial"/>
          <w:sz w:val="20"/>
          <w:szCs w:val="20"/>
        </w:rPr>
        <w:t>Verejný</w:t>
      </w:r>
      <w:r w:rsidRPr="00076944">
        <w:rPr>
          <w:rFonts w:asciiTheme="majorHAnsi" w:hAnsiTheme="majorHAnsi" w:cs="Arial"/>
          <w:sz w:val="20"/>
          <w:szCs w:val="20"/>
          <w:shd w:val="clear" w:color="auto" w:fill="FFFFFF" w:themeFill="background1"/>
        </w:rPr>
        <w:t xml:space="preserve"> obstarávateľ vyžaduje v plnej miere akceptovať záväzky zmluvných strán, ktoré sú uvedené </w:t>
      </w:r>
      <w:r w:rsidR="002100A4">
        <w:rPr>
          <w:rFonts w:asciiTheme="majorHAnsi" w:hAnsiTheme="majorHAnsi" w:cs="Arial"/>
          <w:sz w:val="20"/>
          <w:szCs w:val="20"/>
          <w:shd w:val="clear" w:color="auto" w:fill="FFFFFF" w:themeFill="background1"/>
        </w:rPr>
        <w:br/>
      </w:r>
      <w:r w:rsidRPr="00076944">
        <w:rPr>
          <w:rFonts w:asciiTheme="majorHAnsi" w:hAnsiTheme="majorHAnsi" w:cs="Arial"/>
          <w:sz w:val="20"/>
          <w:szCs w:val="20"/>
          <w:shd w:val="clear" w:color="auto" w:fill="FFFFFF" w:themeFill="background1"/>
        </w:rPr>
        <w:t>v súťažných podkladoch a v prílohe k tejto časti súťažných podkladov.</w:t>
      </w:r>
    </w:p>
    <w:p w14:paraId="35ABF27B" w14:textId="61D2839C" w:rsidR="00AF08E6" w:rsidRPr="00076944" w:rsidRDefault="00834A6F" w:rsidP="003C6375">
      <w:pPr>
        <w:pStyle w:val="ListParagraph"/>
        <w:numPr>
          <w:ilvl w:val="1"/>
          <w:numId w:val="56"/>
        </w:numPr>
        <w:shd w:val="clear" w:color="auto" w:fill="FFFFFF" w:themeFill="background1"/>
        <w:spacing w:after="0" w:line="240" w:lineRule="auto"/>
        <w:ind w:left="567" w:hanging="567"/>
        <w:jc w:val="both"/>
        <w:rPr>
          <w:rFonts w:asciiTheme="majorHAnsi" w:hAnsiTheme="majorHAnsi" w:cs="Arial"/>
          <w:sz w:val="20"/>
          <w:szCs w:val="20"/>
        </w:rPr>
      </w:pPr>
      <w:r w:rsidRPr="003C6375">
        <w:rPr>
          <w:rFonts w:ascii="Cambria" w:hAnsi="Cambria" w:cs="Arial"/>
          <w:sz w:val="20"/>
          <w:szCs w:val="20"/>
        </w:rPr>
        <w:t>Zmeny</w:t>
      </w:r>
      <w:r w:rsidRPr="00076944">
        <w:rPr>
          <w:rFonts w:asciiTheme="majorHAnsi" w:hAnsiTheme="majorHAnsi" w:cs="Arial"/>
          <w:sz w:val="20"/>
          <w:szCs w:val="20"/>
          <w:shd w:val="clear" w:color="auto" w:fill="FFFFFF" w:themeFill="background1"/>
        </w:rPr>
        <w:t xml:space="preserve"> zml</w:t>
      </w:r>
      <w:r w:rsidR="00692DA6">
        <w:rPr>
          <w:rFonts w:asciiTheme="majorHAnsi" w:hAnsiTheme="majorHAnsi" w:cs="Arial"/>
          <w:sz w:val="20"/>
          <w:szCs w:val="20"/>
          <w:shd w:val="clear" w:color="auto" w:fill="FFFFFF" w:themeFill="background1"/>
        </w:rPr>
        <w:t>úv</w:t>
      </w:r>
      <w:r w:rsidRPr="00076944">
        <w:rPr>
          <w:rFonts w:asciiTheme="majorHAnsi" w:hAnsiTheme="majorHAnsi" w:cs="Arial"/>
          <w:sz w:val="20"/>
          <w:szCs w:val="20"/>
          <w:shd w:val="clear" w:color="auto" w:fill="FFFFFF" w:themeFill="background1"/>
        </w:rPr>
        <w:t xml:space="preserve"> je možné vykonať iba v súlade s § 18 zákona o verejnom obstarávaní.</w:t>
      </w:r>
    </w:p>
    <w:p w14:paraId="6798B769" w14:textId="461991A8" w:rsidR="00D2766A" w:rsidRPr="00076944" w:rsidRDefault="00834A6F" w:rsidP="003C6375">
      <w:pPr>
        <w:pStyle w:val="ListParagraph"/>
        <w:numPr>
          <w:ilvl w:val="1"/>
          <w:numId w:val="56"/>
        </w:numPr>
        <w:shd w:val="clear" w:color="auto" w:fill="FFFFFF" w:themeFill="background1"/>
        <w:spacing w:after="0" w:line="240" w:lineRule="auto"/>
        <w:ind w:left="567" w:hanging="567"/>
        <w:jc w:val="both"/>
        <w:rPr>
          <w:rFonts w:asciiTheme="majorHAnsi" w:hAnsiTheme="majorHAnsi" w:cs="Arial"/>
          <w:sz w:val="20"/>
          <w:szCs w:val="20"/>
        </w:rPr>
      </w:pPr>
      <w:r w:rsidRPr="003C6375">
        <w:rPr>
          <w:rFonts w:ascii="Cambria" w:hAnsi="Cambria" w:cs="Arial"/>
          <w:sz w:val="20"/>
          <w:szCs w:val="20"/>
        </w:rPr>
        <w:t>Verejný</w:t>
      </w:r>
      <w:r w:rsidRPr="00076944">
        <w:rPr>
          <w:rFonts w:asciiTheme="majorHAnsi" w:hAnsiTheme="majorHAnsi" w:cs="Arial"/>
          <w:sz w:val="20"/>
          <w:szCs w:val="20"/>
        </w:rPr>
        <w:t xml:space="preserve"> </w:t>
      </w:r>
      <w:r w:rsidRPr="00076944">
        <w:rPr>
          <w:rFonts w:asciiTheme="majorHAnsi" w:hAnsiTheme="majorHAnsi" w:cs="Arial"/>
          <w:sz w:val="20"/>
          <w:szCs w:val="20"/>
          <w:shd w:val="clear" w:color="auto" w:fill="FFFFFF" w:themeFill="background1"/>
        </w:rPr>
        <w:t>obstarávateľ</w:t>
      </w:r>
      <w:r w:rsidRPr="00076944">
        <w:rPr>
          <w:rFonts w:asciiTheme="majorHAnsi" w:hAnsiTheme="majorHAnsi" w:cs="Arial"/>
          <w:sz w:val="20"/>
          <w:szCs w:val="20"/>
        </w:rPr>
        <w:t xml:space="preserve"> môže odstúpiť od zml</w:t>
      </w:r>
      <w:r w:rsidR="00692DA6">
        <w:rPr>
          <w:rFonts w:asciiTheme="majorHAnsi" w:hAnsiTheme="majorHAnsi" w:cs="Arial"/>
          <w:sz w:val="20"/>
          <w:szCs w:val="20"/>
        </w:rPr>
        <w:t>úv</w:t>
      </w:r>
      <w:r w:rsidRPr="00076944">
        <w:rPr>
          <w:rFonts w:asciiTheme="majorHAnsi" w:hAnsiTheme="majorHAnsi" w:cs="Arial"/>
          <w:sz w:val="20"/>
          <w:szCs w:val="20"/>
        </w:rPr>
        <w:t xml:space="preserve"> okrem dôvodov v nej uvedených aj v súlade s § 19 zákona o verejnom obstarávaní.</w:t>
      </w:r>
    </w:p>
    <w:p w14:paraId="054A5B49" w14:textId="77777777" w:rsidR="00834A6F" w:rsidRPr="00076944" w:rsidRDefault="00834A6F" w:rsidP="00797A63">
      <w:pPr>
        <w:tabs>
          <w:tab w:val="left" w:pos="567"/>
        </w:tabs>
        <w:jc w:val="both"/>
        <w:rPr>
          <w:rFonts w:asciiTheme="majorHAnsi" w:hAnsiTheme="majorHAnsi" w:cs="Arial"/>
          <w:sz w:val="20"/>
          <w:szCs w:val="20"/>
        </w:rPr>
      </w:pPr>
    </w:p>
    <w:p w14:paraId="68C1365F" w14:textId="77777777" w:rsidR="004E58F5" w:rsidRPr="00076944" w:rsidRDefault="004E58F5" w:rsidP="003C637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Návrh zmluvy</w:t>
      </w:r>
    </w:p>
    <w:p w14:paraId="41E18050" w14:textId="4AEA9936" w:rsidR="00B1287C" w:rsidRPr="00416369" w:rsidRDefault="009E3591" w:rsidP="009E3591">
      <w:pPr>
        <w:ind w:left="567"/>
        <w:jc w:val="both"/>
        <w:rPr>
          <w:rFonts w:asciiTheme="majorHAnsi" w:hAnsiTheme="majorHAnsi" w:cs="Arial"/>
          <w:noProof w:val="0"/>
          <w:sz w:val="20"/>
          <w:szCs w:val="20"/>
        </w:rPr>
      </w:pPr>
      <w:r w:rsidRPr="009E3591">
        <w:rPr>
          <w:rFonts w:asciiTheme="majorHAnsi" w:hAnsiTheme="majorHAnsi" w:cs="Arial"/>
          <w:noProof w:val="0"/>
          <w:sz w:val="20"/>
          <w:szCs w:val="20"/>
        </w:rPr>
        <w:t xml:space="preserve">Výsledkom verejného obstarávania bude uzavretie ZMLUVY O DIELO uzatvorenej podľa §  536 a </w:t>
      </w:r>
      <w:proofErr w:type="spellStart"/>
      <w:r w:rsidRPr="009E3591">
        <w:rPr>
          <w:rFonts w:asciiTheme="majorHAnsi" w:hAnsiTheme="majorHAnsi" w:cs="Arial"/>
          <w:noProof w:val="0"/>
          <w:sz w:val="20"/>
          <w:szCs w:val="20"/>
        </w:rPr>
        <w:t>nasl</w:t>
      </w:r>
      <w:proofErr w:type="spellEnd"/>
      <w:r w:rsidRPr="009E3591">
        <w:rPr>
          <w:rFonts w:asciiTheme="majorHAnsi" w:hAnsiTheme="majorHAnsi" w:cs="Arial"/>
          <w:noProof w:val="0"/>
          <w:sz w:val="20"/>
          <w:szCs w:val="20"/>
        </w:rPr>
        <w:t>. zákona č. 513/1991 Zb. Obchodný zákonník v znení neskorších predpisov a ZMLUVY O SERVISE LINIEK uzatvorenej podľa § 269 ods. 2 Obchodného zákonníka</w:t>
      </w:r>
      <w:r>
        <w:rPr>
          <w:rFonts w:asciiTheme="majorHAnsi" w:hAnsiTheme="majorHAnsi" w:cs="Arial"/>
          <w:noProof w:val="0"/>
          <w:sz w:val="20"/>
          <w:szCs w:val="20"/>
        </w:rPr>
        <w:t>.</w:t>
      </w:r>
      <w:r w:rsidRPr="009E3591">
        <w:rPr>
          <w:rFonts w:asciiTheme="majorHAnsi" w:hAnsiTheme="majorHAnsi" w:cs="Arial"/>
          <w:noProof w:val="0"/>
          <w:sz w:val="20"/>
          <w:szCs w:val="20"/>
        </w:rPr>
        <w:t xml:space="preserve"> </w:t>
      </w:r>
    </w:p>
    <w:p w14:paraId="182E5063" w14:textId="1E5934D2" w:rsidR="00C706F2" w:rsidRPr="00AE21AF" w:rsidRDefault="00C706F2" w:rsidP="00B1287C">
      <w:pPr>
        <w:rPr>
          <w:rFonts w:asciiTheme="majorHAnsi" w:hAnsiTheme="majorHAnsi" w:cs="Arial"/>
          <w:b/>
          <w:color w:val="C00000"/>
          <w:sz w:val="20"/>
          <w:szCs w:val="20"/>
        </w:rPr>
      </w:pPr>
    </w:p>
    <w:sectPr w:rsidR="00C706F2" w:rsidRPr="00AE21AF" w:rsidSect="00651C97">
      <w:headerReference w:type="first" r:id="rId30"/>
      <w:pgSz w:w="11906" w:h="16838" w:code="9"/>
      <w:pgMar w:top="1418" w:right="1134" w:bottom="1134" w:left="1134" w:header="709" w:footer="759" w:gutter="0"/>
      <w:pgNumType w:chapSep="period"/>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87ADB" w16cex:dateUtc="2020-09-25T12: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296DE" w14:textId="77777777" w:rsidR="00E377AA" w:rsidRDefault="00E377AA">
      <w:r>
        <w:separator/>
      </w:r>
    </w:p>
  </w:endnote>
  <w:endnote w:type="continuationSeparator" w:id="0">
    <w:p w14:paraId="1F9EDAB6" w14:textId="77777777" w:rsidR="00E377AA" w:rsidRDefault="00E3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7CF077DD" w:rsidR="004269C7" w:rsidRPr="00076944" w:rsidRDefault="004269C7">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august</w:t>
    </w:r>
    <w:r w:rsidRPr="00076944">
      <w:rPr>
        <w:rFonts w:asciiTheme="majorHAnsi" w:hAnsiTheme="majorHAnsi" w:cs="Arial Narrow"/>
        <w:sz w:val="16"/>
        <w:szCs w:val="16"/>
      </w:rPr>
      <w:t xml:space="preserve"> 20</w:t>
    </w:r>
    <w:r>
      <w:rPr>
        <w:rFonts w:asciiTheme="majorHAnsi" w:hAnsiTheme="majorHAnsi" w:cs="Arial Narrow"/>
        <w:sz w:val="16"/>
        <w:szCs w:val="16"/>
      </w:rPr>
      <w:t>20</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19</w:t>
    </w:r>
    <w:r w:rsidRPr="00076944">
      <w:rPr>
        <w:rStyle w:val="PageNumber"/>
        <w:rFonts w:asciiTheme="majorHAnsi" w:hAnsiTheme="majorHAnsi" w:cs="Arial Narrow"/>
        <w:sz w:val="16"/>
        <w:szCs w:val="16"/>
      </w:rPr>
      <w:fldChar w:fldCharType="end"/>
    </w:r>
    <w:r w:rsidRPr="00076944">
      <w:rPr>
        <w:rStyle w:val="PageNumber"/>
        <w:rFonts w:asciiTheme="majorHAnsi" w:hAnsiTheme="majorHAnsi" w:cs="Arial Narrow"/>
        <w:sz w:val="16"/>
        <w:szCs w:val="16"/>
      </w:rPr>
      <w:t>/3</w:t>
    </w:r>
    <w:r>
      <w:rPr>
        <w:rStyle w:val="PageNumber"/>
        <w:rFonts w:asciiTheme="majorHAnsi" w:hAnsiTheme="majorHAnsi" w:cs="Arial Narrow"/>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A090" w14:textId="7F035BE8" w:rsidR="004269C7" w:rsidRDefault="004269C7" w:rsidP="008B36F2">
    <w:pPr>
      <w:pStyle w:val="Footer"/>
      <w:pBdr>
        <w:top w:val="single" w:sz="4" w:space="1" w:color="auto"/>
      </w:pBdr>
      <w:tabs>
        <w:tab w:val="left" w:pos="9072"/>
      </w:tabs>
      <w:ind w:right="566"/>
      <w:rPr>
        <w:rFonts w:asciiTheme="majorHAnsi" w:hAnsiTheme="majorHAnsi" w:cs="Arial Narrow"/>
        <w:sz w:val="16"/>
        <w:szCs w:val="16"/>
      </w:rPr>
    </w:pPr>
  </w:p>
  <w:p w14:paraId="4274D2A7" w14:textId="08545693" w:rsidR="004269C7" w:rsidRPr="00076944" w:rsidRDefault="004269C7" w:rsidP="008B36F2">
    <w:pPr>
      <w:pStyle w:val="Footer"/>
      <w:pBdr>
        <w:top w:val="single" w:sz="4" w:space="1" w:color="auto"/>
      </w:pBdr>
      <w:tabs>
        <w:tab w:val="left" w:pos="9072"/>
      </w:tabs>
      <w:ind w:right="566"/>
      <w:rPr>
        <w:rFonts w:asciiTheme="majorHAnsi" w:hAnsiTheme="majorHAnsi" w:cs="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667B" w14:textId="19C17F04" w:rsidR="004269C7" w:rsidRPr="00076944" w:rsidRDefault="004269C7">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august 2020</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32</w:t>
    </w:r>
    <w:r w:rsidRPr="00076944">
      <w:rPr>
        <w:rStyle w:val="PageNumber"/>
        <w:rFonts w:asciiTheme="majorHAnsi" w:hAnsiTheme="majorHAnsi" w:cs="Arial Narrow"/>
        <w:sz w:val="16"/>
        <w:szCs w:val="16"/>
      </w:rPr>
      <w:fldChar w:fldCharType="end"/>
    </w:r>
    <w:r>
      <w:rPr>
        <w:rStyle w:val="PageNumber"/>
        <w:rFonts w:asciiTheme="majorHAnsi" w:hAnsiTheme="majorHAnsi" w:cs="Arial Narrow"/>
        <w:sz w:val="16"/>
        <w:szCs w:val="16"/>
      </w:rP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DED1F" w14:textId="77777777" w:rsidR="00E377AA" w:rsidRDefault="00E377AA">
      <w:r>
        <w:separator/>
      </w:r>
    </w:p>
  </w:footnote>
  <w:footnote w:type="continuationSeparator" w:id="0">
    <w:p w14:paraId="0498C0A4" w14:textId="77777777" w:rsidR="00E377AA" w:rsidRDefault="00E377AA">
      <w:r>
        <w:continuationSeparator/>
      </w:r>
    </w:p>
  </w:footnote>
  <w:footnote w:id="1">
    <w:p w14:paraId="4AAC39FC" w14:textId="77777777" w:rsidR="004269C7" w:rsidRDefault="004269C7" w:rsidP="00B64EF3">
      <w:pPr>
        <w:pStyle w:val="FootnoteText"/>
      </w:pPr>
      <w:r>
        <w:rPr>
          <w:rStyle w:val="FootnoteReference"/>
        </w:rPr>
        <w:footnoteRef/>
      </w:r>
      <w:r>
        <w:t xml:space="preserve"> </w:t>
      </w:r>
      <w:hyperlink r:id="rId1" w:history="1">
        <w:r w:rsidRPr="00653C2F">
          <w:rPr>
            <w:rStyle w:val="Hyperlink"/>
          </w:rPr>
          <w:t>https://ec.europa.eu/info/sites/info/files/economy-finance/consolidated_list_of_coin_processing_machines_en.pdf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86A9A" w14:textId="75AFBF57" w:rsidR="004269C7" w:rsidRPr="001032F6" w:rsidRDefault="004269C7" w:rsidP="002236F1">
    <w:pPr>
      <w:pStyle w:val="Header"/>
      <w:tabs>
        <w:tab w:val="clear" w:pos="4536"/>
        <w:tab w:val="clear" w:pos="9072"/>
        <w:tab w:val="right" w:pos="5387"/>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B4A4" w14:textId="64A65AED" w:rsidR="004269C7" w:rsidRPr="00101271" w:rsidRDefault="004269C7">
    <w:pPr>
      <w:pStyle w:val="Header"/>
      <w:rPr>
        <w:rFonts w:ascii="Cambria" w:hAnsi="Cambria"/>
        <w:i/>
      </w:rPr>
    </w:pP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FC5" w14:textId="229F2E41" w:rsidR="004269C7" w:rsidRPr="00076944" w:rsidRDefault="004269C7" w:rsidP="002236F1">
    <w:pPr>
      <w:pStyle w:val="Header"/>
      <w:tabs>
        <w:tab w:val="clear" w:pos="4536"/>
        <w:tab w:val="clear" w:pos="9072"/>
        <w:tab w:val="left" w:pos="5520"/>
        <w:tab w:val="right" w:pos="9639"/>
      </w:tabs>
      <w:rPr>
        <w:rFonts w:asciiTheme="majorHAnsi" w:hAnsiTheme="majorHAnsi"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4269C7" w:rsidRDefault="004269C7" w:rsidP="006D35B2">
    <w:pPr>
      <w:pStyle w:val="Header"/>
      <w:jc w:val="center"/>
    </w:pPr>
    <w:r>
      <w:drawing>
        <wp:inline distT="0" distB="0" distL="0" distR="0" wp14:anchorId="279275DF" wp14:editId="38C0BD76">
          <wp:extent cx="198120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4269C7" w:rsidRDefault="004269C7"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1C549A"/>
    <w:multiLevelType w:val="multilevel"/>
    <w:tmpl w:val="B1441438"/>
    <w:lvl w:ilvl="0">
      <w:start w:val="16"/>
      <w:numFmt w:val="decimal"/>
      <w:lvlText w:val="%1"/>
      <w:lvlJc w:val="left"/>
      <w:pPr>
        <w:ind w:left="1226" w:hanging="375"/>
      </w:pPr>
      <w:rPr>
        <w:rFonts w:hint="default"/>
      </w:rPr>
    </w:lvl>
    <w:lvl w:ilvl="1">
      <w:start w:val="1"/>
      <w:numFmt w:val="decimal"/>
      <w:lvlText w:val="41.%2"/>
      <w:lvlJc w:val="left"/>
      <w:pPr>
        <w:ind w:left="375" w:hanging="375"/>
      </w:pPr>
      <w:rPr>
        <w:rFonts w:hint="default"/>
        <w:b w:val="0"/>
        <w:color w:val="auto"/>
      </w:rPr>
    </w:lvl>
    <w:lvl w:ilvl="2">
      <w:start w:val="1"/>
      <w:numFmt w:val="decimal"/>
      <w:lvlText w:val="40.%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7A63BC"/>
    <w:multiLevelType w:val="hybridMultilevel"/>
    <w:tmpl w:val="01BE4D82"/>
    <w:lvl w:ilvl="0" w:tplc="041B0017">
      <w:start w:val="1"/>
      <w:numFmt w:val="lowerLetter"/>
      <w:lvlText w:val="%1)"/>
      <w:lvlJc w:val="left"/>
      <w:pPr>
        <w:ind w:left="1068" w:hanging="360"/>
      </w:pPr>
      <w:rPr>
        <w:rFonts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05B77845"/>
    <w:multiLevelType w:val="multilevel"/>
    <w:tmpl w:val="7524492E"/>
    <w:lvl w:ilvl="0">
      <w:start w:val="16"/>
      <w:numFmt w:val="decimal"/>
      <w:lvlText w:val="%1"/>
      <w:lvlJc w:val="left"/>
      <w:pPr>
        <w:ind w:left="1226" w:hanging="375"/>
      </w:pPr>
      <w:rPr>
        <w:rFonts w:hint="default"/>
      </w:rPr>
    </w:lvl>
    <w:lvl w:ilvl="1">
      <w:start w:val="1"/>
      <w:numFmt w:val="decimal"/>
      <w:lvlText w:val="40.%2"/>
      <w:lvlJc w:val="left"/>
      <w:pPr>
        <w:ind w:left="375" w:hanging="375"/>
      </w:pPr>
      <w:rPr>
        <w:rFonts w:hint="default"/>
        <w:b w:val="0"/>
        <w:color w:val="auto"/>
      </w:rPr>
    </w:lvl>
    <w:lvl w:ilvl="2">
      <w:start w:val="1"/>
      <w:numFmt w:val="decimal"/>
      <w:lvlText w:val="40.%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4C0F94"/>
    <w:multiLevelType w:val="multilevel"/>
    <w:tmpl w:val="1C647388"/>
    <w:lvl w:ilvl="0">
      <w:start w:val="16"/>
      <w:numFmt w:val="decimal"/>
      <w:lvlText w:val="%1"/>
      <w:lvlJc w:val="left"/>
      <w:pPr>
        <w:ind w:left="1226" w:hanging="375"/>
      </w:pPr>
      <w:rPr>
        <w:rFonts w:hint="default"/>
      </w:rPr>
    </w:lvl>
    <w:lvl w:ilvl="1">
      <w:start w:val="1"/>
      <w:numFmt w:val="decimal"/>
      <w:lvlText w:val="20.%2"/>
      <w:lvlJc w:val="left"/>
      <w:pPr>
        <w:ind w:left="375" w:hanging="375"/>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527371"/>
    <w:multiLevelType w:val="multilevel"/>
    <w:tmpl w:val="3C6C79B8"/>
    <w:lvl w:ilvl="0">
      <w:start w:val="16"/>
      <w:numFmt w:val="decimal"/>
      <w:lvlText w:val="%1"/>
      <w:lvlJc w:val="left"/>
      <w:pPr>
        <w:ind w:left="1226" w:hanging="375"/>
      </w:pPr>
      <w:rPr>
        <w:rFonts w:hint="default"/>
      </w:rPr>
    </w:lvl>
    <w:lvl w:ilvl="1">
      <w:start w:val="1"/>
      <w:numFmt w:val="decimal"/>
      <w:lvlText w:val="31.%2"/>
      <w:lvlJc w:val="left"/>
      <w:pPr>
        <w:ind w:left="375" w:hanging="375"/>
      </w:pPr>
      <w:rPr>
        <w:rFonts w:hint="default"/>
        <w:b w:val="0"/>
        <w:color w:val="auto"/>
      </w:rPr>
    </w:lvl>
    <w:lvl w:ilvl="2">
      <w:start w:val="1"/>
      <w:numFmt w:val="decimal"/>
      <w:lvlText w:val="28.%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531B70"/>
    <w:multiLevelType w:val="multilevel"/>
    <w:tmpl w:val="5E402238"/>
    <w:lvl w:ilvl="0">
      <w:start w:val="16"/>
      <w:numFmt w:val="decimal"/>
      <w:lvlText w:val="%1"/>
      <w:lvlJc w:val="left"/>
      <w:pPr>
        <w:ind w:left="1226" w:hanging="375"/>
      </w:pPr>
      <w:rPr>
        <w:rFonts w:hint="default"/>
      </w:rPr>
    </w:lvl>
    <w:lvl w:ilvl="1">
      <w:start w:val="1"/>
      <w:numFmt w:val="decimal"/>
      <w:lvlText w:val="39.%2"/>
      <w:lvlJc w:val="left"/>
      <w:pPr>
        <w:ind w:left="375" w:hanging="375"/>
      </w:pPr>
      <w:rPr>
        <w:rFonts w:hint="default"/>
        <w:b w:val="0"/>
        <w:color w:val="auto"/>
      </w:rPr>
    </w:lvl>
    <w:lvl w:ilvl="2">
      <w:start w:val="1"/>
      <w:numFmt w:val="decimal"/>
      <w:lvlText w:val="28.%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B52B8B"/>
    <w:multiLevelType w:val="hybridMultilevel"/>
    <w:tmpl w:val="0E227242"/>
    <w:lvl w:ilvl="0" w:tplc="C0806194">
      <w:start w:val="1"/>
      <w:numFmt w:val="lowerLetter"/>
      <w:lvlText w:val="%1)"/>
      <w:lvlJc w:val="left"/>
      <w:pPr>
        <w:ind w:left="1228" w:hanging="360"/>
      </w:pPr>
      <w:rPr>
        <w:rFonts w:hint="default"/>
        <w:sz w:val="20"/>
        <w:szCs w:val="20"/>
      </w:rPr>
    </w:lvl>
    <w:lvl w:ilvl="1" w:tplc="041B0019">
      <w:start w:val="1"/>
      <w:numFmt w:val="lowerLetter"/>
      <w:lvlText w:val="%2."/>
      <w:lvlJc w:val="left"/>
      <w:pPr>
        <w:ind w:left="1948" w:hanging="360"/>
      </w:pPr>
    </w:lvl>
    <w:lvl w:ilvl="2" w:tplc="041B001B" w:tentative="1">
      <w:start w:val="1"/>
      <w:numFmt w:val="lowerRoman"/>
      <w:lvlText w:val="%3."/>
      <w:lvlJc w:val="right"/>
      <w:pPr>
        <w:ind w:left="2668" w:hanging="180"/>
      </w:pPr>
    </w:lvl>
    <w:lvl w:ilvl="3" w:tplc="041B000F" w:tentative="1">
      <w:start w:val="1"/>
      <w:numFmt w:val="decimal"/>
      <w:lvlText w:val="%4."/>
      <w:lvlJc w:val="left"/>
      <w:pPr>
        <w:ind w:left="3388" w:hanging="360"/>
      </w:pPr>
    </w:lvl>
    <w:lvl w:ilvl="4" w:tplc="041B0019" w:tentative="1">
      <w:start w:val="1"/>
      <w:numFmt w:val="lowerLetter"/>
      <w:lvlText w:val="%5."/>
      <w:lvlJc w:val="left"/>
      <w:pPr>
        <w:ind w:left="4108" w:hanging="360"/>
      </w:pPr>
    </w:lvl>
    <w:lvl w:ilvl="5" w:tplc="041B001B" w:tentative="1">
      <w:start w:val="1"/>
      <w:numFmt w:val="lowerRoman"/>
      <w:lvlText w:val="%6."/>
      <w:lvlJc w:val="right"/>
      <w:pPr>
        <w:ind w:left="4828" w:hanging="180"/>
      </w:pPr>
    </w:lvl>
    <w:lvl w:ilvl="6" w:tplc="041B000F" w:tentative="1">
      <w:start w:val="1"/>
      <w:numFmt w:val="decimal"/>
      <w:lvlText w:val="%7."/>
      <w:lvlJc w:val="left"/>
      <w:pPr>
        <w:ind w:left="5548" w:hanging="360"/>
      </w:pPr>
    </w:lvl>
    <w:lvl w:ilvl="7" w:tplc="041B0019" w:tentative="1">
      <w:start w:val="1"/>
      <w:numFmt w:val="lowerLetter"/>
      <w:lvlText w:val="%8."/>
      <w:lvlJc w:val="left"/>
      <w:pPr>
        <w:ind w:left="6268" w:hanging="360"/>
      </w:pPr>
    </w:lvl>
    <w:lvl w:ilvl="8" w:tplc="041B001B" w:tentative="1">
      <w:start w:val="1"/>
      <w:numFmt w:val="lowerRoman"/>
      <w:lvlText w:val="%9."/>
      <w:lvlJc w:val="right"/>
      <w:pPr>
        <w:ind w:left="6988" w:hanging="180"/>
      </w:pPr>
    </w:lvl>
  </w:abstractNum>
  <w:abstractNum w:abstractNumId="9"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5F59D0"/>
    <w:multiLevelType w:val="multilevel"/>
    <w:tmpl w:val="99D06BA2"/>
    <w:lvl w:ilvl="0">
      <w:start w:val="40"/>
      <w:numFmt w:val="decimal"/>
      <w:lvlText w:val="%1"/>
      <w:lvlJc w:val="left"/>
      <w:pPr>
        <w:ind w:left="510" w:hanging="510"/>
      </w:pPr>
      <w:rPr>
        <w:rFonts w:hint="default"/>
      </w:rPr>
    </w:lvl>
    <w:lvl w:ilvl="1">
      <w:start w:val="3"/>
      <w:numFmt w:val="decimal"/>
      <w:lvlText w:val="%1.%2"/>
      <w:lvlJc w:val="left"/>
      <w:pPr>
        <w:ind w:left="1220" w:hanging="51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180D4A"/>
    <w:multiLevelType w:val="hybridMultilevel"/>
    <w:tmpl w:val="EF4CEEF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2B5D3C41"/>
    <w:multiLevelType w:val="multilevel"/>
    <w:tmpl w:val="B5564312"/>
    <w:lvl w:ilvl="0">
      <w:start w:val="4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665607"/>
    <w:multiLevelType w:val="hybridMultilevel"/>
    <w:tmpl w:val="061CA8CE"/>
    <w:lvl w:ilvl="0" w:tplc="85708F2A">
      <w:start w:val="1"/>
      <w:numFmt w:val="lowerLetter"/>
      <w:lvlText w:val="%1)"/>
      <w:lvlJc w:val="left"/>
      <w:pPr>
        <w:ind w:left="1495" w:hanging="360"/>
      </w:pPr>
      <w:rPr>
        <w:rFonts w:hint="default"/>
        <w:sz w:val="20"/>
        <w:szCs w:val="20"/>
      </w:rPr>
    </w:lvl>
    <w:lvl w:ilvl="1" w:tplc="041B0019">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0"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2CE560F"/>
    <w:multiLevelType w:val="hybridMultilevel"/>
    <w:tmpl w:val="4B08F11C"/>
    <w:lvl w:ilvl="0" w:tplc="041B0001">
      <w:start w:val="1"/>
      <w:numFmt w:val="bullet"/>
      <w:lvlText w:val=""/>
      <w:lvlJc w:val="left"/>
      <w:pPr>
        <w:ind w:left="786" w:hanging="360"/>
      </w:pPr>
      <w:rPr>
        <w:rFonts w:ascii="Symbol" w:hAnsi="Symbol"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983B17"/>
    <w:multiLevelType w:val="multilevel"/>
    <w:tmpl w:val="A93CF3C4"/>
    <w:lvl w:ilvl="0">
      <w:start w:val="16"/>
      <w:numFmt w:val="decimal"/>
      <w:lvlText w:val="%1"/>
      <w:lvlJc w:val="left"/>
      <w:pPr>
        <w:ind w:left="1226" w:hanging="375"/>
      </w:pPr>
      <w:rPr>
        <w:rFonts w:hint="default"/>
      </w:rPr>
    </w:lvl>
    <w:lvl w:ilvl="1">
      <w:start w:val="1"/>
      <w:numFmt w:val="decimal"/>
      <w:lvlText w:val="35.%2"/>
      <w:lvlJc w:val="left"/>
      <w:pPr>
        <w:ind w:left="375" w:hanging="375"/>
      </w:pPr>
      <w:rPr>
        <w:rFonts w:hint="default"/>
        <w:b w:val="0"/>
        <w:color w:val="auto"/>
      </w:rPr>
    </w:lvl>
    <w:lvl w:ilvl="2">
      <w:start w:val="1"/>
      <w:numFmt w:val="decimal"/>
      <w:lvlText w:val="28.%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A663C0"/>
    <w:multiLevelType w:val="multilevel"/>
    <w:tmpl w:val="E33E8666"/>
    <w:lvl w:ilvl="0">
      <w:start w:val="1"/>
      <w:numFmt w:val="decimal"/>
      <w:lvlText w:val="%1."/>
      <w:lvlJc w:val="left"/>
      <w:pPr>
        <w:tabs>
          <w:tab w:val="num" w:pos="2134"/>
        </w:tabs>
        <w:ind w:left="213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A5928CE"/>
    <w:multiLevelType w:val="hybridMultilevel"/>
    <w:tmpl w:val="553A01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3A7B3FE4"/>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1"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3"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307615"/>
    <w:multiLevelType w:val="multilevel"/>
    <w:tmpl w:val="5B2071F2"/>
    <w:lvl w:ilvl="0">
      <w:start w:val="16"/>
      <w:numFmt w:val="decimal"/>
      <w:lvlText w:val="%1"/>
      <w:lvlJc w:val="left"/>
      <w:pPr>
        <w:ind w:left="1226" w:hanging="375"/>
      </w:pPr>
      <w:rPr>
        <w:rFonts w:hint="default"/>
      </w:rPr>
    </w:lvl>
    <w:lvl w:ilvl="1">
      <w:start w:val="1"/>
      <w:numFmt w:val="decimal"/>
      <w:lvlText w:val="38.%2"/>
      <w:lvlJc w:val="left"/>
      <w:pPr>
        <w:ind w:left="375" w:hanging="375"/>
      </w:pPr>
      <w:rPr>
        <w:rFonts w:hint="default"/>
        <w:b w:val="0"/>
        <w:color w:val="auto"/>
      </w:rPr>
    </w:lvl>
    <w:lvl w:ilvl="2">
      <w:start w:val="1"/>
      <w:numFmt w:val="decimal"/>
      <w:lvlText w:val="28.%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9" w15:restartNumberingAfterBreak="0">
    <w:nsid w:val="51905788"/>
    <w:multiLevelType w:val="multilevel"/>
    <w:tmpl w:val="8DEE64EC"/>
    <w:lvl w:ilvl="0">
      <w:start w:val="16"/>
      <w:numFmt w:val="decimal"/>
      <w:lvlText w:val="%1"/>
      <w:lvlJc w:val="left"/>
      <w:pPr>
        <w:ind w:left="1226" w:hanging="375"/>
      </w:pPr>
      <w:rPr>
        <w:rFonts w:hint="default"/>
      </w:rPr>
    </w:lvl>
    <w:lvl w:ilvl="1">
      <w:start w:val="1"/>
      <w:numFmt w:val="decimal"/>
      <w:lvlText w:val="37.%2"/>
      <w:lvlJc w:val="left"/>
      <w:pPr>
        <w:ind w:left="375" w:hanging="375"/>
      </w:pPr>
      <w:rPr>
        <w:rFonts w:hint="default"/>
        <w:b w:val="0"/>
        <w:color w:val="auto"/>
      </w:rPr>
    </w:lvl>
    <w:lvl w:ilvl="2">
      <w:start w:val="1"/>
      <w:numFmt w:val="decimal"/>
      <w:lvlText w:val="37.%2.%3"/>
      <w:lvlJc w:val="left"/>
      <w:pPr>
        <w:ind w:left="1146" w:hanging="720"/>
      </w:pPr>
      <w:rPr>
        <w:rFonts w:hint="default"/>
        <w:b w:val="0"/>
      </w:rPr>
    </w:lvl>
    <w:lvl w:ilvl="3">
      <w:start w:val="1"/>
      <w:numFmt w:val="decimal"/>
      <w:lvlText w:val="37.%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2" w15:restartNumberingAfterBreak="0">
    <w:nsid w:val="5AC86A30"/>
    <w:multiLevelType w:val="multilevel"/>
    <w:tmpl w:val="159C7C5C"/>
    <w:lvl w:ilvl="0">
      <w:start w:val="16"/>
      <w:numFmt w:val="decimal"/>
      <w:lvlText w:val="%1"/>
      <w:lvlJc w:val="left"/>
      <w:pPr>
        <w:ind w:left="1226" w:hanging="375"/>
      </w:pPr>
      <w:rPr>
        <w:rFonts w:hint="default"/>
      </w:rPr>
    </w:lvl>
    <w:lvl w:ilvl="1">
      <w:start w:val="1"/>
      <w:numFmt w:val="decimal"/>
      <w:lvlText w:val="36.%2"/>
      <w:lvlJc w:val="left"/>
      <w:pPr>
        <w:ind w:left="375" w:hanging="375"/>
      </w:pPr>
      <w:rPr>
        <w:rFonts w:hint="default"/>
        <w:b w:val="0"/>
        <w:color w:val="auto"/>
      </w:rPr>
    </w:lvl>
    <w:lvl w:ilvl="2">
      <w:start w:val="1"/>
      <w:numFmt w:val="decimal"/>
      <w:lvlText w:val="36.%2.%3"/>
      <w:lvlJc w:val="left"/>
      <w:pPr>
        <w:ind w:left="1146" w:hanging="720"/>
      </w:pPr>
      <w:rPr>
        <w:rFonts w:hint="default"/>
        <w:b w:val="0"/>
      </w:rPr>
    </w:lvl>
    <w:lvl w:ilvl="3">
      <w:start w:val="1"/>
      <w:numFmt w:val="decimal"/>
      <w:lvlText w:val="36.%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633C4BAE"/>
    <w:multiLevelType w:val="hybridMultilevel"/>
    <w:tmpl w:val="24C4CF76"/>
    <w:lvl w:ilvl="0" w:tplc="F2B4637C">
      <w:start w:val="1"/>
      <w:numFmt w:val="bullet"/>
      <w:lvlText w:val="-"/>
      <w:lvlJc w:val="left"/>
      <w:pPr>
        <w:ind w:left="1512" w:hanging="360"/>
      </w:pPr>
      <w:rPr>
        <w:rFonts w:ascii="Arial" w:eastAsia="Times New Roman" w:hAnsi="Arial" w:cs="Arial" w:hint="default"/>
      </w:rPr>
    </w:lvl>
    <w:lvl w:ilvl="1" w:tplc="041B0003">
      <w:start w:val="1"/>
      <w:numFmt w:val="bullet"/>
      <w:lvlText w:val="o"/>
      <w:lvlJc w:val="left"/>
      <w:pPr>
        <w:ind w:left="2232" w:hanging="360"/>
      </w:pPr>
      <w:rPr>
        <w:rFonts w:ascii="Courier New" w:hAnsi="Courier New" w:cs="Courier New" w:hint="default"/>
      </w:rPr>
    </w:lvl>
    <w:lvl w:ilvl="2" w:tplc="041B0005">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670739CA"/>
    <w:multiLevelType w:val="multilevel"/>
    <w:tmpl w:val="29AE7E32"/>
    <w:lvl w:ilvl="0">
      <w:start w:val="16"/>
      <w:numFmt w:val="decimal"/>
      <w:lvlText w:val="%1"/>
      <w:lvlJc w:val="left"/>
      <w:pPr>
        <w:ind w:left="1226" w:hanging="375"/>
      </w:pPr>
      <w:rPr>
        <w:rFonts w:hint="default"/>
      </w:rPr>
    </w:lvl>
    <w:lvl w:ilvl="1">
      <w:start w:val="1"/>
      <w:numFmt w:val="decimal"/>
      <w:lvlText w:val="34.%2"/>
      <w:lvlJc w:val="left"/>
      <w:pPr>
        <w:ind w:left="375" w:hanging="375"/>
      </w:pPr>
      <w:rPr>
        <w:rFonts w:hint="default"/>
        <w:b w:val="0"/>
        <w:color w:val="auto"/>
      </w:rPr>
    </w:lvl>
    <w:lvl w:ilvl="2">
      <w:start w:val="1"/>
      <w:numFmt w:val="decimal"/>
      <w:lvlText w:val="28.%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85B3956"/>
    <w:multiLevelType w:val="multilevel"/>
    <w:tmpl w:val="B0264234"/>
    <w:lvl w:ilvl="0">
      <w:start w:val="16"/>
      <w:numFmt w:val="decimal"/>
      <w:lvlText w:val="%1"/>
      <w:lvlJc w:val="left"/>
      <w:pPr>
        <w:ind w:left="1226" w:hanging="375"/>
      </w:pPr>
      <w:rPr>
        <w:rFonts w:hint="default"/>
      </w:rPr>
    </w:lvl>
    <w:lvl w:ilvl="1">
      <w:start w:val="1"/>
      <w:numFmt w:val="decimal"/>
      <w:lvlText w:val="33.%2"/>
      <w:lvlJc w:val="left"/>
      <w:pPr>
        <w:ind w:left="375" w:hanging="375"/>
      </w:pPr>
      <w:rPr>
        <w:rFonts w:hint="default"/>
        <w:b w:val="0"/>
        <w:color w:val="auto"/>
      </w:rPr>
    </w:lvl>
    <w:lvl w:ilvl="2">
      <w:start w:val="1"/>
      <w:numFmt w:val="decimal"/>
      <w:lvlText w:val="28.%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7197065B"/>
    <w:multiLevelType w:val="multilevel"/>
    <w:tmpl w:val="A1C69AC4"/>
    <w:lvl w:ilvl="0">
      <w:start w:val="16"/>
      <w:numFmt w:val="decimal"/>
      <w:lvlText w:val="%1"/>
      <w:lvlJc w:val="left"/>
      <w:pPr>
        <w:ind w:left="1226" w:hanging="375"/>
      </w:pPr>
      <w:rPr>
        <w:rFonts w:hint="default"/>
      </w:rPr>
    </w:lvl>
    <w:lvl w:ilvl="1">
      <w:start w:val="1"/>
      <w:numFmt w:val="decimal"/>
      <w:lvlText w:val="30.%2"/>
      <w:lvlJc w:val="left"/>
      <w:pPr>
        <w:ind w:left="375" w:hanging="375"/>
      </w:pPr>
      <w:rPr>
        <w:rFonts w:hint="default"/>
        <w:b w:val="0"/>
        <w:color w:val="auto"/>
      </w:rPr>
    </w:lvl>
    <w:lvl w:ilvl="2">
      <w:start w:val="1"/>
      <w:numFmt w:val="decimal"/>
      <w:lvlText w:val="28.%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5A174C"/>
    <w:multiLevelType w:val="multilevel"/>
    <w:tmpl w:val="52700896"/>
    <w:lvl w:ilvl="0">
      <w:start w:val="16"/>
      <w:numFmt w:val="decimal"/>
      <w:lvlText w:val="%1"/>
      <w:lvlJc w:val="left"/>
      <w:pPr>
        <w:ind w:left="1226" w:hanging="375"/>
      </w:pPr>
      <w:rPr>
        <w:rFonts w:hint="default"/>
      </w:rPr>
    </w:lvl>
    <w:lvl w:ilvl="1">
      <w:start w:val="1"/>
      <w:numFmt w:val="decimal"/>
      <w:lvlText w:val="32.%2"/>
      <w:lvlJc w:val="left"/>
      <w:pPr>
        <w:ind w:left="375" w:hanging="375"/>
      </w:pPr>
      <w:rPr>
        <w:rFonts w:hint="default"/>
        <w:b w:val="0"/>
        <w:color w:val="auto"/>
      </w:rPr>
    </w:lvl>
    <w:lvl w:ilvl="2">
      <w:start w:val="1"/>
      <w:numFmt w:val="decimal"/>
      <w:lvlText w:val="28.%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3" w15:restartNumberingAfterBreak="0">
    <w:nsid w:val="77F078D3"/>
    <w:multiLevelType w:val="hybridMultilevel"/>
    <w:tmpl w:val="13CCF3C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 w15:restartNumberingAfterBreak="0">
    <w:nsid w:val="79546A46"/>
    <w:multiLevelType w:val="multilevel"/>
    <w:tmpl w:val="8860514C"/>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6.%3."/>
      <w:lvlJc w:val="left"/>
      <w:pPr>
        <w:ind w:left="1224" w:hanging="504"/>
      </w:pPr>
      <w:rPr>
        <w:rFonts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CA5238F"/>
    <w:multiLevelType w:val="multilevel"/>
    <w:tmpl w:val="4588F6D4"/>
    <w:lvl w:ilvl="0">
      <w:start w:val="16"/>
      <w:numFmt w:val="decimal"/>
      <w:lvlText w:val="%1"/>
      <w:lvlJc w:val="left"/>
      <w:pPr>
        <w:ind w:left="1226" w:hanging="375"/>
      </w:pPr>
      <w:rPr>
        <w:rFonts w:hint="default"/>
      </w:rPr>
    </w:lvl>
    <w:lvl w:ilvl="1">
      <w:start w:val="1"/>
      <w:numFmt w:val="decimal"/>
      <w:lvlText w:val="28.%2"/>
      <w:lvlJc w:val="left"/>
      <w:pPr>
        <w:ind w:left="375" w:hanging="375"/>
      </w:pPr>
      <w:rPr>
        <w:rFonts w:hint="default"/>
        <w:b w:val="0"/>
        <w:color w:val="auto"/>
      </w:rPr>
    </w:lvl>
    <w:lvl w:ilvl="2">
      <w:start w:val="1"/>
      <w:numFmt w:val="decimal"/>
      <w:lvlText w:val="28.%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D1A18F3"/>
    <w:multiLevelType w:val="multilevel"/>
    <w:tmpl w:val="9C8E98B4"/>
    <w:lvl w:ilvl="0">
      <w:start w:val="40"/>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2"/>
      <w:numFmt w:val="decimal"/>
      <w:lvlText w:val="%1.%2.%3"/>
      <w:lvlJc w:val="left"/>
      <w:pPr>
        <w:ind w:left="1571"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5"/>
  </w:num>
  <w:num w:numId="3">
    <w:abstractNumId w:val="10"/>
  </w:num>
  <w:num w:numId="4">
    <w:abstractNumId w:val="35"/>
  </w:num>
  <w:num w:numId="5">
    <w:abstractNumId w:val="11"/>
  </w:num>
  <w:num w:numId="6">
    <w:abstractNumId w:val="43"/>
  </w:num>
  <w:num w:numId="7">
    <w:abstractNumId w:val="31"/>
  </w:num>
  <w:num w:numId="8">
    <w:abstractNumId w:val="46"/>
  </w:num>
  <w:num w:numId="9">
    <w:abstractNumId w:val="15"/>
  </w:num>
  <w:num w:numId="10">
    <w:abstractNumId w:val="0"/>
  </w:num>
  <w:num w:numId="11">
    <w:abstractNumId w:val="12"/>
  </w:num>
  <w:num w:numId="12">
    <w:abstractNumId w:val="32"/>
  </w:num>
  <w:num w:numId="13">
    <w:abstractNumId w:val="30"/>
  </w:num>
  <w:num w:numId="14">
    <w:abstractNumId w:val="49"/>
  </w:num>
  <w:num w:numId="15">
    <w:abstractNumId w:val="41"/>
  </w:num>
  <w:num w:numId="16">
    <w:abstractNumId w:val="33"/>
  </w:num>
  <w:num w:numId="17">
    <w:abstractNumId w:val="14"/>
  </w:num>
  <w:num w:numId="18">
    <w:abstractNumId w:val="28"/>
  </w:num>
  <w:num w:numId="19">
    <w:abstractNumId w:val="23"/>
  </w:num>
  <w:num w:numId="20">
    <w:abstractNumId w:val="36"/>
  </w:num>
  <w:num w:numId="21">
    <w:abstractNumId w:val="9"/>
  </w:num>
  <w:num w:numId="22">
    <w:abstractNumId w:val="45"/>
  </w:num>
  <w:num w:numId="23">
    <w:abstractNumId w:val="34"/>
  </w:num>
  <w:num w:numId="24">
    <w:abstractNumId w:val="52"/>
  </w:num>
  <w:num w:numId="25">
    <w:abstractNumId w:val="13"/>
  </w:num>
  <w:num w:numId="26">
    <w:abstractNumId w:val="40"/>
  </w:num>
  <w:num w:numId="27">
    <w:abstractNumId w:val="29"/>
  </w:num>
  <w:num w:numId="28">
    <w:abstractNumId w:val="38"/>
  </w:num>
  <w:num w:numId="29">
    <w:abstractNumId w:val="20"/>
  </w:num>
  <w:num w:numId="30">
    <w:abstractNumId w:val="22"/>
  </w:num>
  <w:num w:numId="31">
    <w:abstractNumId w:val="44"/>
  </w:num>
  <w:num w:numId="32">
    <w:abstractNumId w:val="3"/>
  </w:num>
  <w:num w:numId="33">
    <w:abstractNumId w:val="54"/>
  </w:num>
  <w:num w:numId="34">
    <w:abstractNumId w:val="19"/>
  </w:num>
  <w:num w:numId="35">
    <w:abstractNumId w:val="8"/>
  </w:num>
  <w:num w:numId="36">
    <w:abstractNumId w:val="26"/>
  </w:num>
  <w:num w:numId="37">
    <w:abstractNumId w:val="21"/>
  </w:num>
  <w:num w:numId="38">
    <w:abstractNumId w:val="53"/>
  </w:num>
  <w:num w:numId="39">
    <w:abstractNumId w:val="16"/>
  </w:num>
  <w:num w:numId="40">
    <w:abstractNumId w:val="18"/>
  </w:num>
  <w:num w:numId="41">
    <w:abstractNumId w:val="56"/>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55"/>
  </w:num>
  <w:num w:numId="45">
    <w:abstractNumId w:val="50"/>
  </w:num>
  <w:num w:numId="46">
    <w:abstractNumId w:val="6"/>
  </w:num>
  <w:num w:numId="47">
    <w:abstractNumId w:val="51"/>
  </w:num>
  <w:num w:numId="48">
    <w:abstractNumId w:val="48"/>
  </w:num>
  <w:num w:numId="49">
    <w:abstractNumId w:val="47"/>
  </w:num>
  <w:num w:numId="50">
    <w:abstractNumId w:val="24"/>
  </w:num>
  <w:num w:numId="51">
    <w:abstractNumId w:val="42"/>
  </w:num>
  <w:num w:numId="52">
    <w:abstractNumId w:val="39"/>
  </w:num>
  <w:num w:numId="53">
    <w:abstractNumId w:val="37"/>
  </w:num>
  <w:num w:numId="54">
    <w:abstractNumId w:val="7"/>
  </w:num>
  <w:num w:numId="55">
    <w:abstractNumId w:val="4"/>
  </w:num>
  <w:num w:numId="56">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0F1A"/>
    <w:rsid w:val="00001731"/>
    <w:rsid w:val="0000178D"/>
    <w:rsid w:val="000024FB"/>
    <w:rsid w:val="00002841"/>
    <w:rsid w:val="0000442B"/>
    <w:rsid w:val="00005B43"/>
    <w:rsid w:val="00005C77"/>
    <w:rsid w:val="00006155"/>
    <w:rsid w:val="00006F07"/>
    <w:rsid w:val="00007055"/>
    <w:rsid w:val="000075ED"/>
    <w:rsid w:val="00007669"/>
    <w:rsid w:val="00007799"/>
    <w:rsid w:val="00007897"/>
    <w:rsid w:val="00007D73"/>
    <w:rsid w:val="00010E3B"/>
    <w:rsid w:val="0001216B"/>
    <w:rsid w:val="00012631"/>
    <w:rsid w:val="00012933"/>
    <w:rsid w:val="00012EFC"/>
    <w:rsid w:val="000137B3"/>
    <w:rsid w:val="000151CD"/>
    <w:rsid w:val="000155DC"/>
    <w:rsid w:val="0001606D"/>
    <w:rsid w:val="00016DA5"/>
    <w:rsid w:val="00017271"/>
    <w:rsid w:val="00020C11"/>
    <w:rsid w:val="00020D30"/>
    <w:rsid w:val="0002136D"/>
    <w:rsid w:val="000213B5"/>
    <w:rsid w:val="00022648"/>
    <w:rsid w:val="00022D4F"/>
    <w:rsid w:val="000232FE"/>
    <w:rsid w:val="00023780"/>
    <w:rsid w:val="00023C03"/>
    <w:rsid w:val="00023EB3"/>
    <w:rsid w:val="000250A9"/>
    <w:rsid w:val="000255C0"/>
    <w:rsid w:val="00025BB0"/>
    <w:rsid w:val="00025DA7"/>
    <w:rsid w:val="0002603A"/>
    <w:rsid w:val="0002660E"/>
    <w:rsid w:val="00026CCE"/>
    <w:rsid w:val="00026E84"/>
    <w:rsid w:val="00030A3E"/>
    <w:rsid w:val="00031190"/>
    <w:rsid w:val="000311BF"/>
    <w:rsid w:val="00031844"/>
    <w:rsid w:val="000320DC"/>
    <w:rsid w:val="0003231E"/>
    <w:rsid w:val="000326B6"/>
    <w:rsid w:val="000337E9"/>
    <w:rsid w:val="00034743"/>
    <w:rsid w:val="00034DC0"/>
    <w:rsid w:val="000350AC"/>
    <w:rsid w:val="0003528E"/>
    <w:rsid w:val="000355E9"/>
    <w:rsid w:val="0003715E"/>
    <w:rsid w:val="00040C66"/>
    <w:rsid w:val="00040F17"/>
    <w:rsid w:val="000410E4"/>
    <w:rsid w:val="0004133B"/>
    <w:rsid w:val="00041DF8"/>
    <w:rsid w:val="00042D55"/>
    <w:rsid w:val="00043374"/>
    <w:rsid w:val="00043A53"/>
    <w:rsid w:val="00043C4F"/>
    <w:rsid w:val="00044384"/>
    <w:rsid w:val="0004448A"/>
    <w:rsid w:val="00044699"/>
    <w:rsid w:val="00045F07"/>
    <w:rsid w:val="00046327"/>
    <w:rsid w:val="00047193"/>
    <w:rsid w:val="00047D17"/>
    <w:rsid w:val="0005058E"/>
    <w:rsid w:val="00050B0F"/>
    <w:rsid w:val="00051A88"/>
    <w:rsid w:val="00051DCA"/>
    <w:rsid w:val="00051EBA"/>
    <w:rsid w:val="00052B69"/>
    <w:rsid w:val="00052C1E"/>
    <w:rsid w:val="000531B7"/>
    <w:rsid w:val="000531FD"/>
    <w:rsid w:val="000542EE"/>
    <w:rsid w:val="000545E6"/>
    <w:rsid w:val="000556F7"/>
    <w:rsid w:val="000557F0"/>
    <w:rsid w:val="0005589E"/>
    <w:rsid w:val="00055B7C"/>
    <w:rsid w:val="000560A2"/>
    <w:rsid w:val="000563C4"/>
    <w:rsid w:val="00056750"/>
    <w:rsid w:val="000568D8"/>
    <w:rsid w:val="00056BE5"/>
    <w:rsid w:val="00056F90"/>
    <w:rsid w:val="00057382"/>
    <w:rsid w:val="0005740A"/>
    <w:rsid w:val="00057689"/>
    <w:rsid w:val="00057885"/>
    <w:rsid w:val="000605EB"/>
    <w:rsid w:val="00060DF0"/>
    <w:rsid w:val="00060F2D"/>
    <w:rsid w:val="00061B66"/>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5E2"/>
    <w:rsid w:val="00070628"/>
    <w:rsid w:val="00070804"/>
    <w:rsid w:val="00070D83"/>
    <w:rsid w:val="00071E16"/>
    <w:rsid w:val="000720FB"/>
    <w:rsid w:val="000727E1"/>
    <w:rsid w:val="0007299B"/>
    <w:rsid w:val="00072A4B"/>
    <w:rsid w:val="00072EDC"/>
    <w:rsid w:val="00073855"/>
    <w:rsid w:val="000739F1"/>
    <w:rsid w:val="00073AC8"/>
    <w:rsid w:val="0007403E"/>
    <w:rsid w:val="00074085"/>
    <w:rsid w:val="00074252"/>
    <w:rsid w:val="000747AB"/>
    <w:rsid w:val="00075822"/>
    <w:rsid w:val="00075AB9"/>
    <w:rsid w:val="00076113"/>
    <w:rsid w:val="00076546"/>
    <w:rsid w:val="00076944"/>
    <w:rsid w:val="00076A21"/>
    <w:rsid w:val="00076D40"/>
    <w:rsid w:val="00076DAF"/>
    <w:rsid w:val="00077955"/>
    <w:rsid w:val="00077B52"/>
    <w:rsid w:val="00077B92"/>
    <w:rsid w:val="00077E0B"/>
    <w:rsid w:val="00080656"/>
    <w:rsid w:val="00081135"/>
    <w:rsid w:val="000813AB"/>
    <w:rsid w:val="0008169F"/>
    <w:rsid w:val="0008181A"/>
    <w:rsid w:val="000819DA"/>
    <w:rsid w:val="00081DC0"/>
    <w:rsid w:val="00082252"/>
    <w:rsid w:val="000822F1"/>
    <w:rsid w:val="00082684"/>
    <w:rsid w:val="0008275D"/>
    <w:rsid w:val="00082B26"/>
    <w:rsid w:val="00082BCB"/>
    <w:rsid w:val="00082C6C"/>
    <w:rsid w:val="000832D1"/>
    <w:rsid w:val="0008447F"/>
    <w:rsid w:val="00084785"/>
    <w:rsid w:val="00084B26"/>
    <w:rsid w:val="00084DD0"/>
    <w:rsid w:val="000852A6"/>
    <w:rsid w:val="00085385"/>
    <w:rsid w:val="00085FA7"/>
    <w:rsid w:val="00087BD6"/>
    <w:rsid w:val="0009050C"/>
    <w:rsid w:val="00090EF8"/>
    <w:rsid w:val="000915C9"/>
    <w:rsid w:val="00091DEE"/>
    <w:rsid w:val="00092C54"/>
    <w:rsid w:val="00093111"/>
    <w:rsid w:val="0009335F"/>
    <w:rsid w:val="000934B9"/>
    <w:rsid w:val="00093DED"/>
    <w:rsid w:val="0009423A"/>
    <w:rsid w:val="00094F05"/>
    <w:rsid w:val="000953F1"/>
    <w:rsid w:val="0009574A"/>
    <w:rsid w:val="00096002"/>
    <w:rsid w:val="000964BE"/>
    <w:rsid w:val="00096512"/>
    <w:rsid w:val="00097092"/>
    <w:rsid w:val="0009796C"/>
    <w:rsid w:val="00097D3B"/>
    <w:rsid w:val="000A09EE"/>
    <w:rsid w:val="000A2689"/>
    <w:rsid w:val="000A2BB9"/>
    <w:rsid w:val="000A2DC7"/>
    <w:rsid w:val="000A2EE5"/>
    <w:rsid w:val="000A323D"/>
    <w:rsid w:val="000A4AF4"/>
    <w:rsid w:val="000A4CB5"/>
    <w:rsid w:val="000A4D7B"/>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729"/>
    <w:rsid w:val="000C0BE2"/>
    <w:rsid w:val="000C0DB0"/>
    <w:rsid w:val="000C12CB"/>
    <w:rsid w:val="000C19A9"/>
    <w:rsid w:val="000C2490"/>
    <w:rsid w:val="000C28D2"/>
    <w:rsid w:val="000C2AE6"/>
    <w:rsid w:val="000C2DD5"/>
    <w:rsid w:val="000C2EE4"/>
    <w:rsid w:val="000C328B"/>
    <w:rsid w:val="000C3650"/>
    <w:rsid w:val="000C3986"/>
    <w:rsid w:val="000C3F50"/>
    <w:rsid w:val="000C4AC8"/>
    <w:rsid w:val="000C555B"/>
    <w:rsid w:val="000C579E"/>
    <w:rsid w:val="000C61D1"/>
    <w:rsid w:val="000C64D1"/>
    <w:rsid w:val="000C69A6"/>
    <w:rsid w:val="000C6C05"/>
    <w:rsid w:val="000C7B66"/>
    <w:rsid w:val="000C7C1A"/>
    <w:rsid w:val="000D054C"/>
    <w:rsid w:val="000D06A6"/>
    <w:rsid w:val="000D0C24"/>
    <w:rsid w:val="000D0D93"/>
    <w:rsid w:val="000D133C"/>
    <w:rsid w:val="000D1FA8"/>
    <w:rsid w:val="000D24AF"/>
    <w:rsid w:val="000D24C5"/>
    <w:rsid w:val="000D3225"/>
    <w:rsid w:val="000D35C6"/>
    <w:rsid w:val="000D44C2"/>
    <w:rsid w:val="000D4958"/>
    <w:rsid w:val="000D4CC7"/>
    <w:rsid w:val="000D4EAD"/>
    <w:rsid w:val="000D5430"/>
    <w:rsid w:val="000D5C96"/>
    <w:rsid w:val="000D6489"/>
    <w:rsid w:val="000D6776"/>
    <w:rsid w:val="000D6C7C"/>
    <w:rsid w:val="000D6E18"/>
    <w:rsid w:val="000D6FA3"/>
    <w:rsid w:val="000D7095"/>
    <w:rsid w:val="000D736B"/>
    <w:rsid w:val="000D7980"/>
    <w:rsid w:val="000D7B4A"/>
    <w:rsid w:val="000D7B4F"/>
    <w:rsid w:val="000D7C42"/>
    <w:rsid w:val="000E04DE"/>
    <w:rsid w:val="000E0F81"/>
    <w:rsid w:val="000E1242"/>
    <w:rsid w:val="000E12A9"/>
    <w:rsid w:val="000E14EC"/>
    <w:rsid w:val="000E150D"/>
    <w:rsid w:val="000E1A47"/>
    <w:rsid w:val="000E1B67"/>
    <w:rsid w:val="000E2468"/>
    <w:rsid w:val="000E275A"/>
    <w:rsid w:val="000E290B"/>
    <w:rsid w:val="000E3705"/>
    <w:rsid w:val="000E3874"/>
    <w:rsid w:val="000E3B35"/>
    <w:rsid w:val="000E54D5"/>
    <w:rsid w:val="000E5D30"/>
    <w:rsid w:val="000E666C"/>
    <w:rsid w:val="000E6F37"/>
    <w:rsid w:val="000F00A0"/>
    <w:rsid w:val="000F05F5"/>
    <w:rsid w:val="000F05FF"/>
    <w:rsid w:val="000F0C25"/>
    <w:rsid w:val="000F0C7D"/>
    <w:rsid w:val="000F17FD"/>
    <w:rsid w:val="000F19C6"/>
    <w:rsid w:val="000F2B8B"/>
    <w:rsid w:val="000F32E5"/>
    <w:rsid w:val="000F3EB2"/>
    <w:rsid w:val="000F4646"/>
    <w:rsid w:val="000F512D"/>
    <w:rsid w:val="000F5858"/>
    <w:rsid w:val="000F5C1A"/>
    <w:rsid w:val="000F65F1"/>
    <w:rsid w:val="000F66E7"/>
    <w:rsid w:val="000F68A5"/>
    <w:rsid w:val="000F777D"/>
    <w:rsid w:val="000F78C9"/>
    <w:rsid w:val="000F7A3F"/>
    <w:rsid w:val="000F7E29"/>
    <w:rsid w:val="00100186"/>
    <w:rsid w:val="001005DC"/>
    <w:rsid w:val="001009B1"/>
    <w:rsid w:val="00100AF5"/>
    <w:rsid w:val="00101248"/>
    <w:rsid w:val="00101271"/>
    <w:rsid w:val="001013D4"/>
    <w:rsid w:val="00101540"/>
    <w:rsid w:val="00101670"/>
    <w:rsid w:val="00101684"/>
    <w:rsid w:val="00102E7B"/>
    <w:rsid w:val="0010306B"/>
    <w:rsid w:val="001032F6"/>
    <w:rsid w:val="00103582"/>
    <w:rsid w:val="00103A7F"/>
    <w:rsid w:val="001046B3"/>
    <w:rsid w:val="00104892"/>
    <w:rsid w:val="0010564E"/>
    <w:rsid w:val="0010565D"/>
    <w:rsid w:val="001065C4"/>
    <w:rsid w:val="0010663C"/>
    <w:rsid w:val="001066E0"/>
    <w:rsid w:val="00106C73"/>
    <w:rsid w:val="0010710A"/>
    <w:rsid w:val="00107320"/>
    <w:rsid w:val="0010752E"/>
    <w:rsid w:val="00107537"/>
    <w:rsid w:val="0011027A"/>
    <w:rsid w:val="00110B86"/>
    <w:rsid w:val="00110C7E"/>
    <w:rsid w:val="00111009"/>
    <w:rsid w:val="0011147E"/>
    <w:rsid w:val="00111E47"/>
    <w:rsid w:val="00111E9F"/>
    <w:rsid w:val="00112D15"/>
    <w:rsid w:val="00112F0B"/>
    <w:rsid w:val="00112F85"/>
    <w:rsid w:val="00113051"/>
    <w:rsid w:val="00115150"/>
    <w:rsid w:val="001155CA"/>
    <w:rsid w:val="00115719"/>
    <w:rsid w:val="00116BEB"/>
    <w:rsid w:val="00116CBC"/>
    <w:rsid w:val="00116D6C"/>
    <w:rsid w:val="001170A7"/>
    <w:rsid w:val="00117A1F"/>
    <w:rsid w:val="0012036E"/>
    <w:rsid w:val="00120BE2"/>
    <w:rsid w:val="00120E10"/>
    <w:rsid w:val="00121327"/>
    <w:rsid w:val="00122D3F"/>
    <w:rsid w:val="00122D81"/>
    <w:rsid w:val="00123288"/>
    <w:rsid w:val="00123613"/>
    <w:rsid w:val="00123865"/>
    <w:rsid w:val="0012420D"/>
    <w:rsid w:val="0012482F"/>
    <w:rsid w:val="0012527E"/>
    <w:rsid w:val="001256C4"/>
    <w:rsid w:val="001256E1"/>
    <w:rsid w:val="00125914"/>
    <w:rsid w:val="00125DF5"/>
    <w:rsid w:val="0012625E"/>
    <w:rsid w:val="001262C1"/>
    <w:rsid w:val="00127196"/>
    <w:rsid w:val="0012787A"/>
    <w:rsid w:val="0013070C"/>
    <w:rsid w:val="0013119F"/>
    <w:rsid w:val="001313B9"/>
    <w:rsid w:val="00131F98"/>
    <w:rsid w:val="001331DD"/>
    <w:rsid w:val="00133E09"/>
    <w:rsid w:val="001342BF"/>
    <w:rsid w:val="001343F3"/>
    <w:rsid w:val="001344A4"/>
    <w:rsid w:val="00134AC1"/>
    <w:rsid w:val="00134ADF"/>
    <w:rsid w:val="0013514D"/>
    <w:rsid w:val="00135420"/>
    <w:rsid w:val="001354F9"/>
    <w:rsid w:val="0013564D"/>
    <w:rsid w:val="00135DD4"/>
    <w:rsid w:val="00136A22"/>
    <w:rsid w:val="00136CAC"/>
    <w:rsid w:val="00137074"/>
    <w:rsid w:val="001379B3"/>
    <w:rsid w:val="00137D71"/>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A9F"/>
    <w:rsid w:val="00151B20"/>
    <w:rsid w:val="00151FD1"/>
    <w:rsid w:val="00151FDE"/>
    <w:rsid w:val="0015269A"/>
    <w:rsid w:val="00152CFE"/>
    <w:rsid w:val="001530EB"/>
    <w:rsid w:val="001533C4"/>
    <w:rsid w:val="00154034"/>
    <w:rsid w:val="001544D9"/>
    <w:rsid w:val="00154741"/>
    <w:rsid w:val="001553B4"/>
    <w:rsid w:val="001554B2"/>
    <w:rsid w:val="00155B67"/>
    <w:rsid w:val="001561D9"/>
    <w:rsid w:val="00156238"/>
    <w:rsid w:val="00157CD9"/>
    <w:rsid w:val="001611F7"/>
    <w:rsid w:val="001613E8"/>
    <w:rsid w:val="0016152C"/>
    <w:rsid w:val="00161860"/>
    <w:rsid w:val="001620DF"/>
    <w:rsid w:val="00162AC7"/>
    <w:rsid w:val="00163358"/>
    <w:rsid w:val="00163476"/>
    <w:rsid w:val="0016491C"/>
    <w:rsid w:val="001649E6"/>
    <w:rsid w:val="00164CBE"/>
    <w:rsid w:val="001653FD"/>
    <w:rsid w:val="001657B1"/>
    <w:rsid w:val="00166199"/>
    <w:rsid w:val="00166908"/>
    <w:rsid w:val="00166A17"/>
    <w:rsid w:val="00167271"/>
    <w:rsid w:val="00167BF2"/>
    <w:rsid w:val="0017017A"/>
    <w:rsid w:val="001702CF"/>
    <w:rsid w:val="00170505"/>
    <w:rsid w:val="0017170F"/>
    <w:rsid w:val="001726DA"/>
    <w:rsid w:val="001737B9"/>
    <w:rsid w:val="001738B3"/>
    <w:rsid w:val="001739D9"/>
    <w:rsid w:val="00173F44"/>
    <w:rsid w:val="00174ADD"/>
    <w:rsid w:val="00174B9B"/>
    <w:rsid w:val="001754F2"/>
    <w:rsid w:val="00175D55"/>
    <w:rsid w:val="00175F4D"/>
    <w:rsid w:val="00176168"/>
    <w:rsid w:val="001768E3"/>
    <w:rsid w:val="00176B11"/>
    <w:rsid w:val="001770B7"/>
    <w:rsid w:val="00177236"/>
    <w:rsid w:val="001774F6"/>
    <w:rsid w:val="00177BF1"/>
    <w:rsid w:val="00177C69"/>
    <w:rsid w:val="001807BA"/>
    <w:rsid w:val="00180A0F"/>
    <w:rsid w:val="00180CF1"/>
    <w:rsid w:val="00180CFA"/>
    <w:rsid w:val="00181944"/>
    <w:rsid w:val="00182491"/>
    <w:rsid w:val="0018288A"/>
    <w:rsid w:val="00182D50"/>
    <w:rsid w:val="00183E18"/>
    <w:rsid w:val="00184B8C"/>
    <w:rsid w:val="00184C64"/>
    <w:rsid w:val="0018587C"/>
    <w:rsid w:val="00185EAE"/>
    <w:rsid w:val="00186D40"/>
    <w:rsid w:val="0018752B"/>
    <w:rsid w:val="001876B3"/>
    <w:rsid w:val="00187C96"/>
    <w:rsid w:val="00191697"/>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150"/>
    <w:rsid w:val="001A17B7"/>
    <w:rsid w:val="001A20E3"/>
    <w:rsid w:val="001A2460"/>
    <w:rsid w:val="001A2A3C"/>
    <w:rsid w:val="001A2D7F"/>
    <w:rsid w:val="001A2D8D"/>
    <w:rsid w:val="001A33C4"/>
    <w:rsid w:val="001A354D"/>
    <w:rsid w:val="001A3778"/>
    <w:rsid w:val="001A3B06"/>
    <w:rsid w:val="001A4183"/>
    <w:rsid w:val="001A481B"/>
    <w:rsid w:val="001A4948"/>
    <w:rsid w:val="001A4A8B"/>
    <w:rsid w:val="001A686A"/>
    <w:rsid w:val="001A6899"/>
    <w:rsid w:val="001A76CC"/>
    <w:rsid w:val="001A7BF1"/>
    <w:rsid w:val="001A7EB7"/>
    <w:rsid w:val="001A7EBC"/>
    <w:rsid w:val="001B023A"/>
    <w:rsid w:val="001B066E"/>
    <w:rsid w:val="001B0DD4"/>
    <w:rsid w:val="001B0E7F"/>
    <w:rsid w:val="001B0ECA"/>
    <w:rsid w:val="001B155D"/>
    <w:rsid w:val="001B1904"/>
    <w:rsid w:val="001B1F7B"/>
    <w:rsid w:val="001B2171"/>
    <w:rsid w:val="001B259C"/>
    <w:rsid w:val="001B2EE8"/>
    <w:rsid w:val="001B2F6A"/>
    <w:rsid w:val="001B3011"/>
    <w:rsid w:val="001B30E6"/>
    <w:rsid w:val="001B31EB"/>
    <w:rsid w:val="001B3224"/>
    <w:rsid w:val="001B3935"/>
    <w:rsid w:val="001B3C23"/>
    <w:rsid w:val="001B3DDF"/>
    <w:rsid w:val="001B4F86"/>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74F"/>
    <w:rsid w:val="001C6DC8"/>
    <w:rsid w:val="001C6E44"/>
    <w:rsid w:val="001C6F43"/>
    <w:rsid w:val="001C7035"/>
    <w:rsid w:val="001C792E"/>
    <w:rsid w:val="001C7E4D"/>
    <w:rsid w:val="001C7FBB"/>
    <w:rsid w:val="001D05BE"/>
    <w:rsid w:val="001D08AE"/>
    <w:rsid w:val="001D09EA"/>
    <w:rsid w:val="001D0B4B"/>
    <w:rsid w:val="001D1571"/>
    <w:rsid w:val="001D1776"/>
    <w:rsid w:val="001D1F4C"/>
    <w:rsid w:val="001D2152"/>
    <w:rsid w:val="001D237B"/>
    <w:rsid w:val="001D2E6F"/>
    <w:rsid w:val="001D3C17"/>
    <w:rsid w:val="001D3C98"/>
    <w:rsid w:val="001D4121"/>
    <w:rsid w:val="001D4374"/>
    <w:rsid w:val="001D43EA"/>
    <w:rsid w:val="001D4A47"/>
    <w:rsid w:val="001D4AD8"/>
    <w:rsid w:val="001D59BE"/>
    <w:rsid w:val="001D6011"/>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26A"/>
    <w:rsid w:val="001E4BEE"/>
    <w:rsid w:val="001E4E42"/>
    <w:rsid w:val="001E5361"/>
    <w:rsid w:val="001E5668"/>
    <w:rsid w:val="001E579B"/>
    <w:rsid w:val="001E5B4A"/>
    <w:rsid w:val="001E6761"/>
    <w:rsid w:val="001E7995"/>
    <w:rsid w:val="001E7EA7"/>
    <w:rsid w:val="001F031C"/>
    <w:rsid w:val="001F1284"/>
    <w:rsid w:val="001F164D"/>
    <w:rsid w:val="001F1810"/>
    <w:rsid w:val="001F18F7"/>
    <w:rsid w:val="001F231A"/>
    <w:rsid w:val="001F237C"/>
    <w:rsid w:val="001F2B52"/>
    <w:rsid w:val="001F2F8C"/>
    <w:rsid w:val="001F3038"/>
    <w:rsid w:val="001F322A"/>
    <w:rsid w:val="001F42EA"/>
    <w:rsid w:val="001F4D5F"/>
    <w:rsid w:val="001F6291"/>
    <w:rsid w:val="001F6466"/>
    <w:rsid w:val="001F68C5"/>
    <w:rsid w:val="001F6B59"/>
    <w:rsid w:val="00201FBF"/>
    <w:rsid w:val="0020285C"/>
    <w:rsid w:val="00202F12"/>
    <w:rsid w:val="002030D0"/>
    <w:rsid w:val="00203122"/>
    <w:rsid w:val="0020344B"/>
    <w:rsid w:val="00203A08"/>
    <w:rsid w:val="00203B73"/>
    <w:rsid w:val="002041F6"/>
    <w:rsid w:val="00204461"/>
    <w:rsid w:val="00205784"/>
    <w:rsid w:val="00205B00"/>
    <w:rsid w:val="00205F55"/>
    <w:rsid w:val="00206631"/>
    <w:rsid w:val="002069BB"/>
    <w:rsid w:val="00206E1B"/>
    <w:rsid w:val="0020761C"/>
    <w:rsid w:val="00207B98"/>
    <w:rsid w:val="00207E03"/>
    <w:rsid w:val="00210099"/>
    <w:rsid w:val="002100A4"/>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6F1"/>
    <w:rsid w:val="00223784"/>
    <w:rsid w:val="0022605F"/>
    <w:rsid w:val="002260DC"/>
    <w:rsid w:val="002262AD"/>
    <w:rsid w:val="00227E20"/>
    <w:rsid w:val="0023066B"/>
    <w:rsid w:val="002306D7"/>
    <w:rsid w:val="002312D3"/>
    <w:rsid w:val="002313E5"/>
    <w:rsid w:val="0023170F"/>
    <w:rsid w:val="0023210E"/>
    <w:rsid w:val="00232A10"/>
    <w:rsid w:val="00232A8E"/>
    <w:rsid w:val="00232E8A"/>
    <w:rsid w:val="00232E91"/>
    <w:rsid w:val="00233430"/>
    <w:rsid w:val="00233C43"/>
    <w:rsid w:val="00233FFA"/>
    <w:rsid w:val="002341B4"/>
    <w:rsid w:val="002346AA"/>
    <w:rsid w:val="00234BA1"/>
    <w:rsid w:val="00234BBB"/>
    <w:rsid w:val="00234BD6"/>
    <w:rsid w:val="00234DEB"/>
    <w:rsid w:val="00235163"/>
    <w:rsid w:val="00235226"/>
    <w:rsid w:val="00235C36"/>
    <w:rsid w:val="00236761"/>
    <w:rsid w:val="002368D1"/>
    <w:rsid w:val="0023777D"/>
    <w:rsid w:val="002377BD"/>
    <w:rsid w:val="00237FA4"/>
    <w:rsid w:val="0024031D"/>
    <w:rsid w:val="0024136D"/>
    <w:rsid w:val="0024141F"/>
    <w:rsid w:val="0024155C"/>
    <w:rsid w:val="00242472"/>
    <w:rsid w:val="0024321D"/>
    <w:rsid w:val="00243534"/>
    <w:rsid w:val="002440D2"/>
    <w:rsid w:val="00244B19"/>
    <w:rsid w:val="00244D66"/>
    <w:rsid w:val="002451EA"/>
    <w:rsid w:val="0024540E"/>
    <w:rsid w:val="00245563"/>
    <w:rsid w:val="00245858"/>
    <w:rsid w:val="00246154"/>
    <w:rsid w:val="0024644F"/>
    <w:rsid w:val="002464AC"/>
    <w:rsid w:val="00247111"/>
    <w:rsid w:val="00247B52"/>
    <w:rsid w:val="00247BD3"/>
    <w:rsid w:val="0025032E"/>
    <w:rsid w:val="002509AD"/>
    <w:rsid w:val="002510B0"/>
    <w:rsid w:val="0025121B"/>
    <w:rsid w:val="0025157D"/>
    <w:rsid w:val="002515DF"/>
    <w:rsid w:val="00251719"/>
    <w:rsid w:val="00252FEF"/>
    <w:rsid w:val="0025304A"/>
    <w:rsid w:val="00253127"/>
    <w:rsid w:val="002534CF"/>
    <w:rsid w:val="0025395C"/>
    <w:rsid w:val="00254236"/>
    <w:rsid w:val="00254582"/>
    <w:rsid w:val="00254E60"/>
    <w:rsid w:val="00254ED1"/>
    <w:rsid w:val="00254F70"/>
    <w:rsid w:val="0025528B"/>
    <w:rsid w:val="00256021"/>
    <w:rsid w:val="002560BF"/>
    <w:rsid w:val="002565F0"/>
    <w:rsid w:val="00256824"/>
    <w:rsid w:val="00256DBC"/>
    <w:rsid w:val="00256DC6"/>
    <w:rsid w:val="00257770"/>
    <w:rsid w:val="00257C20"/>
    <w:rsid w:val="002606DE"/>
    <w:rsid w:val="002607EE"/>
    <w:rsid w:val="002610EB"/>
    <w:rsid w:val="002614A0"/>
    <w:rsid w:val="002620CF"/>
    <w:rsid w:val="0026244D"/>
    <w:rsid w:val="00263587"/>
    <w:rsid w:val="002640EF"/>
    <w:rsid w:val="00264968"/>
    <w:rsid w:val="00264A97"/>
    <w:rsid w:val="00265B8B"/>
    <w:rsid w:val="00265CA9"/>
    <w:rsid w:val="002661C8"/>
    <w:rsid w:val="00266EF2"/>
    <w:rsid w:val="0026778E"/>
    <w:rsid w:val="00267904"/>
    <w:rsid w:val="00267AF1"/>
    <w:rsid w:val="00270705"/>
    <w:rsid w:val="00270D38"/>
    <w:rsid w:val="00270F96"/>
    <w:rsid w:val="0027145E"/>
    <w:rsid w:val="00271495"/>
    <w:rsid w:val="00271D2B"/>
    <w:rsid w:val="00272114"/>
    <w:rsid w:val="00272118"/>
    <w:rsid w:val="002722EB"/>
    <w:rsid w:val="0027274A"/>
    <w:rsid w:val="00272F03"/>
    <w:rsid w:val="00273140"/>
    <w:rsid w:val="002738BC"/>
    <w:rsid w:val="00273EAD"/>
    <w:rsid w:val="00274247"/>
    <w:rsid w:val="002744C7"/>
    <w:rsid w:val="00275A13"/>
    <w:rsid w:val="00275FB1"/>
    <w:rsid w:val="002762AF"/>
    <w:rsid w:val="00276F63"/>
    <w:rsid w:val="002774F5"/>
    <w:rsid w:val="00277E22"/>
    <w:rsid w:val="00280AEA"/>
    <w:rsid w:val="00281317"/>
    <w:rsid w:val="00281415"/>
    <w:rsid w:val="00281569"/>
    <w:rsid w:val="00281BE8"/>
    <w:rsid w:val="00281D09"/>
    <w:rsid w:val="00281D56"/>
    <w:rsid w:val="00282025"/>
    <w:rsid w:val="002823A6"/>
    <w:rsid w:val="00282E31"/>
    <w:rsid w:val="00282E42"/>
    <w:rsid w:val="00283453"/>
    <w:rsid w:val="00283511"/>
    <w:rsid w:val="002840DF"/>
    <w:rsid w:val="0028550F"/>
    <w:rsid w:val="00285B62"/>
    <w:rsid w:val="0028627B"/>
    <w:rsid w:val="00286384"/>
    <w:rsid w:val="00286537"/>
    <w:rsid w:val="00286D94"/>
    <w:rsid w:val="00287297"/>
    <w:rsid w:val="0028742E"/>
    <w:rsid w:val="00290640"/>
    <w:rsid w:val="00290B88"/>
    <w:rsid w:val="00290BD6"/>
    <w:rsid w:val="00291253"/>
    <w:rsid w:val="0029137E"/>
    <w:rsid w:val="00292F9D"/>
    <w:rsid w:val="0029478C"/>
    <w:rsid w:val="00294A9C"/>
    <w:rsid w:val="00294FFD"/>
    <w:rsid w:val="0029551A"/>
    <w:rsid w:val="00295A32"/>
    <w:rsid w:val="00295C9F"/>
    <w:rsid w:val="00296852"/>
    <w:rsid w:val="00296A98"/>
    <w:rsid w:val="00297349"/>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050"/>
    <w:rsid w:val="002A3D6E"/>
    <w:rsid w:val="002A3E08"/>
    <w:rsid w:val="002A503A"/>
    <w:rsid w:val="002A530B"/>
    <w:rsid w:val="002A6520"/>
    <w:rsid w:val="002A692A"/>
    <w:rsid w:val="002A6BE0"/>
    <w:rsid w:val="002A70AF"/>
    <w:rsid w:val="002A7591"/>
    <w:rsid w:val="002A7B8D"/>
    <w:rsid w:val="002B0650"/>
    <w:rsid w:val="002B14A3"/>
    <w:rsid w:val="002B3260"/>
    <w:rsid w:val="002B3343"/>
    <w:rsid w:val="002B39FA"/>
    <w:rsid w:val="002B4A1D"/>
    <w:rsid w:val="002B4A43"/>
    <w:rsid w:val="002B4E59"/>
    <w:rsid w:val="002B50FF"/>
    <w:rsid w:val="002B53E6"/>
    <w:rsid w:val="002B5BD6"/>
    <w:rsid w:val="002B6836"/>
    <w:rsid w:val="002B68CB"/>
    <w:rsid w:val="002B6BF2"/>
    <w:rsid w:val="002B70A0"/>
    <w:rsid w:val="002B7F01"/>
    <w:rsid w:val="002C0B88"/>
    <w:rsid w:val="002C120E"/>
    <w:rsid w:val="002C1931"/>
    <w:rsid w:val="002C19E2"/>
    <w:rsid w:val="002C1DBF"/>
    <w:rsid w:val="002C1FD1"/>
    <w:rsid w:val="002C2295"/>
    <w:rsid w:val="002C32A5"/>
    <w:rsid w:val="002C3A02"/>
    <w:rsid w:val="002C3FD6"/>
    <w:rsid w:val="002C46E0"/>
    <w:rsid w:val="002C51A1"/>
    <w:rsid w:val="002C5392"/>
    <w:rsid w:val="002C5409"/>
    <w:rsid w:val="002C5FB3"/>
    <w:rsid w:val="002C614E"/>
    <w:rsid w:val="002C628A"/>
    <w:rsid w:val="002C63E3"/>
    <w:rsid w:val="002C6503"/>
    <w:rsid w:val="002C6C47"/>
    <w:rsid w:val="002C6FC0"/>
    <w:rsid w:val="002C78CB"/>
    <w:rsid w:val="002C78CD"/>
    <w:rsid w:val="002C7EB3"/>
    <w:rsid w:val="002D0002"/>
    <w:rsid w:val="002D0DDD"/>
    <w:rsid w:val="002D108D"/>
    <w:rsid w:val="002D15CF"/>
    <w:rsid w:val="002D1BE3"/>
    <w:rsid w:val="002D2674"/>
    <w:rsid w:val="002D28D7"/>
    <w:rsid w:val="002D2A32"/>
    <w:rsid w:val="002D3143"/>
    <w:rsid w:val="002D3429"/>
    <w:rsid w:val="002D3AE4"/>
    <w:rsid w:val="002D3EE4"/>
    <w:rsid w:val="002D4043"/>
    <w:rsid w:val="002D5DC6"/>
    <w:rsid w:val="002D6048"/>
    <w:rsid w:val="002D60D9"/>
    <w:rsid w:val="002D6497"/>
    <w:rsid w:val="002D6E00"/>
    <w:rsid w:val="002D708C"/>
    <w:rsid w:val="002D74B4"/>
    <w:rsid w:val="002D750E"/>
    <w:rsid w:val="002D7534"/>
    <w:rsid w:val="002E0A74"/>
    <w:rsid w:val="002E0B54"/>
    <w:rsid w:val="002E1378"/>
    <w:rsid w:val="002E13CA"/>
    <w:rsid w:val="002E1DA1"/>
    <w:rsid w:val="002E262F"/>
    <w:rsid w:val="002E32CF"/>
    <w:rsid w:val="002E333A"/>
    <w:rsid w:val="002E404C"/>
    <w:rsid w:val="002E44D7"/>
    <w:rsid w:val="002E4576"/>
    <w:rsid w:val="002E4B20"/>
    <w:rsid w:val="002E4B32"/>
    <w:rsid w:val="002E5627"/>
    <w:rsid w:val="002E5AD1"/>
    <w:rsid w:val="002E5D0A"/>
    <w:rsid w:val="002E5E44"/>
    <w:rsid w:val="002E5F84"/>
    <w:rsid w:val="002E6A3E"/>
    <w:rsid w:val="002E6DC8"/>
    <w:rsid w:val="002F0059"/>
    <w:rsid w:val="002F00D5"/>
    <w:rsid w:val="002F1294"/>
    <w:rsid w:val="002F1441"/>
    <w:rsid w:val="002F2A83"/>
    <w:rsid w:val="002F2AAD"/>
    <w:rsid w:val="002F2C93"/>
    <w:rsid w:val="002F2CF5"/>
    <w:rsid w:val="002F2F0E"/>
    <w:rsid w:val="002F300D"/>
    <w:rsid w:val="002F34DE"/>
    <w:rsid w:val="002F3868"/>
    <w:rsid w:val="002F3895"/>
    <w:rsid w:val="002F3E3E"/>
    <w:rsid w:val="002F4421"/>
    <w:rsid w:val="002F4C0C"/>
    <w:rsid w:val="002F6375"/>
    <w:rsid w:val="002F6B55"/>
    <w:rsid w:val="002F700C"/>
    <w:rsid w:val="002F706B"/>
    <w:rsid w:val="002F7BF5"/>
    <w:rsid w:val="002F7D5E"/>
    <w:rsid w:val="00300516"/>
    <w:rsid w:val="0030059E"/>
    <w:rsid w:val="00300691"/>
    <w:rsid w:val="0030078A"/>
    <w:rsid w:val="0030084E"/>
    <w:rsid w:val="00300FFC"/>
    <w:rsid w:val="003010A1"/>
    <w:rsid w:val="00301600"/>
    <w:rsid w:val="00303102"/>
    <w:rsid w:val="00303FBE"/>
    <w:rsid w:val="003045EC"/>
    <w:rsid w:val="0030478F"/>
    <w:rsid w:val="00304D68"/>
    <w:rsid w:val="00304E1A"/>
    <w:rsid w:val="003055EB"/>
    <w:rsid w:val="00305750"/>
    <w:rsid w:val="0030585C"/>
    <w:rsid w:val="00305971"/>
    <w:rsid w:val="00305A40"/>
    <w:rsid w:val="00305F3B"/>
    <w:rsid w:val="003063AA"/>
    <w:rsid w:val="0030676D"/>
    <w:rsid w:val="0030718D"/>
    <w:rsid w:val="003071D2"/>
    <w:rsid w:val="0030742F"/>
    <w:rsid w:val="003106BE"/>
    <w:rsid w:val="00310E3B"/>
    <w:rsid w:val="003120AF"/>
    <w:rsid w:val="0031224A"/>
    <w:rsid w:val="00312919"/>
    <w:rsid w:val="00312C0D"/>
    <w:rsid w:val="00312EB8"/>
    <w:rsid w:val="00314030"/>
    <w:rsid w:val="00314DF4"/>
    <w:rsid w:val="00314E30"/>
    <w:rsid w:val="003152C8"/>
    <w:rsid w:val="003156D1"/>
    <w:rsid w:val="00316077"/>
    <w:rsid w:val="003166A3"/>
    <w:rsid w:val="0031690E"/>
    <w:rsid w:val="00316C19"/>
    <w:rsid w:val="0032076D"/>
    <w:rsid w:val="00320EC1"/>
    <w:rsid w:val="00321804"/>
    <w:rsid w:val="003218B9"/>
    <w:rsid w:val="00321975"/>
    <w:rsid w:val="00321B14"/>
    <w:rsid w:val="00321D2F"/>
    <w:rsid w:val="00322105"/>
    <w:rsid w:val="00322150"/>
    <w:rsid w:val="00322AC7"/>
    <w:rsid w:val="00322EC0"/>
    <w:rsid w:val="003231F2"/>
    <w:rsid w:val="003232D2"/>
    <w:rsid w:val="003232F7"/>
    <w:rsid w:val="003236BB"/>
    <w:rsid w:val="00323CFC"/>
    <w:rsid w:val="003244D9"/>
    <w:rsid w:val="00324D72"/>
    <w:rsid w:val="003254F1"/>
    <w:rsid w:val="0032566B"/>
    <w:rsid w:val="00325A0B"/>
    <w:rsid w:val="00325E05"/>
    <w:rsid w:val="003261A8"/>
    <w:rsid w:val="003273F1"/>
    <w:rsid w:val="0032758D"/>
    <w:rsid w:val="003277C1"/>
    <w:rsid w:val="003279A1"/>
    <w:rsid w:val="00327B7E"/>
    <w:rsid w:val="003305BF"/>
    <w:rsid w:val="003310AB"/>
    <w:rsid w:val="00331BD5"/>
    <w:rsid w:val="00332530"/>
    <w:rsid w:val="00332ADE"/>
    <w:rsid w:val="00332F0B"/>
    <w:rsid w:val="003346A6"/>
    <w:rsid w:val="003352A1"/>
    <w:rsid w:val="003353A5"/>
    <w:rsid w:val="0033550C"/>
    <w:rsid w:val="003358D5"/>
    <w:rsid w:val="00335A4B"/>
    <w:rsid w:val="003363D4"/>
    <w:rsid w:val="003365B2"/>
    <w:rsid w:val="00337FB3"/>
    <w:rsid w:val="0034029B"/>
    <w:rsid w:val="00340A1E"/>
    <w:rsid w:val="0034166D"/>
    <w:rsid w:val="00341B92"/>
    <w:rsid w:val="00341CA2"/>
    <w:rsid w:val="00341CCC"/>
    <w:rsid w:val="00342ED2"/>
    <w:rsid w:val="00343008"/>
    <w:rsid w:val="00343079"/>
    <w:rsid w:val="0034309C"/>
    <w:rsid w:val="003434EF"/>
    <w:rsid w:val="00343721"/>
    <w:rsid w:val="0034376E"/>
    <w:rsid w:val="0034470A"/>
    <w:rsid w:val="0034475F"/>
    <w:rsid w:val="00344A6D"/>
    <w:rsid w:val="00344A95"/>
    <w:rsid w:val="00345691"/>
    <w:rsid w:val="00345A5D"/>
    <w:rsid w:val="00345AB7"/>
    <w:rsid w:val="00346542"/>
    <w:rsid w:val="003467C4"/>
    <w:rsid w:val="00346AEC"/>
    <w:rsid w:val="003478B4"/>
    <w:rsid w:val="003479CF"/>
    <w:rsid w:val="003501AC"/>
    <w:rsid w:val="0035124D"/>
    <w:rsid w:val="00351C6A"/>
    <w:rsid w:val="0035298D"/>
    <w:rsid w:val="003536EF"/>
    <w:rsid w:val="0035376B"/>
    <w:rsid w:val="00353DF7"/>
    <w:rsid w:val="00354510"/>
    <w:rsid w:val="00354726"/>
    <w:rsid w:val="00354F52"/>
    <w:rsid w:val="0035537F"/>
    <w:rsid w:val="003556C3"/>
    <w:rsid w:val="00356176"/>
    <w:rsid w:val="003564F7"/>
    <w:rsid w:val="00356646"/>
    <w:rsid w:val="00356B43"/>
    <w:rsid w:val="00356C3F"/>
    <w:rsid w:val="00357BB7"/>
    <w:rsid w:val="00360387"/>
    <w:rsid w:val="00360744"/>
    <w:rsid w:val="00360982"/>
    <w:rsid w:val="00360B37"/>
    <w:rsid w:val="00361669"/>
    <w:rsid w:val="00361854"/>
    <w:rsid w:val="003619F5"/>
    <w:rsid w:val="0036250F"/>
    <w:rsid w:val="003629EA"/>
    <w:rsid w:val="00363555"/>
    <w:rsid w:val="00363760"/>
    <w:rsid w:val="00364C50"/>
    <w:rsid w:val="00364CF7"/>
    <w:rsid w:val="003650A6"/>
    <w:rsid w:val="0036585A"/>
    <w:rsid w:val="00365CC0"/>
    <w:rsid w:val="003662AA"/>
    <w:rsid w:val="0036635E"/>
    <w:rsid w:val="003668A2"/>
    <w:rsid w:val="0036694E"/>
    <w:rsid w:val="00367C0E"/>
    <w:rsid w:val="00367C3C"/>
    <w:rsid w:val="003703A7"/>
    <w:rsid w:val="00370AF7"/>
    <w:rsid w:val="00370B45"/>
    <w:rsid w:val="003714B7"/>
    <w:rsid w:val="00371848"/>
    <w:rsid w:val="00371AE8"/>
    <w:rsid w:val="003725A0"/>
    <w:rsid w:val="00372D44"/>
    <w:rsid w:val="003734A3"/>
    <w:rsid w:val="00373684"/>
    <w:rsid w:val="003739E5"/>
    <w:rsid w:val="00373DA4"/>
    <w:rsid w:val="0037409A"/>
    <w:rsid w:val="0037437D"/>
    <w:rsid w:val="0037487B"/>
    <w:rsid w:val="00374BAC"/>
    <w:rsid w:val="00374D51"/>
    <w:rsid w:val="00375F09"/>
    <w:rsid w:val="00376449"/>
    <w:rsid w:val="003769F5"/>
    <w:rsid w:val="00376A7B"/>
    <w:rsid w:val="00376C4E"/>
    <w:rsid w:val="00376C61"/>
    <w:rsid w:val="00377006"/>
    <w:rsid w:val="00377936"/>
    <w:rsid w:val="00377AD8"/>
    <w:rsid w:val="003807CC"/>
    <w:rsid w:val="003809DE"/>
    <w:rsid w:val="00380EBF"/>
    <w:rsid w:val="00381647"/>
    <w:rsid w:val="0038185B"/>
    <w:rsid w:val="00381B40"/>
    <w:rsid w:val="00381C4A"/>
    <w:rsid w:val="00382143"/>
    <w:rsid w:val="0038226C"/>
    <w:rsid w:val="00383E1F"/>
    <w:rsid w:val="003841F3"/>
    <w:rsid w:val="003845A1"/>
    <w:rsid w:val="003846D0"/>
    <w:rsid w:val="00384D7A"/>
    <w:rsid w:val="0038558A"/>
    <w:rsid w:val="00386763"/>
    <w:rsid w:val="00387B7D"/>
    <w:rsid w:val="003908F7"/>
    <w:rsid w:val="00390C39"/>
    <w:rsid w:val="00391E48"/>
    <w:rsid w:val="003926BF"/>
    <w:rsid w:val="00392EFC"/>
    <w:rsid w:val="0039368A"/>
    <w:rsid w:val="003938F6"/>
    <w:rsid w:val="00393AC6"/>
    <w:rsid w:val="00393BBC"/>
    <w:rsid w:val="00393D0C"/>
    <w:rsid w:val="00395768"/>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C6C"/>
    <w:rsid w:val="003A2EBE"/>
    <w:rsid w:val="003A2FFE"/>
    <w:rsid w:val="003A306C"/>
    <w:rsid w:val="003A3303"/>
    <w:rsid w:val="003A361E"/>
    <w:rsid w:val="003A3C7D"/>
    <w:rsid w:val="003A3DC8"/>
    <w:rsid w:val="003A3E3F"/>
    <w:rsid w:val="003A3F1A"/>
    <w:rsid w:val="003A4C1B"/>
    <w:rsid w:val="003A4FBE"/>
    <w:rsid w:val="003A511A"/>
    <w:rsid w:val="003A5651"/>
    <w:rsid w:val="003A6298"/>
    <w:rsid w:val="003A6364"/>
    <w:rsid w:val="003A658E"/>
    <w:rsid w:val="003A66A2"/>
    <w:rsid w:val="003A6A88"/>
    <w:rsid w:val="003A701A"/>
    <w:rsid w:val="003A752D"/>
    <w:rsid w:val="003A7CF4"/>
    <w:rsid w:val="003A7CFD"/>
    <w:rsid w:val="003A7FBF"/>
    <w:rsid w:val="003B00B5"/>
    <w:rsid w:val="003B05E0"/>
    <w:rsid w:val="003B0ED6"/>
    <w:rsid w:val="003B1223"/>
    <w:rsid w:val="003B15E1"/>
    <w:rsid w:val="003B1AE9"/>
    <w:rsid w:val="003B2568"/>
    <w:rsid w:val="003B281A"/>
    <w:rsid w:val="003B2D70"/>
    <w:rsid w:val="003B3789"/>
    <w:rsid w:val="003B3D2E"/>
    <w:rsid w:val="003B3D44"/>
    <w:rsid w:val="003B44AA"/>
    <w:rsid w:val="003B541B"/>
    <w:rsid w:val="003B65B8"/>
    <w:rsid w:val="003B6E5E"/>
    <w:rsid w:val="003B74B0"/>
    <w:rsid w:val="003B792B"/>
    <w:rsid w:val="003B7B21"/>
    <w:rsid w:val="003B7D4F"/>
    <w:rsid w:val="003C0238"/>
    <w:rsid w:val="003C0258"/>
    <w:rsid w:val="003C06EA"/>
    <w:rsid w:val="003C06FF"/>
    <w:rsid w:val="003C0D48"/>
    <w:rsid w:val="003C0FC5"/>
    <w:rsid w:val="003C10FB"/>
    <w:rsid w:val="003C17C7"/>
    <w:rsid w:val="003C17CA"/>
    <w:rsid w:val="003C197E"/>
    <w:rsid w:val="003C1A30"/>
    <w:rsid w:val="003C1E56"/>
    <w:rsid w:val="003C30CA"/>
    <w:rsid w:val="003C397A"/>
    <w:rsid w:val="003C3C2A"/>
    <w:rsid w:val="003C3CD9"/>
    <w:rsid w:val="003C3EE8"/>
    <w:rsid w:val="003C4178"/>
    <w:rsid w:val="003C4353"/>
    <w:rsid w:val="003C435A"/>
    <w:rsid w:val="003C436C"/>
    <w:rsid w:val="003C4397"/>
    <w:rsid w:val="003C45E1"/>
    <w:rsid w:val="003C6375"/>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4E88"/>
    <w:rsid w:val="003D568B"/>
    <w:rsid w:val="003D588F"/>
    <w:rsid w:val="003D6839"/>
    <w:rsid w:val="003D69A1"/>
    <w:rsid w:val="003D7887"/>
    <w:rsid w:val="003D7994"/>
    <w:rsid w:val="003E03D1"/>
    <w:rsid w:val="003E0BD6"/>
    <w:rsid w:val="003E0DC1"/>
    <w:rsid w:val="003E0F86"/>
    <w:rsid w:val="003E1BC5"/>
    <w:rsid w:val="003E29CB"/>
    <w:rsid w:val="003E2D40"/>
    <w:rsid w:val="003E3523"/>
    <w:rsid w:val="003E3529"/>
    <w:rsid w:val="003E3B27"/>
    <w:rsid w:val="003E3CB7"/>
    <w:rsid w:val="003E3FF8"/>
    <w:rsid w:val="003E4CBB"/>
    <w:rsid w:val="003E4EBF"/>
    <w:rsid w:val="003E4F09"/>
    <w:rsid w:val="003E4F7C"/>
    <w:rsid w:val="003E5D7A"/>
    <w:rsid w:val="003E5FB4"/>
    <w:rsid w:val="003E63AD"/>
    <w:rsid w:val="003E66FA"/>
    <w:rsid w:val="003E6B17"/>
    <w:rsid w:val="003E6DE8"/>
    <w:rsid w:val="003E6E04"/>
    <w:rsid w:val="003E7041"/>
    <w:rsid w:val="003E7FFE"/>
    <w:rsid w:val="003F0A2F"/>
    <w:rsid w:val="003F20CC"/>
    <w:rsid w:val="003F325F"/>
    <w:rsid w:val="003F46DF"/>
    <w:rsid w:val="003F4C8B"/>
    <w:rsid w:val="003F5281"/>
    <w:rsid w:val="003F57B9"/>
    <w:rsid w:val="003F62D3"/>
    <w:rsid w:val="003F63FC"/>
    <w:rsid w:val="003F67C3"/>
    <w:rsid w:val="003F6D40"/>
    <w:rsid w:val="003F7174"/>
    <w:rsid w:val="003F7227"/>
    <w:rsid w:val="00400110"/>
    <w:rsid w:val="0040042E"/>
    <w:rsid w:val="00400C3D"/>
    <w:rsid w:val="00400E91"/>
    <w:rsid w:val="004010E6"/>
    <w:rsid w:val="00401589"/>
    <w:rsid w:val="00401ABE"/>
    <w:rsid w:val="00401E6D"/>
    <w:rsid w:val="004027EC"/>
    <w:rsid w:val="00402D7C"/>
    <w:rsid w:val="00402F49"/>
    <w:rsid w:val="004043A7"/>
    <w:rsid w:val="004047EA"/>
    <w:rsid w:val="0040483D"/>
    <w:rsid w:val="004051A4"/>
    <w:rsid w:val="0040567D"/>
    <w:rsid w:val="0040576F"/>
    <w:rsid w:val="004057C9"/>
    <w:rsid w:val="00405877"/>
    <w:rsid w:val="00407191"/>
    <w:rsid w:val="00407D8A"/>
    <w:rsid w:val="00407DBA"/>
    <w:rsid w:val="00407FDD"/>
    <w:rsid w:val="00410D89"/>
    <w:rsid w:val="00411131"/>
    <w:rsid w:val="00411146"/>
    <w:rsid w:val="00412B8C"/>
    <w:rsid w:val="00412C98"/>
    <w:rsid w:val="00413662"/>
    <w:rsid w:val="00413F50"/>
    <w:rsid w:val="0041409A"/>
    <w:rsid w:val="00414245"/>
    <w:rsid w:val="00414446"/>
    <w:rsid w:val="00414795"/>
    <w:rsid w:val="00414BEC"/>
    <w:rsid w:val="00414CBD"/>
    <w:rsid w:val="00414EAE"/>
    <w:rsid w:val="004150B0"/>
    <w:rsid w:val="00415275"/>
    <w:rsid w:val="00415A2F"/>
    <w:rsid w:val="00415B28"/>
    <w:rsid w:val="004160FC"/>
    <w:rsid w:val="00416369"/>
    <w:rsid w:val="004171EB"/>
    <w:rsid w:val="00417AE4"/>
    <w:rsid w:val="00417DBA"/>
    <w:rsid w:val="00417F3A"/>
    <w:rsid w:val="0042087A"/>
    <w:rsid w:val="00420A9A"/>
    <w:rsid w:val="004212AF"/>
    <w:rsid w:val="004213F6"/>
    <w:rsid w:val="00421A0D"/>
    <w:rsid w:val="00421B4E"/>
    <w:rsid w:val="00421B77"/>
    <w:rsid w:val="00421CF8"/>
    <w:rsid w:val="004229D3"/>
    <w:rsid w:val="00422FFF"/>
    <w:rsid w:val="004230D1"/>
    <w:rsid w:val="00423ACA"/>
    <w:rsid w:val="00423B4E"/>
    <w:rsid w:val="00424042"/>
    <w:rsid w:val="00424585"/>
    <w:rsid w:val="00424E0D"/>
    <w:rsid w:val="00424F6F"/>
    <w:rsid w:val="00425210"/>
    <w:rsid w:val="00426897"/>
    <w:rsid w:val="004268B4"/>
    <w:rsid w:val="004269C7"/>
    <w:rsid w:val="00426BA3"/>
    <w:rsid w:val="00427271"/>
    <w:rsid w:val="004274FC"/>
    <w:rsid w:val="0042769B"/>
    <w:rsid w:val="00430358"/>
    <w:rsid w:val="00430F0B"/>
    <w:rsid w:val="00430F59"/>
    <w:rsid w:val="0043155A"/>
    <w:rsid w:val="0043171A"/>
    <w:rsid w:val="004326EB"/>
    <w:rsid w:val="00432A03"/>
    <w:rsid w:val="004339DA"/>
    <w:rsid w:val="00434640"/>
    <w:rsid w:val="00434D75"/>
    <w:rsid w:val="0043520B"/>
    <w:rsid w:val="00435CA2"/>
    <w:rsid w:val="00435DB9"/>
    <w:rsid w:val="00435E22"/>
    <w:rsid w:val="00435F4A"/>
    <w:rsid w:val="004361FD"/>
    <w:rsid w:val="004362CD"/>
    <w:rsid w:val="004364FC"/>
    <w:rsid w:val="00436633"/>
    <w:rsid w:val="00437018"/>
    <w:rsid w:val="004373A4"/>
    <w:rsid w:val="004404B7"/>
    <w:rsid w:val="004404D3"/>
    <w:rsid w:val="004406BA"/>
    <w:rsid w:val="0044076B"/>
    <w:rsid w:val="0044081B"/>
    <w:rsid w:val="00440F3F"/>
    <w:rsid w:val="00440F71"/>
    <w:rsid w:val="0044365A"/>
    <w:rsid w:val="00443C99"/>
    <w:rsid w:val="0044460F"/>
    <w:rsid w:val="004449B0"/>
    <w:rsid w:val="00444CAF"/>
    <w:rsid w:val="00444DD8"/>
    <w:rsid w:val="00444FC4"/>
    <w:rsid w:val="0044590E"/>
    <w:rsid w:val="00445D62"/>
    <w:rsid w:val="00445D69"/>
    <w:rsid w:val="00446555"/>
    <w:rsid w:val="004465A6"/>
    <w:rsid w:val="004465F2"/>
    <w:rsid w:val="0044669C"/>
    <w:rsid w:val="0044669E"/>
    <w:rsid w:val="004470DD"/>
    <w:rsid w:val="0044783D"/>
    <w:rsid w:val="00447B79"/>
    <w:rsid w:val="0045057B"/>
    <w:rsid w:val="00450E6C"/>
    <w:rsid w:val="00452617"/>
    <w:rsid w:val="00452811"/>
    <w:rsid w:val="00452D6A"/>
    <w:rsid w:val="00452FF8"/>
    <w:rsid w:val="00453388"/>
    <w:rsid w:val="00453502"/>
    <w:rsid w:val="00453E72"/>
    <w:rsid w:val="004544DE"/>
    <w:rsid w:val="0045450F"/>
    <w:rsid w:val="004546A0"/>
    <w:rsid w:val="0045489A"/>
    <w:rsid w:val="004548EC"/>
    <w:rsid w:val="00454906"/>
    <w:rsid w:val="00454A6A"/>
    <w:rsid w:val="00454B16"/>
    <w:rsid w:val="00454D3C"/>
    <w:rsid w:val="004560E7"/>
    <w:rsid w:val="00456925"/>
    <w:rsid w:val="00456C73"/>
    <w:rsid w:val="00456D79"/>
    <w:rsid w:val="0045723F"/>
    <w:rsid w:val="004577F5"/>
    <w:rsid w:val="0046043F"/>
    <w:rsid w:val="0046074D"/>
    <w:rsid w:val="00460A94"/>
    <w:rsid w:val="00460DE6"/>
    <w:rsid w:val="00460E48"/>
    <w:rsid w:val="0046107A"/>
    <w:rsid w:val="00461E2E"/>
    <w:rsid w:val="00461F3E"/>
    <w:rsid w:val="0046227C"/>
    <w:rsid w:val="004630F3"/>
    <w:rsid w:val="00463B30"/>
    <w:rsid w:val="00464232"/>
    <w:rsid w:val="00464688"/>
    <w:rsid w:val="00464878"/>
    <w:rsid w:val="00464BE3"/>
    <w:rsid w:val="00464C82"/>
    <w:rsid w:val="0046562E"/>
    <w:rsid w:val="0046594C"/>
    <w:rsid w:val="004659FF"/>
    <w:rsid w:val="0046607A"/>
    <w:rsid w:val="0046697C"/>
    <w:rsid w:val="00466F45"/>
    <w:rsid w:val="004678EA"/>
    <w:rsid w:val="0046790C"/>
    <w:rsid w:val="00467FF6"/>
    <w:rsid w:val="0047073E"/>
    <w:rsid w:val="00471603"/>
    <w:rsid w:val="0047179E"/>
    <w:rsid w:val="00471C38"/>
    <w:rsid w:val="00471FD5"/>
    <w:rsid w:val="00472765"/>
    <w:rsid w:val="00472C1B"/>
    <w:rsid w:val="00472D6C"/>
    <w:rsid w:val="00473ACA"/>
    <w:rsid w:val="00474252"/>
    <w:rsid w:val="00474290"/>
    <w:rsid w:val="00474A14"/>
    <w:rsid w:val="00474B37"/>
    <w:rsid w:val="00474E74"/>
    <w:rsid w:val="004750B9"/>
    <w:rsid w:val="00475B5E"/>
    <w:rsid w:val="00476F93"/>
    <w:rsid w:val="0047726F"/>
    <w:rsid w:val="0047778A"/>
    <w:rsid w:val="00477C49"/>
    <w:rsid w:val="004804C3"/>
    <w:rsid w:val="00480B89"/>
    <w:rsid w:val="004814F0"/>
    <w:rsid w:val="00482221"/>
    <w:rsid w:val="00482DBF"/>
    <w:rsid w:val="00483489"/>
    <w:rsid w:val="004834A9"/>
    <w:rsid w:val="0048370C"/>
    <w:rsid w:val="0048397C"/>
    <w:rsid w:val="00484075"/>
    <w:rsid w:val="00484B47"/>
    <w:rsid w:val="00484C37"/>
    <w:rsid w:val="0048517B"/>
    <w:rsid w:val="004870C3"/>
    <w:rsid w:val="004877E2"/>
    <w:rsid w:val="00487965"/>
    <w:rsid w:val="00487E39"/>
    <w:rsid w:val="00487F16"/>
    <w:rsid w:val="004904C8"/>
    <w:rsid w:val="004905D9"/>
    <w:rsid w:val="004909B2"/>
    <w:rsid w:val="004910B0"/>
    <w:rsid w:val="004911DA"/>
    <w:rsid w:val="0049163B"/>
    <w:rsid w:val="00491B38"/>
    <w:rsid w:val="00491BCE"/>
    <w:rsid w:val="00491FFE"/>
    <w:rsid w:val="00492239"/>
    <w:rsid w:val="00492608"/>
    <w:rsid w:val="0049266F"/>
    <w:rsid w:val="00492679"/>
    <w:rsid w:val="004929AB"/>
    <w:rsid w:val="00492E31"/>
    <w:rsid w:val="0049304F"/>
    <w:rsid w:val="00493355"/>
    <w:rsid w:val="004941B4"/>
    <w:rsid w:val="0049444B"/>
    <w:rsid w:val="00494516"/>
    <w:rsid w:val="00494A50"/>
    <w:rsid w:val="00495258"/>
    <w:rsid w:val="00495595"/>
    <w:rsid w:val="004958A2"/>
    <w:rsid w:val="00495C98"/>
    <w:rsid w:val="00495CD1"/>
    <w:rsid w:val="00496B55"/>
    <w:rsid w:val="00497888"/>
    <w:rsid w:val="00497B3E"/>
    <w:rsid w:val="004A067C"/>
    <w:rsid w:val="004A1480"/>
    <w:rsid w:val="004A1DFE"/>
    <w:rsid w:val="004A1EBF"/>
    <w:rsid w:val="004A29D0"/>
    <w:rsid w:val="004A2B29"/>
    <w:rsid w:val="004A34A5"/>
    <w:rsid w:val="004A3B00"/>
    <w:rsid w:val="004A3C29"/>
    <w:rsid w:val="004A3C3D"/>
    <w:rsid w:val="004A3D3E"/>
    <w:rsid w:val="004A42F9"/>
    <w:rsid w:val="004A5C0A"/>
    <w:rsid w:val="004A5FC7"/>
    <w:rsid w:val="004A61E6"/>
    <w:rsid w:val="004A6AEC"/>
    <w:rsid w:val="004A72B7"/>
    <w:rsid w:val="004A7693"/>
    <w:rsid w:val="004B0DE8"/>
    <w:rsid w:val="004B13E5"/>
    <w:rsid w:val="004B1451"/>
    <w:rsid w:val="004B14FB"/>
    <w:rsid w:val="004B193A"/>
    <w:rsid w:val="004B2658"/>
    <w:rsid w:val="004B3E69"/>
    <w:rsid w:val="004B3E96"/>
    <w:rsid w:val="004B47C0"/>
    <w:rsid w:val="004B493C"/>
    <w:rsid w:val="004B507C"/>
    <w:rsid w:val="004B5C94"/>
    <w:rsid w:val="004B61F5"/>
    <w:rsid w:val="004B7A15"/>
    <w:rsid w:val="004B7A2C"/>
    <w:rsid w:val="004B7B12"/>
    <w:rsid w:val="004C012B"/>
    <w:rsid w:val="004C0503"/>
    <w:rsid w:val="004C0985"/>
    <w:rsid w:val="004C0EDD"/>
    <w:rsid w:val="004C1313"/>
    <w:rsid w:val="004C13C7"/>
    <w:rsid w:val="004C1EC8"/>
    <w:rsid w:val="004C1F2B"/>
    <w:rsid w:val="004C2237"/>
    <w:rsid w:val="004C248F"/>
    <w:rsid w:val="004C275F"/>
    <w:rsid w:val="004C2817"/>
    <w:rsid w:val="004C2C74"/>
    <w:rsid w:val="004C2D6A"/>
    <w:rsid w:val="004C31DE"/>
    <w:rsid w:val="004C3D6B"/>
    <w:rsid w:val="004C3E97"/>
    <w:rsid w:val="004C427E"/>
    <w:rsid w:val="004C5429"/>
    <w:rsid w:val="004C5A69"/>
    <w:rsid w:val="004C5C37"/>
    <w:rsid w:val="004C5E35"/>
    <w:rsid w:val="004C636D"/>
    <w:rsid w:val="004C7CA5"/>
    <w:rsid w:val="004D004A"/>
    <w:rsid w:val="004D023F"/>
    <w:rsid w:val="004D0431"/>
    <w:rsid w:val="004D07E0"/>
    <w:rsid w:val="004D0AC2"/>
    <w:rsid w:val="004D0C72"/>
    <w:rsid w:val="004D1061"/>
    <w:rsid w:val="004D12C5"/>
    <w:rsid w:val="004D1A65"/>
    <w:rsid w:val="004D1CCF"/>
    <w:rsid w:val="004D277A"/>
    <w:rsid w:val="004D27A8"/>
    <w:rsid w:val="004D337F"/>
    <w:rsid w:val="004D3AC1"/>
    <w:rsid w:val="004D4336"/>
    <w:rsid w:val="004D46CF"/>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477"/>
    <w:rsid w:val="004E58F5"/>
    <w:rsid w:val="004E5BEB"/>
    <w:rsid w:val="004E5F98"/>
    <w:rsid w:val="004E61FE"/>
    <w:rsid w:val="004E63CC"/>
    <w:rsid w:val="004E6970"/>
    <w:rsid w:val="004E6AC9"/>
    <w:rsid w:val="004E7161"/>
    <w:rsid w:val="004E75FD"/>
    <w:rsid w:val="004E7A7F"/>
    <w:rsid w:val="004F0681"/>
    <w:rsid w:val="004F0B63"/>
    <w:rsid w:val="004F0BF5"/>
    <w:rsid w:val="004F0E2B"/>
    <w:rsid w:val="004F0F0E"/>
    <w:rsid w:val="004F133A"/>
    <w:rsid w:val="004F19CC"/>
    <w:rsid w:val="004F1BC9"/>
    <w:rsid w:val="004F2694"/>
    <w:rsid w:val="004F2DC5"/>
    <w:rsid w:val="004F2F64"/>
    <w:rsid w:val="004F3352"/>
    <w:rsid w:val="004F3BAE"/>
    <w:rsid w:val="004F446C"/>
    <w:rsid w:val="004F4540"/>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285A"/>
    <w:rsid w:val="00502DEB"/>
    <w:rsid w:val="0050362C"/>
    <w:rsid w:val="0050409B"/>
    <w:rsid w:val="005046AD"/>
    <w:rsid w:val="00504856"/>
    <w:rsid w:val="00504AA6"/>
    <w:rsid w:val="00505DD5"/>
    <w:rsid w:val="005063CB"/>
    <w:rsid w:val="00506A56"/>
    <w:rsid w:val="00506CE5"/>
    <w:rsid w:val="00507088"/>
    <w:rsid w:val="00507206"/>
    <w:rsid w:val="00507862"/>
    <w:rsid w:val="005107AE"/>
    <w:rsid w:val="00510FC8"/>
    <w:rsid w:val="00511634"/>
    <w:rsid w:val="00511C0D"/>
    <w:rsid w:val="00512218"/>
    <w:rsid w:val="00512AE8"/>
    <w:rsid w:val="00512B85"/>
    <w:rsid w:val="005132DB"/>
    <w:rsid w:val="0051363C"/>
    <w:rsid w:val="00514347"/>
    <w:rsid w:val="005148D3"/>
    <w:rsid w:val="00515238"/>
    <w:rsid w:val="00515B42"/>
    <w:rsid w:val="00516527"/>
    <w:rsid w:val="00516BB4"/>
    <w:rsid w:val="00516C4F"/>
    <w:rsid w:val="00517116"/>
    <w:rsid w:val="005174BF"/>
    <w:rsid w:val="00517580"/>
    <w:rsid w:val="005176F3"/>
    <w:rsid w:val="005203E8"/>
    <w:rsid w:val="00520A95"/>
    <w:rsid w:val="00520C29"/>
    <w:rsid w:val="0052143B"/>
    <w:rsid w:val="005215BA"/>
    <w:rsid w:val="0052185D"/>
    <w:rsid w:val="00522217"/>
    <w:rsid w:val="00522866"/>
    <w:rsid w:val="005230D1"/>
    <w:rsid w:val="00523A13"/>
    <w:rsid w:val="00524086"/>
    <w:rsid w:val="005242D4"/>
    <w:rsid w:val="005247DC"/>
    <w:rsid w:val="0052505C"/>
    <w:rsid w:val="00525DA7"/>
    <w:rsid w:val="00526080"/>
    <w:rsid w:val="00526303"/>
    <w:rsid w:val="0052652F"/>
    <w:rsid w:val="0052668B"/>
    <w:rsid w:val="00526CC3"/>
    <w:rsid w:val="00526F90"/>
    <w:rsid w:val="0052710D"/>
    <w:rsid w:val="00527170"/>
    <w:rsid w:val="00527E7A"/>
    <w:rsid w:val="0053103A"/>
    <w:rsid w:val="0053183E"/>
    <w:rsid w:val="0053228C"/>
    <w:rsid w:val="00532B56"/>
    <w:rsid w:val="00532CC6"/>
    <w:rsid w:val="00532E0C"/>
    <w:rsid w:val="005334C1"/>
    <w:rsid w:val="00534AF6"/>
    <w:rsid w:val="005369E0"/>
    <w:rsid w:val="005370A2"/>
    <w:rsid w:val="00537C3A"/>
    <w:rsid w:val="00537F8D"/>
    <w:rsid w:val="00540088"/>
    <w:rsid w:val="00540107"/>
    <w:rsid w:val="00540180"/>
    <w:rsid w:val="005409B5"/>
    <w:rsid w:val="005409CF"/>
    <w:rsid w:val="00540BE7"/>
    <w:rsid w:val="00541984"/>
    <w:rsid w:val="005429BF"/>
    <w:rsid w:val="00542BD8"/>
    <w:rsid w:val="005431C7"/>
    <w:rsid w:val="00543651"/>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4D05"/>
    <w:rsid w:val="005574BD"/>
    <w:rsid w:val="005574C5"/>
    <w:rsid w:val="0056054C"/>
    <w:rsid w:val="00560CA9"/>
    <w:rsid w:val="00561750"/>
    <w:rsid w:val="00562A40"/>
    <w:rsid w:val="00562BC0"/>
    <w:rsid w:val="00562E15"/>
    <w:rsid w:val="005633C6"/>
    <w:rsid w:val="00563466"/>
    <w:rsid w:val="005638E1"/>
    <w:rsid w:val="0056475D"/>
    <w:rsid w:val="00564C23"/>
    <w:rsid w:val="0056544E"/>
    <w:rsid w:val="00565622"/>
    <w:rsid w:val="00565E1D"/>
    <w:rsid w:val="005664E1"/>
    <w:rsid w:val="00566DDC"/>
    <w:rsid w:val="00567B9B"/>
    <w:rsid w:val="00567C9B"/>
    <w:rsid w:val="005704A4"/>
    <w:rsid w:val="00570BE6"/>
    <w:rsid w:val="00571020"/>
    <w:rsid w:val="0057108F"/>
    <w:rsid w:val="00571BA7"/>
    <w:rsid w:val="00571DC8"/>
    <w:rsid w:val="00572046"/>
    <w:rsid w:val="005720A0"/>
    <w:rsid w:val="00572799"/>
    <w:rsid w:val="005728FC"/>
    <w:rsid w:val="00572E75"/>
    <w:rsid w:val="005733D9"/>
    <w:rsid w:val="00573B8A"/>
    <w:rsid w:val="00574915"/>
    <w:rsid w:val="00574BF1"/>
    <w:rsid w:val="00575121"/>
    <w:rsid w:val="005757C4"/>
    <w:rsid w:val="00575854"/>
    <w:rsid w:val="00575865"/>
    <w:rsid w:val="00575BAC"/>
    <w:rsid w:val="00575D28"/>
    <w:rsid w:val="0057617D"/>
    <w:rsid w:val="0057624A"/>
    <w:rsid w:val="0057651F"/>
    <w:rsid w:val="005769E2"/>
    <w:rsid w:val="00576CF9"/>
    <w:rsid w:val="00580108"/>
    <w:rsid w:val="005807AB"/>
    <w:rsid w:val="00580DEF"/>
    <w:rsid w:val="005810DB"/>
    <w:rsid w:val="00581180"/>
    <w:rsid w:val="00581337"/>
    <w:rsid w:val="00581722"/>
    <w:rsid w:val="00582177"/>
    <w:rsid w:val="005824B6"/>
    <w:rsid w:val="00582A64"/>
    <w:rsid w:val="00582CE4"/>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975"/>
    <w:rsid w:val="00591E46"/>
    <w:rsid w:val="005920C7"/>
    <w:rsid w:val="005922AD"/>
    <w:rsid w:val="005929CC"/>
    <w:rsid w:val="00592B1A"/>
    <w:rsid w:val="00593BC5"/>
    <w:rsid w:val="00593BE3"/>
    <w:rsid w:val="00593CE9"/>
    <w:rsid w:val="005940FC"/>
    <w:rsid w:val="0059442D"/>
    <w:rsid w:val="00594D47"/>
    <w:rsid w:val="00595588"/>
    <w:rsid w:val="00595CC0"/>
    <w:rsid w:val="0059656E"/>
    <w:rsid w:val="005969DD"/>
    <w:rsid w:val="00597008"/>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4B22"/>
    <w:rsid w:val="005A50E2"/>
    <w:rsid w:val="005A595E"/>
    <w:rsid w:val="005A60A0"/>
    <w:rsid w:val="005A612A"/>
    <w:rsid w:val="005A69FD"/>
    <w:rsid w:val="005A7354"/>
    <w:rsid w:val="005A75AA"/>
    <w:rsid w:val="005A7997"/>
    <w:rsid w:val="005B022B"/>
    <w:rsid w:val="005B0948"/>
    <w:rsid w:val="005B0973"/>
    <w:rsid w:val="005B11F8"/>
    <w:rsid w:val="005B1F77"/>
    <w:rsid w:val="005B252D"/>
    <w:rsid w:val="005B2954"/>
    <w:rsid w:val="005B2DEA"/>
    <w:rsid w:val="005B3C68"/>
    <w:rsid w:val="005B3F34"/>
    <w:rsid w:val="005B3FCF"/>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B7FD9"/>
    <w:rsid w:val="005C0C49"/>
    <w:rsid w:val="005C14E3"/>
    <w:rsid w:val="005C1D39"/>
    <w:rsid w:val="005C21B9"/>
    <w:rsid w:val="005C28BF"/>
    <w:rsid w:val="005C38FB"/>
    <w:rsid w:val="005C4E5F"/>
    <w:rsid w:val="005C5941"/>
    <w:rsid w:val="005C5DE0"/>
    <w:rsid w:val="005C7405"/>
    <w:rsid w:val="005C76DF"/>
    <w:rsid w:val="005C7924"/>
    <w:rsid w:val="005C7A78"/>
    <w:rsid w:val="005D0F30"/>
    <w:rsid w:val="005D124D"/>
    <w:rsid w:val="005D17CE"/>
    <w:rsid w:val="005D316C"/>
    <w:rsid w:val="005D5306"/>
    <w:rsid w:val="005D5628"/>
    <w:rsid w:val="005D5FDD"/>
    <w:rsid w:val="005D6387"/>
    <w:rsid w:val="005D684D"/>
    <w:rsid w:val="005D7016"/>
    <w:rsid w:val="005E0F94"/>
    <w:rsid w:val="005E153F"/>
    <w:rsid w:val="005E1E33"/>
    <w:rsid w:val="005E219D"/>
    <w:rsid w:val="005E2F08"/>
    <w:rsid w:val="005E3149"/>
    <w:rsid w:val="005E4631"/>
    <w:rsid w:val="005E5023"/>
    <w:rsid w:val="005E55FF"/>
    <w:rsid w:val="005E56F8"/>
    <w:rsid w:val="005E5AE0"/>
    <w:rsid w:val="005E5C82"/>
    <w:rsid w:val="005E615A"/>
    <w:rsid w:val="005E696B"/>
    <w:rsid w:val="005E6AC3"/>
    <w:rsid w:val="005E742F"/>
    <w:rsid w:val="005E7E92"/>
    <w:rsid w:val="005E7F7A"/>
    <w:rsid w:val="005F01E3"/>
    <w:rsid w:val="005F05CC"/>
    <w:rsid w:val="005F05F0"/>
    <w:rsid w:val="005F14A2"/>
    <w:rsid w:val="005F1CA2"/>
    <w:rsid w:val="005F1EFA"/>
    <w:rsid w:val="005F2526"/>
    <w:rsid w:val="005F4307"/>
    <w:rsid w:val="005F4312"/>
    <w:rsid w:val="005F4C1B"/>
    <w:rsid w:val="005F4F33"/>
    <w:rsid w:val="005F51C6"/>
    <w:rsid w:val="005F539D"/>
    <w:rsid w:val="005F5E60"/>
    <w:rsid w:val="005F6C68"/>
    <w:rsid w:val="005F6C74"/>
    <w:rsid w:val="005F762B"/>
    <w:rsid w:val="005F771B"/>
    <w:rsid w:val="00600008"/>
    <w:rsid w:val="00600D2C"/>
    <w:rsid w:val="006017A3"/>
    <w:rsid w:val="00602215"/>
    <w:rsid w:val="006024E3"/>
    <w:rsid w:val="00602941"/>
    <w:rsid w:val="00603430"/>
    <w:rsid w:val="00603CCA"/>
    <w:rsid w:val="006047F1"/>
    <w:rsid w:val="00604B23"/>
    <w:rsid w:val="006051D6"/>
    <w:rsid w:val="00605210"/>
    <w:rsid w:val="0060539E"/>
    <w:rsid w:val="00605677"/>
    <w:rsid w:val="006065D7"/>
    <w:rsid w:val="006066DC"/>
    <w:rsid w:val="00606E3A"/>
    <w:rsid w:val="006073B6"/>
    <w:rsid w:val="006102D4"/>
    <w:rsid w:val="006107BA"/>
    <w:rsid w:val="00611628"/>
    <w:rsid w:val="006117C1"/>
    <w:rsid w:val="00611B68"/>
    <w:rsid w:val="00611D19"/>
    <w:rsid w:val="00611F41"/>
    <w:rsid w:val="00612351"/>
    <w:rsid w:val="00612837"/>
    <w:rsid w:val="00612901"/>
    <w:rsid w:val="00612ECF"/>
    <w:rsid w:val="006133AC"/>
    <w:rsid w:val="0061353F"/>
    <w:rsid w:val="00613604"/>
    <w:rsid w:val="00613680"/>
    <w:rsid w:val="0061369E"/>
    <w:rsid w:val="00613BB1"/>
    <w:rsid w:val="00613C80"/>
    <w:rsid w:val="00613CCE"/>
    <w:rsid w:val="00613D59"/>
    <w:rsid w:val="0061488C"/>
    <w:rsid w:val="00615297"/>
    <w:rsid w:val="00615475"/>
    <w:rsid w:val="006163B7"/>
    <w:rsid w:val="006163CC"/>
    <w:rsid w:val="00616674"/>
    <w:rsid w:val="00616F3E"/>
    <w:rsid w:val="00620263"/>
    <w:rsid w:val="00620F93"/>
    <w:rsid w:val="00620FBB"/>
    <w:rsid w:val="0062118E"/>
    <w:rsid w:val="00621597"/>
    <w:rsid w:val="00621817"/>
    <w:rsid w:val="006226FD"/>
    <w:rsid w:val="00622786"/>
    <w:rsid w:val="00623388"/>
    <w:rsid w:val="00623780"/>
    <w:rsid w:val="00623FA4"/>
    <w:rsid w:val="0062407C"/>
    <w:rsid w:val="0062457C"/>
    <w:rsid w:val="00625B55"/>
    <w:rsid w:val="00625B57"/>
    <w:rsid w:val="00625C29"/>
    <w:rsid w:val="00625FBB"/>
    <w:rsid w:val="00626A2F"/>
    <w:rsid w:val="00627499"/>
    <w:rsid w:val="00627741"/>
    <w:rsid w:val="006277B4"/>
    <w:rsid w:val="00627892"/>
    <w:rsid w:val="00627EA0"/>
    <w:rsid w:val="0063080F"/>
    <w:rsid w:val="00630ADD"/>
    <w:rsid w:val="00630AF6"/>
    <w:rsid w:val="00630EFD"/>
    <w:rsid w:val="006311E7"/>
    <w:rsid w:val="00631250"/>
    <w:rsid w:val="006315CF"/>
    <w:rsid w:val="006320EA"/>
    <w:rsid w:val="00632959"/>
    <w:rsid w:val="00632B46"/>
    <w:rsid w:val="006337A4"/>
    <w:rsid w:val="00634BF4"/>
    <w:rsid w:val="00634DDA"/>
    <w:rsid w:val="0063537F"/>
    <w:rsid w:val="00635BD4"/>
    <w:rsid w:val="006360A8"/>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121"/>
    <w:rsid w:val="00646C68"/>
    <w:rsid w:val="006479F1"/>
    <w:rsid w:val="00647CD2"/>
    <w:rsid w:val="0065013E"/>
    <w:rsid w:val="00651C97"/>
    <w:rsid w:val="00651E23"/>
    <w:rsid w:val="006526CC"/>
    <w:rsid w:val="00652713"/>
    <w:rsid w:val="00652A72"/>
    <w:rsid w:val="006531CE"/>
    <w:rsid w:val="00653228"/>
    <w:rsid w:val="0065329D"/>
    <w:rsid w:val="00653906"/>
    <w:rsid w:val="006541E6"/>
    <w:rsid w:val="00654462"/>
    <w:rsid w:val="00654E83"/>
    <w:rsid w:val="006553FF"/>
    <w:rsid w:val="00655546"/>
    <w:rsid w:val="00655C47"/>
    <w:rsid w:val="00655DFD"/>
    <w:rsid w:val="006566E6"/>
    <w:rsid w:val="00656FE4"/>
    <w:rsid w:val="006573C5"/>
    <w:rsid w:val="00657EA2"/>
    <w:rsid w:val="0066014D"/>
    <w:rsid w:val="00661232"/>
    <w:rsid w:val="0066181B"/>
    <w:rsid w:val="0066244D"/>
    <w:rsid w:val="00662526"/>
    <w:rsid w:val="00662CD7"/>
    <w:rsid w:val="00662E68"/>
    <w:rsid w:val="00663917"/>
    <w:rsid w:val="00663CAE"/>
    <w:rsid w:val="00663D23"/>
    <w:rsid w:val="006642B1"/>
    <w:rsid w:val="006648A9"/>
    <w:rsid w:val="00665490"/>
    <w:rsid w:val="006658CD"/>
    <w:rsid w:val="00665E59"/>
    <w:rsid w:val="006661A0"/>
    <w:rsid w:val="006662D6"/>
    <w:rsid w:val="00666730"/>
    <w:rsid w:val="00666EC1"/>
    <w:rsid w:val="00667106"/>
    <w:rsid w:val="00667CA6"/>
    <w:rsid w:val="00667D09"/>
    <w:rsid w:val="00670690"/>
    <w:rsid w:val="00671284"/>
    <w:rsid w:val="0067143C"/>
    <w:rsid w:val="00671879"/>
    <w:rsid w:val="00671B42"/>
    <w:rsid w:val="006725D3"/>
    <w:rsid w:val="00672853"/>
    <w:rsid w:val="00673A75"/>
    <w:rsid w:val="00673D71"/>
    <w:rsid w:val="00674E8B"/>
    <w:rsid w:val="00675891"/>
    <w:rsid w:val="0067618A"/>
    <w:rsid w:val="006763A4"/>
    <w:rsid w:val="0067772F"/>
    <w:rsid w:val="00677A9F"/>
    <w:rsid w:val="006802FD"/>
    <w:rsid w:val="00681EBC"/>
    <w:rsid w:val="0068202E"/>
    <w:rsid w:val="0068211D"/>
    <w:rsid w:val="006829E4"/>
    <w:rsid w:val="00683365"/>
    <w:rsid w:val="006840FB"/>
    <w:rsid w:val="006841A7"/>
    <w:rsid w:val="00684C14"/>
    <w:rsid w:val="00684C79"/>
    <w:rsid w:val="00685824"/>
    <w:rsid w:val="00685E24"/>
    <w:rsid w:val="006863F8"/>
    <w:rsid w:val="00686AD6"/>
    <w:rsid w:val="00686B0A"/>
    <w:rsid w:val="0068709F"/>
    <w:rsid w:val="006875B2"/>
    <w:rsid w:val="006878ED"/>
    <w:rsid w:val="00690201"/>
    <w:rsid w:val="0069034C"/>
    <w:rsid w:val="00690B0E"/>
    <w:rsid w:val="0069146C"/>
    <w:rsid w:val="006918F9"/>
    <w:rsid w:val="006924A0"/>
    <w:rsid w:val="0069284D"/>
    <w:rsid w:val="00692DA6"/>
    <w:rsid w:val="00693214"/>
    <w:rsid w:val="00694033"/>
    <w:rsid w:val="00695429"/>
    <w:rsid w:val="00695E46"/>
    <w:rsid w:val="00696A09"/>
    <w:rsid w:val="00696E22"/>
    <w:rsid w:val="00696ECD"/>
    <w:rsid w:val="00697169"/>
    <w:rsid w:val="006973F3"/>
    <w:rsid w:val="00697487"/>
    <w:rsid w:val="006A01F3"/>
    <w:rsid w:val="006A0304"/>
    <w:rsid w:val="006A1DCB"/>
    <w:rsid w:val="006A2327"/>
    <w:rsid w:val="006A2D77"/>
    <w:rsid w:val="006A3D1F"/>
    <w:rsid w:val="006A41AD"/>
    <w:rsid w:val="006A4D8D"/>
    <w:rsid w:val="006A51D8"/>
    <w:rsid w:val="006A688C"/>
    <w:rsid w:val="006A6B0F"/>
    <w:rsid w:val="006B0026"/>
    <w:rsid w:val="006B0585"/>
    <w:rsid w:val="006B06AC"/>
    <w:rsid w:val="006B0E54"/>
    <w:rsid w:val="006B1BD3"/>
    <w:rsid w:val="006B1BFE"/>
    <w:rsid w:val="006B2B2D"/>
    <w:rsid w:val="006B2FF2"/>
    <w:rsid w:val="006B3B8A"/>
    <w:rsid w:val="006B402C"/>
    <w:rsid w:val="006B469B"/>
    <w:rsid w:val="006B48A0"/>
    <w:rsid w:val="006B4985"/>
    <w:rsid w:val="006B4A3A"/>
    <w:rsid w:val="006B5519"/>
    <w:rsid w:val="006B552B"/>
    <w:rsid w:val="006B605D"/>
    <w:rsid w:val="006B7D52"/>
    <w:rsid w:val="006C084A"/>
    <w:rsid w:val="006C09FB"/>
    <w:rsid w:val="006C0EEB"/>
    <w:rsid w:val="006C18DE"/>
    <w:rsid w:val="006C1BDF"/>
    <w:rsid w:val="006C333B"/>
    <w:rsid w:val="006C34D4"/>
    <w:rsid w:val="006C440A"/>
    <w:rsid w:val="006C4633"/>
    <w:rsid w:val="006C491E"/>
    <w:rsid w:val="006C4AEC"/>
    <w:rsid w:val="006C57BD"/>
    <w:rsid w:val="006C5CC1"/>
    <w:rsid w:val="006C5F48"/>
    <w:rsid w:val="006C6824"/>
    <w:rsid w:val="006C6AD2"/>
    <w:rsid w:val="006C6D53"/>
    <w:rsid w:val="006C74CC"/>
    <w:rsid w:val="006C7F30"/>
    <w:rsid w:val="006D0102"/>
    <w:rsid w:val="006D0832"/>
    <w:rsid w:val="006D0ADE"/>
    <w:rsid w:val="006D0E46"/>
    <w:rsid w:val="006D18FD"/>
    <w:rsid w:val="006D1AB5"/>
    <w:rsid w:val="006D268A"/>
    <w:rsid w:val="006D268D"/>
    <w:rsid w:val="006D296D"/>
    <w:rsid w:val="006D2C74"/>
    <w:rsid w:val="006D2FA4"/>
    <w:rsid w:val="006D35B2"/>
    <w:rsid w:val="006D3DE3"/>
    <w:rsid w:val="006D3FC6"/>
    <w:rsid w:val="006D4EA5"/>
    <w:rsid w:val="006D5924"/>
    <w:rsid w:val="006D6742"/>
    <w:rsid w:val="006D711F"/>
    <w:rsid w:val="006D7576"/>
    <w:rsid w:val="006D7836"/>
    <w:rsid w:val="006D7B64"/>
    <w:rsid w:val="006D7C54"/>
    <w:rsid w:val="006E006A"/>
    <w:rsid w:val="006E01CD"/>
    <w:rsid w:val="006E0C99"/>
    <w:rsid w:val="006E1B3B"/>
    <w:rsid w:val="006E261B"/>
    <w:rsid w:val="006E3671"/>
    <w:rsid w:val="006E444C"/>
    <w:rsid w:val="006E458E"/>
    <w:rsid w:val="006E45F6"/>
    <w:rsid w:val="006E4B94"/>
    <w:rsid w:val="006E5835"/>
    <w:rsid w:val="006E730E"/>
    <w:rsid w:val="006E7414"/>
    <w:rsid w:val="006E755E"/>
    <w:rsid w:val="006E7FA3"/>
    <w:rsid w:val="006F0293"/>
    <w:rsid w:val="006F0CEE"/>
    <w:rsid w:val="006F1429"/>
    <w:rsid w:val="006F1574"/>
    <w:rsid w:val="006F17B8"/>
    <w:rsid w:val="006F1A37"/>
    <w:rsid w:val="006F1F0B"/>
    <w:rsid w:val="006F273A"/>
    <w:rsid w:val="006F2EF3"/>
    <w:rsid w:val="006F2F8D"/>
    <w:rsid w:val="006F3061"/>
    <w:rsid w:val="006F3381"/>
    <w:rsid w:val="006F3556"/>
    <w:rsid w:val="006F3C88"/>
    <w:rsid w:val="006F3FD8"/>
    <w:rsid w:val="006F4A99"/>
    <w:rsid w:val="006F4B87"/>
    <w:rsid w:val="006F4C38"/>
    <w:rsid w:val="006F4D8D"/>
    <w:rsid w:val="006F5371"/>
    <w:rsid w:val="006F54BD"/>
    <w:rsid w:val="006F5592"/>
    <w:rsid w:val="006F56F5"/>
    <w:rsid w:val="006F5E37"/>
    <w:rsid w:val="006F5EDC"/>
    <w:rsid w:val="006F6366"/>
    <w:rsid w:val="006F6BD6"/>
    <w:rsid w:val="006F7335"/>
    <w:rsid w:val="006F7AD5"/>
    <w:rsid w:val="006F7F41"/>
    <w:rsid w:val="0070007F"/>
    <w:rsid w:val="00700145"/>
    <w:rsid w:val="007007E3"/>
    <w:rsid w:val="00700E43"/>
    <w:rsid w:val="00701B2B"/>
    <w:rsid w:val="00702CD5"/>
    <w:rsid w:val="0070332D"/>
    <w:rsid w:val="00703398"/>
    <w:rsid w:val="007034F4"/>
    <w:rsid w:val="0070372C"/>
    <w:rsid w:val="00703B1D"/>
    <w:rsid w:val="00705375"/>
    <w:rsid w:val="00705415"/>
    <w:rsid w:val="00706383"/>
    <w:rsid w:val="00706BEC"/>
    <w:rsid w:val="00706D10"/>
    <w:rsid w:val="00707244"/>
    <w:rsid w:val="007073E6"/>
    <w:rsid w:val="007079A8"/>
    <w:rsid w:val="007104AB"/>
    <w:rsid w:val="00711004"/>
    <w:rsid w:val="00711294"/>
    <w:rsid w:val="007124A3"/>
    <w:rsid w:val="00712E45"/>
    <w:rsid w:val="0071370B"/>
    <w:rsid w:val="0071394A"/>
    <w:rsid w:val="00713984"/>
    <w:rsid w:val="00713A03"/>
    <w:rsid w:val="00714232"/>
    <w:rsid w:val="00715AE7"/>
    <w:rsid w:val="00715E7D"/>
    <w:rsid w:val="0071694C"/>
    <w:rsid w:val="0071757C"/>
    <w:rsid w:val="00717A37"/>
    <w:rsid w:val="0072048B"/>
    <w:rsid w:val="007222B8"/>
    <w:rsid w:val="007222F9"/>
    <w:rsid w:val="00722799"/>
    <w:rsid w:val="00723554"/>
    <w:rsid w:val="00723BB5"/>
    <w:rsid w:val="0072438A"/>
    <w:rsid w:val="007248FD"/>
    <w:rsid w:val="00724B85"/>
    <w:rsid w:val="00724CDD"/>
    <w:rsid w:val="00725FD2"/>
    <w:rsid w:val="007261E5"/>
    <w:rsid w:val="007265CF"/>
    <w:rsid w:val="0073132C"/>
    <w:rsid w:val="00731513"/>
    <w:rsid w:val="0073153E"/>
    <w:rsid w:val="0073177A"/>
    <w:rsid w:val="007318D8"/>
    <w:rsid w:val="0073219C"/>
    <w:rsid w:val="00732F9B"/>
    <w:rsid w:val="00733444"/>
    <w:rsid w:val="00733945"/>
    <w:rsid w:val="00733967"/>
    <w:rsid w:val="00733BED"/>
    <w:rsid w:val="00733F6A"/>
    <w:rsid w:val="00733FEA"/>
    <w:rsid w:val="00734BB7"/>
    <w:rsid w:val="0073540B"/>
    <w:rsid w:val="007361BB"/>
    <w:rsid w:val="0073621B"/>
    <w:rsid w:val="00736310"/>
    <w:rsid w:val="00736B6A"/>
    <w:rsid w:val="0073774B"/>
    <w:rsid w:val="00737BC6"/>
    <w:rsid w:val="00737F32"/>
    <w:rsid w:val="00740828"/>
    <w:rsid w:val="007408CA"/>
    <w:rsid w:val="0074172C"/>
    <w:rsid w:val="00741A71"/>
    <w:rsid w:val="00741DA3"/>
    <w:rsid w:val="00741F36"/>
    <w:rsid w:val="00742402"/>
    <w:rsid w:val="00742B0E"/>
    <w:rsid w:val="00742BD8"/>
    <w:rsid w:val="007436FC"/>
    <w:rsid w:val="007440BE"/>
    <w:rsid w:val="007460DE"/>
    <w:rsid w:val="00746463"/>
    <w:rsid w:val="007464E5"/>
    <w:rsid w:val="00746537"/>
    <w:rsid w:val="00746F91"/>
    <w:rsid w:val="0074705F"/>
    <w:rsid w:val="007473A7"/>
    <w:rsid w:val="007479E8"/>
    <w:rsid w:val="0075041E"/>
    <w:rsid w:val="0075047C"/>
    <w:rsid w:val="00751B5B"/>
    <w:rsid w:val="00752256"/>
    <w:rsid w:val="0075229C"/>
    <w:rsid w:val="0075236E"/>
    <w:rsid w:val="00752B93"/>
    <w:rsid w:val="0075330D"/>
    <w:rsid w:val="0075385D"/>
    <w:rsid w:val="00754216"/>
    <w:rsid w:val="007547E5"/>
    <w:rsid w:val="007550DD"/>
    <w:rsid w:val="007568F4"/>
    <w:rsid w:val="00756E73"/>
    <w:rsid w:val="00760E9C"/>
    <w:rsid w:val="00761B87"/>
    <w:rsid w:val="00761BC3"/>
    <w:rsid w:val="00761C8A"/>
    <w:rsid w:val="0076203C"/>
    <w:rsid w:val="007620E4"/>
    <w:rsid w:val="0076247D"/>
    <w:rsid w:val="00762900"/>
    <w:rsid w:val="00763BFD"/>
    <w:rsid w:val="00763CA7"/>
    <w:rsid w:val="00764B00"/>
    <w:rsid w:val="00764E1E"/>
    <w:rsid w:val="0076522E"/>
    <w:rsid w:val="007654BE"/>
    <w:rsid w:val="00765B4A"/>
    <w:rsid w:val="00765B61"/>
    <w:rsid w:val="007669B7"/>
    <w:rsid w:val="00766B73"/>
    <w:rsid w:val="00766F5B"/>
    <w:rsid w:val="00766FDF"/>
    <w:rsid w:val="00767034"/>
    <w:rsid w:val="007674DD"/>
    <w:rsid w:val="00767881"/>
    <w:rsid w:val="00767C4C"/>
    <w:rsid w:val="00767C67"/>
    <w:rsid w:val="007702FF"/>
    <w:rsid w:val="00770977"/>
    <w:rsid w:val="00770BE9"/>
    <w:rsid w:val="007710A8"/>
    <w:rsid w:val="00771185"/>
    <w:rsid w:val="007716D7"/>
    <w:rsid w:val="007721D9"/>
    <w:rsid w:val="007722E6"/>
    <w:rsid w:val="00773507"/>
    <w:rsid w:val="007735F1"/>
    <w:rsid w:val="0077372C"/>
    <w:rsid w:val="00773C03"/>
    <w:rsid w:val="00773C31"/>
    <w:rsid w:val="0077407E"/>
    <w:rsid w:val="00774695"/>
    <w:rsid w:val="00775311"/>
    <w:rsid w:val="00775443"/>
    <w:rsid w:val="00775C92"/>
    <w:rsid w:val="00775CC0"/>
    <w:rsid w:val="00775E1F"/>
    <w:rsid w:val="00776272"/>
    <w:rsid w:val="007765C9"/>
    <w:rsid w:val="0077661C"/>
    <w:rsid w:val="0077684A"/>
    <w:rsid w:val="00776A32"/>
    <w:rsid w:val="00777FB2"/>
    <w:rsid w:val="00780045"/>
    <w:rsid w:val="007804D1"/>
    <w:rsid w:val="0078083D"/>
    <w:rsid w:val="00780854"/>
    <w:rsid w:val="007808BA"/>
    <w:rsid w:val="00780EC6"/>
    <w:rsid w:val="00781052"/>
    <w:rsid w:val="00781EA3"/>
    <w:rsid w:val="0078277E"/>
    <w:rsid w:val="00782928"/>
    <w:rsid w:val="00782A3B"/>
    <w:rsid w:val="00783D4F"/>
    <w:rsid w:val="007845EB"/>
    <w:rsid w:val="0078479F"/>
    <w:rsid w:val="007847A6"/>
    <w:rsid w:val="00784907"/>
    <w:rsid w:val="00784AED"/>
    <w:rsid w:val="00784D50"/>
    <w:rsid w:val="00784E87"/>
    <w:rsid w:val="00785213"/>
    <w:rsid w:val="0078686F"/>
    <w:rsid w:val="007869EE"/>
    <w:rsid w:val="00786D02"/>
    <w:rsid w:val="00790A2B"/>
    <w:rsid w:val="00791716"/>
    <w:rsid w:val="00791EBF"/>
    <w:rsid w:val="0079253C"/>
    <w:rsid w:val="00794FA7"/>
    <w:rsid w:val="00795B07"/>
    <w:rsid w:val="00795E2A"/>
    <w:rsid w:val="00795E6A"/>
    <w:rsid w:val="00795FBA"/>
    <w:rsid w:val="00796432"/>
    <w:rsid w:val="0079660F"/>
    <w:rsid w:val="007968EE"/>
    <w:rsid w:val="007971DD"/>
    <w:rsid w:val="007978F6"/>
    <w:rsid w:val="00797A63"/>
    <w:rsid w:val="00797C37"/>
    <w:rsid w:val="00797E25"/>
    <w:rsid w:val="007A0011"/>
    <w:rsid w:val="007A092A"/>
    <w:rsid w:val="007A0F62"/>
    <w:rsid w:val="007A1552"/>
    <w:rsid w:val="007A2903"/>
    <w:rsid w:val="007A2C00"/>
    <w:rsid w:val="007A2D3F"/>
    <w:rsid w:val="007A3473"/>
    <w:rsid w:val="007A3BAA"/>
    <w:rsid w:val="007A3C99"/>
    <w:rsid w:val="007A46A9"/>
    <w:rsid w:val="007A5456"/>
    <w:rsid w:val="007A71B2"/>
    <w:rsid w:val="007A72E4"/>
    <w:rsid w:val="007A76CC"/>
    <w:rsid w:val="007A79FE"/>
    <w:rsid w:val="007B07D1"/>
    <w:rsid w:val="007B0FA8"/>
    <w:rsid w:val="007B136F"/>
    <w:rsid w:val="007B1490"/>
    <w:rsid w:val="007B16C5"/>
    <w:rsid w:val="007B2975"/>
    <w:rsid w:val="007B2A0A"/>
    <w:rsid w:val="007B2ACB"/>
    <w:rsid w:val="007B3516"/>
    <w:rsid w:val="007B3DBC"/>
    <w:rsid w:val="007B3F7C"/>
    <w:rsid w:val="007B4347"/>
    <w:rsid w:val="007B4B89"/>
    <w:rsid w:val="007B4D7E"/>
    <w:rsid w:val="007B4DEE"/>
    <w:rsid w:val="007B5616"/>
    <w:rsid w:val="007B644D"/>
    <w:rsid w:val="007B6AAD"/>
    <w:rsid w:val="007B6E83"/>
    <w:rsid w:val="007B6FCF"/>
    <w:rsid w:val="007B7306"/>
    <w:rsid w:val="007B761E"/>
    <w:rsid w:val="007B7911"/>
    <w:rsid w:val="007C1AD0"/>
    <w:rsid w:val="007C20D8"/>
    <w:rsid w:val="007C25C4"/>
    <w:rsid w:val="007C2810"/>
    <w:rsid w:val="007C319D"/>
    <w:rsid w:val="007C33DE"/>
    <w:rsid w:val="007C35C2"/>
    <w:rsid w:val="007C41D8"/>
    <w:rsid w:val="007C4217"/>
    <w:rsid w:val="007C42C4"/>
    <w:rsid w:val="007C46B9"/>
    <w:rsid w:val="007C4987"/>
    <w:rsid w:val="007C49E6"/>
    <w:rsid w:val="007C4ADE"/>
    <w:rsid w:val="007C4C81"/>
    <w:rsid w:val="007C5A55"/>
    <w:rsid w:val="007C5C4C"/>
    <w:rsid w:val="007C6039"/>
    <w:rsid w:val="007C6740"/>
    <w:rsid w:val="007C6C23"/>
    <w:rsid w:val="007C6F5F"/>
    <w:rsid w:val="007C7150"/>
    <w:rsid w:val="007C7B3C"/>
    <w:rsid w:val="007C7F4C"/>
    <w:rsid w:val="007D026B"/>
    <w:rsid w:val="007D0A26"/>
    <w:rsid w:val="007D14B4"/>
    <w:rsid w:val="007D14CA"/>
    <w:rsid w:val="007D19BF"/>
    <w:rsid w:val="007D1A8D"/>
    <w:rsid w:val="007D2A6B"/>
    <w:rsid w:val="007D534C"/>
    <w:rsid w:val="007D5789"/>
    <w:rsid w:val="007D6716"/>
    <w:rsid w:val="007D6916"/>
    <w:rsid w:val="007D6F43"/>
    <w:rsid w:val="007D705C"/>
    <w:rsid w:val="007D7212"/>
    <w:rsid w:val="007D781C"/>
    <w:rsid w:val="007D7B12"/>
    <w:rsid w:val="007D7F07"/>
    <w:rsid w:val="007E0251"/>
    <w:rsid w:val="007E0601"/>
    <w:rsid w:val="007E0E2A"/>
    <w:rsid w:val="007E15A5"/>
    <w:rsid w:val="007E1CE6"/>
    <w:rsid w:val="007E211B"/>
    <w:rsid w:val="007E23DC"/>
    <w:rsid w:val="007E358C"/>
    <w:rsid w:val="007E35FE"/>
    <w:rsid w:val="007E37CF"/>
    <w:rsid w:val="007E3D60"/>
    <w:rsid w:val="007E3D84"/>
    <w:rsid w:val="007E3F9D"/>
    <w:rsid w:val="007E43AF"/>
    <w:rsid w:val="007E43C6"/>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1812"/>
    <w:rsid w:val="007F20B6"/>
    <w:rsid w:val="007F219F"/>
    <w:rsid w:val="007F29AB"/>
    <w:rsid w:val="007F2B1D"/>
    <w:rsid w:val="007F2DAA"/>
    <w:rsid w:val="007F2DAC"/>
    <w:rsid w:val="007F30ED"/>
    <w:rsid w:val="007F3994"/>
    <w:rsid w:val="007F3A26"/>
    <w:rsid w:val="007F49CD"/>
    <w:rsid w:val="007F6D58"/>
    <w:rsid w:val="007F6E6A"/>
    <w:rsid w:val="007F7D40"/>
    <w:rsid w:val="00800472"/>
    <w:rsid w:val="0080063B"/>
    <w:rsid w:val="00800C1F"/>
    <w:rsid w:val="00800C33"/>
    <w:rsid w:val="00801286"/>
    <w:rsid w:val="00801FFC"/>
    <w:rsid w:val="0080289E"/>
    <w:rsid w:val="008038E6"/>
    <w:rsid w:val="00803A61"/>
    <w:rsid w:val="008042F4"/>
    <w:rsid w:val="0080465D"/>
    <w:rsid w:val="008048F2"/>
    <w:rsid w:val="00804AC4"/>
    <w:rsid w:val="00804B38"/>
    <w:rsid w:val="00804E04"/>
    <w:rsid w:val="008055D0"/>
    <w:rsid w:val="00806AE6"/>
    <w:rsid w:val="008073B6"/>
    <w:rsid w:val="0080754F"/>
    <w:rsid w:val="00807E57"/>
    <w:rsid w:val="008101C7"/>
    <w:rsid w:val="008102DB"/>
    <w:rsid w:val="00810942"/>
    <w:rsid w:val="00810AB1"/>
    <w:rsid w:val="00811139"/>
    <w:rsid w:val="008113DD"/>
    <w:rsid w:val="008121DC"/>
    <w:rsid w:val="0081258C"/>
    <w:rsid w:val="00812AA8"/>
    <w:rsid w:val="00812B56"/>
    <w:rsid w:val="00812DE5"/>
    <w:rsid w:val="00813292"/>
    <w:rsid w:val="008148D7"/>
    <w:rsid w:val="00814B3E"/>
    <w:rsid w:val="00814B97"/>
    <w:rsid w:val="008162EF"/>
    <w:rsid w:val="008168E2"/>
    <w:rsid w:val="00816F3E"/>
    <w:rsid w:val="008170A5"/>
    <w:rsid w:val="00817246"/>
    <w:rsid w:val="00817738"/>
    <w:rsid w:val="00817AA3"/>
    <w:rsid w:val="00820282"/>
    <w:rsid w:val="00820881"/>
    <w:rsid w:val="00820B67"/>
    <w:rsid w:val="00820ED7"/>
    <w:rsid w:val="00820FBD"/>
    <w:rsid w:val="0082122F"/>
    <w:rsid w:val="0082160A"/>
    <w:rsid w:val="00822807"/>
    <w:rsid w:val="00822FB4"/>
    <w:rsid w:val="008233E6"/>
    <w:rsid w:val="00823418"/>
    <w:rsid w:val="00823B80"/>
    <w:rsid w:val="0082400D"/>
    <w:rsid w:val="0082444A"/>
    <w:rsid w:val="0082490B"/>
    <w:rsid w:val="008253D6"/>
    <w:rsid w:val="00825C4C"/>
    <w:rsid w:val="00825CE0"/>
    <w:rsid w:val="00825EFC"/>
    <w:rsid w:val="00826425"/>
    <w:rsid w:val="0082687F"/>
    <w:rsid w:val="008271F5"/>
    <w:rsid w:val="00827445"/>
    <w:rsid w:val="0082791B"/>
    <w:rsid w:val="00827AE9"/>
    <w:rsid w:val="00827C57"/>
    <w:rsid w:val="00827F61"/>
    <w:rsid w:val="00830011"/>
    <w:rsid w:val="008301E1"/>
    <w:rsid w:val="00830427"/>
    <w:rsid w:val="008306B7"/>
    <w:rsid w:val="00830CA6"/>
    <w:rsid w:val="00830DE0"/>
    <w:rsid w:val="00833561"/>
    <w:rsid w:val="00833622"/>
    <w:rsid w:val="00833FF4"/>
    <w:rsid w:val="00834052"/>
    <w:rsid w:val="00834A6F"/>
    <w:rsid w:val="00834D99"/>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42FB"/>
    <w:rsid w:val="0084451C"/>
    <w:rsid w:val="00844931"/>
    <w:rsid w:val="00844DDE"/>
    <w:rsid w:val="0084559D"/>
    <w:rsid w:val="008458FA"/>
    <w:rsid w:val="00845E17"/>
    <w:rsid w:val="00845F4F"/>
    <w:rsid w:val="008469A3"/>
    <w:rsid w:val="008478FE"/>
    <w:rsid w:val="00847A93"/>
    <w:rsid w:val="0085026C"/>
    <w:rsid w:val="00850781"/>
    <w:rsid w:val="00850D29"/>
    <w:rsid w:val="008514D0"/>
    <w:rsid w:val="008518B2"/>
    <w:rsid w:val="00851C51"/>
    <w:rsid w:val="008528C9"/>
    <w:rsid w:val="00852B6A"/>
    <w:rsid w:val="00852FA1"/>
    <w:rsid w:val="00854452"/>
    <w:rsid w:val="00854733"/>
    <w:rsid w:val="00854D78"/>
    <w:rsid w:val="008555DC"/>
    <w:rsid w:val="008556B5"/>
    <w:rsid w:val="00856199"/>
    <w:rsid w:val="0085631A"/>
    <w:rsid w:val="00856532"/>
    <w:rsid w:val="00856E48"/>
    <w:rsid w:val="00857865"/>
    <w:rsid w:val="00857907"/>
    <w:rsid w:val="00857D8E"/>
    <w:rsid w:val="0086031F"/>
    <w:rsid w:val="00860657"/>
    <w:rsid w:val="0086072D"/>
    <w:rsid w:val="00860764"/>
    <w:rsid w:val="00860B92"/>
    <w:rsid w:val="00860F42"/>
    <w:rsid w:val="00861994"/>
    <w:rsid w:val="00862421"/>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120"/>
    <w:rsid w:val="00865460"/>
    <w:rsid w:val="008658D2"/>
    <w:rsid w:val="00865BB8"/>
    <w:rsid w:val="00866437"/>
    <w:rsid w:val="00866489"/>
    <w:rsid w:val="00866722"/>
    <w:rsid w:val="008668BD"/>
    <w:rsid w:val="00866959"/>
    <w:rsid w:val="00866DD8"/>
    <w:rsid w:val="00867FA2"/>
    <w:rsid w:val="00867FB3"/>
    <w:rsid w:val="00870B89"/>
    <w:rsid w:val="00870F02"/>
    <w:rsid w:val="00871E29"/>
    <w:rsid w:val="00872290"/>
    <w:rsid w:val="0087236A"/>
    <w:rsid w:val="008729BD"/>
    <w:rsid w:val="00872ABC"/>
    <w:rsid w:val="00872D29"/>
    <w:rsid w:val="00873F37"/>
    <w:rsid w:val="00874205"/>
    <w:rsid w:val="0087458B"/>
    <w:rsid w:val="00874ACC"/>
    <w:rsid w:val="00874EF5"/>
    <w:rsid w:val="00875296"/>
    <w:rsid w:val="00875838"/>
    <w:rsid w:val="00876296"/>
    <w:rsid w:val="008768D9"/>
    <w:rsid w:val="00876B0C"/>
    <w:rsid w:val="00876E8B"/>
    <w:rsid w:val="00877108"/>
    <w:rsid w:val="00877D48"/>
    <w:rsid w:val="00880BEA"/>
    <w:rsid w:val="008818E6"/>
    <w:rsid w:val="00881C0E"/>
    <w:rsid w:val="00881F4E"/>
    <w:rsid w:val="00882033"/>
    <w:rsid w:val="008826A5"/>
    <w:rsid w:val="0088280B"/>
    <w:rsid w:val="00882B53"/>
    <w:rsid w:val="00882C74"/>
    <w:rsid w:val="00883DFC"/>
    <w:rsid w:val="008840F8"/>
    <w:rsid w:val="008843A4"/>
    <w:rsid w:val="008846C6"/>
    <w:rsid w:val="00884B0F"/>
    <w:rsid w:val="00884B86"/>
    <w:rsid w:val="0088563B"/>
    <w:rsid w:val="00885702"/>
    <w:rsid w:val="00885B31"/>
    <w:rsid w:val="00885FFD"/>
    <w:rsid w:val="0088659E"/>
    <w:rsid w:val="008866C3"/>
    <w:rsid w:val="00886978"/>
    <w:rsid w:val="00886A45"/>
    <w:rsid w:val="008872EE"/>
    <w:rsid w:val="0088774D"/>
    <w:rsid w:val="00887AC5"/>
    <w:rsid w:val="00887AC9"/>
    <w:rsid w:val="00887E1E"/>
    <w:rsid w:val="008901A7"/>
    <w:rsid w:val="00890459"/>
    <w:rsid w:val="00891F65"/>
    <w:rsid w:val="008923ED"/>
    <w:rsid w:val="00892A49"/>
    <w:rsid w:val="00892A7F"/>
    <w:rsid w:val="0089441C"/>
    <w:rsid w:val="0089452B"/>
    <w:rsid w:val="0089483D"/>
    <w:rsid w:val="00894851"/>
    <w:rsid w:val="00894FD2"/>
    <w:rsid w:val="00895DED"/>
    <w:rsid w:val="00895F92"/>
    <w:rsid w:val="00896303"/>
    <w:rsid w:val="0089659E"/>
    <w:rsid w:val="00896B6A"/>
    <w:rsid w:val="00896D65"/>
    <w:rsid w:val="00896DBC"/>
    <w:rsid w:val="00897722"/>
    <w:rsid w:val="00897985"/>
    <w:rsid w:val="00897A7D"/>
    <w:rsid w:val="008A0049"/>
    <w:rsid w:val="008A07B1"/>
    <w:rsid w:val="008A09A2"/>
    <w:rsid w:val="008A113D"/>
    <w:rsid w:val="008A12ED"/>
    <w:rsid w:val="008A2AB9"/>
    <w:rsid w:val="008A2D18"/>
    <w:rsid w:val="008A2F08"/>
    <w:rsid w:val="008A34ED"/>
    <w:rsid w:val="008A3CA9"/>
    <w:rsid w:val="008A66D3"/>
    <w:rsid w:val="008A69DB"/>
    <w:rsid w:val="008A6C24"/>
    <w:rsid w:val="008A6C39"/>
    <w:rsid w:val="008A7532"/>
    <w:rsid w:val="008A7949"/>
    <w:rsid w:val="008A7960"/>
    <w:rsid w:val="008A7CA9"/>
    <w:rsid w:val="008B079A"/>
    <w:rsid w:val="008B095D"/>
    <w:rsid w:val="008B0B3E"/>
    <w:rsid w:val="008B0DD4"/>
    <w:rsid w:val="008B2016"/>
    <w:rsid w:val="008B2AD4"/>
    <w:rsid w:val="008B36F2"/>
    <w:rsid w:val="008B3826"/>
    <w:rsid w:val="008B3AE8"/>
    <w:rsid w:val="008B4792"/>
    <w:rsid w:val="008B4BB6"/>
    <w:rsid w:val="008B6361"/>
    <w:rsid w:val="008B6511"/>
    <w:rsid w:val="008B6705"/>
    <w:rsid w:val="008B6BE8"/>
    <w:rsid w:val="008B77DF"/>
    <w:rsid w:val="008B78E3"/>
    <w:rsid w:val="008C0015"/>
    <w:rsid w:val="008C1EA4"/>
    <w:rsid w:val="008C2307"/>
    <w:rsid w:val="008C313E"/>
    <w:rsid w:val="008C3291"/>
    <w:rsid w:val="008C3336"/>
    <w:rsid w:val="008C3AEE"/>
    <w:rsid w:val="008C4786"/>
    <w:rsid w:val="008C4E4D"/>
    <w:rsid w:val="008C5089"/>
    <w:rsid w:val="008C545F"/>
    <w:rsid w:val="008C5653"/>
    <w:rsid w:val="008C5AA8"/>
    <w:rsid w:val="008C5E93"/>
    <w:rsid w:val="008C5FFE"/>
    <w:rsid w:val="008C633D"/>
    <w:rsid w:val="008C6A2F"/>
    <w:rsid w:val="008C6EEC"/>
    <w:rsid w:val="008C75DA"/>
    <w:rsid w:val="008C7D74"/>
    <w:rsid w:val="008D01FC"/>
    <w:rsid w:val="008D268A"/>
    <w:rsid w:val="008D2836"/>
    <w:rsid w:val="008D3A91"/>
    <w:rsid w:val="008D3B7E"/>
    <w:rsid w:val="008D4185"/>
    <w:rsid w:val="008D42DD"/>
    <w:rsid w:val="008D494A"/>
    <w:rsid w:val="008D5055"/>
    <w:rsid w:val="008D52F8"/>
    <w:rsid w:val="008D5A13"/>
    <w:rsid w:val="008D6354"/>
    <w:rsid w:val="008D6388"/>
    <w:rsid w:val="008D6414"/>
    <w:rsid w:val="008D6706"/>
    <w:rsid w:val="008D6CD0"/>
    <w:rsid w:val="008D7401"/>
    <w:rsid w:val="008D74B2"/>
    <w:rsid w:val="008D78C3"/>
    <w:rsid w:val="008D7BC6"/>
    <w:rsid w:val="008E008A"/>
    <w:rsid w:val="008E138B"/>
    <w:rsid w:val="008E1433"/>
    <w:rsid w:val="008E14A8"/>
    <w:rsid w:val="008E233C"/>
    <w:rsid w:val="008E2FB4"/>
    <w:rsid w:val="008E3F7E"/>
    <w:rsid w:val="008E4D2C"/>
    <w:rsid w:val="008E4D34"/>
    <w:rsid w:val="008E4E13"/>
    <w:rsid w:val="008E514E"/>
    <w:rsid w:val="008E553C"/>
    <w:rsid w:val="008E579C"/>
    <w:rsid w:val="008E59BB"/>
    <w:rsid w:val="008E5CCA"/>
    <w:rsid w:val="008E62EA"/>
    <w:rsid w:val="008E6AF9"/>
    <w:rsid w:val="008E6B06"/>
    <w:rsid w:val="008E7B39"/>
    <w:rsid w:val="008F1362"/>
    <w:rsid w:val="008F1497"/>
    <w:rsid w:val="008F1641"/>
    <w:rsid w:val="008F1A1A"/>
    <w:rsid w:val="008F1BF9"/>
    <w:rsid w:val="008F29EC"/>
    <w:rsid w:val="008F2A0F"/>
    <w:rsid w:val="008F2D22"/>
    <w:rsid w:val="008F2F79"/>
    <w:rsid w:val="008F2FFA"/>
    <w:rsid w:val="008F4117"/>
    <w:rsid w:val="008F44D8"/>
    <w:rsid w:val="008F4983"/>
    <w:rsid w:val="008F4ADB"/>
    <w:rsid w:val="008F5A91"/>
    <w:rsid w:val="008F5ECC"/>
    <w:rsid w:val="008F5FA3"/>
    <w:rsid w:val="008F6C51"/>
    <w:rsid w:val="008F6E31"/>
    <w:rsid w:val="008F7049"/>
    <w:rsid w:val="008F7469"/>
    <w:rsid w:val="008F7560"/>
    <w:rsid w:val="008F7848"/>
    <w:rsid w:val="008F7B26"/>
    <w:rsid w:val="008F7D0A"/>
    <w:rsid w:val="009009F5"/>
    <w:rsid w:val="00901696"/>
    <w:rsid w:val="00901BCE"/>
    <w:rsid w:val="00902814"/>
    <w:rsid w:val="0090292D"/>
    <w:rsid w:val="00903698"/>
    <w:rsid w:val="00903952"/>
    <w:rsid w:val="00904856"/>
    <w:rsid w:val="00904B47"/>
    <w:rsid w:val="00904BED"/>
    <w:rsid w:val="00904CCE"/>
    <w:rsid w:val="00905215"/>
    <w:rsid w:val="00905266"/>
    <w:rsid w:val="009059CA"/>
    <w:rsid w:val="00905BDC"/>
    <w:rsid w:val="00905F76"/>
    <w:rsid w:val="009064E9"/>
    <w:rsid w:val="00906564"/>
    <w:rsid w:val="00906D16"/>
    <w:rsid w:val="00906F18"/>
    <w:rsid w:val="00907EFE"/>
    <w:rsid w:val="00910087"/>
    <w:rsid w:val="009100DC"/>
    <w:rsid w:val="00910176"/>
    <w:rsid w:val="0091017F"/>
    <w:rsid w:val="00910221"/>
    <w:rsid w:val="009105DA"/>
    <w:rsid w:val="00910778"/>
    <w:rsid w:val="0091228E"/>
    <w:rsid w:val="00912374"/>
    <w:rsid w:val="00912772"/>
    <w:rsid w:val="00912A67"/>
    <w:rsid w:val="00912BA7"/>
    <w:rsid w:val="009135D3"/>
    <w:rsid w:val="009136EF"/>
    <w:rsid w:val="0091406D"/>
    <w:rsid w:val="00914676"/>
    <w:rsid w:val="00914927"/>
    <w:rsid w:val="00914B13"/>
    <w:rsid w:val="00914E7A"/>
    <w:rsid w:val="009153A1"/>
    <w:rsid w:val="009156BE"/>
    <w:rsid w:val="00915D6D"/>
    <w:rsid w:val="00916058"/>
    <w:rsid w:val="009163C2"/>
    <w:rsid w:val="0091642F"/>
    <w:rsid w:val="00917035"/>
    <w:rsid w:val="00917A84"/>
    <w:rsid w:val="00917DB2"/>
    <w:rsid w:val="00920FB8"/>
    <w:rsid w:val="0092135C"/>
    <w:rsid w:val="00921B52"/>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DE7"/>
    <w:rsid w:val="00926EB8"/>
    <w:rsid w:val="009273BA"/>
    <w:rsid w:val="009275E2"/>
    <w:rsid w:val="00927DB4"/>
    <w:rsid w:val="009300D0"/>
    <w:rsid w:val="00930777"/>
    <w:rsid w:val="009312CB"/>
    <w:rsid w:val="00931360"/>
    <w:rsid w:val="00931821"/>
    <w:rsid w:val="00932231"/>
    <w:rsid w:val="009322A6"/>
    <w:rsid w:val="009327DD"/>
    <w:rsid w:val="009329E8"/>
    <w:rsid w:val="0093338D"/>
    <w:rsid w:val="009339F5"/>
    <w:rsid w:val="009344E0"/>
    <w:rsid w:val="00934516"/>
    <w:rsid w:val="009350C3"/>
    <w:rsid w:val="00935235"/>
    <w:rsid w:val="00935E58"/>
    <w:rsid w:val="0093680F"/>
    <w:rsid w:val="00936D2A"/>
    <w:rsid w:val="00936FB6"/>
    <w:rsid w:val="009377BE"/>
    <w:rsid w:val="00937CEB"/>
    <w:rsid w:val="00941EA8"/>
    <w:rsid w:val="009423DD"/>
    <w:rsid w:val="009427A3"/>
    <w:rsid w:val="009434A1"/>
    <w:rsid w:val="0094375A"/>
    <w:rsid w:val="00943BF9"/>
    <w:rsid w:val="00944077"/>
    <w:rsid w:val="00944AC8"/>
    <w:rsid w:val="00944DA5"/>
    <w:rsid w:val="00944FF0"/>
    <w:rsid w:val="00946694"/>
    <w:rsid w:val="00946BC4"/>
    <w:rsid w:val="00946D31"/>
    <w:rsid w:val="00947117"/>
    <w:rsid w:val="0094713C"/>
    <w:rsid w:val="00947A99"/>
    <w:rsid w:val="00947AD2"/>
    <w:rsid w:val="00950421"/>
    <w:rsid w:val="009515BE"/>
    <w:rsid w:val="009519AD"/>
    <w:rsid w:val="009521A8"/>
    <w:rsid w:val="009523C4"/>
    <w:rsid w:val="0095289D"/>
    <w:rsid w:val="00952D75"/>
    <w:rsid w:val="00952F05"/>
    <w:rsid w:val="0095326C"/>
    <w:rsid w:val="00953307"/>
    <w:rsid w:val="009533F9"/>
    <w:rsid w:val="00953581"/>
    <w:rsid w:val="00953A00"/>
    <w:rsid w:val="00953AF5"/>
    <w:rsid w:val="00953E6F"/>
    <w:rsid w:val="0095404B"/>
    <w:rsid w:val="0095417F"/>
    <w:rsid w:val="00954769"/>
    <w:rsid w:val="00954AD7"/>
    <w:rsid w:val="009559C1"/>
    <w:rsid w:val="00955E3D"/>
    <w:rsid w:val="00955FE2"/>
    <w:rsid w:val="00956656"/>
    <w:rsid w:val="009567CE"/>
    <w:rsid w:val="00956D37"/>
    <w:rsid w:val="00956EAA"/>
    <w:rsid w:val="00957867"/>
    <w:rsid w:val="0095795E"/>
    <w:rsid w:val="00957A92"/>
    <w:rsid w:val="00957B84"/>
    <w:rsid w:val="00957D63"/>
    <w:rsid w:val="00960098"/>
    <w:rsid w:val="00960727"/>
    <w:rsid w:val="0096079E"/>
    <w:rsid w:val="00961795"/>
    <w:rsid w:val="00961A58"/>
    <w:rsid w:val="00962024"/>
    <w:rsid w:val="0096254D"/>
    <w:rsid w:val="009632CA"/>
    <w:rsid w:val="009636C2"/>
    <w:rsid w:val="00963A47"/>
    <w:rsid w:val="00964C16"/>
    <w:rsid w:val="009650C6"/>
    <w:rsid w:val="00965305"/>
    <w:rsid w:val="0096547F"/>
    <w:rsid w:val="009656A1"/>
    <w:rsid w:val="00966564"/>
    <w:rsid w:val="00966831"/>
    <w:rsid w:val="009674E4"/>
    <w:rsid w:val="00967B39"/>
    <w:rsid w:val="00967E1E"/>
    <w:rsid w:val="00970119"/>
    <w:rsid w:val="00970974"/>
    <w:rsid w:val="00971236"/>
    <w:rsid w:val="00971FF1"/>
    <w:rsid w:val="00972AF8"/>
    <w:rsid w:val="00972F4E"/>
    <w:rsid w:val="009735E8"/>
    <w:rsid w:val="00973964"/>
    <w:rsid w:val="00973A0D"/>
    <w:rsid w:val="00973A2E"/>
    <w:rsid w:val="00974077"/>
    <w:rsid w:val="0097470D"/>
    <w:rsid w:val="00974DC8"/>
    <w:rsid w:val="009758B2"/>
    <w:rsid w:val="00977224"/>
    <w:rsid w:val="009775D4"/>
    <w:rsid w:val="00977C49"/>
    <w:rsid w:val="00977DF8"/>
    <w:rsid w:val="0098026E"/>
    <w:rsid w:val="009808CC"/>
    <w:rsid w:val="009818BC"/>
    <w:rsid w:val="00981BE6"/>
    <w:rsid w:val="00981CF4"/>
    <w:rsid w:val="00981EE3"/>
    <w:rsid w:val="00982D20"/>
    <w:rsid w:val="00983202"/>
    <w:rsid w:val="009834C6"/>
    <w:rsid w:val="00983EFB"/>
    <w:rsid w:val="00984006"/>
    <w:rsid w:val="00984D14"/>
    <w:rsid w:val="00984DC2"/>
    <w:rsid w:val="009852AF"/>
    <w:rsid w:val="009853AB"/>
    <w:rsid w:val="00985D14"/>
    <w:rsid w:val="00985DF4"/>
    <w:rsid w:val="00986622"/>
    <w:rsid w:val="0098737B"/>
    <w:rsid w:val="0099078A"/>
    <w:rsid w:val="00990FB9"/>
    <w:rsid w:val="00991124"/>
    <w:rsid w:val="00991520"/>
    <w:rsid w:val="009917A3"/>
    <w:rsid w:val="00991B97"/>
    <w:rsid w:val="00992349"/>
    <w:rsid w:val="00992B09"/>
    <w:rsid w:val="00992C0B"/>
    <w:rsid w:val="00993908"/>
    <w:rsid w:val="00993AC7"/>
    <w:rsid w:val="00994E72"/>
    <w:rsid w:val="009959F9"/>
    <w:rsid w:val="009963CE"/>
    <w:rsid w:val="0099689C"/>
    <w:rsid w:val="009969C6"/>
    <w:rsid w:val="00996BB1"/>
    <w:rsid w:val="009A078D"/>
    <w:rsid w:val="009A0A2C"/>
    <w:rsid w:val="009A192E"/>
    <w:rsid w:val="009A265F"/>
    <w:rsid w:val="009A321B"/>
    <w:rsid w:val="009A3251"/>
    <w:rsid w:val="009A5061"/>
    <w:rsid w:val="009A52EB"/>
    <w:rsid w:val="009A559A"/>
    <w:rsid w:val="009A57DE"/>
    <w:rsid w:val="009A5D9A"/>
    <w:rsid w:val="009A6CCE"/>
    <w:rsid w:val="009A6D7A"/>
    <w:rsid w:val="009A6E9C"/>
    <w:rsid w:val="009A73B0"/>
    <w:rsid w:val="009A780F"/>
    <w:rsid w:val="009A7D92"/>
    <w:rsid w:val="009B04BB"/>
    <w:rsid w:val="009B0872"/>
    <w:rsid w:val="009B0ED7"/>
    <w:rsid w:val="009B16E3"/>
    <w:rsid w:val="009B212E"/>
    <w:rsid w:val="009B2544"/>
    <w:rsid w:val="009B2C57"/>
    <w:rsid w:val="009B375D"/>
    <w:rsid w:val="009B37D3"/>
    <w:rsid w:val="009B3DC1"/>
    <w:rsid w:val="009B4810"/>
    <w:rsid w:val="009B6045"/>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08D"/>
    <w:rsid w:val="009E246F"/>
    <w:rsid w:val="009E264F"/>
    <w:rsid w:val="009E267D"/>
    <w:rsid w:val="009E29DF"/>
    <w:rsid w:val="009E30B5"/>
    <w:rsid w:val="009E3177"/>
    <w:rsid w:val="009E345C"/>
    <w:rsid w:val="009E3591"/>
    <w:rsid w:val="009E40D5"/>
    <w:rsid w:val="009E43D3"/>
    <w:rsid w:val="009E4A95"/>
    <w:rsid w:val="009E4B21"/>
    <w:rsid w:val="009E4F45"/>
    <w:rsid w:val="009E5A7B"/>
    <w:rsid w:val="009E5AF0"/>
    <w:rsid w:val="009E5CDE"/>
    <w:rsid w:val="009E6A1E"/>
    <w:rsid w:val="009E6AB4"/>
    <w:rsid w:val="009E6CB6"/>
    <w:rsid w:val="009E717A"/>
    <w:rsid w:val="009E72DF"/>
    <w:rsid w:val="009E7B45"/>
    <w:rsid w:val="009F06E3"/>
    <w:rsid w:val="009F1060"/>
    <w:rsid w:val="009F1184"/>
    <w:rsid w:val="009F1878"/>
    <w:rsid w:val="009F18B2"/>
    <w:rsid w:val="009F1C35"/>
    <w:rsid w:val="009F1E50"/>
    <w:rsid w:val="009F1EA5"/>
    <w:rsid w:val="009F448B"/>
    <w:rsid w:val="009F4568"/>
    <w:rsid w:val="009F5FAA"/>
    <w:rsid w:val="009F675C"/>
    <w:rsid w:val="009F6849"/>
    <w:rsid w:val="009F69C8"/>
    <w:rsid w:val="009F72C1"/>
    <w:rsid w:val="009F76BD"/>
    <w:rsid w:val="009F7955"/>
    <w:rsid w:val="009F7F5D"/>
    <w:rsid w:val="009F7F88"/>
    <w:rsid w:val="00A003CD"/>
    <w:rsid w:val="00A007E7"/>
    <w:rsid w:val="00A00EEB"/>
    <w:rsid w:val="00A00EF7"/>
    <w:rsid w:val="00A01E78"/>
    <w:rsid w:val="00A02D5A"/>
    <w:rsid w:val="00A030E2"/>
    <w:rsid w:val="00A03233"/>
    <w:rsid w:val="00A034A7"/>
    <w:rsid w:val="00A05256"/>
    <w:rsid w:val="00A065DC"/>
    <w:rsid w:val="00A06835"/>
    <w:rsid w:val="00A06C8A"/>
    <w:rsid w:val="00A06CE3"/>
    <w:rsid w:val="00A06D4C"/>
    <w:rsid w:val="00A073DC"/>
    <w:rsid w:val="00A102FE"/>
    <w:rsid w:val="00A1032F"/>
    <w:rsid w:val="00A1113F"/>
    <w:rsid w:val="00A113DA"/>
    <w:rsid w:val="00A11DE7"/>
    <w:rsid w:val="00A130E6"/>
    <w:rsid w:val="00A136A3"/>
    <w:rsid w:val="00A14991"/>
    <w:rsid w:val="00A14DE3"/>
    <w:rsid w:val="00A15098"/>
    <w:rsid w:val="00A15146"/>
    <w:rsid w:val="00A15163"/>
    <w:rsid w:val="00A153E9"/>
    <w:rsid w:val="00A160D9"/>
    <w:rsid w:val="00A1685F"/>
    <w:rsid w:val="00A16E68"/>
    <w:rsid w:val="00A17538"/>
    <w:rsid w:val="00A176C5"/>
    <w:rsid w:val="00A20590"/>
    <w:rsid w:val="00A20A7C"/>
    <w:rsid w:val="00A211B6"/>
    <w:rsid w:val="00A2137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29"/>
    <w:rsid w:val="00A30767"/>
    <w:rsid w:val="00A3135C"/>
    <w:rsid w:val="00A31C59"/>
    <w:rsid w:val="00A32B1A"/>
    <w:rsid w:val="00A32E4D"/>
    <w:rsid w:val="00A32F5C"/>
    <w:rsid w:val="00A337BA"/>
    <w:rsid w:val="00A343CA"/>
    <w:rsid w:val="00A346D5"/>
    <w:rsid w:val="00A3483D"/>
    <w:rsid w:val="00A35C81"/>
    <w:rsid w:val="00A35E4F"/>
    <w:rsid w:val="00A362C3"/>
    <w:rsid w:val="00A36A6B"/>
    <w:rsid w:val="00A36FB1"/>
    <w:rsid w:val="00A3734F"/>
    <w:rsid w:val="00A37638"/>
    <w:rsid w:val="00A40A85"/>
    <w:rsid w:val="00A40F75"/>
    <w:rsid w:val="00A426B4"/>
    <w:rsid w:val="00A42B57"/>
    <w:rsid w:val="00A42BE1"/>
    <w:rsid w:val="00A434FD"/>
    <w:rsid w:val="00A43DEC"/>
    <w:rsid w:val="00A4406F"/>
    <w:rsid w:val="00A444C7"/>
    <w:rsid w:val="00A4498E"/>
    <w:rsid w:val="00A44F71"/>
    <w:rsid w:val="00A4502F"/>
    <w:rsid w:val="00A456DF"/>
    <w:rsid w:val="00A45EAF"/>
    <w:rsid w:val="00A46072"/>
    <w:rsid w:val="00A46CBA"/>
    <w:rsid w:val="00A471EF"/>
    <w:rsid w:val="00A475EB"/>
    <w:rsid w:val="00A477CE"/>
    <w:rsid w:val="00A503E3"/>
    <w:rsid w:val="00A50A26"/>
    <w:rsid w:val="00A51A62"/>
    <w:rsid w:val="00A52E91"/>
    <w:rsid w:val="00A53348"/>
    <w:rsid w:val="00A53558"/>
    <w:rsid w:val="00A5373F"/>
    <w:rsid w:val="00A53BF8"/>
    <w:rsid w:val="00A53D83"/>
    <w:rsid w:val="00A54841"/>
    <w:rsid w:val="00A55981"/>
    <w:rsid w:val="00A56DEB"/>
    <w:rsid w:val="00A57085"/>
    <w:rsid w:val="00A57270"/>
    <w:rsid w:val="00A572AA"/>
    <w:rsid w:val="00A5779E"/>
    <w:rsid w:val="00A57842"/>
    <w:rsid w:val="00A6100B"/>
    <w:rsid w:val="00A611DF"/>
    <w:rsid w:val="00A61259"/>
    <w:rsid w:val="00A612A8"/>
    <w:rsid w:val="00A61734"/>
    <w:rsid w:val="00A61B3B"/>
    <w:rsid w:val="00A61DB3"/>
    <w:rsid w:val="00A61E07"/>
    <w:rsid w:val="00A628DC"/>
    <w:rsid w:val="00A63526"/>
    <w:rsid w:val="00A6462D"/>
    <w:rsid w:val="00A64D34"/>
    <w:rsid w:val="00A650D8"/>
    <w:rsid w:val="00A6519D"/>
    <w:rsid w:val="00A65256"/>
    <w:rsid w:val="00A653F7"/>
    <w:rsid w:val="00A6603F"/>
    <w:rsid w:val="00A660D9"/>
    <w:rsid w:val="00A6616F"/>
    <w:rsid w:val="00A66809"/>
    <w:rsid w:val="00A66946"/>
    <w:rsid w:val="00A66978"/>
    <w:rsid w:val="00A66E82"/>
    <w:rsid w:val="00A67FE6"/>
    <w:rsid w:val="00A70D48"/>
    <w:rsid w:val="00A714F3"/>
    <w:rsid w:val="00A7349F"/>
    <w:rsid w:val="00A73F93"/>
    <w:rsid w:val="00A74400"/>
    <w:rsid w:val="00A74784"/>
    <w:rsid w:val="00A750D9"/>
    <w:rsid w:val="00A75192"/>
    <w:rsid w:val="00A75833"/>
    <w:rsid w:val="00A7585A"/>
    <w:rsid w:val="00A759DF"/>
    <w:rsid w:val="00A75DEB"/>
    <w:rsid w:val="00A761F8"/>
    <w:rsid w:val="00A76220"/>
    <w:rsid w:val="00A772BD"/>
    <w:rsid w:val="00A772DC"/>
    <w:rsid w:val="00A80C19"/>
    <w:rsid w:val="00A81192"/>
    <w:rsid w:val="00A813B5"/>
    <w:rsid w:val="00A822A0"/>
    <w:rsid w:val="00A83C97"/>
    <w:rsid w:val="00A84321"/>
    <w:rsid w:val="00A8489B"/>
    <w:rsid w:val="00A849AC"/>
    <w:rsid w:val="00A84BA4"/>
    <w:rsid w:val="00A84D39"/>
    <w:rsid w:val="00A85454"/>
    <w:rsid w:val="00A85913"/>
    <w:rsid w:val="00A85AED"/>
    <w:rsid w:val="00A85C35"/>
    <w:rsid w:val="00A86160"/>
    <w:rsid w:val="00A866F1"/>
    <w:rsid w:val="00A866FF"/>
    <w:rsid w:val="00A86717"/>
    <w:rsid w:val="00A867F8"/>
    <w:rsid w:val="00A869F3"/>
    <w:rsid w:val="00A86D1D"/>
    <w:rsid w:val="00A8727B"/>
    <w:rsid w:val="00A87C10"/>
    <w:rsid w:val="00A87D49"/>
    <w:rsid w:val="00A90656"/>
    <w:rsid w:val="00A90EDF"/>
    <w:rsid w:val="00A9151E"/>
    <w:rsid w:val="00A91A6C"/>
    <w:rsid w:val="00A91F0B"/>
    <w:rsid w:val="00A92660"/>
    <w:rsid w:val="00A9316E"/>
    <w:rsid w:val="00A93259"/>
    <w:rsid w:val="00A93BBE"/>
    <w:rsid w:val="00A93C80"/>
    <w:rsid w:val="00A93E60"/>
    <w:rsid w:val="00A94A79"/>
    <w:rsid w:val="00A94E7A"/>
    <w:rsid w:val="00A95A2A"/>
    <w:rsid w:val="00A96193"/>
    <w:rsid w:val="00A96422"/>
    <w:rsid w:val="00A96D2F"/>
    <w:rsid w:val="00A96F69"/>
    <w:rsid w:val="00A97911"/>
    <w:rsid w:val="00AA039E"/>
    <w:rsid w:val="00AA09F9"/>
    <w:rsid w:val="00AA0B8D"/>
    <w:rsid w:val="00AA1CBA"/>
    <w:rsid w:val="00AA289B"/>
    <w:rsid w:val="00AA2EF8"/>
    <w:rsid w:val="00AA3E16"/>
    <w:rsid w:val="00AA4305"/>
    <w:rsid w:val="00AA66AE"/>
    <w:rsid w:val="00AA6C46"/>
    <w:rsid w:val="00AA785D"/>
    <w:rsid w:val="00AA7EA6"/>
    <w:rsid w:val="00AB023C"/>
    <w:rsid w:val="00AB06D0"/>
    <w:rsid w:val="00AB07B7"/>
    <w:rsid w:val="00AB0B95"/>
    <w:rsid w:val="00AB125A"/>
    <w:rsid w:val="00AB133C"/>
    <w:rsid w:val="00AB1948"/>
    <w:rsid w:val="00AB1DC1"/>
    <w:rsid w:val="00AB271B"/>
    <w:rsid w:val="00AB30E8"/>
    <w:rsid w:val="00AB3CDD"/>
    <w:rsid w:val="00AB411A"/>
    <w:rsid w:val="00AB4A18"/>
    <w:rsid w:val="00AB5B84"/>
    <w:rsid w:val="00AB6458"/>
    <w:rsid w:val="00AB6C06"/>
    <w:rsid w:val="00AB7483"/>
    <w:rsid w:val="00AB7F7A"/>
    <w:rsid w:val="00AC05C6"/>
    <w:rsid w:val="00AC07BB"/>
    <w:rsid w:val="00AC11EE"/>
    <w:rsid w:val="00AC13FF"/>
    <w:rsid w:val="00AC1BC5"/>
    <w:rsid w:val="00AC210D"/>
    <w:rsid w:val="00AC2AE3"/>
    <w:rsid w:val="00AC3ADE"/>
    <w:rsid w:val="00AC3D5B"/>
    <w:rsid w:val="00AC5DA1"/>
    <w:rsid w:val="00AC64F3"/>
    <w:rsid w:val="00AC6533"/>
    <w:rsid w:val="00AC6890"/>
    <w:rsid w:val="00AC6D4E"/>
    <w:rsid w:val="00AC6DCB"/>
    <w:rsid w:val="00AC7428"/>
    <w:rsid w:val="00AC77B7"/>
    <w:rsid w:val="00AC79BD"/>
    <w:rsid w:val="00AC7C30"/>
    <w:rsid w:val="00AC7E80"/>
    <w:rsid w:val="00AC7FFD"/>
    <w:rsid w:val="00AD03B6"/>
    <w:rsid w:val="00AD08AC"/>
    <w:rsid w:val="00AD0A63"/>
    <w:rsid w:val="00AD17A4"/>
    <w:rsid w:val="00AD1B8B"/>
    <w:rsid w:val="00AD2045"/>
    <w:rsid w:val="00AD3066"/>
    <w:rsid w:val="00AD3325"/>
    <w:rsid w:val="00AD3811"/>
    <w:rsid w:val="00AD3831"/>
    <w:rsid w:val="00AD41C7"/>
    <w:rsid w:val="00AD42D9"/>
    <w:rsid w:val="00AD4711"/>
    <w:rsid w:val="00AD4972"/>
    <w:rsid w:val="00AD49E5"/>
    <w:rsid w:val="00AD49FB"/>
    <w:rsid w:val="00AD5A70"/>
    <w:rsid w:val="00AD5D00"/>
    <w:rsid w:val="00AD5D2C"/>
    <w:rsid w:val="00AD5DE0"/>
    <w:rsid w:val="00AD5E86"/>
    <w:rsid w:val="00AD636D"/>
    <w:rsid w:val="00AD6924"/>
    <w:rsid w:val="00AE0552"/>
    <w:rsid w:val="00AE065B"/>
    <w:rsid w:val="00AE0A37"/>
    <w:rsid w:val="00AE21AF"/>
    <w:rsid w:val="00AE2A82"/>
    <w:rsid w:val="00AE2E8C"/>
    <w:rsid w:val="00AE3152"/>
    <w:rsid w:val="00AE3306"/>
    <w:rsid w:val="00AE3379"/>
    <w:rsid w:val="00AE3C31"/>
    <w:rsid w:val="00AE44E2"/>
    <w:rsid w:val="00AE4612"/>
    <w:rsid w:val="00AE4BC5"/>
    <w:rsid w:val="00AE5068"/>
    <w:rsid w:val="00AE5150"/>
    <w:rsid w:val="00AE6EA8"/>
    <w:rsid w:val="00AE7470"/>
    <w:rsid w:val="00AE7664"/>
    <w:rsid w:val="00AE781B"/>
    <w:rsid w:val="00AE79AF"/>
    <w:rsid w:val="00AE7A9B"/>
    <w:rsid w:val="00AF0405"/>
    <w:rsid w:val="00AF08E6"/>
    <w:rsid w:val="00AF0C8D"/>
    <w:rsid w:val="00AF11E8"/>
    <w:rsid w:val="00AF175C"/>
    <w:rsid w:val="00AF17AA"/>
    <w:rsid w:val="00AF1AAA"/>
    <w:rsid w:val="00AF1E68"/>
    <w:rsid w:val="00AF1EA8"/>
    <w:rsid w:val="00AF2CDD"/>
    <w:rsid w:val="00AF2D59"/>
    <w:rsid w:val="00AF2D9A"/>
    <w:rsid w:val="00AF305D"/>
    <w:rsid w:val="00AF3209"/>
    <w:rsid w:val="00AF38C7"/>
    <w:rsid w:val="00AF3DEF"/>
    <w:rsid w:val="00AF40BE"/>
    <w:rsid w:val="00AF4192"/>
    <w:rsid w:val="00AF52A6"/>
    <w:rsid w:val="00AF5A81"/>
    <w:rsid w:val="00AF5E41"/>
    <w:rsid w:val="00AF6A41"/>
    <w:rsid w:val="00AF70C9"/>
    <w:rsid w:val="00AF7D14"/>
    <w:rsid w:val="00AF7E2C"/>
    <w:rsid w:val="00B001C1"/>
    <w:rsid w:val="00B013DC"/>
    <w:rsid w:val="00B02020"/>
    <w:rsid w:val="00B04078"/>
    <w:rsid w:val="00B044A5"/>
    <w:rsid w:val="00B04898"/>
    <w:rsid w:val="00B04EB6"/>
    <w:rsid w:val="00B04F6B"/>
    <w:rsid w:val="00B050C3"/>
    <w:rsid w:val="00B05765"/>
    <w:rsid w:val="00B057FA"/>
    <w:rsid w:val="00B06C1D"/>
    <w:rsid w:val="00B07E95"/>
    <w:rsid w:val="00B102B0"/>
    <w:rsid w:val="00B10673"/>
    <w:rsid w:val="00B10B73"/>
    <w:rsid w:val="00B112A9"/>
    <w:rsid w:val="00B1171F"/>
    <w:rsid w:val="00B11B53"/>
    <w:rsid w:val="00B11C0B"/>
    <w:rsid w:val="00B11CE9"/>
    <w:rsid w:val="00B122D5"/>
    <w:rsid w:val="00B12762"/>
    <w:rsid w:val="00B1287C"/>
    <w:rsid w:val="00B12B0E"/>
    <w:rsid w:val="00B1371A"/>
    <w:rsid w:val="00B1426F"/>
    <w:rsid w:val="00B14BF4"/>
    <w:rsid w:val="00B1503A"/>
    <w:rsid w:val="00B15776"/>
    <w:rsid w:val="00B15B5E"/>
    <w:rsid w:val="00B15C16"/>
    <w:rsid w:val="00B15E56"/>
    <w:rsid w:val="00B16433"/>
    <w:rsid w:val="00B1703B"/>
    <w:rsid w:val="00B172A0"/>
    <w:rsid w:val="00B178A7"/>
    <w:rsid w:val="00B17A63"/>
    <w:rsid w:val="00B201C2"/>
    <w:rsid w:val="00B2094B"/>
    <w:rsid w:val="00B209F0"/>
    <w:rsid w:val="00B20CB8"/>
    <w:rsid w:val="00B213D4"/>
    <w:rsid w:val="00B21452"/>
    <w:rsid w:val="00B219DB"/>
    <w:rsid w:val="00B22180"/>
    <w:rsid w:val="00B2269C"/>
    <w:rsid w:val="00B22B3F"/>
    <w:rsid w:val="00B239DA"/>
    <w:rsid w:val="00B24C23"/>
    <w:rsid w:val="00B25430"/>
    <w:rsid w:val="00B25793"/>
    <w:rsid w:val="00B26514"/>
    <w:rsid w:val="00B2655B"/>
    <w:rsid w:val="00B26687"/>
    <w:rsid w:val="00B26BE3"/>
    <w:rsid w:val="00B26C12"/>
    <w:rsid w:val="00B270A6"/>
    <w:rsid w:val="00B27C5C"/>
    <w:rsid w:val="00B3030E"/>
    <w:rsid w:val="00B31029"/>
    <w:rsid w:val="00B31314"/>
    <w:rsid w:val="00B31852"/>
    <w:rsid w:val="00B31911"/>
    <w:rsid w:val="00B31ACC"/>
    <w:rsid w:val="00B324CA"/>
    <w:rsid w:val="00B33449"/>
    <w:rsid w:val="00B33A42"/>
    <w:rsid w:val="00B33B1D"/>
    <w:rsid w:val="00B3461D"/>
    <w:rsid w:val="00B35666"/>
    <w:rsid w:val="00B35680"/>
    <w:rsid w:val="00B35E88"/>
    <w:rsid w:val="00B36BCA"/>
    <w:rsid w:val="00B3706A"/>
    <w:rsid w:val="00B37C41"/>
    <w:rsid w:val="00B37D28"/>
    <w:rsid w:val="00B401C7"/>
    <w:rsid w:val="00B4190C"/>
    <w:rsid w:val="00B41CB5"/>
    <w:rsid w:val="00B41E0E"/>
    <w:rsid w:val="00B42023"/>
    <w:rsid w:val="00B4251D"/>
    <w:rsid w:val="00B42631"/>
    <w:rsid w:val="00B426AB"/>
    <w:rsid w:val="00B4276A"/>
    <w:rsid w:val="00B431AE"/>
    <w:rsid w:val="00B45328"/>
    <w:rsid w:val="00B45561"/>
    <w:rsid w:val="00B456D2"/>
    <w:rsid w:val="00B458DE"/>
    <w:rsid w:val="00B46841"/>
    <w:rsid w:val="00B46DC4"/>
    <w:rsid w:val="00B47695"/>
    <w:rsid w:val="00B50190"/>
    <w:rsid w:val="00B5035A"/>
    <w:rsid w:val="00B506B1"/>
    <w:rsid w:val="00B508D8"/>
    <w:rsid w:val="00B5096C"/>
    <w:rsid w:val="00B51256"/>
    <w:rsid w:val="00B5136D"/>
    <w:rsid w:val="00B52957"/>
    <w:rsid w:val="00B533C1"/>
    <w:rsid w:val="00B53DEB"/>
    <w:rsid w:val="00B54854"/>
    <w:rsid w:val="00B555BD"/>
    <w:rsid w:val="00B55DDE"/>
    <w:rsid w:val="00B56B46"/>
    <w:rsid w:val="00B56E1F"/>
    <w:rsid w:val="00B57B2A"/>
    <w:rsid w:val="00B604E1"/>
    <w:rsid w:val="00B61996"/>
    <w:rsid w:val="00B6248C"/>
    <w:rsid w:val="00B62621"/>
    <w:rsid w:val="00B62919"/>
    <w:rsid w:val="00B62C0D"/>
    <w:rsid w:val="00B62E8B"/>
    <w:rsid w:val="00B63ED1"/>
    <w:rsid w:val="00B64741"/>
    <w:rsid w:val="00B64EF3"/>
    <w:rsid w:val="00B6522C"/>
    <w:rsid w:val="00B668E1"/>
    <w:rsid w:val="00B669E9"/>
    <w:rsid w:val="00B66B7E"/>
    <w:rsid w:val="00B67073"/>
    <w:rsid w:val="00B6748A"/>
    <w:rsid w:val="00B675A8"/>
    <w:rsid w:val="00B67D54"/>
    <w:rsid w:val="00B700BC"/>
    <w:rsid w:val="00B708BA"/>
    <w:rsid w:val="00B70988"/>
    <w:rsid w:val="00B70B6C"/>
    <w:rsid w:val="00B711F2"/>
    <w:rsid w:val="00B713BF"/>
    <w:rsid w:val="00B7259D"/>
    <w:rsid w:val="00B72772"/>
    <w:rsid w:val="00B729B6"/>
    <w:rsid w:val="00B72C4A"/>
    <w:rsid w:val="00B74335"/>
    <w:rsid w:val="00B749AA"/>
    <w:rsid w:val="00B749B7"/>
    <w:rsid w:val="00B754F0"/>
    <w:rsid w:val="00B77200"/>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49FB"/>
    <w:rsid w:val="00B865F0"/>
    <w:rsid w:val="00B86AE6"/>
    <w:rsid w:val="00B86E23"/>
    <w:rsid w:val="00B876F2"/>
    <w:rsid w:val="00B8794C"/>
    <w:rsid w:val="00B87C73"/>
    <w:rsid w:val="00B903CF"/>
    <w:rsid w:val="00B9163A"/>
    <w:rsid w:val="00B916A9"/>
    <w:rsid w:val="00B92593"/>
    <w:rsid w:val="00B92940"/>
    <w:rsid w:val="00B92C7E"/>
    <w:rsid w:val="00B93381"/>
    <w:rsid w:val="00B93AC3"/>
    <w:rsid w:val="00B94DD3"/>
    <w:rsid w:val="00B94EAB"/>
    <w:rsid w:val="00B94FB1"/>
    <w:rsid w:val="00B95626"/>
    <w:rsid w:val="00B964D6"/>
    <w:rsid w:val="00B9699A"/>
    <w:rsid w:val="00B96AE9"/>
    <w:rsid w:val="00B96E98"/>
    <w:rsid w:val="00B97984"/>
    <w:rsid w:val="00B979B0"/>
    <w:rsid w:val="00B97EAA"/>
    <w:rsid w:val="00BA01A6"/>
    <w:rsid w:val="00BA1061"/>
    <w:rsid w:val="00BA17D2"/>
    <w:rsid w:val="00BA197D"/>
    <w:rsid w:val="00BA1C1D"/>
    <w:rsid w:val="00BA1E27"/>
    <w:rsid w:val="00BA1F61"/>
    <w:rsid w:val="00BA2488"/>
    <w:rsid w:val="00BA25F6"/>
    <w:rsid w:val="00BA30E9"/>
    <w:rsid w:val="00BA501D"/>
    <w:rsid w:val="00BA597C"/>
    <w:rsid w:val="00BA62EB"/>
    <w:rsid w:val="00BA6BAD"/>
    <w:rsid w:val="00BA6BEA"/>
    <w:rsid w:val="00BA6F9E"/>
    <w:rsid w:val="00BA7743"/>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835"/>
    <w:rsid w:val="00BB7A84"/>
    <w:rsid w:val="00BB7B14"/>
    <w:rsid w:val="00BB7CFE"/>
    <w:rsid w:val="00BB7FD9"/>
    <w:rsid w:val="00BC1B7C"/>
    <w:rsid w:val="00BC2979"/>
    <w:rsid w:val="00BC2D33"/>
    <w:rsid w:val="00BC2FE6"/>
    <w:rsid w:val="00BC451D"/>
    <w:rsid w:val="00BC4CCB"/>
    <w:rsid w:val="00BC4EB4"/>
    <w:rsid w:val="00BC4F2B"/>
    <w:rsid w:val="00BC536C"/>
    <w:rsid w:val="00BC622E"/>
    <w:rsid w:val="00BC6419"/>
    <w:rsid w:val="00BC7238"/>
    <w:rsid w:val="00BC76B9"/>
    <w:rsid w:val="00BD01A0"/>
    <w:rsid w:val="00BD09C1"/>
    <w:rsid w:val="00BD0D44"/>
    <w:rsid w:val="00BD1830"/>
    <w:rsid w:val="00BD1E09"/>
    <w:rsid w:val="00BD2A92"/>
    <w:rsid w:val="00BD34E1"/>
    <w:rsid w:val="00BD3E06"/>
    <w:rsid w:val="00BD40C8"/>
    <w:rsid w:val="00BD4156"/>
    <w:rsid w:val="00BD4404"/>
    <w:rsid w:val="00BD466E"/>
    <w:rsid w:val="00BD48CB"/>
    <w:rsid w:val="00BD54B8"/>
    <w:rsid w:val="00BD5738"/>
    <w:rsid w:val="00BD627B"/>
    <w:rsid w:val="00BD749B"/>
    <w:rsid w:val="00BD77ED"/>
    <w:rsid w:val="00BD7B34"/>
    <w:rsid w:val="00BE0564"/>
    <w:rsid w:val="00BE12AC"/>
    <w:rsid w:val="00BE150D"/>
    <w:rsid w:val="00BE159B"/>
    <w:rsid w:val="00BE2598"/>
    <w:rsid w:val="00BE2F46"/>
    <w:rsid w:val="00BE2F6A"/>
    <w:rsid w:val="00BE32E2"/>
    <w:rsid w:val="00BE4C3D"/>
    <w:rsid w:val="00BE53E2"/>
    <w:rsid w:val="00BE54DC"/>
    <w:rsid w:val="00BE5DED"/>
    <w:rsid w:val="00BE6E6D"/>
    <w:rsid w:val="00BE717E"/>
    <w:rsid w:val="00BE7B10"/>
    <w:rsid w:val="00BE7C40"/>
    <w:rsid w:val="00BE7F35"/>
    <w:rsid w:val="00BF0693"/>
    <w:rsid w:val="00BF06E2"/>
    <w:rsid w:val="00BF085E"/>
    <w:rsid w:val="00BF0C65"/>
    <w:rsid w:val="00BF16A6"/>
    <w:rsid w:val="00BF1E17"/>
    <w:rsid w:val="00BF2657"/>
    <w:rsid w:val="00BF26F3"/>
    <w:rsid w:val="00BF2EA3"/>
    <w:rsid w:val="00BF47E9"/>
    <w:rsid w:val="00BF4CF9"/>
    <w:rsid w:val="00BF54B2"/>
    <w:rsid w:val="00BF7C28"/>
    <w:rsid w:val="00C008EB"/>
    <w:rsid w:val="00C00EAB"/>
    <w:rsid w:val="00C01021"/>
    <w:rsid w:val="00C013FD"/>
    <w:rsid w:val="00C01AE2"/>
    <w:rsid w:val="00C01DA1"/>
    <w:rsid w:val="00C01E6C"/>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372"/>
    <w:rsid w:val="00C11AC7"/>
    <w:rsid w:val="00C12B7F"/>
    <w:rsid w:val="00C12DE8"/>
    <w:rsid w:val="00C12E78"/>
    <w:rsid w:val="00C13124"/>
    <w:rsid w:val="00C13270"/>
    <w:rsid w:val="00C14004"/>
    <w:rsid w:val="00C146A1"/>
    <w:rsid w:val="00C15848"/>
    <w:rsid w:val="00C15A3E"/>
    <w:rsid w:val="00C160B3"/>
    <w:rsid w:val="00C164E3"/>
    <w:rsid w:val="00C166FD"/>
    <w:rsid w:val="00C16E4A"/>
    <w:rsid w:val="00C17676"/>
    <w:rsid w:val="00C17AFB"/>
    <w:rsid w:val="00C2000E"/>
    <w:rsid w:val="00C2031E"/>
    <w:rsid w:val="00C205A6"/>
    <w:rsid w:val="00C2078F"/>
    <w:rsid w:val="00C20C23"/>
    <w:rsid w:val="00C20C52"/>
    <w:rsid w:val="00C20D13"/>
    <w:rsid w:val="00C20EDD"/>
    <w:rsid w:val="00C20EF1"/>
    <w:rsid w:val="00C21879"/>
    <w:rsid w:val="00C21B9A"/>
    <w:rsid w:val="00C21DFA"/>
    <w:rsid w:val="00C21E7B"/>
    <w:rsid w:val="00C224E5"/>
    <w:rsid w:val="00C22C4E"/>
    <w:rsid w:val="00C22E41"/>
    <w:rsid w:val="00C2315E"/>
    <w:rsid w:val="00C237D8"/>
    <w:rsid w:val="00C238C5"/>
    <w:rsid w:val="00C2421B"/>
    <w:rsid w:val="00C24BE0"/>
    <w:rsid w:val="00C2504D"/>
    <w:rsid w:val="00C25518"/>
    <w:rsid w:val="00C25D1C"/>
    <w:rsid w:val="00C26779"/>
    <w:rsid w:val="00C27856"/>
    <w:rsid w:val="00C27972"/>
    <w:rsid w:val="00C304EB"/>
    <w:rsid w:val="00C30659"/>
    <w:rsid w:val="00C30B7C"/>
    <w:rsid w:val="00C31343"/>
    <w:rsid w:val="00C318C2"/>
    <w:rsid w:val="00C31CEF"/>
    <w:rsid w:val="00C3292D"/>
    <w:rsid w:val="00C32B2A"/>
    <w:rsid w:val="00C3341B"/>
    <w:rsid w:val="00C334A4"/>
    <w:rsid w:val="00C34166"/>
    <w:rsid w:val="00C344FE"/>
    <w:rsid w:val="00C345C5"/>
    <w:rsid w:val="00C352AC"/>
    <w:rsid w:val="00C36DD4"/>
    <w:rsid w:val="00C4004A"/>
    <w:rsid w:val="00C41943"/>
    <w:rsid w:val="00C41A22"/>
    <w:rsid w:val="00C4231B"/>
    <w:rsid w:val="00C42827"/>
    <w:rsid w:val="00C435CD"/>
    <w:rsid w:val="00C43A21"/>
    <w:rsid w:val="00C44229"/>
    <w:rsid w:val="00C442B0"/>
    <w:rsid w:val="00C44355"/>
    <w:rsid w:val="00C44361"/>
    <w:rsid w:val="00C444AC"/>
    <w:rsid w:val="00C448EB"/>
    <w:rsid w:val="00C45085"/>
    <w:rsid w:val="00C45630"/>
    <w:rsid w:val="00C45F43"/>
    <w:rsid w:val="00C46148"/>
    <w:rsid w:val="00C46C1E"/>
    <w:rsid w:val="00C46DA7"/>
    <w:rsid w:val="00C47EDD"/>
    <w:rsid w:val="00C47F3F"/>
    <w:rsid w:val="00C51080"/>
    <w:rsid w:val="00C51628"/>
    <w:rsid w:val="00C51C17"/>
    <w:rsid w:val="00C52184"/>
    <w:rsid w:val="00C523C5"/>
    <w:rsid w:val="00C5250B"/>
    <w:rsid w:val="00C52601"/>
    <w:rsid w:val="00C527A5"/>
    <w:rsid w:val="00C53709"/>
    <w:rsid w:val="00C53913"/>
    <w:rsid w:val="00C539C0"/>
    <w:rsid w:val="00C53D25"/>
    <w:rsid w:val="00C53FF3"/>
    <w:rsid w:val="00C546DA"/>
    <w:rsid w:val="00C5472A"/>
    <w:rsid w:val="00C54C70"/>
    <w:rsid w:val="00C55310"/>
    <w:rsid w:val="00C55C14"/>
    <w:rsid w:val="00C561C9"/>
    <w:rsid w:val="00C56A0C"/>
    <w:rsid w:val="00C56C8A"/>
    <w:rsid w:val="00C56DC6"/>
    <w:rsid w:val="00C56F8E"/>
    <w:rsid w:val="00C60717"/>
    <w:rsid w:val="00C6102B"/>
    <w:rsid w:val="00C610B4"/>
    <w:rsid w:val="00C611D4"/>
    <w:rsid w:val="00C6197D"/>
    <w:rsid w:val="00C61CE2"/>
    <w:rsid w:val="00C61CFB"/>
    <w:rsid w:val="00C61E99"/>
    <w:rsid w:val="00C625EE"/>
    <w:rsid w:val="00C627AB"/>
    <w:rsid w:val="00C62B57"/>
    <w:rsid w:val="00C62CFD"/>
    <w:rsid w:val="00C63081"/>
    <w:rsid w:val="00C63183"/>
    <w:rsid w:val="00C63662"/>
    <w:rsid w:val="00C63751"/>
    <w:rsid w:val="00C639E7"/>
    <w:rsid w:val="00C64924"/>
    <w:rsid w:val="00C64E43"/>
    <w:rsid w:val="00C64EEB"/>
    <w:rsid w:val="00C6525E"/>
    <w:rsid w:val="00C652A0"/>
    <w:rsid w:val="00C6580D"/>
    <w:rsid w:val="00C65920"/>
    <w:rsid w:val="00C65BE1"/>
    <w:rsid w:val="00C65DFF"/>
    <w:rsid w:val="00C66151"/>
    <w:rsid w:val="00C6638C"/>
    <w:rsid w:val="00C66F7D"/>
    <w:rsid w:val="00C67A49"/>
    <w:rsid w:val="00C67C2B"/>
    <w:rsid w:val="00C67CC8"/>
    <w:rsid w:val="00C7029C"/>
    <w:rsid w:val="00C706F2"/>
    <w:rsid w:val="00C70994"/>
    <w:rsid w:val="00C70A6A"/>
    <w:rsid w:val="00C70EEC"/>
    <w:rsid w:val="00C70F0E"/>
    <w:rsid w:val="00C710A9"/>
    <w:rsid w:val="00C7193C"/>
    <w:rsid w:val="00C71F42"/>
    <w:rsid w:val="00C72258"/>
    <w:rsid w:val="00C72342"/>
    <w:rsid w:val="00C733CD"/>
    <w:rsid w:val="00C745E4"/>
    <w:rsid w:val="00C74CE6"/>
    <w:rsid w:val="00C75F18"/>
    <w:rsid w:val="00C75F8E"/>
    <w:rsid w:val="00C76542"/>
    <w:rsid w:val="00C76841"/>
    <w:rsid w:val="00C76F58"/>
    <w:rsid w:val="00C77DE5"/>
    <w:rsid w:val="00C80F57"/>
    <w:rsid w:val="00C81BC0"/>
    <w:rsid w:val="00C8298E"/>
    <w:rsid w:val="00C82FCD"/>
    <w:rsid w:val="00C8324A"/>
    <w:rsid w:val="00C83A47"/>
    <w:rsid w:val="00C8444E"/>
    <w:rsid w:val="00C846EA"/>
    <w:rsid w:val="00C8482F"/>
    <w:rsid w:val="00C84AEB"/>
    <w:rsid w:val="00C84BAE"/>
    <w:rsid w:val="00C84CD3"/>
    <w:rsid w:val="00C85695"/>
    <w:rsid w:val="00C856A6"/>
    <w:rsid w:val="00C85A56"/>
    <w:rsid w:val="00C85F9F"/>
    <w:rsid w:val="00C86422"/>
    <w:rsid w:val="00C86D7A"/>
    <w:rsid w:val="00C86F61"/>
    <w:rsid w:val="00C8720D"/>
    <w:rsid w:val="00C8729F"/>
    <w:rsid w:val="00C872FE"/>
    <w:rsid w:val="00C8757B"/>
    <w:rsid w:val="00C87AD0"/>
    <w:rsid w:val="00C87BCE"/>
    <w:rsid w:val="00C87DC4"/>
    <w:rsid w:val="00C90137"/>
    <w:rsid w:val="00C902D0"/>
    <w:rsid w:val="00C907EE"/>
    <w:rsid w:val="00C90D24"/>
    <w:rsid w:val="00C90E80"/>
    <w:rsid w:val="00C90F1C"/>
    <w:rsid w:val="00C913D3"/>
    <w:rsid w:val="00C9176A"/>
    <w:rsid w:val="00C91968"/>
    <w:rsid w:val="00C91C03"/>
    <w:rsid w:val="00C9305B"/>
    <w:rsid w:val="00C930A3"/>
    <w:rsid w:val="00C933D5"/>
    <w:rsid w:val="00C938B5"/>
    <w:rsid w:val="00C93B26"/>
    <w:rsid w:val="00C93FB3"/>
    <w:rsid w:val="00C93FBB"/>
    <w:rsid w:val="00C94403"/>
    <w:rsid w:val="00C95860"/>
    <w:rsid w:val="00C96991"/>
    <w:rsid w:val="00C9725F"/>
    <w:rsid w:val="00C975B5"/>
    <w:rsid w:val="00C97661"/>
    <w:rsid w:val="00C978CC"/>
    <w:rsid w:val="00C97DBE"/>
    <w:rsid w:val="00CA05D4"/>
    <w:rsid w:val="00CA0621"/>
    <w:rsid w:val="00CA14AF"/>
    <w:rsid w:val="00CA1552"/>
    <w:rsid w:val="00CA1601"/>
    <w:rsid w:val="00CA16BF"/>
    <w:rsid w:val="00CA251A"/>
    <w:rsid w:val="00CA29C2"/>
    <w:rsid w:val="00CA2CCC"/>
    <w:rsid w:val="00CA3556"/>
    <w:rsid w:val="00CA3E41"/>
    <w:rsid w:val="00CA407B"/>
    <w:rsid w:val="00CA46ED"/>
    <w:rsid w:val="00CA505A"/>
    <w:rsid w:val="00CA535B"/>
    <w:rsid w:val="00CA5A6E"/>
    <w:rsid w:val="00CA6484"/>
    <w:rsid w:val="00CA7745"/>
    <w:rsid w:val="00CA77E5"/>
    <w:rsid w:val="00CA7F74"/>
    <w:rsid w:val="00CB0789"/>
    <w:rsid w:val="00CB1169"/>
    <w:rsid w:val="00CB177C"/>
    <w:rsid w:val="00CB22CF"/>
    <w:rsid w:val="00CB2935"/>
    <w:rsid w:val="00CB2B22"/>
    <w:rsid w:val="00CB2CF3"/>
    <w:rsid w:val="00CB2D61"/>
    <w:rsid w:val="00CB30C4"/>
    <w:rsid w:val="00CB3E5D"/>
    <w:rsid w:val="00CB3F62"/>
    <w:rsid w:val="00CB4284"/>
    <w:rsid w:val="00CB4360"/>
    <w:rsid w:val="00CB4422"/>
    <w:rsid w:val="00CB4471"/>
    <w:rsid w:val="00CB4606"/>
    <w:rsid w:val="00CB4D41"/>
    <w:rsid w:val="00CB5A3D"/>
    <w:rsid w:val="00CB5C5B"/>
    <w:rsid w:val="00CB5D55"/>
    <w:rsid w:val="00CB5F21"/>
    <w:rsid w:val="00CB633C"/>
    <w:rsid w:val="00CB66B0"/>
    <w:rsid w:val="00CB6875"/>
    <w:rsid w:val="00CB6B8F"/>
    <w:rsid w:val="00CB6E95"/>
    <w:rsid w:val="00CB707E"/>
    <w:rsid w:val="00CB724D"/>
    <w:rsid w:val="00CB73E5"/>
    <w:rsid w:val="00CC0006"/>
    <w:rsid w:val="00CC07F5"/>
    <w:rsid w:val="00CC0863"/>
    <w:rsid w:val="00CC0AC7"/>
    <w:rsid w:val="00CC127C"/>
    <w:rsid w:val="00CC12E5"/>
    <w:rsid w:val="00CC1472"/>
    <w:rsid w:val="00CC1519"/>
    <w:rsid w:val="00CC30B0"/>
    <w:rsid w:val="00CC3386"/>
    <w:rsid w:val="00CC343E"/>
    <w:rsid w:val="00CC46EA"/>
    <w:rsid w:val="00CC4EDC"/>
    <w:rsid w:val="00CC5887"/>
    <w:rsid w:val="00CC65DA"/>
    <w:rsid w:val="00CC66D6"/>
    <w:rsid w:val="00CC67C4"/>
    <w:rsid w:val="00CC6D06"/>
    <w:rsid w:val="00CC7222"/>
    <w:rsid w:val="00CC79B6"/>
    <w:rsid w:val="00CC7A18"/>
    <w:rsid w:val="00CC7E93"/>
    <w:rsid w:val="00CD0132"/>
    <w:rsid w:val="00CD0CBB"/>
    <w:rsid w:val="00CD1EAB"/>
    <w:rsid w:val="00CD241D"/>
    <w:rsid w:val="00CD25AC"/>
    <w:rsid w:val="00CD303F"/>
    <w:rsid w:val="00CD3FB2"/>
    <w:rsid w:val="00CD4D00"/>
    <w:rsid w:val="00CD5D4B"/>
    <w:rsid w:val="00CD5D7F"/>
    <w:rsid w:val="00CD5F96"/>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40CB"/>
    <w:rsid w:val="00CE49F9"/>
    <w:rsid w:val="00CE4D5A"/>
    <w:rsid w:val="00CE5938"/>
    <w:rsid w:val="00CE5CCC"/>
    <w:rsid w:val="00CE5F22"/>
    <w:rsid w:val="00CE7444"/>
    <w:rsid w:val="00CF0657"/>
    <w:rsid w:val="00CF1140"/>
    <w:rsid w:val="00CF12C6"/>
    <w:rsid w:val="00CF191B"/>
    <w:rsid w:val="00CF2C86"/>
    <w:rsid w:val="00CF2D8C"/>
    <w:rsid w:val="00CF2DEF"/>
    <w:rsid w:val="00CF2E6C"/>
    <w:rsid w:val="00CF2F50"/>
    <w:rsid w:val="00CF35AA"/>
    <w:rsid w:val="00CF433A"/>
    <w:rsid w:val="00CF463A"/>
    <w:rsid w:val="00CF4DBB"/>
    <w:rsid w:val="00CF4FF0"/>
    <w:rsid w:val="00CF55FE"/>
    <w:rsid w:val="00CF63DC"/>
    <w:rsid w:val="00CF65F7"/>
    <w:rsid w:val="00CF66C4"/>
    <w:rsid w:val="00CF67B4"/>
    <w:rsid w:val="00CF6EE8"/>
    <w:rsid w:val="00D004D8"/>
    <w:rsid w:val="00D006E5"/>
    <w:rsid w:val="00D01E9A"/>
    <w:rsid w:val="00D027E8"/>
    <w:rsid w:val="00D02856"/>
    <w:rsid w:val="00D029CF"/>
    <w:rsid w:val="00D0352C"/>
    <w:rsid w:val="00D03666"/>
    <w:rsid w:val="00D0393E"/>
    <w:rsid w:val="00D03A1B"/>
    <w:rsid w:val="00D03DAD"/>
    <w:rsid w:val="00D04216"/>
    <w:rsid w:val="00D043B7"/>
    <w:rsid w:val="00D045EE"/>
    <w:rsid w:val="00D04CDA"/>
    <w:rsid w:val="00D05967"/>
    <w:rsid w:val="00D05A4F"/>
    <w:rsid w:val="00D05AD9"/>
    <w:rsid w:val="00D05B8B"/>
    <w:rsid w:val="00D05DFA"/>
    <w:rsid w:val="00D0614F"/>
    <w:rsid w:val="00D061D3"/>
    <w:rsid w:val="00D07F27"/>
    <w:rsid w:val="00D109FC"/>
    <w:rsid w:val="00D1117F"/>
    <w:rsid w:val="00D11897"/>
    <w:rsid w:val="00D11F62"/>
    <w:rsid w:val="00D127A0"/>
    <w:rsid w:val="00D12A1E"/>
    <w:rsid w:val="00D12ECF"/>
    <w:rsid w:val="00D13492"/>
    <w:rsid w:val="00D1618F"/>
    <w:rsid w:val="00D16B5A"/>
    <w:rsid w:val="00D17CB3"/>
    <w:rsid w:val="00D201B4"/>
    <w:rsid w:val="00D2026E"/>
    <w:rsid w:val="00D20354"/>
    <w:rsid w:val="00D21196"/>
    <w:rsid w:val="00D2157B"/>
    <w:rsid w:val="00D221F3"/>
    <w:rsid w:val="00D2237D"/>
    <w:rsid w:val="00D226E3"/>
    <w:rsid w:val="00D22996"/>
    <w:rsid w:val="00D2314F"/>
    <w:rsid w:val="00D2318F"/>
    <w:rsid w:val="00D24538"/>
    <w:rsid w:val="00D247C5"/>
    <w:rsid w:val="00D264CB"/>
    <w:rsid w:val="00D272DB"/>
    <w:rsid w:val="00D27634"/>
    <w:rsid w:val="00D2766A"/>
    <w:rsid w:val="00D27F2E"/>
    <w:rsid w:val="00D27FD8"/>
    <w:rsid w:val="00D31C4B"/>
    <w:rsid w:val="00D32491"/>
    <w:rsid w:val="00D3262C"/>
    <w:rsid w:val="00D32641"/>
    <w:rsid w:val="00D327D1"/>
    <w:rsid w:val="00D32C1F"/>
    <w:rsid w:val="00D34628"/>
    <w:rsid w:val="00D34CA9"/>
    <w:rsid w:val="00D34F5E"/>
    <w:rsid w:val="00D35064"/>
    <w:rsid w:val="00D35A44"/>
    <w:rsid w:val="00D35EAC"/>
    <w:rsid w:val="00D36050"/>
    <w:rsid w:val="00D36083"/>
    <w:rsid w:val="00D377AC"/>
    <w:rsid w:val="00D403B1"/>
    <w:rsid w:val="00D40A24"/>
    <w:rsid w:val="00D410C0"/>
    <w:rsid w:val="00D415EE"/>
    <w:rsid w:val="00D4170E"/>
    <w:rsid w:val="00D42284"/>
    <w:rsid w:val="00D422D1"/>
    <w:rsid w:val="00D42629"/>
    <w:rsid w:val="00D4279D"/>
    <w:rsid w:val="00D428C0"/>
    <w:rsid w:val="00D432DB"/>
    <w:rsid w:val="00D439D7"/>
    <w:rsid w:val="00D443AC"/>
    <w:rsid w:val="00D44468"/>
    <w:rsid w:val="00D446AE"/>
    <w:rsid w:val="00D455A6"/>
    <w:rsid w:val="00D45705"/>
    <w:rsid w:val="00D4623F"/>
    <w:rsid w:val="00D46343"/>
    <w:rsid w:val="00D471A7"/>
    <w:rsid w:val="00D47F91"/>
    <w:rsid w:val="00D500E4"/>
    <w:rsid w:val="00D50605"/>
    <w:rsid w:val="00D50733"/>
    <w:rsid w:val="00D50C4D"/>
    <w:rsid w:val="00D513F2"/>
    <w:rsid w:val="00D5157A"/>
    <w:rsid w:val="00D515C3"/>
    <w:rsid w:val="00D52298"/>
    <w:rsid w:val="00D525FD"/>
    <w:rsid w:val="00D52975"/>
    <w:rsid w:val="00D52C45"/>
    <w:rsid w:val="00D53BF7"/>
    <w:rsid w:val="00D548C3"/>
    <w:rsid w:val="00D548DA"/>
    <w:rsid w:val="00D5499D"/>
    <w:rsid w:val="00D550E1"/>
    <w:rsid w:val="00D559AE"/>
    <w:rsid w:val="00D56325"/>
    <w:rsid w:val="00D566CA"/>
    <w:rsid w:val="00D5726C"/>
    <w:rsid w:val="00D601E7"/>
    <w:rsid w:val="00D60587"/>
    <w:rsid w:val="00D60808"/>
    <w:rsid w:val="00D60982"/>
    <w:rsid w:val="00D60E31"/>
    <w:rsid w:val="00D6106B"/>
    <w:rsid w:val="00D61275"/>
    <w:rsid w:val="00D61A9D"/>
    <w:rsid w:val="00D61D8E"/>
    <w:rsid w:val="00D61EC5"/>
    <w:rsid w:val="00D62225"/>
    <w:rsid w:val="00D62535"/>
    <w:rsid w:val="00D62AC1"/>
    <w:rsid w:val="00D62EB2"/>
    <w:rsid w:val="00D6445F"/>
    <w:rsid w:val="00D64969"/>
    <w:rsid w:val="00D64F87"/>
    <w:rsid w:val="00D64FB6"/>
    <w:rsid w:val="00D65979"/>
    <w:rsid w:val="00D66B7A"/>
    <w:rsid w:val="00D66F62"/>
    <w:rsid w:val="00D671C0"/>
    <w:rsid w:val="00D70202"/>
    <w:rsid w:val="00D70288"/>
    <w:rsid w:val="00D70330"/>
    <w:rsid w:val="00D7033C"/>
    <w:rsid w:val="00D713BB"/>
    <w:rsid w:val="00D71F2E"/>
    <w:rsid w:val="00D7290F"/>
    <w:rsid w:val="00D732A7"/>
    <w:rsid w:val="00D735D7"/>
    <w:rsid w:val="00D73883"/>
    <w:rsid w:val="00D7388D"/>
    <w:rsid w:val="00D7409B"/>
    <w:rsid w:val="00D74610"/>
    <w:rsid w:val="00D74C0B"/>
    <w:rsid w:val="00D74CFB"/>
    <w:rsid w:val="00D7515D"/>
    <w:rsid w:val="00D75DD0"/>
    <w:rsid w:val="00D765DA"/>
    <w:rsid w:val="00D77029"/>
    <w:rsid w:val="00D7761F"/>
    <w:rsid w:val="00D80D8B"/>
    <w:rsid w:val="00D811BD"/>
    <w:rsid w:val="00D813A2"/>
    <w:rsid w:val="00D8178C"/>
    <w:rsid w:val="00D81878"/>
    <w:rsid w:val="00D818C7"/>
    <w:rsid w:val="00D822D4"/>
    <w:rsid w:val="00D82AE2"/>
    <w:rsid w:val="00D8325E"/>
    <w:rsid w:val="00D83339"/>
    <w:rsid w:val="00D83762"/>
    <w:rsid w:val="00D85A18"/>
    <w:rsid w:val="00D863C5"/>
    <w:rsid w:val="00D86AC1"/>
    <w:rsid w:val="00D86ACC"/>
    <w:rsid w:val="00D86CF3"/>
    <w:rsid w:val="00D876A4"/>
    <w:rsid w:val="00D87881"/>
    <w:rsid w:val="00D87B6D"/>
    <w:rsid w:val="00D87D83"/>
    <w:rsid w:val="00D9036A"/>
    <w:rsid w:val="00D9070B"/>
    <w:rsid w:val="00D9075B"/>
    <w:rsid w:val="00D90BB1"/>
    <w:rsid w:val="00D90C99"/>
    <w:rsid w:val="00D912D1"/>
    <w:rsid w:val="00D9178D"/>
    <w:rsid w:val="00D9183B"/>
    <w:rsid w:val="00D91D8A"/>
    <w:rsid w:val="00D92631"/>
    <w:rsid w:val="00D926B3"/>
    <w:rsid w:val="00D92AC4"/>
    <w:rsid w:val="00D92DBA"/>
    <w:rsid w:val="00D93472"/>
    <w:rsid w:val="00D93634"/>
    <w:rsid w:val="00D94283"/>
    <w:rsid w:val="00D94E1D"/>
    <w:rsid w:val="00D960FD"/>
    <w:rsid w:val="00D96CF5"/>
    <w:rsid w:val="00D970EE"/>
    <w:rsid w:val="00DA0187"/>
    <w:rsid w:val="00DA06C5"/>
    <w:rsid w:val="00DA13EB"/>
    <w:rsid w:val="00DA15FE"/>
    <w:rsid w:val="00DA1908"/>
    <w:rsid w:val="00DA1948"/>
    <w:rsid w:val="00DA1A6C"/>
    <w:rsid w:val="00DA1B31"/>
    <w:rsid w:val="00DA216E"/>
    <w:rsid w:val="00DA2BCE"/>
    <w:rsid w:val="00DA2DE6"/>
    <w:rsid w:val="00DA32A7"/>
    <w:rsid w:val="00DA4AD3"/>
    <w:rsid w:val="00DA4D79"/>
    <w:rsid w:val="00DA4E87"/>
    <w:rsid w:val="00DA53B5"/>
    <w:rsid w:val="00DA67BE"/>
    <w:rsid w:val="00DA6815"/>
    <w:rsid w:val="00DB1298"/>
    <w:rsid w:val="00DB1E3C"/>
    <w:rsid w:val="00DB285A"/>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3A9"/>
    <w:rsid w:val="00DC29B2"/>
    <w:rsid w:val="00DC2ADE"/>
    <w:rsid w:val="00DC337B"/>
    <w:rsid w:val="00DC3EB9"/>
    <w:rsid w:val="00DC3FB4"/>
    <w:rsid w:val="00DC45B3"/>
    <w:rsid w:val="00DC4AE1"/>
    <w:rsid w:val="00DC600B"/>
    <w:rsid w:val="00DC741B"/>
    <w:rsid w:val="00DC7D39"/>
    <w:rsid w:val="00DD0438"/>
    <w:rsid w:val="00DD1F99"/>
    <w:rsid w:val="00DD2657"/>
    <w:rsid w:val="00DD295D"/>
    <w:rsid w:val="00DD2F9F"/>
    <w:rsid w:val="00DD2FA4"/>
    <w:rsid w:val="00DD30F6"/>
    <w:rsid w:val="00DD428D"/>
    <w:rsid w:val="00DD459D"/>
    <w:rsid w:val="00DD4CA3"/>
    <w:rsid w:val="00DD4D9A"/>
    <w:rsid w:val="00DD4E7D"/>
    <w:rsid w:val="00DD657A"/>
    <w:rsid w:val="00DD65F8"/>
    <w:rsid w:val="00DD7192"/>
    <w:rsid w:val="00DD7677"/>
    <w:rsid w:val="00DD773E"/>
    <w:rsid w:val="00DD7A13"/>
    <w:rsid w:val="00DD7EB1"/>
    <w:rsid w:val="00DE0AB6"/>
    <w:rsid w:val="00DE11F0"/>
    <w:rsid w:val="00DE1769"/>
    <w:rsid w:val="00DE1A86"/>
    <w:rsid w:val="00DE1BED"/>
    <w:rsid w:val="00DE1EDA"/>
    <w:rsid w:val="00DE2124"/>
    <w:rsid w:val="00DE221C"/>
    <w:rsid w:val="00DE2474"/>
    <w:rsid w:val="00DE39AC"/>
    <w:rsid w:val="00DE3F02"/>
    <w:rsid w:val="00DE62A2"/>
    <w:rsid w:val="00DE68D7"/>
    <w:rsid w:val="00DF03BD"/>
    <w:rsid w:val="00DF06A8"/>
    <w:rsid w:val="00DF0D6B"/>
    <w:rsid w:val="00DF0E05"/>
    <w:rsid w:val="00DF0F30"/>
    <w:rsid w:val="00DF0FFD"/>
    <w:rsid w:val="00DF1428"/>
    <w:rsid w:val="00DF1794"/>
    <w:rsid w:val="00DF1A24"/>
    <w:rsid w:val="00DF1B45"/>
    <w:rsid w:val="00DF1C30"/>
    <w:rsid w:val="00DF2391"/>
    <w:rsid w:val="00DF268A"/>
    <w:rsid w:val="00DF2807"/>
    <w:rsid w:val="00DF2B0D"/>
    <w:rsid w:val="00DF32F7"/>
    <w:rsid w:val="00DF3668"/>
    <w:rsid w:val="00DF36DB"/>
    <w:rsid w:val="00DF385D"/>
    <w:rsid w:val="00DF38D0"/>
    <w:rsid w:val="00DF48DE"/>
    <w:rsid w:val="00DF5243"/>
    <w:rsid w:val="00DF593B"/>
    <w:rsid w:val="00DF5B8D"/>
    <w:rsid w:val="00DF625E"/>
    <w:rsid w:val="00DF6A78"/>
    <w:rsid w:val="00DF70DA"/>
    <w:rsid w:val="00DF7BF4"/>
    <w:rsid w:val="00DF7C12"/>
    <w:rsid w:val="00DF7CF1"/>
    <w:rsid w:val="00E007FC"/>
    <w:rsid w:val="00E00DFC"/>
    <w:rsid w:val="00E0115A"/>
    <w:rsid w:val="00E015C7"/>
    <w:rsid w:val="00E02238"/>
    <w:rsid w:val="00E02647"/>
    <w:rsid w:val="00E03397"/>
    <w:rsid w:val="00E04F58"/>
    <w:rsid w:val="00E04F69"/>
    <w:rsid w:val="00E05CB5"/>
    <w:rsid w:val="00E06198"/>
    <w:rsid w:val="00E0672A"/>
    <w:rsid w:val="00E06DCF"/>
    <w:rsid w:val="00E07D19"/>
    <w:rsid w:val="00E10014"/>
    <w:rsid w:val="00E10E85"/>
    <w:rsid w:val="00E121AE"/>
    <w:rsid w:val="00E124AA"/>
    <w:rsid w:val="00E13756"/>
    <w:rsid w:val="00E13C38"/>
    <w:rsid w:val="00E1450F"/>
    <w:rsid w:val="00E1459D"/>
    <w:rsid w:val="00E148DD"/>
    <w:rsid w:val="00E15137"/>
    <w:rsid w:val="00E152A8"/>
    <w:rsid w:val="00E1549B"/>
    <w:rsid w:val="00E16555"/>
    <w:rsid w:val="00E166BD"/>
    <w:rsid w:val="00E16C6B"/>
    <w:rsid w:val="00E17857"/>
    <w:rsid w:val="00E17C35"/>
    <w:rsid w:val="00E2031B"/>
    <w:rsid w:val="00E2032A"/>
    <w:rsid w:val="00E209C6"/>
    <w:rsid w:val="00E209F1"/>
    <w:rsid w:val="00E20AF0"/>
    <w:rsid w:val="00E20DB3"/>
    <w:rsid w:val="00E21729"/>
    <w:rsid w:val="00E2189B"/>
    <w:rsid w:val="00E21D72"/>
    <w:rsid w:val="00E21E4E"/>
    <w:rsid w:val="00E221CD"/>
    <w:rsid w:val="00E222D8"/>
    <w:rsid w:val="00E23227"/>
    <w:rsid w:val="00E23261"/>
    <w:rsid w:val="00E23387"/>
    <w:rsid w:val="00E2404E"/>
    <w:rsid w:val="00E247FF"/>
    <w:rsid w:val="00E24FB4"/>
    <w:rsid w:val="00E2518D"/>
    <w:rsid w:val="00E25B0D"/>
    <w:rsid w:val="00E262D5"/>
    <w:rsid w:val="00E26793"/>
    <w:rsid w:val="00E26C40"/>
    <w:rsid w:val="00E277F3"/>
    <w:rsid w:val="00E3050D"/>
    <w:rsid w:val="00E31753"/>
    <w:rsid w:val="00E33E68"/>
    <w:rsid w:val="00E34833"/>
    <w:rsid w:val="00E350F4"/>
    <w:rsid w:val="00E3537F"/>
    <w:rsid w:val="00E35638"/>
    <w:rsid w:val="00E357AA"/>
    <w:rsid w:val="00E36643"/>
    <w:rsid w:val="00E36DBA"/>
    <w:rsid w:val="00E37313"/>
    <w:rsid w:val="00E377AA"/>
    <w:rsid w:val="00E37DE2"/>
    <w:rsid w:val="00E40A28"/>
    <w:rsid w:val="00E40E04"/>
    <w:rsid w:val="00E41191"/>
    <w:rsid w:val="00E411C4"/>
    <w:rsid w:val="00E411DB"/>
    <w:rsid w:val="00E41A02"/>
    <w:rsid w:val="00E4267A"/>
    <w:rsid w:val="00E42E34"/>
    <w:rsid w:val="00E43210"/>
    <w:rsid w:val="00E432A0"/>
    <w:rsid w:val="00E436B4"/>
    <w:rsid w:val="00E43B84"/>
    <w:rsid w:val="00E445D9"/>
    <w:rsid w:val="00E448BC"/>
    <w:rsid w:val="00E45242"/>
    <w:rsid w:val="00E4532C"/>
    <w:rsid w:val="00E45641"/>
    <w:rsid w:val="00E4594A"/>
    <w:rsid w:val="00E469E4"/>
    <w:rsid w:val="00E46A72"/>
    <w:rsid w:val="00E46B27"/>
    <w:rsid w:val="00E46BE3"/>
    <w:rsid w:val="00E46E76"/>
    <w:rsid w:val="00E47570"/>
    <w:rsid w:val="00E477DA"/>
    <w:rsid w:val="00E4799D"/>
    <w:rsid w:val="00E504D4"/>
    <w:rsid w:val="00E5057C"/>
    <w:rsid w:val="00E50FC8"/>
    <w:rsid w:val="00E51450"/>
    <w:rsid w:val="00E52076"/>
    <w:rsid w:val="00E52F85"/>
    <w:rsid w:val="00E53229"/>
    <w:rsid w:val="00E54C3D"/>
    <w:rsid w:val="00E5564F"/>
    <w:rsid w:val="00E55A8A"/>
    <w:rsid w:val="00E55C2C"/>
    <w:rsid w:val="00E55C78"/>
    <w:rsid w:val="00E5692E"/>
    <w:rsid w:val="00E56C45"/>
    <w:rsid w:val="00E5720E"/>
    <w:rsid w:val="00E57509"/>
    <w:rsid w:val="00E618DF"/>
    <w:rsid w:val="00E61C61"/>
    <w:rsid w:val="00E622B0"/>
    <w:rsid w:val="00E62452"/>
    <w:rsid w:val="00E6269D"/>
    <w:rsid w:val="00E6277A"/>
    <w:rsid w:val="00E62D00"/>
    <w:rsid w:val="00E62F54"/>
    <w:rsid w:val="00E64221"/>
    <w:rsid w:val="00E6433B"/>
    <w:rsid w:val="00E647F2"/>
    <w:rsid w:val="00E64E1B"/>
    <w:rsid w:val="00E658CA"/>
    <w:rsid w:val="00E65A6E"/>
    <w:rsid w:val="00E65D8C"/>
    <w:rsid w:val="00E65EA4"/>
    <w:rsid w:val="00E66DE7"/>
    <w:rsid w:val="00E67EA2"/>
    <w:rsid w:val="00E700E8"/>
    <w:rsid w:val="00E70432"/>
    <w:rsid w:val="00E70A9C"/>
    <w:rsid w:val="00E711FE"/>
    <w:rsid w:val="00E7132F"/>
    <w:rsid w:val="00E717DC"/>
    <w:rsid w:val="00E722F8"/>
    <w:rsid w:val="00E72584"/>
    <w:rsid w:val="00E73112"/>
    <w:rsid w:val="00E73AE9"/>
    <w:rsid w:val="00E73E37"/>
    <w:rsid w:val="00E748CB"/>
    <w:rsid w:val="00E74ADD"/>
    <w:rsid w:val="00E74C2C"/>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2D0"/>
    <w:rsid w:val="00E8568C"/>
    <w:rsid w:val="00E860AE"/>
    <w:rsid w:val="00E8627E"/>
    <w:rsid w:val="00E863BF"/>
    <w:rsid w:val="00E86D48"/>
    <w:rsid w:val="00E86D94"/>
    <w:rsid w:val="00E86E3B"/>
    <w:rsid w:val="00E87474"/>
    <w:rsid w:val="00E8769E"/>
    <w:rsid w:val="00E87775"/>
    <w:rsid w:val="00E9019E"/>
    <w:rsid w:val="00E90479"/>
    <w:rsid w:val="00E904AC"/>
    <w:rsid w:val="00E90D6E"/>
    <w:rsid w:val="00E910D0"/>
    <w:rsid w:val="00E91841"/>
    <w:rsid w:val="00E91AE2"/>
    <w:rsid w:val="00E92012"/>
    <w:rsid w:val="00E92C1F"/>
    <w:rsid w:val="00E9452D"/>
    <w:rsid w:val="00E954A2"/>
    <w:rsid w:val="00E95564"/>
    <w:rsid w:val="00E96110"/>
    <w:rsid w:val="00E96206"/>
    <w:rsid w:val="00E963BA"/>
    <w:rsid w:val="00E96501"/>
    <w:rsid w:val="00E96B12"/>
    <w:rsid w:val="00E96B95"/>
    <w:rsid w:val="00E976C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212"/>
    <w:rsid w:val="00EA6EE8"/>
    <w:rsid w:val="00EA7519"/>
    <w:rsid w:val="00EA7813"/>
    <w:rsid w:val="00EA7948"/>
    <w:rsid w:val="00EB0413"/>
    <w:rsid w:val="00EB08FD"/>
    <w:rsid w:val="00EB0F3A"/>
    <w:rsid w:val="00EB0F78"/>
    <w:rsid w:val="00EB1F46"/>
    <w:rsid w:val="00EB2119"/>
    <w:rsid w:val="00EB21EC"/>
    <w:rsid w:val="00EB22FF"/>
    <w:rsid w:val="00EB24EC"/>
    <w:rsid w:val="00EB30E1"/>
    <w:rsid w:val="00EB36DE"/>
    <w:rsid w:val="00EB4265"/>
    <w:rsid w:val="00EB49D5"/>
    <w:rsid w:val="00EB4A5A"/>
    <w:rsid w:val="00EB613F"/>
    <w:rsid w:val="00EB6386"/>
    <w:rsid w:val="00EB6FE5"/>
    <w:rsid w:val="00EC03CA"/>
    <w:rsid w:val="00EC064E"/>
    <w:rsid w:val="00EC12F8"/>
    <w:rsid w:val="00EC1D91"/>
    <w:rsid w:val="00EC31F8"/>
    <w:rsid w:val="00EC32F7"/>
    <w:rsid w:val="00EC4B3B"/>
    <w:rsid w:val="00EC60BE"/>
    <w:rsid w:val="00EC620E"/>
    <w:rsid w:val="00EC6849"/>
    <w:rsid w:val="00EC6876"/>
    <w:rsid w:val="00EC6FA9"/>
    <w:rsid w:val="00EC72F3"/>
    <w:rsid w:val="00ED0271"/>
    <w:rsid w:val="00ED062F"/>
    <w:rsid w:val="00ED1A04"/>
    <w:rsid w:val="00ED2735"/>
    <w:rsid w:val="00ED33B4"/>
    <w:rsid w:val="00ED36E6"/>
    <w:rsid w:val="00ED39CF"/>
    <w:rsid w:val="00ED43B2"/>
    <w:rsid w:val="00ED49BF"/>
    <w:rsid w:val="00ED5218"/>
    <w:rsid w:val="00ED59B2"/>
    <w:rsid w:val="00ED6400"/>
    <w:rsid w:val="00ED66E3"/>
    <w:rsid w:val="00ED6A22"/>
    <w:rsid w:val="00EE0F5E"/>
    <w:rsid w:val="00EE15BC"/>
    <w:rsid w:val="00EE1675"/>
    <w:rsid w:val="00EE1F7B"/>
    <w:rsid w:val="00EE2339"/>
    <w:rsid w:val="00EE2720"/>
    <w:rsid w:val="00EE2A65"/>
    <w:rsid w:val="00EE2D1B"/>
    <w:rsid w:val="00EE2D97"/>
    <w:rsid w:val="00EE30BC"/>
    <w:rsid w:val="00EE3B8F"/>
    <w:rsid w:val="00EE412B"/>
    <w:rsid w:val="00EE44D0"/>
    <w:rsid w:val="00EE45D0"/>
    <w:rsid w:val="00EE46A6"/>
    <w:rsid w:val="00EE5167"/>
    <w:rsid w:val="00EE5564"/>
    <w:rsid w:val="00EE58F7"/>
    <w:rsid w:val="00EE5D82"/>
    <w:rsid w:val="00EE5E97"/>
    <w:rsid w:val="00EE740B"/>
    <w:rsid w:val="00EE7E46"/>
    <w:rsid w:val="00EF00F1"/>
    <w:rsid w:val="00EF017B"/>
    <w:rsid w:val="00EF0791"/>
    <w:rsid w:val="00EF2BFF"/>
    <w:rsid w:val="00EF329D"/>
    <w:rsid w:val="00EF4426"/>
    <w:rsid w:val="00EF4557"/>
    <w:rsid w:val="00EF4A86"/>
    <w:rsid w:val="00EF513E"/>
    <w:rsid w:val="00EF57B8"/>
    <w:rsid w:val="00EF5B2B"/>
    <w:rsid w:val="00EF654E"/>
    <w:rsid w:val="00EF659F"/>
    <w:rsid w:val="00EF6F77"/>
    <w:rsid w:val="00EF7D47"/>
    <w:rsid w:val="00F0032C"/>
    <w:rsid w:val="00F008DF"/>
    <w:rsid w:val="00F01993"/>
    <w:rsid w:val="00F01A12"/>
    <w:rsid w:val="00F01C5F"/>
    <w:rsid w:val="00F01E32"/>
    <w:rsid w:val="00F02015"/>
    <w:rsid w:val="00F02864"/>
    <w:rsid w:val="00F033F5"/>
    <w:rsid w:val="00F03A65"/>
    <w:rsid w:val="00F03DFB"/>
    <w:rsid w:val="00F04210"/>
    <w:rsid w:val="00F04443"/>
    <w:rsid w:val="00F048B4"/>
    <w:rsid w:val="00F049F3"/>
    <w:rsid w:val="00F04C4A"/>
    <w:rsid w:val="00F056FE"/>
    <w:rsid w:val="00F0578A"/>
    <w:rsid w:val="00F10321"/>
    <w:rsid w:val="00F103CE"/>
    <w:rsid w:val="00F10737"/>
    <w:rsid w:val="00F10921"/>
    <w:rsid w:val="00F12265"/>
    <w:rsid w:val="00F13351"/>
    <w:rsid w:val="00F13681"/>
    <w:rsid w:val="00F13E00"/>
    <w:rsid w:val="00F13E5B"/>
    <w:rsid w:val="00F1459C"/>
    <w:rsid w:val="00F14737"/>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493F"/>
    <w:rsid w:val="00F25851"/>
    <w:rsid w:val="00F25E9B"/>
    <w:rsid w:val="00F2623F"/>
    <w:rsid w:val="00F265EF"/>
    <w:rsid w:val="00F268A2"/>
    <w:rsid w:val="00F269ED"/>
    <w:rsid w:val="00F26AF0"/>
    <w:rsid w:val="00F26DE4"/>
    <w:rsid w:val="00F27CEE"/>
    <w:rsid w:val="00F302FC"/>
    <w:rsid w:val="00F30866"/>
    <w:rsid w:val="00F30B1E"/>
    <w:rsid w:val="00F311CD"/>
    <w:rsid w:val="00F312E9"/>
    <w:rsid w:val="00F325C9"/>
    <w:rsid w:val="00F32FD6"/>
    <w:rsid w:val="00F33063"/>
    <w:rsid w:val="00F335DC"/>
    <w:rsid w:val="00F337AD"/>
    <w:rsid w:val="00F3454C"/>
    <w:rsid w:val="00F34782"/>
    <w:rsid w:val="00F34A18"/>
    <w:rsid w:val="00F35FAE"/>
    <w:rsid w:val="00F3676E"/>
    <w:rsid w:val="00F36D36"/>
    <w:rsid w:val="00F37224"/>
    <w:rsid w:val="00F372D0"/>
    <w:rsid w:val="00F3773C"/>
    <w:rsid w:val="00F37B5B"/>
    <w:rsid w:val="00F37BB1"/>
    <w:rsid w:val="00F37F28"/>
    <w:rsid w:val="00F40560"/>
    <w:rsid w:val="00F41814"/>
    <w:rsid w:val="00F41A47"/>
    <w:rsid w:val="00F41A5F"/>
    <w:rsid w:val="00F4261D"/>
    <w:rsid w:val="00F4334E"/>
    <w:rsid w:val="00F43AE5"/>
    <w:rsid w:val="00F4465C"/>
    <w:rsid w:val="00F462F5"/>
    <w:rsid w:val="00F46939"/>
    <w:rsid w:val="00F47840"/>
    <w:rsid w:val="00F47B4C"/>
    <w:rsid w:val="00F47EE3"/>
    <w:rsid w:val="00F50D12"/>
    <w:rsid w:val="00F51367"/>
    <w:rsid w:val="00F51DC4"/>
    <w:rsid w:val="00F527DD"/>
    <w:rsid w:val="00F527F6"/>
    <w:rsid w:val="00F528DE"/>
    <w:rsid w:val="00F52BD4"/>
    <w:rsid w:val="00F52CAC"/>
    <w:rsid w:val="00F53979"/>
    <w:rsid w:val="00F53FC3"/>
    <w:rsid w:val="00F54FF7"/>
    <w:rsid w:val="00F5503C"/>
    <w:rsid w:val="00F56AFA"/>
    <w:rsid w:val="00F570D2"/>
    <w:rsid w:val="00F572AC"/>
    <w:rsid w:val="00F600BD"/>
    <w:rsid w:val="00F600EF"/>
    <w:rsid w:val="00F61062"/>
    <w:rsid w:val="00F61C58"/>
    <w:rsid w:val="00F622A4"/>
    <w:rsid w:val="00F62A4A"/>
    <w:rsid w:val="00F62AF1"/>
    <w:rsid w:val="00F6332B"/>
    <w:rsid w:val="00F63C04"/>
    <w:rsid w:val="00F64B78"/>
    <w:rsid w:val="00F64FDC"/>
    <w:rsid w:val="00F65549"/>
    <w:rsid w:val="00F656B3"/>
    <w:rsid w:val="00F65CBD"/>
    <w:rsid w:val="00F67084"/>
    <w:rsid w:val="00F67B61"/>
    <w:rsid w:val="00F70C69"/>
    <w:rsid w:val="00F7113C"/>
    <w:rsid w:val="00F7159C"/>
    <w:rsid w:val="00F71719"/>
    <w:rsid w:val="00F721E8"/>
    <w:rsid w:val="00F7246B"/>
    <w:rsid w:val="00F727BB"/>
    <w:rsid w:val="00F72CF0"/>
    <w:rsid w:val="00F74409"/>
    <w:rsid w:val="00F74E16"/>
    <w:rsid w:val="00F76137"/>
    <w:rsid w:val="00F761D0"/>
    <w:rsid w:val="00F766EB"/>
    <w:rsid w:val="00F774E7"/>
    <w:rsid w:val="00F77875"/>
    <w:rsid w:val="00F815CC"/>
    <w:rsid w:val="00F816A8"/>
    <w:rsid w:val="00F81783"/>
    <w:rsid w:val="00F817BC"/>
    <w:rsid w:val="00F81966"/>
    <w:rsid w:val="00F81DFE"/>
    <w:rsid w:val="00F834C2"/>
    <w:rsid w:val="00F844F2"/>
    <w:rsid w:val="00F8468F"/>
    <w:rsid w:val="00F84C9A"/>
    <w:rsid w:val="00F85027"/>
    <w:rsid w:val="00F851E4"/>
    <w:rsid w:val="00F8533F"/>
    <w:rsid w:val="00F859FD"/>
    <w:rsid w:val="00F85CE2"/>
    <w:rsid w:val="00F86112"/>
    <w:rsid w:val="00F90268"/>
    <w:rsid w:val="00F904FA"/>
    <w:rsid w:val="00F913CC"/>
    <w:rsid w:val="00F91560"/>
    <w:rsid w:val="00F9208D"/>
    <w:rsid w:val="00F9263C"/>
    <w:rsid w:val="00F92CA8"/>
    <w:rsid w:val="00F93980"/>
    <w:rsid w:val="00F93F48"/>
    <w:rsid w:val="00F943BE"/>
    <w:rsid w:val="00F944E4"/>
    <w:rsid w:val="00F94658"/>
    <w:rsid w:val="00F949B1"/>
    <w:rsid w:val="00F950B8"/>
    <w:rsid w:val="00F95B13"/>
    <w:rsid w:val="00F96403"/>
    <w:rsid w:val="00F96EF5"/>
    <w:rsid w:val="00F970C2"/>
    <w:rsid w:val="00F97365"/>
    <w:rsid w:val="00F976C5"/>
    <w:rsid w:val="00F97FF8"/>
    <w:rsid w:val="00FA0721"/>
    <w:rsid w:val="00FA1158"/>
    <w:rsid w:val="00FA351E"/>
    <w:rsid w:val="00FA3BE4"/>
    <w:rsid w:val="00FA4074"/>
    <w:rsid w:val="00FA446C"/>
    <w:rsid w:val="00FA580D"/>
    <w:rsid w:val="00FA6E70"/>
    <w:rsid w:val="00FA7695"/>
    <w:rsid w:val="00FA7E9F"/>
    <w:rsid w:val="00FB0E1B"/>
    <w:rsid w:val="00FB12B0"/>
    <w:rsid w:val="00FB150C"/>
    <w:rsid w:val="00FB198E"/>
    <w:rsid w:val="00FB1AED"/>
    <w:rsid w:val="00FB2D26"/>
    <w:rsid w:val="00FB3FD3"/>
    <w:rsid w:val="00FB473C"/>
    <w:rsid w:val="00FB4ECE"/>
    <w:rsid w:val="00FB5686"/>
    <w:rsid w:val="00FB599F"/>
    <w:rsid w:val="00FB63B7"/>
    <w:rsid w:val="00FB6AA8"/>
    <w:rsid w:val="00FB7442"/>
    <w:rsid w:val="00FB7EA4"/>
    <w:rsid w:val="00FC0B74"/>
    <w:rsid w:val="00FC2DB5"/>
    <w:rsid w:val="00FC30EE"/>
    <w:rsid w:val="00FC3DD8"/>
    <w:rsid w:val="00FC3EFA"/>
    <w:rsid w:val="00FC3F20"/>
    <w:rsid w:val="00FC3FF6"/>
    <w:rsid w:val="00FC423E"/>
    <w:rsid w:val="00FC46AF"/>
    <w:rsid w:val="00FC587E"/>
    <w:rsid w:val="00FC665A"/>
    <w:rsid w:val="00FC6F12"/>
    <w:rsid w:val="00FC7A34"/>
    <w:rsid w:val="00FD074B"/>
    <w:rsid w:val="00FD0C83"/>
    <w:rsid w:val="00FD1426"/>
    <w:rsid w:val="00FD2AF2"/>
    <w:rsid w:val="00FD3296"/>
    <w:rsid w:val="00FD3632"/>
    <w:rsid w:val="00FD4149"/>
    <w:rsid w:val="00FD437E"/>
    <w:rsid w:val="00FD4723"/>
    <w:rsid w:val="00FD543C"/>
    <w:rsid w:val="00FD5EBA"/>
    <w:rsid w:val="00FD612E"/>
    <w:rsid w:val="00FD622E"/>
    <w:rsid w:val="00FD63A7"/>
    <w:rsid w:val="00FD65D4"/>
    <w:rsid w:val="00FD660B"/>
    <w:rsid w:val="00FD6C61"/>
    <w:rsid w:val="00FD7695"/>
    <w:rsid w:val="00FD777C"/>
    <w:rsid w:val="00FD79DF"/>
    <w:rsid w:val="00FE1104"/>
    <w:rsid w:val="00FE13DA"/>
    <w:rsid w:val="00FE1EFE"/>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36A"/>
    <w:rsid w:val="00FF044E"/>
    <w:rsid w:val="00FF101B"/>
    <w:rsid w:val="00FF1999"/>
    <w:rsid w:val="00FF1B82"/>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locked/>
    <w:rPr>
      <w:rFonts w:ascii="Cambria" w:hAnsi="Cambria" w:cs="Times New Roman"/>
      <w:b/>
      <w:bCs/>
      <w:i/>
      <w:iCs/>
      <w:noProof/>
      <w:sz w:val="28"/>
      <w:szCs w:val="28"/>
    </w:rPr>
  </w:style>
  <w:style w:type="character" w:customStyle="1" w:styleId="Heading3Char">
    <w:name w:val="Heading 3 Char"/>
    <w:basedOn w:val="DefaultParagraphFont"/>
    <w:link w:val="Heading3"/>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rsid w:val="00115150"/>
    <w:rPr>
      <w:noProof w:val="0"/>
      <w:sz w:val="20"/>
      <w:szCs w:val="20"/>
      <w:lang w:eastAsia="cs-CZ"/>
    </w:rPr>
  </w:style>
  <w:style w:type="character" w:customStyle="1" w:styleId="FootnoteTextChar">
    <w:name w:val="Footnote Text Char"/>
    <w:basedOn w:val="DefaultParagraphFont"/>
    <w:link w:val="FootnoteText"/>
    <w:locked/>
    <w:rPr>
      <w:rFonts w:cs="Times New Roman"/>
      <w:noProof/>
      <w:sz w:val="20"/>
      <w:szCs w:val="20"/>
    </w:rPr>
  </w:style>
  <w:style w:type="character" w:styleId="FootnoteReference">
    <w:name w:val="footnote reference"/>
    <w:basedOn w:val="DefaultParagraphFont"/>
    <w:rsid w:val="00115150"/>
    <w:rPr>
      <w:rFonts w:cs="Times New Roman"/>
      <w:vertAlign w:val="superscript"/>
    </w:rPr>
  </w:style>
  <w:style w:type="character" w:styleId="Strong">
    <w:name w:val="Strong"/>
    <w:basedOn w:val="DefaultParagraphFont"/>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locked/>
    <w:rsid w:val="00115150"/>
    <w:rPr>
      <w:rFonts w:ascii="Tahoma" w:hAnsi="Tahoma" w:cs="Times New Roman"/>
      <w:sz w:val="16"/>
      <w:lang w:eastAsia="en-US"/>
    </w:rPr>
  </w:style>
  <w:style w:type="paragraph" w:styleId="PlainText">
    <w:name w:val="Plain Text"/>
    <w:basedOn w:val="Normal"/>
    <w:link w:val="PlainTextChar"/>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qFormat/>
    <w:rsid w:val="00115150"/>
    <w:pPr>
      <w:jc w:val="center"/>
    </w:pPr>
    <w:rPr>
      <w:rFonts w:ascii="Arial" w:hAnsi="Arial" w:cs="Arial"/>
      <w:b/>
      <w:bCs/>
      <w:noProof w:val="0"/>
    </w:rPr>
  </w:style>
  <w:style w:type="character" w:customStyle="1" w:styleId="SubtitleChar">
    <w:name w:val="Subtitle Char"/>
    <w:basedOn w:val="DefaultParagraphFont"/>
    <w:link w:val="Subtitle"/>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rsid w:val="00115150"/>
    <w:rPr>
      <w:rFonts w:cs="Times New Roman"/>
      <w:sz w:val="16"/>
    </w:rPr>
  </w:style>
  <w:style w:type="paragraph" w:styleId="CommentSubject">
    <w:name w:val="annotation subject"/>
    <w:basedOn w:val="CommentText"/>
    <w:next w:val="CommentText"/>
    <w:link w:val="CommentSubjectChar"/>
    <w:rsid w:val="00115150"/>
    <w:rPr>
      <w:b/>
      <w:bCs/>
    </w:rPr>
  </w:style>
  <w:style w:type="character" w:customStyle="1" w:styleId="CommentSubjectChar">
    <w:name w:val="Comment Subject Char"/>
    <w:basedOn w:val="CommentTextChar"/>
    <w:link w:val="CommentSubject"/>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7D6716"/>
    <w:pPr>
      <w:tabs>
        <w:tab w:val="left" w:leader="dot" w:pos="10034"/>
      </w:tabs>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character" w:styleId="SubtleEmphasis">
    <w:name w:val="Subtle Emphasis"/>
    <w:basedOn w:val="DefaultParagraphFont"/>
    <w:uiPriority w:val="19"/>
    <w:qFormat/>
    <w:rsid w:val="00B64EF3"/>
    <w:rPr>
      <w:i/>
      <w:iCs/>
      <w:color w:val="404040" w:themeColor="text1" w:themeTint="BF"/>
    </w:rPr>
  </w:style>
  <w:style w:type="paragraph" w:customStyle="1" w:styleId="HeadingC">
    <w:name w:val="Heading C"/>
    <w:basedOn w:val="Heading3"/>
    <w:link w:val="HeadingCChar"/>
    <w:qFormat/>
    <w:rsid w:val="00B64EF3"/>
    <w:pPr>
      <w:keepLines/>
      <w:tabs>
        <w:tab w:val="clear" w:pos="540"/>
      </w:tabs>
      <w:spacing w:before="40"/>
      <w:jc w:val="left"/>
    </w:pPr>
    <w:rPr>
      <w:rFonts w:asciiTheme="majorHAnsi" w:eastAsiaTheme="majorEastAsia" w:hAnsiTheme="majorHAnsi" w:cstheme="majorBidi"/>
      <w:color w:val="243F60" w:themeColor="accent1" w:themeShade="7F"/>
      <w:sz w:val="24"/>
      <w:szCs w:val="24"/>
    </w:rPr>
  </w:style>
  <w:style w:type="character" w:customStyle="1" w:styleId="HeadingCChar">
    <w:name w:val="Heading C Char"/>
    <w:basedOn w:val="Heading3Char"/>
    <w:link w:val="HeadingC"/>
    <w:rsid w:val="00B64EF3"/>
    <w:rPr>
      <w:rFonts w:asciiTheme="majorHAnsi" w:eastAsiaTheme="majorEastAsia" w:hAnsiTheme="majorHAnsi" w:cstheme="majorBidi"/>
      <w:b w:val="0"/>
      <w:bCs w:val="0"/>
      <w:noProof/>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5970">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157423086">
      <w:bodyDiv w:val="1"/>
      <w:marLeft w:val="0"/>
      <w:marRight w:val="0"/>
      <w:marTop w:val="0"/>
      <w:marBottom w:val="0"/>
      <w:divBdr>
        <w:top w:val="none" w:sz="0" w:space="0" w:color="auto"/>
        <w:left w:val="none" w:sz="0" w:space="0" w:color="auto"/>
        <w:bottom w:val="none" w:sz="0" w:space="0" w:color="auto"/>
        <w:right w:val="none" w:sz="0" w:space="0" w:color="auto"/>
      </w:divBdr>
    </w:div>
    <w:div w:id="326328709">
      <w:bodyDiv w:val="1"/>
      <w:marLeft w:val="0"/>
      <w:marRight w:val="0"/>
      <w:marTop w:val="0"/>
      <w:marBottom w:val="0"/>
      <w:divBdr>
        <w:top w:val="none" w:sz="0" w:space="0" w:color="auto"/>
        <w:left w:val="none" w:sz="0" w:space="0" w:color="auto"/>
        <w:bottom w:val="none" w:sz="0" w:space="0" w:color="auto"/>
        <w:right w:val="none" w:sz="0" w:space="0" w:color="auto"/>
      </w:divBdr>
      <w:divsChild>
        <w:div w:id="1436562456">
          <w:marLeft w:val="0"/>
          <w:marRight w:val="0"/>
          <w:marTop w:val="0"/>
          <w:marBottom w:val="0"/>
          <w:divBdr>
            <w:top w:val="none" w:sz="0" w:space="0" w:color="auto"/>
            <w:left w:val="none" w:sz="0" w:space="0" w:color="auto"/>
            <w:bottom w:val="none" w:sz="0" w:space="0" w:color="auto"/>
            <w:right w:val="none" w:sz="0" w:space="0" w:color="auto"/>
          </w:divBdr>
          <w:divsChild>
            <w:div w:id="6819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00599">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02302565">
      <w:bodyDiv w:val="1"/>
      <w:marLeft w:val="0"/>
      <w:marRight w:val="0"/>
      <w:marTop w:val="0"/>
      <w:marBottom w:val="0"/>
      <w:divBdr>
        <w:top w:val="none" w:sz="0" w:space="0" w:color="auto"/>
        <w:left w:val="none" w:sz="0" w:space="0" w:color="auto"/>
        <w:bottom w:val="none" w:sz="0" w:space="0" w:color="auto"/>
        <w:right w:val="none" w:sz="0" w:space="0" w:color="auto"/>
      </w:divBdr>
    </w:div>
    <w:div w:id="1637950703">
      <w:bodyDiv w:val="1"/>
      <w:marLeft w:val="0"/>
      <w:marRight w:val="0"/>
      <w:marTop w:val="0"/>
      <w:marBottom w:val="0"/>
      <w:divBdr>
        <w:top w:val="none" w:sz="0" w:space="0" w:color="auto"/>
        <w:left w:val="none" w:sz="0" w:space="0" w:color="auto"/>
        <w:bottom w:val="none" w:sz="0" w:space="0" w:color="auto"/>
        <w:right w:val="none" w:sz="0" w:space="0" w:color="auto"/>
      </w:divBdr>
    </w:div>
    <w:div w:id="1861046002">
      <w:bodyDiv w:val="1"/>
      <w:marLeft w:val="0"/>
      <w:marRight w:val="0"/>
      <w:marTop w:val="0"/>
      <w:marBottom w:val="0"/>
      <w:divBdr>
        <w:top w:val="none" w:sz="0" w:space="0" w:color="auto"/>
        <w:left w:val="none" w:sz="0" w:space="0" w:color="auto"/>
        <w:bottom w:val="none" w:sz="0" w:space="0" w:color="auto"/>
        <w:right w:val="none" w:sz="0" w:space="0" w:color="auto"/>
      </w:divBdr>
      <w:divsChild>
        <w:div w:id="134643243">
          <w:marLeft w:val="0"/>
          <w:marRight w:val="0"/>
          <w:marTop w:val="0"/>
          <w:marBottom w:val="0"/>
          <w:divBdr>
            <w:top w:val="none" w:sz="0" w:space="0" w:color="auto"/>
            <w:left w:val="none" w:sz="0" w:space="0" w:color="auto"/>
            <w:bottom w:val="none" w:sz="0" w:space="0" w:color="auto"/>
            <w:right w:val="none" w:sz="0" w:space="0" w:color="auto"/>
          </w:divBdr>
          <w:divsChild>
            <w:div w:id="1653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www.registeruz.sk" TargetMode="Externa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eticky-kodex-zaujemcu-uchadzaca-54b.html" TargetMode="External"/><Relationship Id="rId24" Type="http://schemas.openxmlformats.org/officeDocument/2006/relationships/footer" Target="footer2.xml"/><Relationship Id="rId32" Type="http://schemas.openxmlformats.org/officeDocument/2006/relationships/theme" Target="theme/theme1.xml"/><Relationship Id="rId37"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bs.sk/sk/ochrana-osobnych-udajov"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sites/info/files/economy-finance/consolidated_list_of_coin_processing_machines_en.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1da5205ff3e9456af6fa110dd63fe4aa">
  <xsd:schema xmlns:xsd="http://www.w3.org/2001/XMLSchema" xmlns:xs="http://www.w3.org/2001/XMLSchema" xmlns:p="http://schemas.microsoft.com/office/2006/metadata/properties" xmlns:ns1="http://schemas.microsoft.com/sharepoint/v3" xmlns:ns3="0269C28B-7571-48C5-B98D-8C5C89057314" targetNamespace="http://schemas.microsoft.com/office/2006/metadata/properties" ma:root="true" ma:fieldsID="3ed13c7fe2194094bdc7104930342d94" ns1:_="" ns3:_="">
    <xsd:import namespace="http://schemas.microsoft.com/sharepoint/v3"/>
    <xsd:import namespace="0269C28B-7571-48C5-B98D-8C5C89057314"/>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40076-0FF7-4CF7-B220-DF117AFA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83050-3C20-403F-A4CF-E1E8E859F52B}">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3.xml><?xml version="1.0" encoding="utf-8"?>
<ds:datastoreItem xmlns:ds="http://schemas.openxmlformats.org/officeDocument/2006/customXml" ds:itemID="{86EB164E-2D6C-4296-8F79-CEE6AEEC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17790</Words>
  <Characters>101408</Characters>
  <Application>Microsoft Office Word</Application>
  <DocSecurity>0</DocSecurity>
  <Lines>845</Lines>
  <Paragraphs>237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Final SP_Stroje_spracminci.docx</vt:lpstr>
      <vt:lpstr>Final SP_Stroje_spracminci.docx</vt:lpstr>
    </vt:vector>
  </TitlesOfParts>
  <Company>OHS</Company>
  <LinksUpToDate>false</LinksUpToDate>
  <CharactersWithSpaces>118961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SP_Stroje_spracminci.docx</dc:title>
  <dc:creator>RNDr. Vladimír Kubánek</dc:creator>
  <cp:keywords/>
  <dc:description/>
  <cp:lastModifiedBy>Kubánek Vladimír</cp:lastModifiedBy>
  <cp:revision>12</cp:revision>
  <cp:lastPrinted>2020-08-28T13:18:00Z</cp:lastPrinted>
  <dcterms:created xsi:type="dcterms:W3CDTF">2020-10-14T06:44:00Z</dcterms:created>
  <dcterms:modified xsi:type="dcterms:W3CDTF">2020-10-16T15:14:00Z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