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307D0" w14:textId="77777777" w:rsidR="00BB0178" w:rsidRDefault="00BB0178" w:rsidP="00FE2F56">
      <w:pPr>
        <w:pStyle w:val="3Anlage"/>
      </w:pPr>
      <w:bookmarkStart w:id="0" w:name="_Ref58297399"/>
      <w:bookmarkStart w:id="1" w:name="_Toc58298308"/>
    </w:p>
    <w:p w14:paraId="21177957" w14:textId="392575E5" w:rsidR="00BB0178" w:rsidRPr="00AA3EB5" w:rsidRDefault="00ED4D5C" w:rsidP="00FE2F56">
      <w:pPr>
        <w:pStyle w:val="3Anlage"/>
      </w:pPr>
      <w:r w:rsidRPr="00AA3EB5">
        <w:t xml:space="preserve">Príloha </w:t>
      </w:r>
      <w:r w:rsidR="00054926" w:rsidRPr="00AA3EB5">
        <w:t>č</w:t>
      </w:r>
      <w:r w:rsidR="00361DC5" w:rsidRPr="00AA3EB5">
        <w:t>.</w:t>
      </w:r>
      <w:r w:rsidR="00235760" w:rsidRPr="00AA3EB5">
        <w:t>1</w:t>
      </w:r>
      <w:r w:rsidRPr="00AA3EB5">
        <w:tab/>
      </w:r>
      <w:bookmarkEnd w:id="0"/>
      <w:bookmarkEnd w:id="1"/>
      <w:r w:rsidR="00E24072" w:rsidRPr="00AA3EB5">
        <w:t>C</w:t>
      </w:r>
      <w:r w:rsidR="009B4E00" w:rsidRPr="00AA3EB5">
        <w:t>en</w:t>
      </w:r>
      <w:r w:rsidR="00E24072" w:rsidRPr="00AA3EB5">
        <w:t>y</w:t>
      </w:r>
      <w:r w:rsidR="009B4E00" w:rsidRPr="00AA3EB5">
        <w:t xml:space="preserve"> servisných služieb</w:t>
      </w:r>
    </w:p>
    <w:p w14:paraId="4D4824EC" w14:textId="77777777" w:rsidR="00BB0178" w:rsidRPr="00E672D6" w:rsidRDefault="00BB0178" w:rsidP="00FE2F56">
      <w:pPr>
        <w:pStyle w:val="3Anlage"/>
      </w:pPr>
    </w:p>
    <w:p w14:paraId="17432489" w14:textId="09FBD79C" w:rsidR="00C0766B" w:rsidRPr="00BB0178" w:rsidRDefault="006E3F9D" w:rsidP="001F634F">
      <w:pPr>
        <w:spacing w:after="120"/>
        <w:jc w:val="right"/>
        <w:rPr>
          <w:rFonts w:ascii="Verdana" w:hAnsi="Verdana"/>
          <w:b/>
          <w:bCs/>
          <w:sz w:val="20"/>
        </w:rPr>
      </w:pPr>
      <w:r w:rsidRPr="00BB0178">
        <w:rPr>
          <w:rFonts w:ascii="Verdana" w:hAnsi="Verdana"/>
          <w:b/>
          <w:bCs/>
          <w:sz w:val="20"/>
        </w:rPr>
        <w:t xml:space="preserve">Tabuľka </w:t>
      </w:r>
      <w:r w:rsidR="00AA3EB5">
        <w:rPr>
          <w:rFonts w:ascii="Verdana" w:hAnsi="Verdana"/>
          <w:b/>
          <w:bCs/>
          <w:sz w:val="20"/>
        </w:rPr>
        <w:t xml:space="preserve">č. </w:t>
      </w:r>
      <w:r w:rsidRPr="00BB0178">
        <w:rPr>
          <w:rFonts w:ascii="Verdana" w:hAnsi="Verdana"/>
          <w:b/>
          <w:bCs/>
          <w:sz w:val="20"/>
        </w:rPr>
        <w:t>1</w:t>
      </w:r>
    </w:p>
    <w:tbl>
      <w:tblPr>
        <w:tblW w:w="9241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553"/>
        <w:gridCol w:w="1384"/>
        <w:gridCol w:w="1134"/>
        <w:gridCol w:w="1204"/>
        <w:gridCol w:w="1352"/>
        <w:gridCol w:w="1093"/>
      </w:tblGrid>
      <w:tr w:rsidR="00837981" w:rsidRPr="00837981" w14:paraId="48928F78" w14:textId="77777777" w:rsidTr="00837981">
        <w:trPr>
          <w:trHeight w:val="338"/>
        </w:trPr>
        <w:tc>
          <w:tcPr>
            <w:tcW w:w="3074" w:type="dxa"/>
            <w:gridSpan w:val="2"/>
            <w:vMerge w:val="restart"/>
            <w:tcBorders>
              <w:top w:val="single" w:sz="18" w:space="0" w:color="auto"/>
            </w:tcBorders>
            <w:shd w:val="pct5" w:color="auto" w:fill="auto"/>
            <w:noWrap/>
            <w:vAlign w:val="center"/>
          </w:tcPr>
          <w:p w14:paraId="05DD5911" w14:textId="48CA69B4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/>
                <w:color w:val="000000"/>
                <w:sz w:val="20"/>
              </w:rPr>
              <w:t>Predmet</w:t>
            </w:r>
          </w:p>
        </w:tc>
        <w:tc>
          <w:tcPr>
            <w:tcW w:w="1384" w:type="dxa"/>
            <w:vMerge w:val="restart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17AE849F" w14:textId="1845FDED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/>
                <w:color w:val="000000"/>
                <w:sz w:val="20"/>
              </w:rPr>
              <w:t xml:space="preserve">Linka s rýchlosťou najmenej: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1D227805" w14:textId="502B374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/>
                <w:color w:val="000000"/>
                <w:sz w:val="20"/>
              </w:rPr>
              <w:t>Počet</w:t>
            </w:r>
          </w:p>
        </w:tc>
        <w:tc>
          <w:tcPr>
            <w:tcW w:w="3649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E630A64" w14:textId="6D289433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/>
                <w:color w:val="000000"/>
                <w:sz w:val="20"/>
              </w:rPr>
              <w:t>Servisné služby</w:t>
            </w:r>
          </w:p>
        </w:tc>
      </w:tr>
      <w:tr w:rsidR="00837981" w:rsidRPr="00837981" w14:paraId="299740E4" w14:textId="77777777" w:rsidTr="0059485A">
        <w:trPr>
          <w:trHeight w:val="338"/>
        </w:trPr>
        <w:tc>
          <w:tcPr>
            <w:tcW w:w="3074" w:type="dxa"/>
            <w:gridSpan w:val="2"/>
            <w:vMerge/>
            <w:tcBorders>
              <w:bottom w:val="single" w:sz="18" w:space="0" w:color="auto"/>
            </w:tcBorders>
            <w:shd w:val="pct5" w:color="auto" w:fill="auto"/>
            <w:noWrap/>
            <w:vAlign w:val="center"/>
          </w:tcPr>
          <w:p w14:paraId="3996D313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384" w:type="dxa"/>
            <w:vMerge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6A2C49A1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40119B80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7E875A8F" w14:textId="24F471E4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/>
                <w:color w:val="000000"/>
                <w:sz w:val="20"/>
              </w:rPr>
              <w:t xml:space="preserve">Cena v eurách bez DPH 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18" w:space="0" w:color="auto"/>
            </w:tcBorders>
            <w:shd w:val="pct5" w:color="auto" w:fill="auto"/>
          </w:tcPr>
          <w:p w14:paraId="29AA10B8" w14:textId="50C1FC29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/>
                <w:color w:val="000000"/>
                <w:sz w:val="20"/>
              </w:rPr>
              <w:t>Počet výkonov plánovaného servisu počas doby trvania servisnej zmluvy na všetkých dodávaných Linkách vrátane opcie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7C50248D" w14:textId="3CF3A3E9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/>
                <w:color w:val="000000"/>
                <w:sz w:val="20"/>
              </w:rPr>
              <w:t>Cena spolu v eurách bez DPH</w:t>
            </w:r>
          </w:p>
        </w:tc>
      </w:tr>
      <w:tr w:rsidR="00837981" w:rsidRPr="00837981" w14:paraId="74B56B73" w14:textId="77777777" w:rsidTr="00837981">
        <w:trPr>
          <w:trHeight w:val="567"/>
        </w:trPr>
        <w:tc>
          <w:tcPr>
            <w:tcW w:w="3074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A1347C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(a)</w:t>
            </w:r>
          </w:p>
        </w:tc>
        <w:tc>
          <w:tcPr>
            <w:tcW w:w="138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56741BB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(b)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5515DC0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(c)</w:t>
            </w:r>
          </w:p>
        </w:tc>
        <w:tc>
          <w:tcPr>
            <w:tcW w:w="120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D867F24" w14:textId="77777777" w:rsidR="00837981" w:rsidRPr="00837981" w:rsidRDefault="00837981" w:rsidP="00837981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(d)</w:t>
            </w:r>
          </w:p>
        </w:tc>
        <w:tc>
          <w:tcPr>
            <w:tcW w:w="1352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BC8739A" w14:textId="77777777" w:rsidR="00837981" w:rsidRPr="00837981" w:rsidRDefault="00837981" w:rsidP="00837981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(e)</w:t>
            </w:r>
          </w:p>
        </w:tc>
        <w:tc>
          <w:tcPr>
            <w:tcW w:w="1093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407A799" w14:textId="77777777" w:rsidR="00837981" w:rsidRPr="00837981" w:rsidRDefault="00837981" w:rsidP="00837981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(f) = (d)x(e)</w:t>
            </w:r>
          </w:p>
        </w:tc>
      </w:tr>
      <w:tr w:rsidR="00837981" w:rsidRPr="00837981" w14:paraId="77772CD7" w14:textId="77777777" w:rsidTr="00837981">
        <w:trPr>
          <w:trHeight w:val="567"/>
        </w:trPr>
        <w:tc>
          <w:tcPr>
            <w:tcW w:w="3074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FCF3168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 xml:space="preserve">Jednotková cena profylaktickej prehliadky </w:t>
            </w:r>
          </w:p>
          <w:p w14:paraId="6EE816EE" w14:textId="60BAF829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(1)</w:t>
            </w:r>
          </w:p>
        </w:tc>
        <w:tc>
          <w:tcPr>
            <w:tcW w:w="13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8C4A7EA" w14:textId="25B91A1B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750 m/min.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B6A94CD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 ks</w:t>
            </w:r>
          </w:p>
        </w:tc>
        <w:tc>
          <w:tcPr>
            <w:tcW w:w="120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2DB3951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3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F329EC8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093" w:type="dxa"/>
            <w:tcBorders>
              <w:top w:val="single" w:sz="18" w:space="0" w:color="auto"/>
            </w:tcBorders>
            <w:vAlign w:val="center"/>
          </w:tcPr>
          <w:p w14:paraId="54024E00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837981" w:rsidRPr="00837981" w14:paraId="1F53F3EF" w14:textId="77777777" w:rsidTr="00837981">
        <w:trPr>
          <w:trHeight w:val="567"/>
        </w:trPr>
        <w:tc>
          <w:tcPr>
            <w:tcW w:w="307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320021F4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234C35" w14:textId="4FBE249C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1500 m/min.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2F5A6E" w14:textId="77777777" w:rsidR="00837981" w:rsidRPr="0059485A" w:rsidRDefault="00837981" w:rsidP="00837981">
            <w:pPr>
              <w:jc w:val="center"/>
              <w:rPr>
                <w:rFonts w:ascii="Cambria" w:hAnsi="Cambria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 ks</w:t>
            </w:r>
          </w:p>
        </w:tc>
        <w:tc>
          <w:tcPr>
            <w:tcW w:w="12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AD0B3E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954F32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093" w:type="dxa"/>
            <w:tcBorders>
              <w:bottom w:val="double" w:sz="4" w:space="0" w:color="auto"/>
            </w:tcBorders>
            <w:vAlign w:val="center"/>
          </w:tcPr>
          <w:p w14:paraId="2E0C0CCE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837981" w:rsidRPr="00837981" w14:paraId="47F51334" w14:textId="77777777" w:rsidTr="00837981">
        <w:trPr>
          <w:trHeight w:val="567"/>
        </w:trPr>
        <w:tc>
          <w:tcPr>
            <w:tcW w:w="307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F6573B6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Cena inej údržby predpísanej výrobcom (špecifikovať – vyplní uchádzač)</w:t>
            </w:r>
          </w:p>
          <w:p w14:paraId="72C1DB08" w14:textId="295BBC2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(2)</w:t>
            </w:r>
          </w:p>
        </w:tc>
        <w:tc>
          <w:tcPr>
            <w:tcW w:w="1384" w:type="dxa"/>
            <w:tcBorders>
              <w:top w:val="double" w:sz="4" w:space="0" w:color="auto"/>
            </w:tcBorders>
            <w:vAlign w:val="center"/>
          </w:tcPr>
          <w:p w14:paraId="11FCBF7D" w14:textId="5FE27A5E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750 m/min.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84AE25F" w14:textId="77777777" w:rsidR="00837981" w:rsidRPr="0059485A" w:rsidRDefault="00837981" w:rsidP="00837981">
            <w:pPr>
              <w:jc w:val="center"/>
              <w:rPr>
                <w:rFonts w:ascii="Cambria" w:hAnsi="Cambria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 ks</w:t>
            </w:r>
          </w:p>
        </w:tc>
        <w:tc>
          <w:tcPr>
            <w:tcW w:w="12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DB26AF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3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67EF0E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vAlign w:val="center"/>
          </w:tcPr>
          <w:p w14:paraId="0B4A99A5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837981" w:rsidRPr="00837981" w14:paraId="0BBDCA38" w14:textId="77777777" w:rsidTr="00837981">
        <w:trPr>
          <w:trHeight w:val="567"/>
        </w:trPr>
        <w:tc>
          <w:tcPr>
            <w:tcW w:w="307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1FEE8314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  <w:vAlign w:val="center"/>
          </w:tcPr>
          <w:p w14:paraId="1C275582" w14:textId="6EB8E584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750 m/min.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C081B65" w14:textId="77777777" w:rsidR="00837981" w:rsidRPr="0059485A" w:rsidRDefault="00837981" w:rsidP="00837981">
            <w:pPr>
              <w:jc w:val="center"/>
              <w:rPr>
                <w:rFonts w:ascii="Cambria" w:hAnsi="Cambria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 ks</w:t>
            </w:r>
          </w:p>
        </w:tc>
        <w:tc>
          <w:tcPr>
            <w:tcW w:w="12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0FA9E3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F54C25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093" w:type="dxa"/>
            <w:tcBorders>
              <w:bottom w:val="double" w:sz="4" w:space="0" w:color="auto"/>
            </w:tcBorders>
            <w:vAlign w:val="center"/>
          </w:tcPr>
          <w:p w14:paraId="627709BF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837981" w:rsidRPr="00837981" w14:paraId="2F00C1DD" w14:textId="77777777" w:rsidTr="00837981">
        <w:trPr>
          <w:trHeight w:val="567"/>
        </w:trPr>
        <w:tc>
          <w:tcPr>
            <w:tcW w:w="3074" w:type="dxa"/>
            <w:gridSpan w:val="2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A8A0D44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Cena inej údržby predpísanej výrobcom (špecifikovať – vyplní uchádzač)</w:t>
            </w:r>
          </w:p>
          <w:p w14:paraId="0B03740E" w14:textId="72E9A3BA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(3)</w:t>
            </w:r>
          </w:p>
        </w:tc>
        <w:tc>
          <w:tcPr>
            <w:tcW w:w="138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87E8EC" w14:textId="31ECE202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1500 m/min.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FF632D" w14:textId="77777777" w:rsidR="00837981" w:rsidRPr="0059485A" w:rsidRDefault="00837981" w:rsidP="00837981">
            <w:pPr>
              <w:jc w:val="center"/>
              <w:rPr>
                <w:rFonts w:ascii="Cambria" w:hAnsi="Cambria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 ks</w:t>
            </w:r>
          </w:p>
        </w:tc>
        <w:tc>
          <w:tcPr>
            <w:tcW w:w="12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C8D18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3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D79BB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0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03D49F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837981" w:rsidRPr="00837981" w14:paraId="0316D95B" w14:textId="77777777" w:rsidTr="00837981">
        <w:trPr>
          <w:trHeight w:val="567"/>
        </w:trPr>
        <w:tc>
          <w:tcPr>
            <w:tcW w:w="3074" w:type="dxa"/>
            <w:gridSpan w:val="2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19F68E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E147310" w14:textId="58F3C109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1500 m/min.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18EFF9C" w14:textId="77777777" w:rsidR="00837981" w:rsidRPr="0059485A" w:rsidRDefault="00837981" w:rsidP="00837981">
            <w:pPr>
              <w:jc w:val="center"/>
              <w:rPr>
                <w:rFonts w:ascii="Cambria" w:hAnsi="Cambria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 ks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F0D27F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C82F47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0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CA61CE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837981" w:rsidRPr="00837981" w14:paraId="74612AEC" w14:textId="77777777" w:rsidTr="00837981">
        <w:trPr>
          <w:trHeight w:val="171"/>
        </w:trPr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14:paraId="5A3F45C8" w14:textId="70F4DC76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Premiestnenie Linky</w:t>
            </w:r>
            <w:r w:rsidR="00B118D5">
              <w:rPr>
                <w:rFonts w:ascii="Cambria" w:hAnsi="Cambria"/>
                <w:color w:val="000000"/>
                <w:sz w:val="20"/>
              </w:rPr>
              <w:t xml:space="preserve"> 750</w:t>
            </w:r>
            <w:r w:rsidRPr="0059485A">
              <w:rPr>
                <w:rFonts w:ascii="Cambria" w:hAnsi="Cambria"/>
                <w:color w:val="000000"/>
                <w:sz w:val="20"/>
              </w:rPr>
              <w:t>*</w:t>
            </w:r>
          </w:p>
          <w:p w14:paraId="1E9D3068" w14:textId="06E2C5D5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(4)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6D00A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Odinštalovanie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14:paraId="1077DA57" w14:textId="325AFEC8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750 m/min.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0FFF2C0" w14:textId="77777777" w:rsidR="00837981" w:rsidRPr="0059485A" w:rsidRDefault="00837981" w:rsidP="00837981">
            <w:pPr>
              <w:jc w:val="center"/>
              <w:rPr>
                <w:rFonts w:ascii="Cambria" w:hAnsi="Cambria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 ks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10A3F6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0A01" w14:textId="7291F139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X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59DFA8F2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837981" w:rsidRPr="00837981" w14:paraId="22360B03" w14:textId="77777777" w:rsidTr="00837981">
        <w:trPr>
          <w:trHeight w:val="171"/>
        </w:trPr>
        <w:tc>
          <w:tcPr>
            <w:tcW w:w="152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EB885DC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438F1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Nainštalovanie</w:t>
            </w: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14:paraId="0F393E3C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22153E9E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2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0FFD6E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7A2A1F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093" w:type="dxa"/>
            <w:tcBorders>
              <w:bottom w:val="double" w:sz="4" w:space="0" w:color="auto"/>
            </w:tcBorders>
            <w:vAlign w:val="center"/>
          </w:tcPr>
          <w:p w14:paraId="2DAEB3D7" w14:textId="77777777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837981" w:rsidRPr="00837981" w14:paraId="49B771DB" w14:textId="77777777" w:rsidTr="00837981">
        <w:trPr>
          <w:trHeight w:val="542"/>
        </w:trPr>
        <w:tc>
          <w:tcPr>
            <w:tcW w:w="8148" w:type="dxa"/>
            <w:gridSpan w:val="6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E370890" w14:textId="214060C0" w:rsidR="00837981" w:rsidRPr="0059485A" w:rsidRDefault="00837981" w:rsidP="00837981">
            <w:pPr>
              <w:rPr>
                <w:rFonts w:ascii="Cambria" w:hAnsi="Cambria"/>
                <w:b/>
                <w:bCs/>
                <w:color w:val="000000"/>
                <w:sz w:val="20"/>
              </w:rPr>
            </w:pPr>
            <w:r w:rsidRPr="0059485A">
              <w:rPr>
                <w:rFonts w:ascii="Cambria" w:hAnsi="Cambria"/>
                <w:b/>
                <w:bCs/>
                <w:color w:val="000000"/>
                <w:sz w:val="20"/>
              </w:rPr>
              <w:t xml:space="preserve">Celková cena za položky (1), (2), (3) a (4) v eurách </w:t>
            </w:r>
            <w:r w:rsidR="00B118D5">
              <w:rPr>
                <w:rFonts w:ascii="Cambria" w:hAnsi="Cambria"/>
                <w:b/>
                <w:bCs/>
                <w:color w:val="000000"/>
                <w:sz w:val="20"/>
              </w:rPr>
              <w:t>bez DPH</w:t>
            </w:r>
          </w:p>
        </w:tc>
        <w:tc>
          <w:tcPr>
            <w:tcW w:w="109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20507579" w14:textId="16E2B9A3" w:rsidR="00837981" w:rsidRPr="00837981" w:rsidRDefault="00837981" w:rsidP="00837981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</w:t>
            </w:r>
          </w:p>
        </w:tc>
      </w:tr>
    </w:tbl>
    <w:p w14:paraId="164621C2" w14:textId="77777777" w:rsidR="00AA3EB5" w:rsidRDefault="00AA3EB5" w:rsidP="00CD4069">
      <w:pPr>
        <w:rPr>
          <w:rFonts w:ascii="Cambria" w:hAnsi="Cambria"/>
          <w:sz w:val="20"/>
        </w:rPr>
      </w:pPr>
    </w:p>
    <w:p w14:paraId="578643F7" w14:textId="1C0F6944" w:rsidR="00CD4069" w:rsidRPr="0059485A" w:rsidRDefault="00CD4069" w:rsidP="00CD4069">
      <w:pPr>
        <w:rPr>
          <w:rFonts w:ascii="Cambria" w:hAnsi="Cambria"/>
          <w:sz w:val="20"/>
        </w:rPr>
      </w:pPr>
      <w:r w:rsidRPr="0059485A">
        <w:rPr>
          <w:rFonts w:ascii="Cambria" w:hAnsi="Cambria"/>
          <w:sz w:val="20"/>
        </w:rPr>
        <w:t>*</w:t>
      </w:r>
      <w:r w:rsidRPr="0059485A">
        <w:rPr>
          <w:rFonts w:ascii="Cambria" w:hAnsi="Cambria"/>
          <w:color w:val="000000"/>
          <w:sz w:val="20"/>
        </w:rPr>
        <w:t xml:space="preserve"> Premiestnenie Linky </w:t>
      </w:r>
      <w:r w:rsidR="00B118D5">
        <w:rPr>
          <w:rFonts w:ascii="Cambria" w:hAnsi="Cambria"/>
          <w:color w:val="000000"/>
          <w:sz w:val="20"/>
        </w:rPr>
        <w:t xml:space="preserve">750 </w:t>
      </w:r>
      <w:r w:rsidRPr="0059485A">
        <w:rPr>
          <w:rFonts w:ascii="Cambria" w:hAnsi="Cambria"/>
          <w:color w:val="000000"/>
          <w:sz w:val="20"/>
        </w:rPr>
        <w:t>do iného organizačného útvaru objednávateľa</w:t>
      </w:r>
    </w:p>
    <w:p w14:paraId="02730B2E" w14:textId="0FEB0DC5" w:rsidR="00837981" w:rsidRDefault="00837981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br w:type="page"/>
      </w:r>
    </w:p>
    <w:p w14:paraId="61A99465" w14:textId="6B0E5994" w:rsidR="005301EB" w:rsidRPr="00BB0178" w:rsidRDefault="005301EB" w:rsidP="0059485A">
      <w:pPr>
        <w:spacing w:after="120"/>
        <w:ind w:left="6354" w:firstLine="706"/>
        <w:jc w:val="right"/>
        <w:rPr>
          <w:rFonts w:ascii="Verdana" w:hAnsi="Verdana"/>
          <w:b/>
          <w:bCs/>
          <w:sz w:val="20"/>
        </w:rPr>
      </w:pPr>
      <w:r w:rsidRPr="00BB0178">
        <w:rPr>
          <w:rFonts w:ascii="Verdana" w:hAnsi="Verdana"/>
          <w:b/>
          <w:bCs/>
          <w:sz w:val="20"/>
        </w:rPr>
        <w:lastRenderedPageBreak/>
        <w:t xml:space="preserve">Tabuľka </w:t>
      </w:r>
      <w:r w:rsidR="00AA3EB5">
        <w:rPr>
          <w:rFonts w:ascii="Verdana" w:hAnsi="Verdana"/>
          <w:b/>
          <w:bCs/>
          <w:sz w:val="20"/>
        </w:rPr>
        <w:t xml:space="preserve">č. </w:t>
      </w:r>
      <w:r w:rsidRPr="00BB0178">
        <w:rPr>
          <w:rFonts w:ascii="Verdana" w:hAnsi="Verdana"/>
          <w:b/>
          <w:bCs/>
          <w:sz w:val="20"/>
        </w:rPr>
        <w:t>2</w:t>
      </w:r>
    </w:p>
    <w:tbl>
      <w:tblPr>
        <w:tblW w:w="9278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2240"/>
        <w:gridCol w:w="2121"/>
        <w:gridCol w:w="2354"/>
      </w:tblGrid>
      <w:tr w:rsidR="00054926" w:rsidRPr="00976A8C" w14:paraId="5AF2A635" w14:textId="4E307942" w:rsidTr="0059485A">
        <w:trPr>
          <w:trHeight w:val="1457"/>
        </w:trPr>
        <w:tc>
          <w:tcPr>
            <w:tcW w:w="2563" w:type="dxa"/>
            <w:tcBorders>
              <w:top w:val="single" w:sz="18" w:space="0" w:color="auto"/>
            </w:tcBorders>
            <w:shd w:val="pct5" w:color="auto" w:fill="auto"/>
            <w:noWrap/>
            <w:vAlign w:val="center"/>
          </w:tcPr>
          <w:p w14:paraId="0E72ED6B" w14:textId="6CFCB65E" w:rsidR="00054926" w:rsidRPr="00D10A9D" w:rsidRDefault="00054926" w:rsidP="00054926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597008">
              <w:rPr>
                <w:rFonts w:ascii="Cambria" w:hAnsi="Cambria"/>
                <w:color w:val="000000"/>
                <w:sz w:val="20"/>
              </w:rPr>
              <w:t>Organizačný útvar Objednávateľa</w:t>
            </w:r>
          </w:p>
        </w:tc>
        <w:tc>
          <w:tcPr>
            <w:tcW w:w="2240" w:type="dxa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2C704330" w14:textId="77777777" w:rsidR="00054926" w:rsidRPr="00597008" w:rsidRDefault="00054926" w:rsidP="00054926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7008">
              <w:rPr>
                <w:rFonts w:ascii="Cambria" w:hAnsi="Cambria"/>
                <w:color w:val="000000"/>
                <w:sz w:val="20"/>
              </w:rPr>
              <w:t xml:space="preserve">Paušálna cena dopravy na organizačný útvar Objednávateľa </w:t>
            </w:r>
          </w:p>
          <w:p w14:paraId="6A0ACC6E" w14:textId="5388504B" w:rsidR="00054926" w:rsidRPr="00D10A9D" w:rsidRDefault="00054926" w:rsidP="00054926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597008">
              <w:rPr>
                <w:rFonts w:ascii="Cambria" w:hAnsi="Cambria"/>
                <w:color w:val="000000"/>
                <w:sz w:val="20"/>
              </w:rPr>
              <w:t xml:space="preserve">(tam aj späť) </w:t>
            </w:r>
            <w:r>
              <w:rPr>
                <w:rFonts w:ascii="Cambria" w:hAnsi="Cambria"/>
                <w:color w:val="000000"/>
                <w:sz w:val="20"/>
              </w:rPr>
              <w:t>v eurách bez DPH</w:t>
            </w:r>
          </w:p>
        </w:tc>
        <w:tc>
          <w:tcPr>
            <w:tcW w:w="2121" w:type="dxa"/>
            <w:tcBorders>
              <w:top w:val="single" w:sz="18" w:space="0" w:color="auto"/>
            </w:tcBorders>
            <w:shd w:val="pct5" w:color="auto" w:fill="auto"/>
          </w:tcPr>
          <w:p w14:paraId="240E8F00" w14:textId="77777777" w:rsidR="00054926" w:rsidRPr="00597008" w:rsidRDefault="00054926" w:rsidP="00054926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51288973" w14:textId="737577E1" w:rsidR="00054926" w:rsidRDefault="00054926" w:rsidP="00054926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7008">
              <w:rPr>
                <w:rFonts w:ascii="Cambria" w:hAnsi="Cambria"/>
                <w:color w:val="000000"/>
                <w:sz w:val="20"/>
              </w:rPr>
              <w:t xml:space="preserve">Predpokladaný počet opráv počas doby trvania servisnej zmluvy </w:t>
            </w:r>
          </w:p>
        </w:tc>
        <w:tc>
          <w:tcPr>
            <w:tcW w:w="2354" w:type="dxa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3EBA8FDA" w14:textId="77777777" w:rsidR="00054926" w:rsidRPr="00597008" w:rsidRDefault="00054926" w:rsidP="00054926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34A8BA89" w14:textId="2403B496" w:rsidR="00054926" w:rsidRDefault="00054926" w:rsidP="00054926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7008">
              <w:rPr>
                <w:rFonts w:ascii="Cambria" w:hAnsi="Cambria"/>
                <w:color w:val="000000"/>
                <w:sz w:val="20"/>
              </w:rPr>
              <w:t>Cena spolu v</w:t>
            </w:r>
            <w:r>
              <w:rPr>
                <w:rFonts w:ascii="Cambria" w:hAnsi="Cambria"/>
                <w:color w:val="000000"/>
                <w:sz w:val="20"/>
              </w:rPr>
              <w:t> eurách bez DPH</w:t>
            </w:r>
          </w:p>
        </w:tc>
      </w:tr>
      <w:tr w:rsidR="00C0766B" w:rsidRPr="00976A8C" w14:paraId="04AF4A99" w14:textId="2B234692" w:rsidTr="0059485A">
        <w:trPr>
          <w:trHeight w:val="567"/>
        </w:trPr>
        <w:tc>
          <w:tcPr>
            <w:tcW w:w="2563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D3047C2" w14:textId="77777777" w:rsidR="00C0766B" w:rsidRPr="0059485A" w:rsidRDefault="00C0766B" w:rsidP="00EE3DCF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59485A">
              <w:rPr>
                <w:rFonts w:asciiTheme="majorHAnsi" w:hAnsiTheme="majorHAnsi"/>
                <w:color w:val="000000"/>
                <w:sz w:val="20"/>
              </w:rPr>
              <w:t>oddelenie centrálnej pokladnice Bratislava</w:t>
            </w:r>
          </w:p>
        </w:tc>
        <w:tc>
          <w:tcPr>
            <w:tcW w:w="22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03DA9FC" w14:textId="05400FAD" w:rsidR="00C0766B" w:rsidRPr="00976A8C" w:rsidRDefault="00C0766B" w:rsidP="00EE3DC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2121" w:type="dxa"/>
            <w:tcBorders>
              <w:top w:val="single" w:sz="18" w:space="0" w:color="auto"/>
            </w:tcBorders>
          </w:tcPr>
          <w:p w14:paraId="010D543A" w14:textId="77777777" w:rsidR="00C0766B" w:rsidRDefault="00C0766B" w:rsidP="00C0766B">
            <w:pPr>
              <w:jc w:val="center"/>
              <w:rPr>
                <w:rFonts w:ascii="Cambria" w:hAnsi="Cambria" w:cs="Arial"/>
                <w:iCs/>
                <w:color w:val="FF0000"/>
                <w:sz w:val="20"/>
              </w:rPr>
            </w:pPr>
          </w:p>
          <w:p w14:paraId="4A81A18D" w14:textId="73077B2D" w:rsidR="00C0766B" w:rsidRPr="00C0766B" w:rsidRDefault="00C0766B" w:rsidP="00C0766B">
            <w:pPr>
              <w:jc w:val="center"/>
              <w:rPr>
                <w:rFonts w:ascii="Cambria" w:hAnsi="Cambria" w:cs="Arial"/>
                <w:iCs/>
                <w:color w:val="FF0000"/>
                <w:sz w:val="20"/>
              </w:rPr>
            </w:pPr>
            <w:r w:rsidRPr="00C0766B">
              <w:rPr>
                <w:rFonts w:ascii="Cambria" w:hAnsi="Cambria" w:cs="Arial"/>
                <w:iCs/>
                <w:sz w:val="20"/>
              </w:rPr>
              <w:t>50</w:t>
            </w:r>
          </w:p>
        </w:tc>
        <w:tc>
          <w:tcPr>
            <w:tcW w:w="2354" w:type="dxa"/>
            <w:tcBorders>
              <w:top w:val="single" w:sz="18" w:space="0" w:color="auto"/>
            </w:tcBorders>
            <w:vAlign w:val="center"/>
          </w:tcPr>
          <w:p w14:paraId="03570956" w14:textId="5F1658D9" w:rsidR="00C0766B" w:rsidRPr="000543A0" w:rsidRDefault="0089437E" w:rsidP="00EE3DCF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C0766B" w:rsidRPr="00976A8C" w14:paraId="0BB42FE7" w14:textId="3D0DE7DB" w:rsidTr="0059485A">
        <w:trPr>
          <w:trHeight w:val="567"/>
        </w:trPr>
        <w:tc>
          <w:tcPr>
            <w:tcW w:w="2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C7F119" w14:textId="77777777" w:rsidR="00C0766B" w:rsidRPr="0059485A" w:rsidRDefault="00C0766B" w:rsidP="00EE3DCF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59485A">
              <w:rPr>
                <w:rFonts w:asciiTheme="majorHAnsi" w:hAnsiTheme="majorHAnsi"/>
                <w:color w:val="000000"/>
                <w:sz w:val="20"/>
              </w:rPr>
              <w:t>expozitúra Nové Zámky</w:t>
            </w:r>
          </w:p>
        </w:tc>
        <w:tc>
          <w:tcPr>
            <w:tcW w:w="22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791F53" w14:textId="05A60AC9" w:rsidR="00C0766B" w:rsidRPr="00976A8C" w:rsidRDefault="00C0766B" w:rsidP="00EE3DC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2121" w:type="dxa"/>
            <w:tcBorders>
              <w:top w:val="double" w:sz="4" w:space="0" w:color="auto"/>
              <w:bottom w:val="double" w:sz="4" w:space="0" w:color="auto"/>
            </w:tcBorders>
          </w:tcPr>
          <w:p w14:paraId="43C37FBA" w14:textId="77777777" w:rsidR="00BA0809" w:rsidRDefault="00BA0809" w:rsidP="00EE3DCF">
            <w:pPr>
              <w:jc w:val="center"/>
              <w:rPr>
                <w:rFonts w:ascii="Cambria" w:hAnsi="Cambria" w:cs="Arial"/>
                <w:iCs/>
                <w:sz w:val="20"/>
              </w:rPr>
            </w:pPr>
          </w:p>
          <w:p w14:paraId="54DD8904" w14:textId="4E378A5A" w:rsidR="00C0766B" w:rsidRPr="000543A0" w:rsidRDefault="00C0766B" w:rsidP="00EE3DCF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C0766B">
              <w:rPr>
                <w:rFonts w:ascii="Cambria" w:hAnsi="Cambria" w:cs="Arial"/>
                <w:iCs/>
                <w:sz w:val="20"/>
              </w:rPr>
              <w:t>50</w:t>
            </w:r>
          </w:p>
        </w:tc>
        <w:tc>
          <w:tcPr>
            <w:tcW w:w="23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849E90" w14:textId="15CD0225" w:rsidR="00C0766B" w:rsidRPr="000543A0" w:rsidRDefault="00BA0809" w:rsidP="00EE3DCF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C0766B" w:rsidRPr="00976A8C" w14:paraId="59CF240A" w14:textId="4FC3EAA1" w:rsidTr="0059485A">
        <w:trPr>
          <w:trHeight w:val="567"/>
        </w:trPr>
        <w:tc>
          <w:tcPr>
            <w:tcW w:w="256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A9E60BA" w14:textId="77777777" w:rsidR="00C0766B" w:rsidRPr="0059485A" w:rsidRDefault="00C0766B" w:rsidP="00EE3DCF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59485A">
              <w:rPr>
                <w:rFonts w:asciiTheme="majorHAnsi" w:hAnsiTheme="majorHAnsi"/>
                <w:color w:val="000000"/>
                <w:sz w:val="20"/>
              </w:rPr>
              <w:t>expozitúra Banská Bystrica</w:t>
            </w:r>
          </w:p>
        </w:tc>
        <w:tc>
          <w:tcPr>
            <w:tcW w:w="2240" w:type="dxa"/>
            <w:tcBorders>
              <w:top w:val="double" w:sz="4" w:space="0" w:color="auto"/>
            </w:tcBorders>
            <w:vAlign w:val="center"/>
          </w:tcPr>
          <w:p w14:paraId="48F16EB3" w14:textId="4DF87791" w:rsidR="00C0766B" w:rsidRPr="00976A8C" w:rsidRDefault="00C0766B" w:rsidP="00EE3DC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2121" w:type="dxa"/>
            <w:tcBorders>
              <w:top w:val="double" w:sz="4" w:space="0" w:color="auto"/>
            </w:tcBorders>
          </w:tcPr>
          <w:p w14:paraId="4FEA0AF1" w14:textId="77777777" w:rsidR="00BA0809" w:rsidRDefault="00BA0809" w:rsidP="00EE3DCF">
            <w:pPr>
              <w:jc w:val="center"/>
              <w:rPr>
                <w:rFonts w:ascii="Cambria" w:hAnsi="Cambria" w:cs="Arial"/>
                <w:iCs/>
                <w:sz w:val="20"/>
              </w:rPr>
            </w:pPr>
          </w:p>
          <w:p w14:paraId="58AEBE0D" w14:textId="3E07E507" w:rsidR="00C0766B" w:rsidRPr="000543A0" w:rsidRDefault="00BA0809" w:rsidP="00EE3DCF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C0766B">
              <w:rPr>
                <w:rFonts w:ascii="Cambria" w:hAnsi="Cambria" w:cs="Arial"/>
                <w:iCs/>
                <w:sz w:val="20"/>
              </w:rPr>
              <w:t>50</w:t>
            </w:r>
          </w:p>
        </w:tc>
        <w:tc>
          <w:tcPr>
            <w:tcW w:w="2354" w:type="dxa"/>
            <w:tcBorders>
              <w:top w:val="double" w:sz="4" w:space="0" w:color="auto"/>
            </w:tcBorders>
            <w:vAlign w:val="center"/>
          </w:tcPr>
          <w:p w14:paraId="2A0D070B" w14:textId="74D80F05" w:rsidR="00C0766B" w:rsidRPr="000543A0" w:rsidRDefault="00BA0809" w:rsidP="00EE3DCF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C0766B" w:rsidRPr="00976A8C" w14:paraId="42CE71AF" w14:textId="50D401B1" w:rsidTr="0059485A">
        <w:trPr>
          <w:trHeight w:val="615"/>
        </w:trPr>
        <w:tc>
          <w:tcPr>
            <w:tcW w:w="256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A6684C" w14:textId="77777777" w:rsidR="00C0766B" w:rsidRPr="0059485A" w:rsidRDefault="00C0766B" w:rsidP="00EE3DCF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59485A">
              <w:rPr>
                <w:rFonts w:asciiTheme="majorHAnsi" w:hAnsiTheme="majorHAnsi"/>
                <w:color w:val="000000"/>
                <w:sz w:val="20"/>
              </w:rPr>
              <w:t>expozitúra Žilina</w:t>
            </w:r>
          </w:p>
        </w:tc>
        <w:tc>
          <w:tcPr>
            <w:tcW w:w="22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FC358D" w14:textId="500FD881" w:rsidR="00C0766B" w:rsidRPr="006F531A" w:rsidRDefault="00C0766B" w:rsidP="00EE3DC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2121" w:type="dxa"/>
            <w:tcBorders>
              <w:top w:val="double" w:sz="4" w:space="0" w:color="auto"/>
            </w:tcBorders>
          </w:tcPr>
          <w:p w14:paraId="425998F8" w14:textId="77777777" w:rsidR="00BA0809" w:rsidRDefault="00BA0809" w:rsidP="00EE3DCF">
            <w:pPr>
              <w:jc w:val="center"/>
              <w:rPr>
                <w:rFonts w:ascii="Cambria" w:hAnsi="Cambria" w:cs="Arial"/>
                <w:iCs/>
                <w:sz w:val="20"/>
              </w:rPr>
            </w:pPr>
          </w:p>
          <w:p w14:paraId="0782ED25" w14:textId="60B2B1BD" w:rsidR="00C0766B" w:rsidRPr="000543A0" w:rsidRDefault="00BA0809" w:rsidP="00EE3DCF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C0766B">
              <w:rPr>
                <w:rFonts w:ascii="Cambria" w:hAnsi="Cambria" w:cs="Arial"/>
                <w:iCs/>
                <w:sz w:val="20"/>
              </w:rPr>
              <w:t>50</w:t>
            </w:r>
          </w:p>
        </w:tc>
        <w:tc>
          <w:tcPr>
            <w:tcW w:w="2354" w:type="dxa"/>
            <w:tcBorders>
              <w:top w:val="double" w:sz="4" w:space="0" w:color="auto"/>
            </w:tcBorders>
            <w:vAlign w:val="center"/>
          </w:tcPr>
          <w:p w14:paraId="7051D530" w14:textId="1FC51AE5" w:rsidR="00C0766B" w:rsidRPr="000543A0" w:rsidRDefault="00BA0809" w:rsidP="00EE3DCF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C0766B" w:rsidRPr="00976A8C" w14:paraId="323E7864" w14:textId="0E6C963D" w:rsidTr="0059485A">
        <w:trPr>
          <w:trHeight w:val="567"/>
        </w:trPr>
        <w:tc>
          <w:tcPr>
            <w:tcW w:w="256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EC15C7" w14:textId="77777777" w:rsidR="00C0766B" w:rsidRPr="0059485A" w:rsidRDefault="00C0766B" w:rsidP="00EE3DCF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59485A">
              <w:rPr>
                <w:rFonts w:asciiTheme="majorHAnsi" w:hAnsiTheme="majorHAnsi"/>
                <w:color w:val="000000"/>
                <w:sz w:val="20"/>
              </w:rPr>
              <w:t>expozitúra Košice</w:t>
            </w:r>
          </w:p>
        </w:tc>
        <w:tc>
          <w:tcPr>
            <w:tcW w:w="224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0C268B" w14:textId="0AF1BD1C" w:rsidR="00C0766B" w:rsidRPr="00886A78" w:rsidRDefault="00C0766B" w:rsidP="00EE3DC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2121" w:type="dxa"/>
            <w:tcBorders>
              <w:top w:val="double" w:sz="4" w:space="0" w:color="auto"/>
              <w:bottom w:val="single" w:sz="6" w:space="0" w:color="auto"/>
            </w:tcBorders>
          </w:tcPr>
          <w:p w14:paraId="0ECE2C75" w14:textId="77777777" w:rsidR="00BA0809" w:rsidRDefault="00BA0809" w:rsidP="00EE3DCF">
            <w:pPr>
              <w:jc w:val="center"/>
              <w:rPr>
                <w:rFonts w:ascii="Cambria" w:hAnsi="Cambria" w:cs="Arial"/>
                <w:iCs/>
                <w:sz w:val="20"/>
              </w:rPr>
            </w:pPr>
          </w:p>
          <w:p w14:paraId="05A1BCE1" w14:textId="024E3EDC" w:rsidR="00C0766B" w:rsidRPr="000543A0" w:rsidRDefault="00BA0809" w:rsidP="00EE3DCF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C0766B">
              <w:rPr>
                <w:rFonts w:ascii="Cambria" w:hAnsi="Cambria" w:cs="Arial"/>
                <w:iCs/>
                <w:sz w:val="20"/>
              </w:rPr>
              <w:t>50</w:t>
            </w:r>
          </w:p>
        </w:tc>
        <w:tc>
          <w:tcPr>
            <w:tcW w:w="235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6CC691D" w14:textId="67A58234" w:rsidR="00C0766B" w:rsidRPr="000543A0" w:rsidRDefault="00BA0809" w:rsidP="00EE3DCF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C0766B" w:rsidRPr="00976A8C" w14:paraId="014CC13C" w14:textId="1AE97E44" w:rsidTr="0059485A">
        <w:trPr>
          <w:trHeight w:val="567"/>
        </w:trPr>
        <w:tc>
          <w:tcPr>
            <w:tcW w:w="2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78B6CB7" w14:textId="3AD1F873" w:rsidR="00C0766B" w:rsidRPr="0059485A" w:rsidRDefault="00C0766B" w:rsidP="007542FA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59485A">
              <w:rPr>
                <w:rFonts w:asciiTheme="majorHAnsi" w:hAnsiTheme="majorHAnsi"/>
                <w:color w:val="000000"/>
                <w:sz w:val="20"/>
              </w:rPr>
              <w:t>expozitúra Poprad</w:t>
            </w:r>
          </w:p>
        </w:tc>
        <w:tc>
          <w:tcPr>
            <w:tcW w:w="2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D67B81" w14:textId="2435271A" w:rsidR="00C0766B" w:rsidRPr="000543A0" w:rsidRDefault="00C0766B" w:rsidP="007542FA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2121" w:type="dxa"/>
            <w:tcBorders>
              <w:top w:val="double" w:sz="4" w:space="0" w:color="auto"/>
              <w:bottom w:val="double" w:sz="4" w:space="0" w:color="auto"/>
            </w:tcBorders>
          </w:tcPr>
          <w:p w14:paraId="1B246E2E" w14:textId="77777777" w:rsidR="00BA0809" w:rsidRDefault="00BA0809" w:rsidP="007542FA">
            <w:pPr>
              <w:jc w:val="center"/>
              <w:rPr>
                <w:rFonts w:ascii="Cambria" w:hAnsi="Cambria" w:cs="Arial"/>
                <w:iCs/>
                <w:sz w:val="20"/>
              </w:rPr>
            </w:pPr>
          </w:p>
          <w:p w14:paraId="74636442" w14:textId="168C3044" w:rsidR="00C0766B" w:rsidRPr="000543A0" w:rsidRDefault="00BA0809" w:rsidP="007542FA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C0766B">
              <w:rPr>
                <w:rFonts w:ascii="Cambria" w:hAnsi="Cambria" w:cs="Arial"/>
                <w:iCs/>
                <w:sz w:val="20"/>
              </w:rPr>
              <w:t>50</w:t>
            </w:r>
          </w:p>
        </w:tc>
        <w:tc>
          <w:tcPr>
            <w:tcW w:w="23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9DAC95" w14:textId="5380FBE0" w:rsidR="00C0766B" w:rsidRPr="000543A0" w:rsidRDefault="00BA0809" w:rsidP="007542FA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89437E" w:rsidRPr="00976A8C" w14:paraId="779245C9" w14:textId="77777777" w:rsidTr="0059485A">
        <w:trPr>
          <w:trHeight w:val="567"/>
        </w:trPr>
        <w:tc>
          <w:tcPr>
            <w:tcW w:w="6924" w:type="dxa"/>
            <w:gridSpan w:val="3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2673CC6" w14:textId="71E6F312" w:rsidR="0089437E" w:rsidRPr="0089437E" w:rsidRDefault="0089437E" w:rsidP="0089437E">
            <w:pPr>
              <w:rPr>
                <w:rFonts w:ascii="Cambria" w:hAnsi="Cambria" w:cs="Arial"/>
                <w:b/>
                <w:bCs/>
                <w:iCs/>
                <w:sz w:val="20"/>
              </w:rPr>
            </w:pPr>
            <w:r w:rsidRPr="0089437E">
              <w:rPr>
                <w:rFonts w:ascii="Cambria" w:hAnsi="Cambria" w:cs="Arial"/>
                <w:b/>
                <w:bCs/>
                <w:iCs/>
                <w:sz w:val="20"/>
              </w:rPr>
              <w:t>Celková cena za dopravu na organizačné útvary Objednávateľa</w:t>
            </w:r>
            <w:r w:rsidR="007A6920">
              <w:rPr>
                <w:rFonts w:ascii="Cambria" w:hAnsi="Cambria" w:cs="Arial"/>
                <w:b/>
                <w:bCs/>
                <w:iCs/>
                <w:sz w:val="20"/>
              </w:rPr>
              <w:t xml:space="preserve"> </w:t>
            </w:r>
            <w:r w:rsidR="007A6920" w:rsidRPr="002661C8">
              <w:rPr>
                <w:rFonts w:ascii="Cambria" w:hAnsi="Cambria" w:cs="Arial"/>
                <w:b/>
                <w:bCs/>
                <w:iCs/>
                <w:sz w:val="20"/>
              </w:rPr>
              <w:t>spojená s</w:t>
            </w:r>
            <w:r w:rsidR="007A6920">
              <w:rPr>
                <w:rFonts w:ascii="Cambria" w:hAnsi="Cambria" w:cs="Arial"/>
                <w:b/>
                <w:bCs/>
                <w:iCs/>
                <w:sz w:val="20"/>
              </w:rPr>
              <w:t xml:space="preserve"> </w:t>
            </w:r>
            <w:r w:rsidR="007A6920" w:rsidRPr="002661C8">
              <w:rPr>
                <w:rFonts w:ascii="Cambria" w:hAnsi="Cambria" w:cs="Arial"/>
                <w:b/>
                <w:bCs/>
                <w:iCs/>
                <w:sz w:val="20"/>
              </w:rPr>
              <w:t xml:space="preserve">neplánovaným servisom </w:t>
            </w:r>
            <w:r w:rsidR="00B118D5">
              <w:rPr>
                <w:rFonts w:ascii="Cambria" w:hAnsi="Cambria" w:cs="Arial"/>
                <w:b/>
                <w:bCs/>
                <w:iCs/>
                <w:sz w:val="20"/>
              </w:rPr>
              <w:t>Liniek –</w:t>
            </w:r>
            <w:r w:rsidR="007A6920" w:rsidRPr="002661C8">
              <w:rPr>
                <w:rFonts w:ascii="Cambria" w:hAnsi="Cambria" w:cs="Arial"/>
                <w:b/>
                <w:bCs/>
                <w:iCs/>
                <w:sz w:val="20"/>
              </w:rPr>
              <w:t xml:space="preserve"> opravami</w:t>
            </w:r>
            <w:r w:rsidR="00B118D5">
              <w:rPr>
                <w:rFonts w:ascii="Cambria" w:hAnsi="Cambria" w:cs="Arial"/>
                <w:b/>
                <w:bCs/>
                <w:iCs/>
                <w:sz w:val="20"/>
              </w:rPr>
              <w:t xml:space="preserve"> bez DPH</w:t>
            </w:r>
          </w:p>
        </w:tc>
        <w:tc>
          <w:tcPr>
            <w:tcW w:w="235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D9350DE" w14:textId="275EC4B0" w:rsidR="0089437E" w:rsidRPr="000543A0" w:rsidRDefault="0089437E" w:rsidP="0089437E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0543A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</w:tbl>
    <w:p w14:paraId="7974EEA2" w14:textId="469D00FD" w:rsidR="00D75717" w:rsidRPr="000543A0" w:rsidRDefault="00D75717" w:rsidP="00D75717">
      <w:pPr>
        <w:rPr>
          <w:rFonts w:ascii="Cambria" w:hAnsi="Cambria"/>
          <w:b/>
          <w:bCs/>
          <w:sz w:val="22"/>
          <w:szCs w:val="22"/>
        </w:rPr>
      </w:pPr>
    </w:p>
    <w:p w14:paraId="6A7E539C" w14:textId="792D90E5" w:rsidR="00BA0809" w:rsidRDefault="00BA0809" w:rsidP="00D75717">
      <w:pPr>
        <w:rPr>
          <w:rFonts w:ascii="Cambria" w:hAnsi="Cambria"/>
          <w:sz w:val="22"/>
          <w:szCs w:val="22"/>
        </w:rPr>
      </w:pPr>
    </w:p>
    <w:p w14:paraId="641C8D3C" w14:textId="4738775F" w:rsidR="00B118D5" w:rsidRDefault="00B118D5" w:rsidP="00D75717">
      <w:pPr>
        <w:rPr>
          <w:rFonts w:ascii="Cambria" w:hAnsi="Cambria"/>
          <w:sz w:val="22"/>
          <w:szCs w:val="22"/>
        </w:rPr>
      </w:pPr>
    </w:p>
    <w:p w14:paraId="5C4861AF" w14:textId="77777777" w:rsidR="00B118D5" w:rsidRPr="000543A0" w:rsidRDefault="00B118D5" w:rsidP="00D75717">
      <w:pPr>
        <w:rPr>
          <w:rFonts w:ascii="Cambria" w:hAnsi="Cambria"/>
          <w:sz w:val="22"/>
          <w:szCs w:val="22"/>
        </w:rPr>
      </w:pPr>
    </w:p>
    <w:p w14:paraId="2B370771" w14:textId="0B25FCD2" w:rsidR="007542FA" w:rsidRPr="00BB0178" w:rsidRDefault="00AA3EB5" w:rsidP="00DE0F6E">
      <w:pPr>
        <w:spacing w:after="120"/>
        <w:ind w:left="4233" w:firstLine="709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              </w:t>
      </w:r>
      <w:r w:rsidR="007542FA" w:rsidRPr="00BB0178">
        <w:rPr>
          <w:rFonts w:ascii="Verdana" w:hAnsi="Verdana"/>
          <w:b/>
          <w:bCs/>
          <w:sz w:val="20"/>
        </w:rPr>
        <w:t xml:space="preserve">Tabuľka </w:t>
      </w:r>
      <w:r>
        <w:rPr>
          <w:rFonts w:ascii="Verdana" w:hAnsi="Verdana"/>
          <w:b/>
          <w:bCs/>
          <w:sz w:val="20"/>
        </w:rPr>
        <w:t xml:space="preserve">č. </w:t>
      </w:r>
      <w:r w:rsidR="007542FA" w:rsidRPr="00BB0178">
        <w:rPr>
          <w:rFonts w:ascii="Verdana" w:hAnsi="Verdana"/>
          <w:b/>
          <w:bCs/>
          <w:sz w:val="20"/>
        </w:rPr>
        <w:t>3</w:t>
      </w:r>
    </w:p>
    <w:tbl>
      <w:tblPr>
        <w:tblW w:w="7293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7"/>
        <w:gridCol w:w="2268"/>
        <w:gridCol w:w="2268"/>
      </w:tblGrid>
      <w:tr w:rsidR="00837981" w:rsidRPr="00837981" w14:paraId="09C37305" w14:textId="77777777" w:rsidTr="001F634F">
        <w:trPr>
          <w:trHeight w:val="925"/>
        </w:trPr>
        <w:tc>
          <w:tcPr>
            <w:tcW w:w="2757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noWrap/>
            <w:vAlign w:val="center"/>
          </w:tcPr>
          <w:p w14:paraId="42D82BF7" w14:textId="4416A387" w:rsidR="00837981" w:rsidRPr="0059485A" w:rsidRDefault="00837981" w:rsidP="00837981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 xml:space="preserve">Premiestnenie Linky </w:t>
            </w:r>
            <w:r w:rsidR="00B118D5">
              <w:rPr>
                <w:rFonts w:ascii="Cambria" w:hAnsi="Cambria"/>
                <w:color w:val="000000"/>
                <w:sz w:val="20"/>
              </w:rPr>
              <w:t xml:space="preserve">750 </w:t>
            </w:r>
            <w:r w:rsidRPr="0059485A">
              <w:rPr>
                <w:rFonts w:ascii="Cambria" w:hAnsi="Cambria"/>
                <w:color w:val="000000"/>
                <w:sz w:val="20"/>
              </w:rPr>
              <w:t>do iného organizačného útvaru Objednávateľa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6619526" w14:textId="025BFBC4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/>
                <w:color w:val="000000"/>
                <w:sz w:val="20"/>
              </w:rPr>
              <w:t>Cena dopravy za 1 km v eurách bez DPH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153D98" w14:textId="3D5DDC02" w:rsidR="00837981" w:rsidRPr="0059485A" w:rsidRDefault="00837981" w:rsidP="0083798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37981">
              <w:rPr>
                <w:rFonts w:ascii="Cambria" w:hAnsi="Cambria"/>
                <w:color w:val="000000"/>
                <w:sz w:val="20"/>
              </w:rPr>
              <w:t>Cena dopravy za 500 km v eurách bez DPH</w:t>
            </w:r>
          </w:p>
        </w:tc>
      </w:tr>
      <w:tr w:rsidR="008F0139" w:rsidRPr="00837981" w14:paraId="576C864C" w14:textId="77777777" w:rsidTr="001F634F">
        <w:trPr>
          <w:trHeight w:val="567"/>
        </w:trPr>
        <w:tc>
          <w:tcPr>
            <w:tcW w:w="2757" w:type="dxa"/>
            <w:tcBorders>
              <w:top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4450A7" w14:textId="3E3FDEC3" w:rsidR="008F0139" w:rsidRPr="0059485A" w:rsidRDefault="008F013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(a)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D6FEF9" w14:textId="60520674" w:rsidR="008F0139" w:rsidRPr="0059485A" w:rsidRDefault="008F013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(b)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E0043F1" w14:textId="2A585F04" w:rsidR="008F0139" w:rsidRPr="0059485A" w:rsidRDefault="008F013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(c)=500x(b)</w:t>
            </w:r>
          </w:p>
        </w:tc>
      </w:tr>
      <w:tr w:rsidR="008F0139" w:rsidRPr="00837981" w14:paraId="7371FFCC" w14:textId="77777777" w:rsidTr="001F634F">
        <w:trPr>
          <w:trHeight w:val="1036"/>
        </w:trPr>
        <w:tc>
          <w:tcPr>
            <w:tcW w:w="275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1DF0194C" w14:textId="44080056" w:rsidR="008F0139" w:rsidRPr="0059485A" w:rsidRDefault="00837981" w:rsidP="008F013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bookmarkStart w:id="2" w:name="_Hlk45021277"/>
            <w:r>
              <w:rPr>
                <w:rFonts w:ascii="Cambria" w:hAnsi="Cambria"/>
                <w:b/>
                <w:bCs/>
                <w:color w:val="000000"/>
                <w:sz w:val="20"/>
              </w:rPr>
              <w:t>Cena za d</w:t>
            </w:r>
            <w:r w:rsidRPr="002661C8">
              <w:rPr>
                <w:rFonts w:ascii="Cambria" w:hAnsi="Cambria"/>
                <w:b/>
                <w:bCs/>
                <w:color w:val="000000"/>
                <w:sz w:val="20"/>
              </w:rPr>
              <w:t>oprav</w:t>
            </w:r>
            <w:r>
              <w:rPr>
                <w:rFonts w:ascii="Cambria" w:hAnsi="Cambria"/>
                <w:b/>
                <w:bCs/>
                <w:color w:val="000000"/>
                <w:sz w:val="20"/>
              </w:rPr>
              <w:t xml:space="preserve">u spojenú s premiestnením </w:t>
            </w:r>
            <w:r w:rsidR="00B118D5">
              <w:rPr>
                <w:rFonts w:ascii="Cambria" w:hAnsi="Cambria"/>
                <w:b/>
                <w:bCs/>
                <w:color w:val="000000"/>
                <w:sz w:val="20"/>
              </w:rPr>
              <w:t>L</w:t>
            </w:r>
            <w:r>
              <w:rPr>
                <w:rFonts w:ascii="Cambria" w:hAnsi="Cambria"/>
                <w:b/>
                <w:bCs/>
                <w:color w:val="000000"/>
                <w:sz w:val="20"/>
              </w:rPr>
              <w:t>inky</w:t>
            </w:r>
            <w:r w:rsidR="00C44411">
              <w:rPr>
                <w:rFonts w:ascii="Cambria" w:hAnsi="Cambria"/>
                <w:b/>
                <w:bCs/>
                <w:color w:val="000000"/>
                <w:sz w:val="20"/>
              </w:rPr>
              <w:t xml:space="preserve"> 750</w:t>
            </w:r>
            <w:r w:rsidR="00AA3EB5">
              <w:rPr>
                <w:rFonts w:ascii="Cambria" w:hAnsi="Cambria"/>
                <w:b/>
                <w:bCs/>
                <w:color w:val="000000"/>
                <w:sz w:val="20"/>
              </w:rPr>
              <w:t xml:space="preserve"> bez DPH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63385747" w14:textId="136C2963" w:rsidR="008F0139" w:rsidRPr="00837981" w:rsidRDefault="008F0139" w:rsidP="008F0139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D33C2D" w14:textId="63AD3EB6" w:rsidR="008F0139" w:rsidRPr="00837981" w:rsidRDefault="008F0139" w:rsidP="008F0139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837981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bookmarkEnd w:id="2"/>
    </w:tbl>
    <w:p w14:paraId="693E0997" w14:textId="0C02DC3F" w:rsidR="005301EB" w:rsidRDefault="005301EB" w:rsidP="00D75717">
      <w:pPr>
        <w:rPr>
          <w:rFonts w:ascii="Cambria" w:hAnsi="Cambria"/>
          <w:sz w:val="22"/>
          <w:szCs w:val="22"/>
        </w:rPr>
      </w:pPr>
    </w:p>
    <w:p w14:paraId="7954A6CB" w14:textId="67F70D15" w:rsidR="00AA59DC" w:rsidRDefault="00AA59DC" w:rsidP="0059485A">
      <w:pPr>
        <w:spacing w:after="120"/>
        <w:rPr>
          <w:rFonts w:ascii="Verdana" w:hAnsi="Verdana"/>
          <w:b/>
          <w:bCs/>
          <w:sz w:val="20"/>
        </w:rPr>
      </w:pPr>
    </w:p>
    <w:p w14:paraId="0BBDD7CB" w14:textId="0D0C2F36" w:rsidR="00C44411" w:rsidRDefault="00C44411" w:rsidP="0059485A">
      <w:pPr>
        <w:spacing w:after="120"/>
        <w:rPr>
          <w:rFonts w:ascii="Verdana" w:hAnsi="Verdana"/>
          <w:b/>
          <w:bCs/>
          <w:sz w:val="20"/>
        </w:rPr>
      </w:pPr>
    </w:p>
    <w:p w14:paraId="277BE164" w14:textId="56828AB3" w:rsidR="00C44411" w:rsidRDefault="00C44411" w:rsidP="0059485A">
      <w:pPr>
        <w:spacing w:after="120"/>
        <w:rPr>
          <w:rFonts w:ascii="Verdana" w:hAnsi="Verdana"/>
          <w:b/>
          <w:bCs/>
          <w:sz w:val="20"/>
        </w:rPr>
      </w:pPr>
    </w:p>
    <w:p w14:paraId="690FD8E8" w14:textId="002C74B8" w:rsidR="00C44411" w:rsidRDefault="00C44411" w:rsidP="0059485A">
      <w:pPr>
        <w:spacing w:after="120"/>
        <w:rPr>
          <w:rFonts w:ascii="Verdana" w:hAnsi="Verdana"/>
          <w:b/>
          <w:bCs/>
          <w:sz w:val="20"/>
        </w:rPr>
      </w:pPr>
    </w:p>
    <w:p w14:paraId="448663F3" w14:textId="72B54874" w:rsidR="00C44411" w:rsidRDefault="00C44411" w:rsidP="0059485A">
      <w:pPr>
        <w:spacing w:after="120"/>
        <w:rPr>
          <w:rFonts w:ascii="Verdana" w:hAnsi="Verdana"/>
          <w:b/>
          <w:bCs/>
          <w:sz w:val="20"/>
        </w:rPr>
      </w:pPr>
    </w:p>
    <w:p w14:paraId="2FA976F0" w14:textId="1344A524" w:rsidR="00C44411" w:rsidRDefault="00C44411" w:rsidP="0059485A">
      <w:pPr>
        <w:spacing w:after="120"/>
        <w:rPr>
          <w:rFonts w:ascii="Verdana" w:hAnsi="Verdana"/>
          <w:b/>
          <w:bCs/>
          <w:sz w:val="20"/>
        </w:rPr>
      </w:pPr>
    </w:p>
    <w:p w14:paraId="4B800249" w14:textId="08E48ACE" w:rsidR="00C44411" w:rsidRDefault="00C44411" w:rsidP="0059485A">
      <w:pPr>
        <w:spacing w:after="120"/>
        <w:rPr>
          <w:rFonts w:ascii="Verdana" w:hAnsi="Verdana"/>
          <w:b/>
          <w:bCs/>
          <w:sz w:val="20"/>
        </w:rPr>
      </w:pPr>
    </w:p>
    <w:p w14:paraId="42ADC3F9" w14:textId="1F43F7B5" w:rsidR="00C44411" w:rsidRDefault="00C44411" w:rsidP="0059485A">
      <w:pPr>
        <w:spacing w:after="120"/>
        <w:rPr>
          <w:rFonts w:ascii="Verdana" w:hAnsi="Verdana"/>
          <w:b/>
          <w:bCs/>
          <w:sz w:val="20"/>
        </w:rPr>
      </w:pPr>
    </w:p>
    <w:p w14:paraId="0D82A2D7" w14:textId="77777777" w:rsidR="00C44411" w:rsidRDefault="00C44411" w:rsidP="0059485A">
      <w:pPr>
        <w:spacing w:after="120"/>
        <w:rPr>
          <w:rFonts w:ascii="Verdana" w:hAnsi="Verdana"/>
          <w:b/>
          <w:bCs/>
          <w:sz w:val="20"/>
        </w:rPr>
      </w:pPr>
    </w:p>
    <w:p w14:paraId="65754C87" w14:textId="6005B11B" w:rsidR="00C44411" w:rsidRDefault="00C44411" w:rsidP="0059485A">
      <w:pPr>
        <w:spacing w:after="120"/>
        <w:rPr>
          <w:rFonts w:ascii="Verdana" w:hAnsi="Verdana"/>
          <w:b/>
          <w:bCs/>
          <w:sz w:val="20"/>
        </w:rPr>
      </w:pPr>
    </w:p>
    <w:p w14:paraId="55683F62" w14:textId="1B5485FE" w:rsidR="00C44411" w:rsidRDefault="00C44411" w:rsidP="0059485A">
      <w:pPr>
        <w:spacing w:after="120"/>
        <w:rPr>
          <w:rFonts w:ascii="Verdana" w:hAnsi="Verdana"/>
          <w:b/>
          <w:bCs/>
          <w:sz w:val="20"/>
        </w:rPr>
      </w:pPr>
    </w:p>
    <w:p w14:paraId="14A530A0" w14:textId="77777777" w:rsidR="00C44411" w:rsidRDefault="00C44411" w:rsidP="0059485A">
      <w:pPr>
        <w:spacing w:after="120"/>
        <w:rPr>
          <w:rFonts w:ascii="Verdana" w:hAnsi="Verdana"/>
          <w:b/>
          <w:bCs/>
          <w:sz w:val="20"/>
        </w:rPr>
      </w:pPr>
    </w:p>
    <w:p w14:paraId="51BC6AFF" w14:textId="5580C9C8" w:rsidR="00BA0809" w:rsidRDefault="00AA3EB5" w:rsidP="001F634F">
      <w:pPr>
        <w:spacing w:after="120"/>
        <w:ind w:left="7060"/>
        <w:rPr>
          <w:b/>
        </w:rPr>
      </w:pPr>
      <w:r>
        <w:rPr>
          <w:rFonts w:ascii="Verdana" w:hAnsi="Verdana"/>
          <w:b/>
          <w:bCs/>
          <w:sz w:val="20"/>
        </w:rPr>
        <w:t xml:space="preserve">         </w:t>
      </w:r>
      <w:r w:rsidR="00BA0809" w:rsidRPr="00BB0178">
        <w:rPr>
          <w:rFonts w:ascii="Verdana" w:hAnsi="Verdana"/>
          <w:b/>
          <w:bCs/>
          <w:sz w:val="20"/>
        </w:rPr>
        <w:t xml:space="preserve">Tabuľka </w:t>
      </w:r>
      <w:r>
        <w:rPr>
          <w:rFonts w:ascii="Verdana" w:hAnsi="Verdana"/>
          <w:b/>
          <w:bCs/>
          <w:sz w:val="20"/>
        </w:rPr>
        <w:t xml:space="preserve">č. </w:t>
      </w:r>
      <w:r w:rsidR="00BA0809">
        <w:rPr>
          <w:rFonts w:ascii="Verdana" w:hAnsi="Verdana"/>
          <w:b/>
          <w:bCs/>
          <w:sz w:val="20"/>
        </w:rPr>
        <w:t>4</w:t>
      </w:r>
    </w:p>
    <w:tbl>
      <w:tblPr>
        <w:tblW w:w="9167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1312"/>
        <w:gridCol w:w="730"/>
        <w:gridCol w:w="1327"/>
        <w:gridCol w:w="1417"/>
        <w:gridCol w:w="1307"/>
      </w:tblGrid>
      <w:tr w:rsidR="00BA0809" w:rsidRPr="00621D10" w14:paraId="6386588B" w14:textId="77777777" w:rsidTr="007B27AA">
        <w:trPr>
          <w:trHeight w:val="338"/>
        </w:trPr>
        <w:tc>
          <w:tcPr>
            <w:tcW w:w="3074" w:type="dxa"/>
            <w:vMerge w:val="restart"/>
            <w:tcBorders>
              <w:top w:val="single" w:sz="18" w:space="0" w:color="auto"/>
            </w:tcBorders>
            <w:shd w:val="pct5" w:color="auto" w:fill="auto"/>
            <w:noWrap/>
            <w:vAlign w:val="center"/>
          </w:tcPr>
          <w:p w14:paraId="44619A45" w14:textId="77777777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Predmet</w:t>
            </w:r>
          </w:p>
        </w:tc>
        <w:tc>
          <w:tcPr>
            <w:tcW w:w="1312" w:type="dxa"/>
            <w:vMerge w:val="restart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6F68168A" w14:textId="77777777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 xml:space="preserve">Linka s rýchlosťou najmenej: </w:t>
            </w:r>
          </w:p>
        </w:tc>
        <w:tc>
          <w:tcPr>
            <w:tcW w:w="730" w:type="dxa"/>
            <w:vMerge w:val="restart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0735A54C" w14:textId="77777777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Počet</w:t>
            </w:r>
          </w:p>
        </w:tc>
        <w:tc>
          <w:tcPr>
            <w:tcW w:w="4051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012FD26" w14:textId="77777777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Servisné služby</w:t>
            </w:r>
          </w:p>
        </w:tc>
      </w:tr>
      <w:tr w:rsidR="00621D10" w:rsidRPr="00621D10" w14:paraId="50CCABFB" w14:textId="77777777" w:rsidTr="00C44411">
        <w:trPr>
          <w:trHeight w:val="338"/>
        </w:trPr>
        <w:tc>
          <w:tcPr>
            <w:tcW w:w="3074" w:type="dxa"/>
            <w:vMerge/>
            <w:tcBorders>
              <w:bottom w:val="single" w:sz="18" w:space="0" w:color="auto"/>
            </w:tcBorders>
            <w:shd w:val="pct5" w:color="auto" w:fill="auto"/>
            <w:noWrap/>
            <w:vAlign w:val="center"/>
          </w:tcPr>
          <w:p w14:paraId="33FFC01D" w14:textId="77777777" w:rsidR="00621D10" w:rsidRPr="0059485A" w:rsidRDefault="00621D10" w:rsidP="00621D10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312" w:type="dxa"/>
            <w:vMerge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7579D66C" w14:textId="77777777" w:rsidR="00621D10" w:rsidRPr="0059485A" w:rsidRDefault="00621D10" w:rsidP="00621D10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730" w:type="dxa"/>
            <w:vMerge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5E23EEC9" w14:textId="77777777" w:rsidR="00621D10" w:rsidRPr="0059485A" w:rsidRDefault="00621D10" w:rsidP="00621D10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238C711C" w14:textId="655576F3" w:rsidR="00621D10" w:rsidRPr="0059485A" w:rsidRDefault="00621D10" w:rsidP="00621D10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621D10">
              <w:rPr>
                <w:rFonts w:ascii="Cambria" w:hAnsi="Cambria"/>
                <w:color w:val="000000"/>
                <w:sz w:val="20"/>
              </w:rPr>
              <w:t>Cena v eurách bez DPH</w:t>
            </w:r>
            <w:r w:rsidRPr="0059485A">
              <w:rPr>
                <w:sz w:val="20"/>
              </w:rPr>
              <w:t xml:space="preserve"> za </w:t>
            </w:r>
            <w:r w:rsidRPr="00621D10">
              <w:rPr>
                <w:rFonts w:ascii="Cambria" w:hAnsi="Cambria"/>
                <w:color w:val="000000"/>
                <w:sz w:val="20"/>
              </w:rPr>
              <w:t>normohodina na osobu vykonávajúcu servis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5DDBFBB6" w14:textId="2FB516B3" w:rsidR="00621D10" w:rsidRPr="0059485A" w:rsidRDefault="00621D10" w:rsidP="00621D10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621D10">
              <w:rPr>
                <w:rFonts w:ascii="Cambria" w:hAnsi="Cambria"/>
                <w:color w:val="000000"/>
                <w:sz w:val="20"/>
              </w:rPr>
              <w:t>Počet výkonov servisu *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5B546C54" w14:textId="51348C4B" w:rsidR="00621D10" w:rsidRPr="0059485A" w:rsidRDefault="00621D10" w:rsidP="00621D10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621D10">
              <w:rPr>
                <w:rFonts w:ascii="Cambria" w:hAnsi="Cambria"/>
                <w:color w:val="000000"/>
                <w:sz w:val="20"/>
              </w:rPr>
              <w:t>Cena spolu v eurách bez DPH</w:t>
            </w:r>
          </w:p>
        </w:tc>
      </w:tr>
      <w:tr w:rsidR="00BA0809" w:rsidRPr="00621D10" w14:paraId="6D1C0541" w14:textId="77777777" w:rsidTr="00071A4E">
        <w:trPr>
          <w:trHeight w:val="567"/>
        </w:trPr>
        <w:tc>
          <w:tcPr>
            <w:tcW w:w="307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EE9160" w14:textId="20472B51" w:rsidR="00BA0809" w:rsidRPr="0059485A" w:rsidRDefault="00621D10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 xml:space="preserve">Neplánovaný servis </w:t>
            </w:r>
            <w:r w:rsidR="003977FE">
              <w:rPr>
                <w:rFonts w:ascii="Cambria" w:hAnsi="Cambria"/>
                <w:color w:val="000000"/>
                <w:sz w:val="20"/>
              </w:rPr>
              <w:t>–</w:t>
            </w:r>
            <w:r w:rsidRPr="0059485A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="003977FE">
              <w:rPr>
                <w:rFonts w:ascii="Cambria" w:hAnsi="Cambria"/>
                <w:color w:val="000000"/>
                <w:sz w:val="20"/>
              </w:rPr>
              <w:t xml:space="preserve">pozáručné </w:t>
            </w:r>
            <w:r w:rsidRPr="0059485A">
              <w:rPr>
                <w:rFonts w:ascii="Cambria" w:hAnsi="Cambria"/>
                <w:color w:val="000000"/>
                <w:sz w:val="20"/>
              </w:rPr>
              <w:t>opravy</w:t>
            </w:r>
          </w:p>
        </w:tc>
        <w:tc>
          <w:tcPr>
            <w:tcW w:w="13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4BFDDF" w14:textId="5C0E4480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750 m/</w:t>
            </w:r>
            <w:r w:rsidR="00197B53" w:rsidRPr="0059485A">
              <w:rPr>
                <w:rFonts w:ascii="Cambria" w:hAnsi="Cambria"/>
                <w:color w:val="000000"/>
                <w:sz w:val="20"/>
              </w:rPr>
              <w:t>min.</w:t>
            </w: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57205E" w14:textId="77777777" w:rsidR="00BA0809" w:rsidRPr="0059485A" w:rsidRDefault="00BA0809" w:rsidP="007B27AA">
            <w:pPr>
              <w:jc w:val="center"/>
              <w:rPr>
                <w:rFonts w:ascii="Cambria" w:hAnsi="Cambria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 hod</w:t>
            </w:r>
          </w:p>
        </w:tc>
        <w:tc>
          <w:tcPr>
            <w:tcW w:w="13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16D26" w14:textId="77777777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621D1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50AB8" w14:textId="77777777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250</w:t>
            </w:r>
          </w:p>
        </w:tc>
        <w:tc>
          <w:tcPr>
            <w:tcW w:w="13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B90C5D" w14:textId="77777777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621D1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BA0809" w:rsidRPr="00621D10" w14:paraId="53345A90" w14:textId="77777777" w:rsidTr="00071A4E">
        <w:trPr>
          <w:trHeight w:val="567"/>
        </w:trPr>
        <w:tc>
          <w:tcPr>
            <w:tcW w:w="307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70274AA" w14:textId="77777777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4286E1" w14:textId="06D25942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1500 m/</w:t>
            </w:r>
            <w:r w:rsidR="00197B53" w:rsidRPr="0059485A">
              <w:rPr>
                <w:rFonts w:ascii="Cambria" w:hAnsi="Cambria"/>
                <w:color w:val="000000"/>
                <w:sz w:val="20"/>
              </w:rPr>
              <w:t>min.</w:t>
            </w:r>
          </w:p>
        </w:tc>
        <w:tc>
          <w:tcPr>
            <w:tcW w:w="7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3D5FDF" w14:textId="77777777" w:rsidR="00BA0809" w:rsidRPr="0059485A" w:rsidRDefault="00BA0809" w:rsidP="007B27AA">
            <w:pPr>
              <w:jc w:val="center"/>
              <w:rPr>
                <w:rFonts w:ascii="Cambria" w:hAnsi="Cambria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1 hod</w:t>
            </w:r>
          </w:p>
        </w:tc>
        <w:tc>
          <w:tcPr>
            <w:tcW w:w="13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93CAB3" w14:textId="77777777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621D1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D402F5" w14:textId="77777777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>50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220E3" w14:textId="77777777" w:rsidR="00BA0809" w:rsidRPr="0059485A" w:rsidRDefault="00BA0809" w:rsidP="007B27AA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621D1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  <w:tr w:rsidR="0089437E" w:rsidRPr="00621D10" w14:paraId="27F846D4" w14:textId="77777777" w:rsidTr="00071A4E">
        <w:trPr>
          <w:trHeight w:val="567"/>
        </w:trPr>
        <w:tc>
          <w:tcPr>
            <w:tcW w:w="7860" w:type="dxa"/>
            <w:gridSpan w:val="5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14:paraId="0ED06E22" w14:textId="0201B465" w:rsidR="0089437E" w:rsidRPr="0059485A" w:rsidRDefault="0089437E" w:rsidP="0089437E">
            <w:pPr>
              <w:rPr>
                <w:rFonts w:ascii="Cambria" w:hAnsi="Cambria"/>
                <w:b/>
                <w:bCs/>
                <w:color w:val="000000"/>
                <w:sz w:val="20"/>
              </w:rPr>
            </w:pPr>
            <w:r w:rsidRPr="0059485A">
              <w:rPr>
                <w:rFonts w:ascii="Cambria" w:hAnsi="Cambria"/>
                <w:color w:val="000000"/>
                <w:sz w:val="20"/>
              </w:rPr>
              <w:t xml:space="preserve">   </w:t>
            </w:r>
            <w:r w:rsidRPr="0059485A">
              <w:rPr>
                <w:rFonts w:ascii="Cambria" w:hAnsi="Cambria"/>
                <w:b/>
                <w:bCs/>
                <w:color w:val="000000"/>
                <w:sz w:val="20"/>
              </w:rPr>
              <w:t>Celková cena v</w:t>
            </w:r>
            <w:r w:rsidR="00AA3EB5">
              <w:rPr>
                <w:rFonts w:ascii="Cambria" w:hAnsi="Cambria"/>
                <w:b/>
                <w:bCs/>
                <w:color w:val="000000"/>
                <w:sz w:val="20"/>
              </w:rPr>
              <w:t> </w:t>
            </w:r>
            <w:r w:rsidRPr="0059485A">
              <w:rPr>
                <w:rFonts w:ascii="Cambria" w:hAnsi="Cambria"/>
                <w:b/>
                <w:bCs/>
                <w:color w:val="000000"/>
                <w:sz w:val="20"/>
              </w:rPr>
              <w:t>eurách</w:t>
            </w:r>
            <w:r w:rsidR="00AA3EB5">
              <w:rPr>
                <w:rFonts w:ascii="Cambria" w:hAnsi="Cambria"/>
                <w:b/>
                <w:bCs/>
                <w:color w:val="000000"/>
                <w:sz w:val="20"/>
              </w:rPr>
              <w:t xml:space="preserve"> bez DPH</w:t>
            </w:r>
          </w:p>
        </w:tc>
        <w:tc>
          <w:tcPr>
            <w:tcW w:w="1307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14:paraId="6D1DB6BC" w14:textId="288AB0C1" w:rsidR="0089437E" w:rsidRPr="00621D10" w:rsidRDefault="0089437E" w:rsidP="007B27AA">
            <w:pPr>
              <w:jc w:val="center"/>
              <w:rPr>
                <w:rFonts w:ascii="Cambria" w:hAnsi="Cambria" w:cs="Arial"/>
                <w:i/>
                <w:color w:val="FF0000"/>
                <w:sz w:val="20"/>
              </w:rPr>
            </w:pPr>
            <w:r w:rsidRPr="00621D10">
              <w:rPr>
                <w:rFonts w:ascii="Cambria" w:hAnsi="Cambria" w:cs="Arial"/>
                <w:i/>
                <w:color w:val="FF0000"/>
                <w:sz w:val="20"/>
              </w:rPr>
              <w:t>&lt;vyplní uchádzač&gt;</w:t>
            </w:r>
          </w:p>
        </w:tc>
      </w:tr>
    </w:tbl>
    <w:p w14:paraId="1A8325B3" w14:textId="77777777" w:rsidR="00BA0809" w:rsidRPr="0059485A" w:rsidRDefault="00BA0809" w:rsidP="00BA0809">
      <w:pPr>
        <w:rPr>
          <w:b/>
          <w:sz w:val="22"/>
          <w:szCs w:val="18"/>
        </w:rPr>
      </w:pPr>
    </w:p>
    <w:p w14:paraId="344A0045" w14:textId="358D880C" w:rsidR="00BA0809" w:rsidRDefault="00BA0809" w:rsidP="00D10A9D">
      <w:pPr>
        <w:jc w:val="both"/>
        <w:rPr>
          <w:rFonts w:ascii="Verdana" w:hAnsi="Verdana"/>
          <w:b/>
          <w:snapToGrid w:val="0"/>
          <w:szCs w:val="24"/>
          <w:lang w:eastAsia="de-DE"/>
        </w:rPr>
      </w:pPr>
      <w:r w:rsidRPr="0059485A">
        <w:rPr>
          <w:rFonts w:ascii="Cambria" w:hAnsi="Cambria"/>
          <w:color w:val="000000"/>
          <w:sz w:val="20"/>
        </w:rPr>
        <w:t>*</w:t>
      </w:r>
      <w:r w:rsidR="00AA3EB5">
        <w:rPr>
          <w:rFonts w:ascii="Cambria" w:hAnsi="Cambria"/>
          <w:color w:val="000000"/>
          <w:sz w:val="20"/>
        </w:rPr>
        <w:t xml:space="preserve"> </w:t>
      </w:r>
      <w:r w:rsidR="008378D3" w:rsidRPr="0059485A">
        <w:rPr>
          <w:rFonts w:ascii="Cambria" w:hAnsi="Cambria"/>
          <w:color w:val="000000"/>
          <w:sz w:val="20"/>
        </w:rPr>
        <w:t>Predpokladaný počet normohodín na výkon opráv nad rámec úkonov uvedených v </w:t>
      </w:r>
      <w:r w:rsidR="00D10A9D" w:rsidRPr="0059485A">
        <w:rPr>
          <w:rFonts w:ascii="Cambria" w:hAnsi="Cambria"/>
          <w:color w:val="000000"/>
          <w:sz w:val="20"/>
        </w:rPr>
        <w:t>Tabuľke </w:t>
      </w:r>
      <w:r w:rsidR="008378D3" w:rsidRPr="0059485A">
        <w:rPr>
          <w:rFonts w:ascii="Cambria" w:hAnsi="Cambria"/>
          <w:color w:val="000000"/>
          <w:sz w:val="20"/>
        </w:rPr>
        <w:t>č.</w:t>
      </w:r>
      <w:r w:rsidR="00D10A9D" w:rsidRPr="0059485A">
        <w:rPr>
          <w:rFonts w:ascii="Cambria" w:hAnsi="Cambria"/>
          <w:color w:val="000000"/>
          <w:sz w:val="20"/>
        </w:rPr>
        <w:t> </w:t>
      </w:r>
      <w:r w:rsidR="008378D3" w:rsidRPr="0059485A">
        <w:rPr>
          <w:rFonts w:ascii="Cambria" w:hAnsi="Cambria"/>
          <w:color w:val="000000"/>
          <w:sz w:val="20"/>
        </w:rPr>
        <w:t>1</w:t>
      </w:r>
      <w:r w:rsidRPr="0059485A">
        <w:rPr>
          <w:rFonts w:ascii="Cambria" w:hAnsi="Cambria"/>
          <w:color w:val="000000"/>
          <w:sz w:val="20"/>
        </w:rPr>
        <w:t xml:space="preserve"> </w:t>
      </w:r>
      <w:r w:rsidR="00AA3EB5">
        <w:rPr>
          <w:rFonts w:ascii="Cambria" w:hAnsi="Cambria"/>
          <w:color w:val="000000"/>
          <w:sz w:val="20"/>
        </w:rPr>
        <w:t xml:space="preserve">tejto prílohy </w:t>
      </w:r>
      <w:r w:rsidRPr="0059485A">
        <w:rPr>
          <w:rFonts w:ascii="Cambria" w:hAnsi="Cambria"/>
          <w:color w:val="000000"/>
          <w:sz w:val="20"/>
        </w:rPr>
        <w:t xml:space="preserve">počas </w:t>
      </w:r>
      <w:r w:rsidR="00AA3EB5">
        <w:rPr>
          <w:rFonts w:ascii="Cambria" w:hAnsi="Cambria"/>
          <w:color w:val="000000"/>
          <w:sz w:val="20"/>
        </w:rPr>
        <w:t xml:space="preserve">účinnosti </w:t>
      </w:r>
      <w:r w:rsidRPr="0059485A">
        <w:rPr>
          <w:rFonts w:ascii="Cambria" w:hAnsi="Cambria"/>
          <w:color w:val="000000"/>
          <w:sz w:val="20"/>
        </w:rPr>
        <w:t xml:space="preserve">zmluvy </w:t>
      </w:r>
      <w:r w:rsidR="00AA3EB5">
        <w:rPr>
          <w:rFonts w:ascii="Cambria" w:hAnsi="Cambria"/>
          <w:color w:val="000000"/>
          <w:sz w:val="20"/>
        </w:rPr>
        <w:t>o servise liniek č</w:t>
      </w:r>
      <w:r w:rsidR="00AA3EB5" w:rsidRPr="001F634F">
        <w:rPr>
          <w:rFonts w:ascii="Cambria" w:hAnsi="Cambria"/>
          <w:color w:val="000000"/>
          <w:sz w:val="20"/>
        </w:rPr>
        <w:t xml:space="preserve">. </w:t>
      </w:r>
      <w:r w:rsidR="00AA3EB5" w:rsidRPr="006F56D2">
        <w:rPr>
          <w:rFonts w:ascii="Cambria" w:hAnsi="Cambria"/>
          <w:i/>
          <w:iCs/>
          <w:color w:val="FF0000"/>
          <w:sz w:val="20"/>
        </w:rPr>
        <w:t>&lt;vyplní VO&gt;</w:t>
      </w:r>
      <w:r w:rsidR="00AA3EB5" w:rsidRPr="006F56D2">
        <w:rPr>
          <w:rFonts w:ascii="Cambria" w:hAnsi="Cambria"/>
          <w:color w:val="FF0000"/>
          <w:sz w:val="20"/>
        </w:rPr>
        <w:t xml:space="preserve"> </w:t>
      </w:r>
      <w:r w:rsidRPr="0059485A">
        <w:rPr>
          <w:rFonts w:ascii="Cambria" w:hAnsi="Cambria"/>
          <w:color w:val="000000"/>
          <w:sz w:val="20"/>
        </w:rPr>
        <w:t>na všetkých dodávaných Linkách vrátane opcie</w:t>
      </w:r>
      <w:r w:rsidRPr="0059485A">
        <w:rPr>
          <w:b/>
          <w:sz w:val="22"/>
          <w:szCs w:val="18"/>
        </w:rPr>
        <w:t xml:space="preserve"> </w:t>
      </w:r>
      <w:r>
        <w:rPr>
          <w:b/>
        </w:rPr>
        <w:br w:type="page"/>
      </w:r>
    </w:p>
    <w:p w14:paraId="1B3A2F01" w14:textId="15F93268" w:rsidR="00BB0178" w:rsidRDefault="00BB0178">
      <w:pPr>
        <w:rPr>
          <w:rFonts w:ascii="Verdana" w:hAnsi="Verdana"/>
          <w:snapToGrid w:val="0"/>
          <w:szCs w:val="24"/>
          <w:lang w:eastAsia="de-DE"/>
        </w:rPr>
      </w:pPr>
    </w:p>
    <w:p w14:paraId="0A5FB856" w14:textId="67ADBB8A" w:rsidR="00ED4D5C" w:rsidRPr="00E672D6" w:rsidRDefault="00ED4D5C" w:rsidP="00FE2F56">
      <w:pPr>
        <w:pStyle w:val="3Anlage"/>
      </w:pPr>
      <w:r w:rsidRPr="00E672D6">
        <w:t xml:space="preserve">Príloha </w:t>
      </w:r>
      <w:r w:rsidR="00AB6D9B">
        <w:t xml:space="preserve">č. </w:t>
      </w:r>
      <w:r w:rsidR="00235760" w:rsidRPr="00E672D6">
        <w:t>2</w:t>
      </w:r>
      <w:r w:rsidRPr="00E672D6">
        <w:tab/>
      </w:r>
      <w:r w:rsidR="00C21493" w:rsidRPr="00E672D6">
        <w:t>Kontaktné údaje</w:t>
      </w:r>
      <w:r w:rsidR="000A6BD0" w:rsidRPr="00E672D6">
        <w:t xml:space="preserve"> zhotoviteľa</w:t>
      </w:r>
    </w:p>
    <w:p w14:paraId="593314B8" w14:textId="77777777" w:rsidR="00BB0178" w:rsidRPr="00E672D6" w:rsidRDefault="00BB0178" w:rsidP="00FE2F56">
      <w:pPr>
        <w:pStyle w:val="3Anlage"/>
      </w:pPr>
    </w:p>
    <w:p w14:paraId="0EAB284C" w14:textId="77777777" w:rsidR="00ED4D5C" w:rsidRDefault="00ED4D5C"/>
    <w:p w14:paraId="5735AFB8" w14:textId="77777777" w:rsidR="00BB6819" w:rsidRDefault="00BB6819"/>
    <w:p w14:paraId="41A303F4" w14:textId="77777777" w:rsidR="00BB6819" w:rsidRDefault="00BB6819"/>
    <w:tbl>
      <w:tblPr>
        <w:tblW w:w="8788" w:type="dxa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961"/>
      </w:tblGrid>
      <w:tr w:rsidR="00ED4D5C" w:rsidRPr="005A5F93" w14:paraId="2BC0F38E" w14:textId="77777777">
        <w:trPr>
          <w:trHeight w:val="600"/>
        </w:trPr>
        <w:tc>
          <w:tcPr>
            <w:tcW w:w="3827" w:type="dxa"/>
          </w:tcPr>
          <w:p w14:paraId="25DB86E0" w14:textId="77777777" w:rsidR="00ED4D5C" w:rsidRPr="005A5F93" w:rsidRDefault="00ED4D5C">
            <w:pPr>
              <w:spacing w:before="60" w:after="60"/>
              <w:rPr>
                <w:rFonts w:asciiTheme="majorHAnsi" w:hAnsiTheme="majorHAnsi"/>
              </w:rPr>
            </w:pPr>
            <w:r w:rsidRPr="005A5F93">
              <w:rPr>
                <w:rFonts w:asciiTheme="majorHAnsi" w:hAnsiTheme="majorHAnsi"/>
                <w:b/>
              </w:rPr>
              <w:t>Ho</w:t>
            </w:r>
            <w:r w:rsidR="00E768F1" w:rsidRPr="005A5F93">
              <w:rPr>
                <w:rFonts w:asciiTheme="majorHAnsi" w:hAnsiTheme="majorHAnsi"/>
                <w:b/>
              </w:rPr>
              <w:t>rúca linka</w:t>
            </w:r>
            <w:r w:rsidRPr="005A5F93">
              <w:rPr>
                <w:rFonts w:asciiTheme="majorHAnsi" w:hAnsiTheme="majorHAnsi"/>
                <w:b/>
              </w:rPr>
              <w:t xml:space="preserve"> zhotoviteľa:</w:t>
            </w:r>
          </w:p>
        </w:tc>
        <w:tc>
          <w:tcPr>
            <w:tcW w:w="4961" w:type="dxa"/>
          </w:tcPr>
          <w:p w14:paraId="71D2140B" w14:textId="77777777" w:rsidR="00ED4D5C" w:rsidRPr="005A5F93" w:rsidRDefault="00ED4D5C">
            <w:pPr>
              <w:spacing w:before="60"/>
              <w:rPr>
                <w:rFonts w:asciiTheme="majorHAnsi" w:hAnsiTheme="majorHAnsi"/>
              </w:rPr>
            </w:pPr>
          </w:p>
          <w:p w14:paraId="2357CD94" w14:textId="77777777" w:rsidR="00A218E7" w:rsidRPr="005A5F93" w:rsidRDefault="00A218E7">
            <w:pPr>
              <w:spacing w:before="60"/>
              <w:rPr>
                <w:rFonts w:asciiTheme="majorHAnsi" w:hAnsiTheme="majorHAnsi"/>
              </w:rPr>
            </w:pPr>
          </w:p>
          <w:p w14:paraId="7A7669AC" w14:textId="77777777" w:rsidR="00ED4D5C" w:rsidRPr="005A5F93" w:rsidRDefault="00ED4D5C" w:rsidP="00A218E7">
            <w:pPr>
              <w:spacing w:before="60"/>
              <w:rPr>
                <w:rFonts w:asciiTheme="majorHAnsi" w:hAnsiTheme="majorHAnsi"/>
              </w:rPr>
            </w:pPr>
            <w:r w:rsidRPr="005A5F93">
              <w:rPr>
                <w:rFonts w:asciiTheme="majorHAnsi" w:hAnsiTheme="majorHAnsi"/>
              </w:rPr>
              <w:t xml:space="preserve">Telefón:  </w:t>
            </w:r>
          </w:p>
        </w:tc>
      </w:tr>
      <w:tr w:rsidR="00ED4D5C" w:rsidRPr="005A5F93" w14:paraId="45703B54" w14:textId="77777777">
        <w:trPr>
          <w:trHeight w:val="600"/>
        </w:trPr>
        <w:tc>
          <w:tcPr>
            <w:tcW w:w="3827" w:type="dxa"/>
          </w:tcPr>
          <w:p w14:paraId="244C6308" w14:textId="77777777" w:rsidR="00ED4D5C" w:rsidRPr="005A5F93" w:rsidRDefault="00ED4D5C" w:rsidP="00A218E7">
            <w:pPr>
              <w:spacing w:before="60" w:after="60"/>
              <w:rPr>
                <w:rFonts w:asciiTheme="majorHAnsi" w:hAnsiTheme="majorHAnsi"/>
                <w:b/>
              </w:rPr>
            </w:pPr>
          </w:p>
        </w:tc>
        <w:tc>
          <w:tcPr>
            <w:tcW w:w="4961" w:type="dxa"/>
          </w:tcPr>
          <w:p w14:paraId="217FF895" w14:textId="77777777" w:rsidR="00ED4D5C" w:rsidRPr="005A5F93" w:rsidRDefault="00ED4D5C" w:rsidP="00A218E7">
            <w:pPr>
              <w:spacing w:before="60"/>
              <w:rPr>
                <w:rFonts w:asciiTheme="majorHAnsi" w:hAnsiTheme="majorHAnsi"/>
              </w:rPr>
            </w:pPr>
            <w:r w:rsidRPr="005A5F93">
              <w:rPr>
                <w:rFonts w:asciiTheme="majorHAnsi" w:hAnsiTheme="majorHAnsi"/>
              </w:rPr>
              <w:t xml:space="preserve">Mobil:      </w:t>
            </w:r>
          </w:p>
        </w:tc>
      </w:tr>
      <w:tr w:rsidR="00ED4D5C" w:rsidRPr="005A5F93" w14:paraId="5F1BDCB9" w14:textId="77777777">
        <w:trPr>
          <w:trHeight w:val="600"/>
        </w:trPr>
        <w:tc>
          <w:tcPr>
            <w:tcW w:w="3827" w:type="dxa"/>
            <w:tcBorders>
              <w:bottom w:val="single" w:sz="4" w:space="0" w:color="auto"/>
            </w:tcBorders>
          </w:tcPr>
          <w:p w14:paraId="7DA0DF20" w14:textId="77777777" w:rsidR="00ED4D5C" w:rsidRPr="005A5F93" w:rsidRDefault="00ED4D5C" w:rsidP="00A218E7">
            <w:pPr>
              <w:spacing w:before="60" w:after="60"/>
              <w:rPr>
                <w:rFonts w:asciiTheme="majorHAnsi" w:hAnsiTheme="majorHAnsi"/>
                <w:b/>
              </w:rPr>
            </w:pPr>
            <w:r w:rsidRPr="005A5F93">
              <w:rPr>
                <w:rFonts w:asciiTheme="majorHAnsi" w:hAnsiTheme="majorHAnsi"/>
                <w:b/>
              </w:rPr>
              <w:t xml:space="preserve">E-mail: 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F9CD81F" w14:textId="77777777" w:rsidR="00ED4D5C" w:rsidRPr="005A5F93" w:rsidRDefault="00ED4D5C">
            <w:pPr>
              <w:pStyle w:val="Footer"/>
              <w:tabs>
                <w:tab w:val="clear" w:pos="4703"/>
                <w:tab w:val="clear" w:pos="9406"/>
              </w:tabs>
              <w:spacing w:before="60"/>
              <w:rPr>
                <w:rFonts w:asciiTheme="majorHAnsi" w:hAnsiTheme="majorHAnsi"/>
              </w:rPr>
            </w:pPr>
          </w:p>
        </w:tc>
      </w:tr>
    </w:tbl>
    <w:p w14:paraId="4AEF9FA4" w14:textId="77777777" w:rsidR="00ED4D5C" w:rsidRPr="005A5F93" w:rsidRDefault="00ED4D5C">
      <w:pPr>
        <w:tabs>
          <w:tab w:val="left" w:pos="3969"/>
        </w:tabs>
        <w:rPr>
          <w:rFonts w:asciiTheme="majorHAnsi" w:hAnsiTheme="majorHAnsi"/>
          <w:b/>
        </w:rPr>
      </w:pPr>
    </w:p>
    <w:p w14:paraId="65CC28C6" w14:textId="77777777" w:rsidR="00BB6819" w:rsidRPr="005A5F93" w:rsidRDefault="00BB6819">
      <w:pPr>
        <w:tabs>
          <w:tab w:val="left" w:pos="3969"/>
        </w:tabs>
        <w:rPr>
          <w:rFonts w:asciiTheme="majorHAnsi" w:hAnsiTheme="majorHAnsi"/>
          <w:b/>
        </w:rPr>
      </w:pPr>
    </w:p>
    <w:p w14:paraId="644517BB" w14:textId="77777777" w:rsidR="00BB6819" w:rsidRPr="005A5F93" w:rsidRDefault="00BB6819">
      <w:pPr>
        <w:tabs>
          <w:tab w:val="left" w:pos="3969"/>
        </w:tabs>
        <w:rPr>
          <w:rFonts w:asciiTheme="majorHAnsi" w:hAnsiTheme="majorHAnsi"/>
          <w:b/>
        </w:rPr>
      </w:pPr>
    </w:p>
    <w:p w14:paraId="49AC5F0A" w14:textId="77777777" w:rsidR="00BB6819" w:rsidRPr="005A5F93" w:rsidRDefault="00BB6819">
      <w:pPr>
        <w:tabs>
          <w:tab w:val="left" w:pos="3969"/>
        </w:tabs>
        <w:rPr>
          <w:rFonts w:asciiTheme="majorHAnsi" w:hAnsiTheme="majorHAnsi"/>
          <w:b/>
        </w:rPr>
      </w:pPr>
    </w:p>
    <w:p w14:paraId="74C6D101" w14:textId="77777777" w:rsidR="00ED4D5C" w:rsidRPr="005A5F93" w:rsidRDefault="00ED4D5C">
      <w:pPr>
        <w:tabs>
          <w:tab w:val="left" w:pos="3969"/>
        </w:tabs>
        <w:rPr>
          <w:rFonts w:asciiTheme="majorHAnsi" w:hAnsiTheme="majorHAnsi"/>
          <w:bCs/>
        </w:rPr>
      </w:pPr>
      <w:r w:rsidRPr="005A5F93">
        <w:rPr>
          <w:rFonts w:asciiTheme="majorHAnsi" w:hAnsiTheme="majorHAnsi"/>
          <w:b/>
        </w:rPr>
        <w:t xml:space="preserve">                Nahlasovanie porúch:                   </w:t>
      </w:r>
      <w:r w:rsidR="005A5F93">
        <w:rPr>
          <w:rFonts w:asciiTheme="majorHAnsi" w:hAnsiTheme="majorHAnsi"/>
          <w:b/>
        </w:rPr>
        <w:tab/>
      </w:r>
      <w:r w:rsidRPr="005A5F93">
        <w:rPr>
          <w:rFonts w:asciiTheme="majorHAnsi" w:hAnsiTheme="majorHAnsi"/>
          <w:bCs/>
        </w:rPr>
        <w:t xml:space="preserve">Tel:        </w:t>
      </w:r>
    </w:p>
    <w:p w14:paraId="0A4D136B" w14:textId="77777777" w:rsidR="00ED4D5C" w:rsidRPr="005A5F93" w:rsidRDefault="00ED4D5C">
      <w:pPr>
        <w:tabs>
          <w:tab w:val="left" w:pos="3969"/>
        </w:tabs>
        <w:rPr>
          <w:rFonts w:asciiTheme="majorHAnsi" w:hAnsiTheme="majorHAnsi"/>
          <w:bCs/>
        </w:rPr>
      </w:pPr>
      <w:r w:rsidRPr="005A5F93">
        <w:rPr>
          <w:rFonts w:asciiTheme="majorHAnsi" w:hAnsiTheme="majorHAnsi"/>
          <w:bCs/>
        </w:rPr>
        <w:tab/>
      </w:r>
      <w:r w:rsidRPr="005A5F93">
        <w:rPr>
          <w:rFonts w:asciiTheme="majorHAnsi" w:hAnsiTheme="majorHAnsi"/>
          <w:bCs/>
        </w:rPr>
        <w:tab/>
        <w:t xml:space="preserve">          </w:t>
      </w:r>
      <w:r w:rsidR="005A5F93">
        <w:rPr>
          <w:rFonts w:asciiTheme="majorHAnsi" w:hAnsiTheme="majorHAnsi"/>
          <w:bCs/>
        </w:rPr>
        <w:tab/>
      </w:r>
      <w:r w:rsidRPr="005A5F93">
        <w:rPr>
          <w:rFonts w:asciiTheme="majorHAnsi" w:hAnsiTheme="majorHAnsi"/>
          <w:bCs/>
        </w:rPr>
        <w:t xml:space="preserve">E-mail:   </w:t>
      </w:r>
    </w:p>
    <w:p w14:paraId="49EEB3AE" w14:textId="77777777" w:rsidR="00ED4D5C" w:rsidRPr="005A5F93" w:rsidRDefault="00ED4D5C">
      <w:pPr>
        <w:tabs>
          <w:tab w:val="left" w:pos="3969"/>
        </w:tabs>
        <w:rPr>
          <w:rFonts w:asciiTheme="majorHAnsi" w:hAnsiTheme="majorHAnsi"/>
          <w:b/>
        </w:rPr>
      </w:pPr>
      <w:r w:rsidRPr="005A5F93">
        <w:rPr>
          <w:rFonts w:asciiTheme="majorHAnsi" w:hAnsiTheme="majorHAnsi"/>
          <w:bCs/>
        </w:rPr>
        <w:t xml:space="preserve"> </w:t>
      </w:r>
      <w:r w:rsidRPr="005A5F93">
        <w:rPr>
          <w:rFonts w:asciiTheme="majorHAnsi" w:hAnsiTheme="majorHAnsi"/>
          <w:bCs/>
        </w:rPr>
        <w:tab/>
      </w:r>
    </w:p>
    <w:p w14:paraId="1C320714" w14:textId="1EB49FF1" w:rsidR="00E0287F" w:rsidRDefault="00E0287F">
      <w:pPr>
        <w:rPr>
          <w:b/>
        </w:rPr>
      </w:pPr>
      <w:bookmarkStart w:id="3" w:name="_Hlk45024674"/>
    </w:p>
    <w:p w14:paraId="1268A88F" w14:textId="54173EC7" w:rsidR="00BA0809" w:rsidRDefault="00BA0809">
      <w:pPr>
        <w:rPr>
          <w:b/>
        </w:rPr>
      </w:pPr>
    </w:p>
    <w:p w14:paraId="1AD0476A" w14:textId="1617BFDA" w:rsidR="00BA0809" w:rsidRDefault="00BA0809">
      <w:pPr>
        <w:rPr>
          <w:b/>
        </w:rPr>
      </w:pPr>
    </w:p>
    <w:p w14:paraId="2827D741" w14:textId="14E09E5C" w:rsidR="00BA0809" w:rsidRDefault="00BA0809">
      <w:pPr>
        <w:rPr>
          <w:b/>
        </w:rPr>
      </w:pPr>
    </w:p>
    <w:p w14:paraId="0827EA65" w14:textId="3D99AE72" w:rsidR="00BA0809" w:rsidRDefault="00BA0809">
      <w:pPr>
        <w:rPr>
          <w:b/>
        </w:rPr>
      </w:pPr>
    </w:p>
    <w:p w14:paraId="4BC6173E" w14:textId="75FB27F3" w:rsidR="00BA0809" w:rsidRDefault="00BA0809">
      <w:pPr>
        <w:rPr>
          <w:b/>
        </w:rPr>
      </w:pPr>
    </w:p>
    <w:p w14:paraId="3F388DC3" w14:textId="6BBCFA44" w:rsidR="00BA0809" w:rsidRDefault="00BA0809">
      <w:pPr>
        <w:rPr>
          <w:b/>
        </w:rPr>
      </w:pPr>
    </w:p>
    <w:p w14:paraId="4BD9EDDA" w14:textId="26B554F1" w:rsidR="00BA0809" w:rsidRDefault="00BA0809">
      <w:pPr>
        <w:rPr>
          <w:b/>
        </w:rPr>
      </w:pPr>
    </w:p>
    <w:p w14:paraId="158856D4" w14:textId="7C30E19A" w:rsidR="00BA0809" w:rsidRDefault="00BA0809">
      <w:pPr>
        <w:rPr>
          <w:b/>
        </w:rPr>
      </w:pPr>
    </w:p>
    <w:p w14:paraId="7A4BBB44" w14:textId="4A9DCFE5" w:rsidR="00BA0809" w:rsidRDefault="00BA0809">
      <w:pPr>
        <w:rPr>
          <w:b/>
        </w:rPr>
      </w:pPr>
    </w:p>
    <w:p w14:paraId="233D6B12" w14:textId="164CD50A" w:rsidR="00BA0809" w:rsidRDefault="00BA0809">
      <w:pPr>
        <w:rPr>
          <w:b/>
        </w:rPr>
      </w:pPr>
    </w:p>
    <w:p w14:paraId="1C95AD70" w14:textId="7EA4E4AE" w:rsidR="00BA0809" w:rsidRDefault="00BA0809">
      <w:pPr>
        <w:rPr>
          <w:b/>
        </w:rPr>
      </w:pPr>
    </w:p>
    <w:p w14:paraId="16E5D848" w14:textId="6DE2B19A" w:rsidR="00BA0809" w:rsidRDefault="00BA0809">
      <w:pPr>
        <w:rPr>
          <w:b/>
        </w:rPr>
      </w:pPr>
    </w:p>
    <w:p w14:paraId="2CC441E7" w14:textId="79790091" w:rsidR="00BA0809" w:rsidRDefault="00BA0809">
      <w:pPr>
        <w:rPr>
          <w:b/>
        </w:rPr>
      </w:pPr>
    </w:p>
    <w:p w14:paraId="3217C6A0" w14:textId="5CE8CA24" w:rsidR="00BA0809" w:rsidRDefault="00BA0809">
      <w:pPr>
        <w:rPr>
          <w:b/>
        </w:rPr>
      </w:pPr>
    </w:p>
    <w:p w14:paraId="699FAABB" w14:textId="71C102C0" w:rsidR="00BA0809" w:rsidRDefault="00BA0809">
      <w:pPr>
        <w:rPr>
          <w:b/>
        </w:rPr>
      </w:pPr>
    </w:p>
    <w:p w14:paraId="149370E5" w14:textId="24C3368B" w:rsidR="00BA0809" w:rsidRDefault="00BA0809">
      <w:pPr>
        <w:rPr>
          <w:b/>
        </w:rPr>
      </w:pPr>
    </w:p>
    <w:p w14:paraId="701037E1" w14:textId="30A541CC" w:rsidR="00BA0809" w:rsidRDefault="00BA0809">
      <w:pPr>
        <w:rPr>
          <w:b/>
        </w:rPr>
      </w:pPr>
    </w:p>
    <w:p w14:paraId="4ED9F910" w14:textId="4083D55C" w:rsidR="00BA0809" w:rsidRDefault="00BA0809">
      <w:pPr>
        <w:rPr>
          <w:b/>
        </w:rPr>
      </w:pPr>
    </w:p>
    <w:p w14:paraId="1C9D07DC" w14:textId="561AB2A4" w:rsidR="00BA0809" w:rsidRDefault="00BA0809">
      <w:pPr>
        <w:rPr>
          <w:b/>
        </w:rPr>
      </w:pPr>
    </w:p>
    <w:p w14:paraId="5944201C" w14:textId="77777777" w:rsidR="00BA0809" w:rsidRDefault="00BA0809">
      <w:pPr>
        <w:rPr>
          <w:b/>
        </w:rPr>
      </w:pPr>
    </w:p>
    <w:p w14:paraId="5CA26CBE" w14:textId="77777777" w:rsidR="00E672D6" w:rsidRDefault="00E672D6" w:rsidP="00FE2F56">
      <w:pPr>
        <w:pStyle w:val="3Anlage"/>
      </w:pPr>
      <w:bookmarkStart w:id="4" w:name="_Ref57772117"/>
      <w:bookmarkStart w:id="5" w:name="_Ref57772128"/>
      <w:bookmarkStart w:id="6" w:name="_Toc58298312"/>
      <w:bookmarkStart w:id="7" w:name="_Ref503956044"/>
      <w:bookmarkStart w:id="8" w:name="_Ref503956070"/>
      <w:bookmarkStart w:id="9" w:name="_Ref503956121"/>
      <w:bookmarkEnd w:id="3"/>
    </w:p>
    <w:p w14:paraId="657002CF" w14:textId="0F008822" w:rsidR="00ED4D5C" w:rsidRPr="00E672D6" w:rsidRDefault="00ED4D5C" w:rsidP="00FE2F56">
      <w:pPr>
        <w:pStyle w:val="3Anlage"/>
      </w:pPr>
      <w:r w:rsidRPr="00E672D6">
        <w:t xml:space="preserve">Príloha </w:t>
      </w:r>
      <w:r w:rsidR="00AB6D9B">
        <w:t>č</w:t>
      </w:r>
      <w:r w:rsidR="00361DC5" w:rsidRPr="00E672D6">
        <w:t>.</w:t>
      </w:r>
      <w:r w:rsidR="00AB6D9B">
        <w:t xml:space="preserve"> </w:t>
      </w:r>
      <w:r w:rsidR="00235760" w:rsidRPr="00E672D6">
        <w:t>3</w:t>
      </w:r>
      <w:r w:rsidRPr="00E672D6">
        <w:tab/>
      </w:r>
      <w:bookmarkEnd w:id="4"/>
      <w:bookmarkEnd w:id="5"/>
      <w:bookmarkEnd w:id="6"/>
      <w:r w:rsidR="005A5F93" w:rsidRPr="00E672D6">
        <w:t>Zoznam subdodávateľov Zhotoviteľa</w:t>
      </w:r>
    </w:p>
    <w:p w14:paraId="5C39ECED" w14:textId="35433596" w:rsidR="00BB0178" w:rsidRPr="00E672D6" w:rsidRDefault="00BB0178" w:rsidP="00FE2F56">
      <w:pPr>
        <w:pStyle w:val="3Anlage"/>
      </w:pPr>
    </w:p>
    <w:p w14:paraId="6880B5E3" w14:textId="77777777" w:rsidR="00BB0178" w:rsidRDefault="00BB0178" w:rsidP="00FE2F56">
      <w:pPr>
        <w:pStyle w:val="3Anlage"/>
      </w:pPr>
    </w:p>
    <w:bookmarkEnd w:id="7"/>
    <w:bookmarkEnd w:id="8"/>
    <w:bookmarkEnd w:id="9"/>
    <w:p w14:paraId="0462DD94" w14:textId="77777777" w:rsidR="00E86D9E" w:rsidRPr="008618FB" w:rsidRDefault="00E86D9E" w:rsidP="00E86D9E">
      <w:pPr>
        <w:keepNext/>
        <w:keepLines/>
        <w:jc w:val="both"/>
        <w:rPr>
          <w:rFonts w:asciiTheme="majorHAnsi" w:eastAsia="Tahoma" w:hAnsiTheme="majorHAnsi"/>
          <w:i/>
          <w:iCs/>
          <w:sz w:val="20"/>
        </w:rPr>
      </w:pPr>
      <w:r w:rsidRPr="008618FB">
        <w:rPr>
          <w:rFonts w:asciiTheme="majorHAnsi" w:eastAsia="Tahoma" w:hAnsiTheme="majorHAnsi"/>
          <w:i/>
          <w:iCs/>
          <w:sz w:val="22"/>
        </w:rPr>
        <w:t xml:space="preserve">(Verejný obstarávateľ </w:t>
      </w:r>
      <w:r>
        <w:rPr>
          <w:rFonts w:asciiTheme="majorHAnsi" w:eastAsia="Tahoma" w:hAnsiTheme="majorHAnsi"/>
          <w:i/>
          <w:iCs/>
          <w:sz w:val="22"/>
        </w:rPr>
        <w:t>vyžaduje</w:t>
      </w:r>
      <w:r w:rsidRPr="008618FB">
        <w:rPr>
          <w:rFonts w:asciiTheme="majorHAnsi" w:eastAsia="Tahoma" w:hAnsiTheme="majorHAnsi"/>
          <w:i/>
          <w:iCs/>
          <w:sz w:val="22"/>
        </w:rPr>
        <w:t xml:space="preserve"> od úspešného uchádzača, aby najneskôr v čase uzavretia tejto zmluvy uviedol:</w:t>
      </w:r>
    </w:p>
    <w:p w14:paraId="5FDB3927" w14:textId="77777777" w:rsidR="00E86D9E" w:rsidRPr="008618FB" w:rsidRDefault="00E86D9E" w:rsidP="00E86D9E">
      <w:pPr>
        <w:keepNext/>
        <w:keepLines/>
        <w:jc w:val="both"/>
        <w:rPr>
          <w:rFonts w:asciiTheme="majorHAnsi" w:eastAsia="Tahoma" w:hAnsiTheme="majorHAnsi"/>
          <w:i/>
          <w:iCs/>
          <w:sz w:val="22"/>
        </w:rPr>
      </w:pPr>
    </w:p>
    <w:p w14:paraId="782C6475" w14:textId="77777777" w:rsidR="00E86D9E" w:rsidRPr="008618FB" w:rsidRDefault="00E86D9E" w:rsidP="00E86D9E">
      <w:pPr>
        <w:keepNext/>
        <w:keepLines/>
        <w:jc w:val="both"/>
        <w:rPr>
          <w:rFonts w:asciiTheme="majorHAnsi" w:eastAsia="Tahoma" w:hAnsiTheme="majorHAnsi"/>
          <w:i/>
          <w:iCs/>
          <w:sz w:val="22"/>
        </w:rPr>
      </w:pPr>
      <w:r w:rsidRPr="008618FB">
        <w:rPr>
          <w:rFonts w:asciiTheme="majorHAnsi" w:eastAsia="Tahoma" w:hAnsiTheme="majorHAnsi"/>
          <w:i/>
          <w:iCs/>
          <w:sz w:val="22"/>
        </w:rPr>
        <w:t>1. údaje o všetkých známych subdodávateľoch v rozsahu obchodné meno, sídlo, IČO,</w:t>
      </w:r>
    </w:p>
    <w:p w14:paraId="5A16CDCB" w14:textId="77777777" w:rsidR="00E86D9E" w:rsidRPr="008618FB" w:rsidRDefault="00E86D9E" w:rsidP="00E86D9E">
      <w:pPr>
        <w:keepNext/>
        <w:keepLines/>
        <w:jc w:val="both"/>
        <w:rPr>
          <w:rFonts w:asciiTheme="majorHAnsi" w:eastAsia="Tahoma" w:hAnsiTheme="majorHAnsi"/>
          <w:i/>
          <w:iCs/>
          <w:sz w:val="22"/>
        </w:rPr>
      </w:pPr>
      <w:r w:rsidRPr="008618FB">
        <w:rPr>
          <w:rFonts w:asciiTheme="majorHAnsi" w:eastAsia="Tahoma" w:hAnsiTheme="majorHAnsi"/>
          <w:i/>
          <w:iCs/>
          <w:sz w:val="22"/>
        </w:rPr>
        <w:t>zápis do príslušného obchodného registra;</w:t>
      </w:r>
    </w:p>
    <w:p w14:paraId="37E1D72A" w14:textId="77777777" w:rsidR="00E86D9E" w:rsidRPr="008618FB" w:rsidRDefault="00E86D9E" w:rsidP="00E86D9E">
      <w:pPr>
        <w:keepNext/>
        <w:keepLines/>
        <w:jc w:val="both"/>
        <w:rPr>
          <w:rFonts w:asciiTheme="majorHAnsi" w:eastAsia="Tahoma" w:hAnsiTheme="majorHAnsi"/>
          <w:i/>
          <w:iCs/>
          <w:sz w:val="22"/>
        </w:rPr>
      </w:pPr>
      <w:r w:rsidRPr="008618FB">
        <w:rPr>
          <w:rFonts w:asciiTheme="majorHAnsi" w:eastAsia="Tahoma" w:hAnsiTheme="majorHAnsi"/>
          <w:i/>
          <w:iCs/>
          <w:sz w:val="22"/>
        </w:rPr>
        <w:t>2. údaje o osobe oprávnenej konať za subdodávateľa v rozsahu meno a priezvisko, adresa pobytu, dátum narodenia. Počet riadkov doplní uchádzač podľa potreby.</w:t>
      </w:r>
    </w:p>
    <w:p w14:paraId="6E0827BE" w14:textId="77777777" w:rsidR="00E86D9E" w:rsidRPr="008618FB" w:rsidRDefault="00E86D9E" w:rsidP="00E86D9E">
      <w:pPr>
        <w:keepNext/>
        <w:keepLines/>
        <w:jc w:val="both"/>
        <w:rPr>
          <w:rFonts w:asciiTheme="majorHAnsi" w:eastAsia="Tahoma" w:hAnsiTheme="majorHAnsi"/>
          <w:i/>
          <w:iCs/>
          <w:sz w:val="22"/>
        </w:rPr>
      </w:pPr>
    </w:p>
    <w:p w14:paraId="49E99AC9" w14:textId="77777777" w:rsidR="00E86D9E" w:rsidRPr="008618FB" w:rsidRDefault="00E86D9E" w:rsidP="00E86D9E">
      <w:pPr>
        <w:keepNext/>
        <w:keepLines/>
        <w:jc w:val="both"/>
        <w:rPr>
          <w:rFonts w:asciiTheme="majorHAnsi" w:eastAsia="Tahoma" w:hAnsiTheme="majorHAnsi"/>
          <w:i/>
          <w:iCs/>
          <w:sz w:val="22"/>
        </w:rPr>
      </w:pPr>
      <w:r w:rsidRPr="008618FB">
        <w:rPr>
          <w:rFonts w:asciiTheme="majorHAnsi" w:eastAsia="Tahoma" w:hAnsiTheme="majorHAnsi"/>
          <w:i/>
          <w:iCs/>
          <w:sz w:val="22"/>
        </w:rPr>
        <w:t xml:space="preserve">Úspešný uchádzač v čase uzavretia tejto zmluvy uvedie aj údaj o predmete subdodávky a </w:t>
      </w:r>
      <w:r>
        <w:rPr>
          <w:rFonts w:asciiTheme="majorHAnsi" w:eastAsia="Tahoma" w:hAnsiTheme="majorHAnsi"/>
          <w:i/>
          <w:iCs/>
          <w:sz w:val="22"/>
        </w:rPr>
        <w:t>podiel</w:t>
      </w:r>
      <w:r w:rsidRPr="008618FB">
        <w:rPr>
          <w:rFonts w:asciiTheme="majorHAnsi" w:eastAsia="Tahoma" w:hAnsiTheme="majorHAnsi"/>
          <w:i/>
          <w:iCs/>
          <w:sz w:val="22"/>
        </w:rPr>
        <w:t xml:space="preserve"> subdodávky v eur bez DPH.</w:t>
      </w:r>
    </w:p>
    <w:p w14:paraId="21E3E71D" w14:textId="77777777" w:rsidR="00E86D9E" w:rsidRPr="008618FB" w:rsidRDefault="00E86D9E" w:rsidP="00E86D9E">
      <w:pPr>
        <w:keepNext/>
        <w:keepLines/>
        <w:ind w:left="567" w:hanging="567"/>
        <w:jc w:val="both"/>
        <w:rPr>
          <w:rFonts w:asciiTheme="majorHAnsi" w:eastAsia="Tahoma" w:hAnsiTheme="majorHAnsi"/>
          <w:i/>
          <w:iCs/>
          <w:sz w:val="22"/>
        </w:rPr>
      </w:pPr>
    </w:p>
    <w:p w14:paraId="3F26120F" w14:textId="77777777" w:rsidR="00E86D9E" w:rsidRPr="008618FB" w:rsidRDefault="00E86D9E" w:rsidP="00E86D9E">
      <w:pPr>
        <w:keepNext/>
        <w:keepLines/>
        <w:ind w:left="567" w:hanging="567"/>
        <w:jc w:val="both"/>
        <w:rPr>
          <w:rFonts w:asciiTheme="majorHAnsi" w:eastAsia="Tahoma" w:hAnsiTheme="majorHAnsi"/>
          <w:i/>
          <w:iCs/>
          <w:sz w:val="22"/>
        </w:rPr>
      </w:pPr>
      <w:r w:rsidRPr="008618FB">
        <w:rPr>
          <w:rFonts w:asciiTheme="majorHAnsi" w:eastAsia="Tahoma" w:hAnsiTheme="majorHAnsi"/>
          <w:i/>
          <w:iCs/>
          <w:sz w:val="22"/>
        </w:rPr>
        <w:t>Úspešný uchádzač môže pridať toľko riadkov v tabuľke koľko potrebuje.)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434"/>
        <w:gridCol w:w="1961"/>
        <w:gridCol w:w="1984"/>
        <w:gridCol w:w="2121"/>
      </w:tblGrid>
      <w:tr w:rsidR="00E86D9E" w:rsidRPr="008618FB" w14:paraId="780C8F5F" w14:textId="77777777" w:rsidTr="00C44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28FB114" w14:textId="0A59F5B4" w:rsidR="00E86D9E" w:rsidRPr="00C44411" w:rsidRDefault="00E86D9E" w:rsidP="00C4441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C44411">
              <w:rPr>
                <w:rFonts w:ascii="Cambria" w:hAnsi="Cambria"/>
                <w:color w:val="000000"/>
                <w:sz w:val="20"/>
              </w:rPr>
              <w:t>P.</w:t>
            </w:r>
            <w:r w:rsidR="00C44411" w:rsidRPr="00C44411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C44411">
              <w:rPr>
                <w:rFonts w:ascii="Cambria" w:hAnsi="Cambria"/>
                <w:color w:val="000000"/>
                <w:sz w:val="20"/>
              </w:rPr>
              <w:t>č.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D8907C2" w14:textId="77777777" w:rsidR="00E86D9E" w:rsidRPr="00C44411" w:rsidRDefault="00E86D9E" w:rsidP="00C4441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C44411">
              <w:rPr>
                <w:rFonts w:ascii="Cambria" w:hAnsi="Cambria"/>
                <w:color w:val="000000"/>
                <w:sz w:val="20"/>
              </w:rPr>
              <w:t>Obchodné meno, sídlo subdodávateľa a IČO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CFB7FDC" w14:textId="77777777" w:rsidR="00E86D9E" w:rsidRPr="00C44411" w:rsidRDefault="00E86D9E" w:rsidP="00C4441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C44411">
              <w:rPr>
                <w:rFonts w:ascii="Cambria" w:hAnsi="Cambria"/>
                <w:color w:val="000000"/>
                <w:sz w:val="20"/>
              </w:rPr>
              <w:t>Osoba oprávnená konať za subdodávateľa (meno a priezvisko, adresa pobytu, dátum narodenia)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764E15A" w14:textId="77777777" w:rsidR="00E86D9E" w:rsidRPr="00C44411" w:rsidRDefault="00E86D9E" w:rsidP="00C4441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C44411">
              <w:rPr>
                <w:rFonts w:ascii="Cambria" w:hAnsi="Cambria"/>
                <w:color w:val="000000"/>
                <w:sz w:val="20"/>
              </w:rPr>
              <w:t>Predmet subdodávky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4263001" w14:textId="77777777" w:rsidR="00E86D9E" w:rsidRPr="00C44411" w:rsidRDefault="00E86D9E" w:rsidP="00C4441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C44411">
              <w:rPr>
                <w:rFonts w:ascii="Cambria" w:hAnsi="Cambria"/>
                <w:color w:val="000000"/>
                <w:sz w:val="20"/>
              </w:rPr>
              <w:t>Podiel subdodávky v eurách bez DPH</w:t>
            </w:r>
          </w:p>
        </w:tc>
      </w:tr>
      <w:tr w:rsidR="00E86D9E" w:rsidRPr="008618FB" w14:paraId="0BF797DB" w14:textId="77777777" w:rsidTr="00873F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516D7" w14:textId="77777777" w:rsidR="00E86D9E" w:rsidRPr="008618FB" w:rsidRDefault="00E86D9E" w:rsidP="00873FB7">
            <w:pPr>
              <w:keepNext/>
              <w:keepLines/>
              <w:ind w:left="567" w:hanging="567"/>
              <w:jc w:val="both"/>
              <w:rPr>
                <w:rFonts w:asciiTheme="majorHAnsi" w:eastAsia="Tahoma" w:hAnsiTheme="majorHAnsi"/>
                <w:szCs w:val="22"/>
              </w:rPr>
            </w:pPr>
            <w:r w:rsidRPr="008618FB">
              <w:rPr>
                <w:rFonts w:asciiTheme="majorHAnsi" w:eastAsia="Tahoma" w:hAnsiTheme="majorHAnsi"/>
                <w:szCs w:val="22"/>
              </w:rPr>
              <w:t>1.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9FC2A" w14:textId="77777777" w:rsidR="00E86D9E" w:rsidRPr="008618FB" w:rsidRDefault="00E86D9E" w:rsidP="00873FB7">
            <w:pPr>
              <w:keepNext/>
              <w:keepLines/>
              <w:ind w:left="567" w:hanging="567"/>
              <w:jc w:val="center"/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</w:pPr>
            <w:r w:rsidRPr="008618FB"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  <w:t>&lt;vyplní uchádzač&gt;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BAABB" w14:textId="77777777" w:rsidR="00E86D9E" w:rsidRPr="008618FB" w:rsidRDefault="00E86D9E" w:rsidP="00873FB7">
            <w:pPr>
              <w:keepNext/>
              <w:keepLines/>
              <w:ind w:left="567" w:hanging="567"/>
              <w:jc w:val="center"/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</w:pPr>
            <w:r w:rsidRPr="008618FB"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  <w:t>&lt;vyplní uchádzač&gt;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188BF" w14:textId="77777777" w:rsidR="00E86D9E" w:rsidRPr="008618FB" w:rsidRDefault="00E86D9E" w:rsidP="00873FB7">
            <w:pPr>
              <w:keepNext/>
              <w:keepLines/>
              <w:ind w:left="-14" w:firstLine="14"/>
              <w:jc w:val="center"/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</w:pPr>
            <w:r w:rsidRPr="008618FB"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  <w:t>&lt;vyplní uchádzač&gt;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E5CC" w14:textId="77777777" w:rsidR="00E86D9E" w:rsidRPr="008618FB" w:rsidRDefault="00E86D9E" w:rsidP="00873FB7">
            <w:pPr>
              <w:keepNext/>
              <w:keepLines/>
              <w:ind w:left="-14" w:firstLine="14"/>
              <w:jc w:val="center"/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</w:pPr>
            <w:r w:rsidRPr="008618FB"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  <w:t>&lt;vyplní uchádzač&gt;</w:t>
            </w:r>
          </w:p>
        </w:tc>
      </w:tr>
      <w:tr w:rsidR="00E86D9E" w:rsidRPr="008618FB" w14:paraId="0342C17A" w14:textId="77777777" w:rsidTr="00873F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970BF" w14:textId="77777777" w:rsidR="00E86D9E" w:rsidRPr="008618FB" w:rsidRDefault="00E86D9E" w:rsidP="00873FB7">
            <w:pPr>
              <w:keepNext/>
              <w:keepLines/>
              <w:ind w:left="567" w:hanging="567"/>
              <w:jc w:val="both"/>
              <w:rPr>
                <w:rFonts w:asciiTheme="majorHAnsi" w:eastAsia="Tahoma" w:hAnsiTheme="majorHAnsi"/>
                <w:szCs w:val="22"/>
              </w:rPr>
            </w:pPr>
            <w:r w:rsidRPr="008618FB">
              <w:rPr>
                <w:rFonts w:asciiTheme="majorHAnsi" w:eastAsia="Tahoma" w:hAnsiTheme="majorHAnsi"/>
                <w:szCs w:val="22"/>
              </w:rPr>
              <w:t>2.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70E1B" w14:textId="77777777" w:rsidR="00E86D9E" w:rsidRPr="008618FB" w:rsidRDefault="00E86D9E" w:rsidP="00873FB7">
            <w:pPr>
              <w:keepNext/>
              <w:keepLines/>
              <w:ind w:left="567" w:hanging="567"/>
              <w:jc w:val="center"/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</w:pPr>
            <w:r w:rsidRPr="008618FB"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  <w:t>&lt;vyplní uchádzač&gt;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D68E" w14:textId="77777777" w:rsidR="00E86D9E" w:rsidRPr="008618FB" w:rsidRDefault="00E86D9E" w:rsidP="00873FB7">
            <w:pPr>
              <w:keepNext/>
              <w:keepLines/>
              <w:ind w:left="567" w:hanging="567"/>
              <w:jc w:val="center"/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</w:pPr>
            <w:r w:rsidRPr="008618FB"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  <w:t>&lt;vyplní uchádzač&gt;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800FF" w14:textId="77777777" w:rsidR="00E86D9E" w:rsidRPr="008618FB" w:rsidRDefault="00E86D9E" w:rsidP="00873FB7">
            <w:pPr>
              <w:keepNext/>
              <w:keepLines/>
              <w:ind w:left="-14" w:firstLine="14"/>
              <w:jc w:val="center"/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</w:pPr>
            <w:r w:rsidRPr="008618FB"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  <w:t>&lt;vyplní uchádzač&gt;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F054" w14:textId="77777777" w:rsidR="00E86D9E" w:rsidRPr="008618FB" w:rsidRDefault="00E86D9E" w:rsidP="00873FB7">
            <w:pPr>
              <w:keepNext/>
              <w:keepLines/>
              <w:ind w:left="-14" w:firstLine="14"/>
              <w:jc w:val="center"/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</w:pPr>
            <w:r w:rsidRPr="008618FB"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  <w:t>&lt;vyplní uchádzač&gt;</w:t>
            </w:r>
          </w:p>
        </w:tc>
      </w:tr>
      <w:tr w:rsidR="00E86D9E" w:rsidRPr="008618FB" w14:paraId="31A3ED90" w14:textId="77777777" w:rsidTr="00873F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1BA5" w14:textId="77777777" w:rsidR="00E86D9E" w:rsidRPr="008618FB" w:rsidRDefault="00E86D9E" w:rsidP="00873FB7">
            <w:pPr>
              <w:keepNext/>
              <w:keepLines/>
              <w:ind w:left="567" w:hanging="567"/>
              <w:jc w:val="both"/>
              <w:rPr>
                <w:rFonts w:asciiTheme="majorHAnsi" w:eastAsia="Tahoma" w:hAnsiTheme="majorHAnsi"/>
                <w:szCs w:val="22"/>
              </w:rPr>
            </w:pPr>
            <w:r w:rsidRPr="008618FB">
              <w:rPr>
                <w:rFonts w:asciiTheme="majorHAnsi" w:eastAsia="Tahoma" w:hAnsiTheme="majorHAnsi"/>
                <w:szCs w:val="22"/>
              </w:rPr>
              <w:t>3.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256DE" w14:textId="77777777" w:rsidR="00E86D9E" w:rsidRPr="008618FB" w:rsidRDefault="00E86D9E" w:rsidP="00873FB7">
            <w:pPr>
              <w:keepNext/>
              <w:keepLines/>
              <w:ind w:left="567" w:hanging="567"/>
              <w:jc w:val="center"/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</w:pPr>
            <w:r w:rsidRPr="008618FB"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  <w:t>&lt;vyplní uchádzač&gt;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B6FE6" w14:textId="77777777" w:rsidR="00E86D9E" w:rsidRPr="008618FB" w:rsidRDefault="00E86D9E" w:rsidP="00873FB7">
            <w:pPr>
              <w:keepNext/>
              <w:keepLines/>
              <w:ind w:left="567" w:hanging="567"/>
              <w:jc w:val="center"/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</w:pPr>
            <w:r w:rsidRPr="008618FB"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  <w:t>&lt;vyplní uchádzač&gt;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7796" w14:textId="77777777" w:rsidR="00E86D9E" w:rsidRPr="008618FB" w:rsidRDefault="00E86D9E" w:rsidP="00873FB7">
            <w:pPr>
              <w:keepNext/>
              <w:keepLines/>
              <w:ind w:left="-14" w:firstLine="14"/>
              <w:jc w:val="center"/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</w:pPr>
            <w:r w:rsidRPr="008618FB"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  <w:t>&lt;vyplní uchádzač&gt;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895B4" w14:textId="77777777" w:rsidR="00E86D9E" w:rsidRPr="008618FB" w:rsidRDefault="00E86D9E" w:rsidP="00873FB7">
            <w:pPr>
              <w:keepNext/>
              <w:keepLines/>
              <w:ind w:left="-14" w:firstLine="14"/>
              <w:jc w:val="center"/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</w:pPr>
            <w:r w:rsidRPr="008618FB">
              <w:rPr>
                <w:rFonts w:asciiTheme="majorHAnsi" w:eastAsia="Tahoma" w:hAnsiTheme="majorHAnsi"/>
                <w:i/>
                <w:iCs/>
                <w:color w:val="FF0000"/>
                <w:sz w:val="22"/>
              </w:rPr>
              <w:t>&lt;vyplní uchádzač&gt;</w:t>
            </w:r>
          </w:p>
        </w:tc>
      </w:tr>
    </w:tbl>
    <w:p w14:paraId="78DD789D" w14:textId="77777777" w:rsidR="00E86D9E" w:rsidRPr="008618FB" w:rsidRDefault="00E86D9E" w:rsidP="00E86D9E">
      <w:pPr>
        <w:keepNext/>
        <w:keepLines/>
        <w:ind w:left="567" w:hanging="567"/>
        <w:jc w:val="both"/>
        <w:rPr>
          <w:rFonts w:asciiTheme="majorHAnsi" w:eastAsia="Tahoma" w:hAnsiTheme="majorHAnsi"/>
          <w:noProof/>
          <w:sz w:val="22"/>
          <w:szCs w:val="22"/>
        </w:rPr>
      </w:pPr>
    </w:p>
    <w:p w14:paraId="63690DED" w14:textId="77777777" w:rsidR="00E86D9E" w:rsidRPr="008618FB" w:rsidRDefault="00E86D9E" w:rsidP="00E86D9E">
      <w:pPr>
        <w:spacing w:before="4"/>
        <w:ind w:left="567" w:right="60" w:hanging="567"/>
        <w:jc w:val="center"/>
        <w:rPr>
          <w:rFonts w:asciiTheme="majorHAnsi" w:eastAsia="Tahoma" w:hAnsiTheme="majorHAnsi"/>
          <w:b/>
          <w:szCs w:val="22"/>
        </w:rPr>
      </w:pPr>
      <w:bookmarkStart w:id="10" w:name="_GoBack"/>
      <w:bookmarkEnd w:id="10"/>
    </w:p>
    <w:sectPr w:rsidR="00E86D9E" w:rsidRPr="008618FB" w:rsidSect="0059485A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1" w:right="1411" w:bottom="1411" w:left="141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21C7A" w14:textId="77777777" w:rsidR="00EB387B" w:rsidRDefault="00EB387B">
      <w:r>
        <w:separator/>
      </w:r>
    </w:p>
  </w:endnote>
  <w:endnote w:type="continuationSeparator" w:id="0">
    <w:p w14:paraId="23365D02" w14:textId="77777777" w:rsidR="00EB387B" w:rsidRDefault="00EB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utiger 45 Light">
    <w:altName w:val="Arial Narrow"/>
    <w:charset w:val="00"/>
    <w:family w:val="swiss"/>
    <w:pitch w:val="variable"/>
    <w:sig w:usb0="8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F45A7" w14:textId="77777777" w:rsidR="00F254FC" w:rsidRDefault="00F254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AFCE5E" w14:textId="77777777" w:rsidR="00F254FC" w:rsidRDefault="00F25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29852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44273A" w14:textId="77777777" w:rsidR="00D75717" w:rsidRPr="00BB0178" w:rsidRDefault="00D75717" w:rsidP="00D75717">
            <w:pPr>
              <w:pStyle w:val="Footer"/>
              <w:ind w:firstLine="3530"/>
              <w:rPr>
                <w:rFonts w:ascii="Verdana" w:hAnsi="Verdana"/>
                <w:bCs/>
                <w:sz w:val="18"/>
                <w:szCs w:val="18"/>
              </w:rPr>
            </w:pPr>
            <w:r w:rsidRPr="00BB0178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BB0178">
              <w:rPr>
                <w:rFonts w:ascii="Verdana" w:hAnsi="Verdana"/>
                <w:bCs/>
                <w:sz w:val="18"/>
                <w:szCs w:val="18"/>
              </w:rPr>
              <w:instrText xml:space="preserve"> PAGE </w:instrText>
            </w:r>
            <w:r w:rsidRPr="00BB0178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C63E8C" w:rsidRPr="00BB0178">
              <w:rPr>
                <w:rFonts w:ascii="Verdana" w:hAnsi="Verdana"/>
                <w:bCs/>
                <w:noProof/>
                <w:sz w:val="18"/>
                <w:szCs w:val="18"/>
              </w:rPr>
              <w:t>1</w:t>
            </w:r>
            <w:r w:rsidRPr="00BB0178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BB0178">
              <w:rPr>
                <w:rFonts w:ascii="Verdana" w:hAnsi="Verdana"/>
                <w:bCs/>
                <w:sz w:val="18"/>
                <w:szCs w:val="18"/>
              </w:rPr>
              <w:t>/</w:t>
            </w:r>
            <w:r w:rsidRPr="00BB0178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BB0178">
              <w:rPr>
                <w:rFonts w:ascii="Verdana" w:hAnsi="Verdana"/>
                <w:bCs/>
                <w:sz w:val="18"/>
                <w:szCs w:val="18"/>
              </w:rPr>
              <w:instrText xml:space="preserve"> NUMPAGES  </w:instrText>
            </w:r>
            <w:r w:rsidRPr="00BB0178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C63E8C" w:rsidRPr="00BB0178">
              <w:rPr>
                <w:rFonts w:ascii="Verdana" w:hAnsi="Verdana"/>
                <w:bCs/>
                <w:noProof/>
                <w:sz w:val="18"/>
                <w:szCs w:val="18"/>
              </w:rPr>
              <w:t>6</w:t>
            </w:r>
            <w:r w:rsidRPr="00BB0178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  <w:p w14:paraId="39A1940B" w14:textId="77777777" w:rsidR="00D75717" w:rsidRDefault="00EB387B" w:rsidP="00D75717">
            <w:pPr>
              <w:pStyle w:val="Footer"/>
              <w:ind w:firstLine="3530"/>
            </w:pPr>
          </w:p>
        </w:sdtContent>
      </w:sdt>
    </w:sdtContent>
  </w:sdt>
  <w:p w14:paraId="06B937C7" w14:textId="77777777" w:rsidR="00F254FC" w:rsidRDefault="00F25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A8788" w14:textId="77777777" w:rsidR="00EB387B" w:rsidRDefault="00EB387B">
      <w:r>
        <w:separator/>
      </w:r>
    </w:p>
  </w:footnote>
  <w:footnote w:type="continuationSeparator" w:id="0">
    <w:p w14:paraId="00E43D70" w14:textId="77777777" w:rsidR="00EB387B" w:rsidRDefault="00EB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0ECE" w14:textId="77777777" w:rsidR="00AB6D9B" w:rsidRPr="00AB6D9B" w:rsidRDefault="00AB6D9B" w:rsidP="00AB6D9B">
    <w:pPr>
      <w:pStyle w:val="Header"/>
      <w:jc w:val="right"/>
      <w:rPr>
        <w:rFonts w:ascii="Verdana" w:hAnsi="Verdana"/>
        <w:b/>
        <w:bCs/>
        <w:sz w:val="18"/>
        <w:szCs w:val="18"/>
      </w:rPr>
    </w:pPr>
    <w:r w:rsidRPr="00AB6D9B">
      <w:rPr>
        <w:rFonts w:ascii="Verdana" w:hAnsi="Verdana"/>
        <w:b/>
        <w:bCs/>
        <w:sz w:val="18"/>
        <w:szCs w:val="18"/>
      </w:rPr>
      <w:t>Prílohy</w:t>
    </w:r>
  </w:p>
  <w:p w14:paraId="5ADAA2BC" w14:textId="0955BC4C" w:rsidR="00BB0178" w:rsidRPr="00BB0178" w:rsidRDefault="00AB6D9B" w:rsidP="00BB0178">
    <w:pPr>
      <w:pStyle w:val="Header"/>
      <w:jc w:val="right"/>
      <w:rPr>
        <w:rFonts w:ascii="Verdana" w:hAnsi="Verdana"/>
        <w:b/>
        <w:bCs/>
        <w:sz w:val="18"/>
        <w:szCs w:val="18"/>
      </w:rPr>
    </w:pPr>
    <w:r w:rsidRPr="00AB6D9B">
      <w:rPr>
        <w:rFonts w:ascii="Verdana" w:hAnsi="Verdana"/>
        <w:b/>
        <w:bCs/>
        <w:sz w:val="18"/>
        <w:szCs w:val="18"/>
      </w:rPr>
      <w:t>k Zmluve o</w:t>
    </w:r>
    <w:r w:rsidR="00A5324E">
      <w:rPr>
        <w:rFonts w:ascii="Verdana" w:hAnsi="Verdana"/>
        <w:b/>
        <w:bCs/>
        <w:sz w:val="18"/>
        <w:szCs w:val="18"/>
      </w:rPr>
      <w:t> servise liniek</w:t>
    </w:r>
    <w:r w:rsidRPr="00AB6D9B">
      <w:rPr>
        <w:rFonts w:ascii="Verdana" w:hAnsi="Verdana"/>
        <w:b/>
        <w:bCs/>
        <w:sz w:val="18"/>
        <w:szCs w:val="18"/>
      </w:rPr>
      <w:t xml:space="preserve"> č.: </w:t>
    </w:r>
    <w:bookmarkStart w:id="11" w:name="_Hlk47691408"/>
    <w:r w:rsidRPr="00CE3516">
      <w:rPr>
        <w:rFonts w:ascii="Verdana" w:hAnsi="Verdana"/>
        <w:b/>
        <w:bCs/>
        <w:i/>
        <w:iCs/>
        <w:color w:val="00B0F0"/>
        <w:sz w:val="18"/>
        <w:szCs w:val="18"/>
      </w:rPr>
      <w:t>&lt;vyplní VO&gt;</w:t>
    </w:r>
    <w:bookmarkEnd w:id="11"/>
    <w:r w:rsidRPr="0059485A">
      <w:rPr>
        <w:rFonts w:ascii="Verdana" w:hAnsi="Verdana"/>
        <w:b/>
        <w:bCs/>
        <w:color w:val="FF0000"/>
        <w:sz w:val="18"/>
        <w:szCs w:val="18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C9061" w14:textId="70BD7AF6" w:rsidR="00BB0178" w:rsidRPr="00BB0178" w:rsidRDefault="00AB6D9B" w:rsidP="0059485A">
    <w:pPr>
      <w:pStyle w:val="Header"/>
      <w:tabs>
        <w:tab w:val="left" w:pos="7140"/>
      </w:tabs>
      <w:rPr>
        <w:rFonts w:ascii="Verdana" w:hAnsi="Verdana"/>
        <w:b/>
        <w:bCs/>
        <w:sz w:val="18"/>
        <w:szCs w:val="18"/>
      </w:rPr>
    </w:pPr>
    <w:r>
      <w:rPr>
        <w:rFonts w:ascii="Verdana" w:hAnsi="Verdana"/>
        <w:b/>
        <w:bCs/>
        <w:sz w:val="18"/>
        <w:szCs w:val="18"/>
      </w:rPr>
      <w:tab/>
    </w:r>
    <w:r>
      <w:rPr>
        <w:rFonts w:ascii="Verdana" w:hAnsi="Verdana"/>
        <w:b/>
        <w:bCs/>
        <w:sz w:val="18"/>
        <w:szCs w:val="18"/>
      </w:rPr>
      <w:tab/>
    </w:r>
    <w:r>
      <w:rPr>
        <w:rFonts w:ascii="Verdana" w:hAnsi="Verdana"/>
        <w:b/>
        <w:bCs/>
        <w:sz w:val="18"/>
        <w:szCs w:val="18"/>
      </w:rPr>
      <w:tab/>
    </w:r>
    <w:bookmarkStart w:id="12" w:name="_Hlk47448948"/>
    <w:bookmarkStart w:id="13" w:name="_Hlk47448949"/>
    <w:bookmarkStart w:id="14" w:name="_Hlk47448950"/>
    <w:bookmarkStart w:id="15" w:name="_Hlk47448951"/>
    <w:r w:rsidR="00BB0178" w:rsidRPr="00BB0178">
      <w:rPr>
        <w:rFonts w:ascii="Verdana" w:hAnsi="Verdana"/>
        <w:b/>
        <w:bCs/>
        <w:sz w:val="18"/>
        <w:szCs w:val="18"/>
      </w:rPr>
      <w:t>Prílohy</w:t>
    </w:r>
  </w:p>
  <w:p w14:paraId="54226541" w14:textId="0C6574A0" w:rsidR="00BB0178" w:rsidRPr="00BB0178" w:rsidRDefault="00BB0178" w:rsidP="00BB0178">
    <w:pPr>
      <w:pStyle w:val="Header"/>
      <w:jc w:val="right"/>
      <w:rPr>
        <w:rFonts w:ascii="Verdana" w:hAnsi="Verdana"/>
        <w:b/>
        <w:bCs/>
        <w:sz w:val="18"/>
        <w:szCs w:val="18"/>
      </w:rPr>
    </w:pPr>
    <w:r w:rsidRPr="00BB0178">
      <w:rPr>
        <w:rFonts w:ascii="Verdana" w:hAnsi="Verdana"/>
        <w:b/>
        <w:bCs/>
        <w:sz w:val="18"/>
        <w:szCs w:val="18"/>
      </w:rPr>
      <w:t xml:space="preserve">k Zmluve o dielo č.: </w:t>
    </w:r>
    <w:r w:rsidR="007A6920" w:rsidRPr="0059485A">
      <w:rPr>
        <w:rFonts w:ascii="Verdana" w:hAnsi="Verdana"/>
        <w:b/>
        <w:bCs/>
        <w:i/>
        <w:iCs/>
        <w:color w:val="FF0000"/>
        <w:sz w:val="18"/>
        <w:szCs w:val="18"/>
      </w:rPr>
      <w:t>&lt;vyplní VO</w:t>
    </w:r>
    <w:r w:rsidR="007A6920">
      <w:rPr>
        <w:rFonts w:ascii="Verdana" w:hAnsi="Verdana"/>
        <w:b/>
        <w:bCs/>
        <w:sz w:val="18"/>
        <w:szCs w:val="18"/>
      </w:rPr>
      <w:t>&gt;</w:t>
    </w:r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F6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0BD22226"/>
    <w:multiLevelType w:val="multilevel"/>
    <w:tmpl w:val="9BDA9BC4"/>
    <w:lvl w:ilvl="0">
      <w:start w:val="1"/>
      <w:numFmt w:val="none"/>
      <w:lvlText w:val="%1Annex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Anlage %3"/>
      <w:lvlJc w:val="left"/>
      <w:pPr>
        <w:tabs>
          <w:tab w:val="num" w:pos="144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CE2C9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15B02D6A"/>
    <w:multiLevelType w:val="multilevel"/>
    <w:tmpl w:val="5086734C"/>
    <w:lvl w:ilvl="0">
      <w:start w:val="1"/>
      <w:numFmt w:val="none"/>
      <w:lvlText w:val="%1Annex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Annex"/>
      <w:lvlText w:val="%1Annex %3"/>
      <w:lvlJc w:val="left"/>
      <w:pPr>
        <w:tabs>
          <w:tab w:val="num" w:pos="144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AF94EF5"/>
    <w:multiLevelType w:val="singleLevel"/>
    <w:tmpl w:val="711EF00C"/>
    <w:lvl w:ilvl="0">
      <w:start w:val="1"/>
      <w:numFmt w:val="bullet"/>
      <w:pStyle w:val="aufzlg45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</w:abstractNum>
  <w:abstractNum w:abstractNumId="5" w15:restartNumberingAfterBreak="0">
    <w:nsid w:val="2FAD366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41701DA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AD85FEC"/>
    <w:multiLevelType w:val="hybridMultilevel"/>
    <w:tmpl w:val="4D8C7B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B8"/>
    <w:rsid w:val="00024A9D"/>
    <w:rsid w:val="000543A0"/>
    <w:rsid w:val="00054926"/>
    <w:rsid w:val="00071A4E"/>
    <w:rsid w:val="000873C1"/>
    <w:rsid w:val="0009310E"/>
    <w:rsid w:val="00097E5F"/>
    <w:rsid w:val="000A6BD0"/>
    <w:rsid w:val="000C3FE3"/>
    <w:rsid w:val="000E4E9F"/>
    <w:rsid w:val="00152254"/>
    <w:rsid w:val="001806DF"/>
    <w:rsid w:val="00181691"/>
    <w:rsid w:val="00186F7E"/>
    <w:rsid w:val="00197B53"/>
    <w:rsid w:val="001C1C77"/>
    <w:rsid w:val="001D16B8"/>
    <w:rsid w:val="001F334A"/>
    <w:rsid w:val="001F634F"/>
    <w:rsid w:val="001F6A9F"/>
    <w:rsid w:val="00203AF4"/>
    <w:rsid w:val="00235760"/>
    <w:rsid w:val="00265F5E"/>
    <w:rsid w:val="002B2D82"/>
    <w:rsid w:val="002F7760"/>
    <w:rsid w:val="00305253"/>
    <w:rsid w:val="003155EC"/>
    <w:rsid w:val="00360424"/>
    <w:rsid w:val="00361DC5"/>
    <w:rsid w:val="00364E1F"/>
    <w:rsid w:val="003706BB"/>
    <w:rsid w:val="003977FE"/>
    <w:rsid w:val="003A3906"/>
    <w:rsid w:val="003A4814"/>
    <w:rsid w:val="003E77C1"/>
    <w:rsid w:val="003F0676"/>
    <w:rsid w:val="00434340"/>
    <w:rsid w:val="00463AF3"/>
    <w:rsid w:val="00475E03"/>
    <w:rsid w:val="0048235A"/>
    <w:rsid w:val="004D0420"/>
    <w:rsid w:val="004E3CA3"/>
    <w:rsid w:val="004F2F7B"/>
    <w:rsid w:val="00505887"/>
    <w:rsid w:val="005301EB"/>
    <w:rsid w:val="0055162F"/>
    <w:rsid w:val="00552C3A"/>
    <w:rsid w:val="00583908"/>
    <w:rsid w:val="00587378"/>
    <w:rsid w:val="0059485A"/>
    <w:rsid w:val="005A52A1"/>
    <w:rsid w:val="005A5F93"/>
    <w:rsid w:val="005B7989"/>
    <w:rsid w:val="0060106E"/>
    <w:rsid w:val="00621D10"/>
    <w:rsid w:val="00625AE3"/>
    <w:rsid w:val="00634DBE"/>
    <w:rsid w:val="00641249"/>
    <w:rsid w:val="006657BF"/>
    <w:rsid w:val="00672C16"/>
    <w:rsid w:val="00690F40"/>
    <w:rsid w:val="00693705"/>
    <w:rsid w:val="00697BF2"/>
    <w:rsid w:val="006B412A"/>
    <w:rsid w:val="006B50DC"/>
    <w:rsid w:val="006B7B28"/>
    <w:rsid w:val="006D5BCF"/>
    <w:rsid w:val="006E3F9D"/>
    <w:rsid w:val="006F56D2"/>
    <w:rsid w:val="007323BE"/>
    <w:rsid w:val="007542FA"/>
    <w:rsid w:val="007A6920"/>
    <w:rsid w:val="007B742A"/>
    <w:rsid w:val="007D479F"/>
    <w:rsid w:val="007D4FA3"/>
    <w:rsid w:val="00822530"/>
    <w:rsid w:val="008378D3"/>
    <w:rsid w:val="00837981"/>
    <w:rsid w:val="00857683"/>
    <w:rsid w:val="008758B7"/>
    <w:rsid w:val="00892BE4"/>
    <w:rsid w:val="00893B1A"/>
    <w:rsid w:val="0089437E"/>
    <w:rsid w:val="00896A59"/>
    <w:rsid w:val="008B60CA"/>
    <w:rsid w:val="008F0139"/>
    <w:rsid w:val="008F6920"/>
    <w:rsid w:val="00916232"/>
    <w:rsid w:val="0097511F"/>
    <w:rsid w:val="009B457B"/>
    <w:rsid w:val="009B4E00"/>
    <w:rsid w:val="009F7C01"/>
    <w:rsid w:val="00A02C27"/>
    <w:rsid w:val="00A218E7"/>
    <w:rsid w:val="00A22FA1"/>
    <w:rsid w:val="00A5324E"/>
    <w:rsid w:val="00A83781"/>
    <w:rsid w:val="00A86929"/>
    <w:rsid w:val="00A9118B"/>
    <w:rsid w:val="00AA3EB5"/>
    <w:rsid w:val="00AA583A"/>
    <w:rsid w:val="00AA59DC"/>
    <w:rsid w:val="00AB6D9B"/>
    <w:rsid w:val="00AD725D"/>
    <w:rsid w:val="00B118D5"/>
    <w:rsid w:val="00B34541"/>
    <w:rsid w:val="00B55AA6"/>
    <w:rsid w:val="00B5752C"/>
    <w:rsid w:val="00B675F3"/>
    <w:rsid w:val="00BA0809"/>
    <w:rsid w:val="00BA6536"/>
    <w:rsid w:val="00BA6A2B"/>
    <w:rsid w:val="00BB0178"/>
    <w:rsid w:val="00BB21BF"/>
    <w:rsid w:val="00BB6819"/>
    <w:rsid w:val="00BF466D"/>
    <w:rsid w:val="00C0766B"/>
    <w:rsid w:val="00C17DF8"/>
    <w:rsid w:val="00C212CF"/>
    <w:rsid w:val="00C21493"/>
    <w:rsid w:val="00C41D2C"/>
    <w:rsid w:val="00C44411"/>
    <w:rsid w:val="00C63E8C"/>
    <w:rsid w:val="00C669DB"/>
    <w:rsid w:val="00C71102"/>
    <w:rsid w:val="00C71A6A"/>
    <w:rsid w:val="00C776A4"/>
    <w:rsid w:val="00C96015"/>
    <w:rsid w:val="00CD4069"/>
    <w:rsid w:val="00CE3516"/>
    <w:rsid w:val="00CF734F"/>
    <w:rsid w:val="00D10A9D"/>
    <w:rsid w:val="00D65643"/>
    <w:rsid w:val="00D75717"/>
    <w:rsid w:val="00D92C78"/>
    <w:rsid w:val="00DB5B6F"/>
    <w:rsid w:val="00DD06EA"/>
    <w:rsid w:val="00DE0F6E"/>
    <w:rsid w:val="00DF519F"/>
    <w:rsid w:val="00E00112"/>
    <w:rsid w:val="00E0287F"/>
    <w:rsid w:val="00E14947"/>
    <w:rsid w:val="00E24072"/>
    <w:rsid w:val="00E672D6"/>
    <w:rsid w:val="00E768F1"/>
    <w:rsid w:val="00E86D9E"/>
    <w:rsid w:val="00EA6958"/>
    <w:rsid w:val="00EB387B"/>
    <w:rsid w:val="00ED4D5C"/>
    <w:rsid w:val="00EE3DCF"/>
    <w:rsid w:val="00EF3719"/>
    <w:rsid w:val="00F03BCB"/>
    <w:rsid w:val="00F16E7D"/>
    <w:rsid w:val="00F254FC"/>
    <w:rsid w:val="00F26885"/>
    <w:rsid w:val="00F31F07"/>
    <w:rsid w:val="00F50C0D"/>
    <w:rsid w:val="00F9047C"/>
    <w:rsid w:val="00F9201F"/>
    <w:rsid w:val="00FA5810"/>
    <w:rsid w:val="00FE2F56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3BD4"/>
  <w15:docId w15:val="{4AB02751-0718-487A-8F9D-6C003A56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09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284"/>
      <w:jc w:val="center"/>
      <w:outlineLvl w:val="6"/>
    </w:pPr>
    <w:rPr>
      <w:rFonts w:cs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sz w:val="22"/>
      <w:szCs w:val="24"/>
      <w:lang w:eastAsia="sk-SK"/>
    </w:rPr>
  </w:style>
  <w:style w:type="paragraph" w:styleId="Heading9">
    <w:name w:val="heading 9"/>
    <w:basedOn w:val="Normal"/>
    <w:next w:val="Normal"/>
    <w:qFormat/>
    <w:pPr>
      <w:keepNext/>
      <w:ind w:left="57"/>
      <w:outlineLvl w:val="8"/>
    </w:pPr>
    <w:rPr>
      <w:rFonts w:cs="Arial"/>
      <w:b/>
      <w:bCs/>
      <w:sz w:val="22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08"/>
    </w:pPr>
  </w:style>
  <w:style w:type="paragraph" w:styleId="BodyTextIndent2">
    <w:name w:val="Body Text Indent 2"/>
    <w:basedOn w:val="Normal"/>
    <w:semiHidden/>
    <w:pPr>
      <w:ind w:left="1413"/>
    </w:pPr>
  </w:style>
  <w:style w:type="paragraph" w:styleId="BodyTextIndent3">
    <w:name w:val="Body Text Indent 3"/>
    <w:basedOn w:val="Normal"/>
    <w:semiHidden/>
    <w:pPr>
      <w:ind w:left="1414"/>
    </w:p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jc w:val="center"/>
    </w:pPr>
    <w:rPr>
      <w:rFonts w:cs="Arial"/>
      <w:sz w:val="22"/>
      <w:szCs w:val="24"/>
      <w:lang w:eastAsia="sk-SK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</w:rPr>
  </w:style>
  <w:style w:type="paragraph" w:customStyle="1" w:styleId="3Anlage">
    <w:name w:val="Ü3 Anlage"/>
    <w:basedOn w:val="Heading3"/>
    <w:autoRedefine/>
    <w:rsid w:val="00FE2F56"/>
    <w:pPr>
      <w:ind w:left="1985" w:hanging="1985"/>
    </w:pPr>
    <w:rPr>
      <w:rFonts w:ascii="Verdana" w:hAnsi="Verdana"/>
      <w:bCs/>
      <w:i w:val="0"/>
      <w:snapToGrid w:val="0"/>
      <w:szCs w:val="24"/>
      <w:lang w:eastAsia="de-DE"/>
    </w:rPr>
  </w:style>
  <w:style w:type="paragraph" w:customStyle="1" w:styleId="Vertraulich">
    <w:name w:val="Vertraulich"/>
    <w:basedOn w:val="Normal"/>
    <w:pPr>
      <w:tabs>
        <w:tab w:val="right" w:pos="9781"/>
      </w:tabs>
      <w:spacing w:after="160"/>
    </w:pPr>
    <w:rPr>
      <w:rFonts w:ascii="Frutiger 45 Light" w:hAnsi="Frutiger 45 Light"/>
      <w:caps/>
      <w:sz w:val="16"/>
      <w:lang w:eastAsia="de-DE"/>
    </w:rPr>
  </w:style>
  <w:style w:type="paragraph" w:styleId="Index1">
    <w:name w:val="index 1"/>
    <w:basedOn w:val="Normal"/>
    <w:next w:val="Normal"/>
    <w:autoRedefine/>
    <w:semiHidden/>
    <w:pPr>
      <w:spacing w:line="288" w:lineRule="auto"/>
      <w:jc w:val="center"/>
    </w:pPr>
    <w:rPr>
      <w:rFonts w:ascii="Frutiger 45 Light" w:hAnsi="Frutiger 45 Light"/>
      <w:snapToGrid w:val="0"/>
      <w:sz w:val="22"/>
      <w:lang w:eastAsia="de-DE"/>
    </w:rPr>
  </w:style>
  <w:style w:type="paragraph" w:customStyle="1" w:styleId="3Annex">
    <w:name w:val="Ü3 Annex"/>
    <w:basedOn w:val="Heading3"/>
    <w:pPr>
      <w:numPr>
        <w:ilvl w:val="2"/>
        <w:numId w:val="2"/>
      </w:numPr>
      <w:spacing w:before="240" w:after="60" w:line="288" w:lineRule="auto"/>
      <w:ind w:left="1418" w:hanging="1418"/>
    </w:pPr>
    <w:rPr>
      <w:rFonts w:ascii="Frutiger 45 Light" w:hAnsi="Frutiger 45 Light"/>
      <w:b w:val="0"/>
      <w:i w:val="0"/>
      <w:snapToGrid w:val="0"/>
      <w:lang w:val="en-GB" w:eastAsia="de-DE"/>
    </w:rPr>
  </w:style>
  <w:style w:type="paragraph" w:customStyle="1" w:styleId="aufzlg45">
    <w:name w:val="aufzlg_4/5"/>
    <w:basedOn w:val="Normal"/>
    <w:pPr>
      <w:numPr>
        <w:numId w:val="3"/>
      </w:numPr>
      <w:tabs>
        <w:tab w:val="right" w:pos="9639"/>
      </w:tabs>
    </w:pPr>
    <w:rPr>
      <w:rFonts w:ascii="Frutiger 45 Light" w:hAnsi="Frutiger 45 Light"/>
      <w:sz w:val="22"/>
      <w:lang w:eastAsia="de-DE"/>
    </w:rPr>
  </w:style>
  <w:style w:type="paragraph" w:customStyle="1" w:styleId="OfferNo">
    <w:name w:val="OfferNo"/>
    <w:basedOn w:val="Normal"/>
    <w:pPr>
      <w:spacing w:before="240" w:after="160" w:line="288" w:lineRule="auto"/>
      <w:ind w:left="992"/>
    </w:pPr>
    <w:rPr>
      <w:rFonts w:ascii="Frutiger 45 Light" w:hAnsi="Frutiger 45 Light"/>
      <w:b/>
      <w:snapToGrid w:val="0"/>
      <w:sz w:val="28"/>
      <w:lang w:eastAsia="de-DE"/>
    </w:rPr>
  </w:style>
  <w:style w:type="paragraph" w:customStyle="1" w:styleId="2ohneNummer">
    <w:name w:val="Ü2 ohne Nummer"/>
    <w:basedOn w:val="Normal"/>
    <w:pPr>
      <w:keepNext/>
      <w:spacing w:before="240" w:after="160" w:line="288" w:lineRule="auto"/>
      <w:ind w:left="992"/>
    </w:pPr>
    <w:rPr>
      <w:rFonts w:ascii="Arial Rounded MT Bold" w:hAnsi="Arial Rounded MT Bold"/>
      <w:snapToGrid w:val="0"/>
      <w:sz w:val="22"/>
      <w:u w:val="single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C7110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71102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672C16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F7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B457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543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43A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43A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3A0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C4441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Props1.xml><?xml version="1.0" encoding="utf-8"?>
<ds:datastoreItem xmlns:ds="http://schemas.openxmlformats.org/officeDocument/2006/customXml" ds:itemID="{185C9310-B4A8-4C29-BD27-92294F797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7FDA4-B5BF-490C-80F0-3AA76CF154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Prilohy č. 1 až 3 - Zmluvy o servise liniek_na pripomienky.docx</vt:lpstr>
    </vt:vector>
  </TitlesOfParts>
  <Company>PROMO International, s. r. o.</Company>
  <LinksUpToDate>false</LinksUpToDate>
  <CharactersWithSpaces>4217</CharactersWithSpaces>
  <SharedDoc>false</SharedDoc>
  <HLinks>
    <vt:vector size="6" baseType="variant">
      <vt:variant>
        <vt:i4>655418</vt:i4>
      </vt:variant>
      <vt:variant>
        <vt:i4>0</vt:i4>
      </vt:variant>
      <vt:variant>
        <vt:i4>0</vt:i4>
      </vt:variant>
      <vt:variant>
        <vt:i4>5</vt:i4>
      </vt:variant>
      <vt:variant>
        <vt:lpwstr>mailto:bbtrading@netax.sk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Prilohy č. 1 až 3 - Zmluvy o servise liniek_na pripomienky.docx</dc:title>
  <dc:subject/>
  <dc:creator>PROMO International, s. r. o.</dc:creator>
  <cp:keywords/>
  <dc:description/>
  <cp:lastModifiedBy>Ivančík Karol</cp:lastModifiedBy>
  <cp:revision>5</cp:revision>
  <cp:lastPrinted>2014-03-26T09:15:00Z</cp:lastPrinted>
  <dcterms:created xsi:type="dcterms:W3CDTF">2020-09-29T10:45:00Z</dcterms:created>
  <dcterms:modified xsi:type="dcterms:W3CDTF">2020-10-01T10:58:00Z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