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CF1C" w14:textId="77777777" w:rsidR="00A34B0B" w:rsidRDefault="00A34B0B" w:rsidP="00A34B0B">
      <w:pPr>
        <w:tabs>
          <w:tab w:val="left" w:pos="1230"/>
          <w:tab w:val="center" w:pos="4535"/>
        </w:tabs>
        <w:jc w:val="center"/>
        <w:rPr>
          <w:rFonts w:ascii="Cambria" w:hAnsi="Cambria" w:cs="Calibri"/>
          <w:b/>
          <w:bCs/>
        </w:rPr>
      </w:pPr>
    </w:p>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20C5FC15"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6FDD3A31" w14:textId="77777777"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Zákazka na poskytnutie služieb</w:t>
      </w: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15A51717" w14:textId="554A7168" w:rsidR="00A34B0B" w:rsidRPr="000D7349" w:rsidRDefault="000D7349" w:rsidP="00A34B0B">
      <w:pPr>
        <w:jc w:val="center"/>
        <w:rPr>
          <w:rFonts w:asciiTheme="minorHAnsi" w:hAnsiTheme="minorHAnsi" w:cs="Calibri"/>
          <w:b/>
          <w:sz w:val="28"/>
          <w:szCs w:val="28"/>
        </w:rPr>
      </w:pPr>
      <w:r w:rsidRPr="000D7349">
        <w:rPr>
          <w:rFonts w:asciiTheme="minorHAnsi" w:hAnsiTheme="minorHAnsi" w:cs="Calibri"/>
          <w:b/>
          <w:sz w:val="28"/>
          <w:szCs w:val="28"/>
        </w:rPr>
        <w:t>Vypracovanie energetického auditu</w:t>
      </w:r>
    </w:p>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BBECF3F"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0D7349" w:rsidRPr="000D7349">
        <w:rPr>
          <w:rFonts w:asciiTheme="minorHAnsi" w:hAnsiTheme="minorHAnsi" w:cs="Calibri"/>
          <w:sz w:val="20"/>
        </w:rPr>
        <w:t>október 2020</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0D7349">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609F2C64" w:rsidR="00B668A2" w:rsidRP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3AE471E5" w14:textId="77777777" w:rsidR="00A34B0B" w:rsidRPr="000D7349" w:rsidRDefault="00A34B0B" w:rsidP="00A34B0B">
      <w:pPr>
        <w:pStyle w:val="Zkladntext"/>
        <w:rPr>
          <w:rFonts w:asciiTheme="minorHAnsi" w:hAnsiTheme="minorHAnsi"/>
          <w:sz w:val="20"/>
        </w:rPr>
      </w:pPr>
    </w:p>
    <w:p w14:paraId="68F2269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G. NÁVRH UCHÁDZAČA NA PLNENIE KRITÉRIA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77777777" w:rsidR="00A34B0B" w:rsidRPr="000D7349" w:rsidRDefault="00A34B0B" w:rsidP="00A34B0B">
      <w:pPr>
        <w:pStyle w:val="Zkladntext"/>
        <w:rPr>
          <w:rFonts w:asciiTheme="minorHAnsi" w:hAnsiTheme="minorHAnsi"/>
          <w:b w:val="0"/>
          <w:sz w:val="20"/>
          <w:lang w:val="sk-SK"/>
        </w:rPr>
      </w:pPr>
      <w:r w:rsidRPr="000D7349">
        <w:rPr>
          <w:rFonts w:asciiTheme="minorHAnsi" w:hAnsiTheme="minorHAnsi"/>
          <w:b w:val="0"/>
          <w:sz w:val="20"/>
        </w:rPr>
        <w:t xml:space="preserve">Príloha č. 1 súťažných podkladov – </w:t>
      </w:r>
      <w:r w:rsidRPr="000D7349">
        <w:rPr>
          <w:rFonts w:asciiTheme="minorHAnsi" w:hAnsiTheme="minorHAnsi"/>
          <w:b w:val="0"/>
          <w:sz w:val="20"/>
          <w:lang w:val="sk-SK"/>
        </w:rPr>
        <w:t>Zmluva o dielo</w:t>
      </w:r>
    </w:p>
    <w:p w14:paraId="1F1CCF36" w14:textId="77777777" w:rsidR="00A34B0B" w:rsidRPr="000D7349" w:rsidRDefault="00A34B0B" w:rsidP="00A34B0B">
      <w:pPr>
        <w:pStyle w:val="Zkladntext"/>
        <w:jc w:val="left"/>
        <w:rPr>
          <w:rFonts w:asciiTheme="minorHAnsi" w:hAnsiTheme="minorHAnsi" w:cs="Calibri"/>
          <w:iCs/>
        </w:rPr>
      </w:pPr>
      <w:r w:rsidRPr="000D7349">
        <w:rPr>
          <w:rFonts w:asciiTheme="minorHAnsi" w:hAnsiTheme="minorHAnsi" w:cs="Calibri"/>
          <w:iCs/>
        </w:rPr>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02280475" w14:textId="77777777"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1.1. Verejný obstarávateľ</w:t>
      </w:r>
    </w:p>
    <w:p w14:paraId="543FA603"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Banskobystrický samosprávny kraj</w:t>
      </w:r>
    </w:p>
    <w:p w14:paraId="28D0B30F"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Námestie SNP 23, 974 01 Banská Bystrica</w:t>
      </w:r>
    </w:p>
    <w:p w14:paraId="69721B7E"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Ing. Ján Lunter, predseda</w:t>
      </w:r>
    </w:p>
    <w:p w14:paraId="599590D5" w14:textId="77777777"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37828100</w:t>
      </w:r>
    </w:p>
    <w:p w14:paraId="59E20FF9" w14:textId="36B5B33D"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7" w:history="1">
        <w:r w:rsidR="000D7349" w:rsidRPr="000D7349">
          <w:rPr>
            <w:rStyle w:val="Hypertextovprepojenie"/>
            <w:rFonts w:asciiTheme="minorHAnsi" w:hAnsiTheme="minorHAnsi" w:cs="Cambria"/>
            <w:sz w:val="20"/>
            <w:szCs w:val="20"/>
            <w:lang w:eastAsia="sk-SK"/>
          </w:rPr>
          <w:t>https://www.uvo.gov.sk/vyhladavanie-profilov/detail/3406</w:t>
        </w:r>
      </w:hyperlink>
    </w:p>
    <w:p w14:paraId="508BA011" w14:textId="32F61505" w:rsidR="00A34B0B" w:rsidRPr="000D7349" w:rsidRDefault="00A34B0B" w:rsidP="00A34B0B">
      <w:pPr>
        <w:rPr>
          <w:rFonts w:asciiTheme="minorHAnsi" w:hAnsiTheme="minorHAnsi"/>
          <w:sz w:val="20"/>
          <w:szCs w:val="20"/>
        </w:rPr>
      </w:pPr>
      <w:r w:rsidRPr="000D7349">
        <w:rPr>
          <w:rFonts w:asciiTheme="minorHAnsi" w:hAnsiTheme="minorHAnsi"/>
          <w:sz w:val="20"/>
          <w:szCs w:val="20"/>
        </w:rPr>
        <w:t xml:space="preserve">Komunikačné rozhranie: </w:t>
      </w:r>
      <w:r w:rsidR="000D7349">
        <w:rPr>
          <w:rFonts w:asciiTheme="minorHAnsi" w:hAnsiTheme="minorHAnsi"/>
          <w:sz w:val="20"/>
          <w:szCs w:val="20"/>
        </w:rPr>
        <w:tab/>
      </w:r>
      <w:hyperlink r:id="rId8"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17889980" w14:textId="5C46F20C" w:rsidR="00A34B0B" w:rsidRPr="000D7349" w:rsidRDefault="00A34B0B" w:rsidP="00A34B0B">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Pr="000D7349">
        <w:rPr>
          <w:rFonts w:asciiTheme="minorHAnsi" w:hAnsiTheme="minorHAnsi"/>
          <w:sz w:val="20"/>
          <w:szCs w:val="20"/>
        </w:rPr>
        <w:t xml:space="preserve">Ing. Monika Debnárová – odborná referentka pre verejné obstarávanie, </w:t>
      </w:r>
      <w:hyperlink r:id="rId9" w:history="1">
        <w:r w:rsidRPr="000D7349">
          <w:rPr>
            <w:rStyle w:val="Hypertextovprepojenie"/>
            <w:rFonts w:asciiTheme="minorHAnsi" w:hAnsiTheme="minorHAnsi"/>
            <w:sz w:val="20"/>
            <w:szCs w:val="20"/>
          </w:rPr>
          <w:t>monika.debnarova@bbsk.sk</w:t>
        </w:r>
      </w:hyperlink>
      <w:r w:rsidRPr="000D7349">
        <w:rPr>
          <w:rFonts w:asciiTheme="minorHAnsi" w:hAnsiTheme="minorHAnsi"/>
          <w:sz w:val="20"/>
          <w:szCs w:val="20"/>
        </w:rPr>
        <w:t xml:space="preserve">, </w:t>
      </w:r>
      <w:r w:rsidR="000D7349" w:rsidRPr="0011295C">
        <w:rPr>
          <w:rFonts w:asciiTheme="minorHAnsi" w:hAnsiTheme="minorHAnsi"/>
          <w:sz w:val="20"/>
          <w:szCs w:val="20"/>
        </w:rPr>
        <w:t>+421</w:t>
      </w:r>
      <w:r w:rsidR="000D7349">
        <w:rPr>
          <w:rFonts w:asciiTheme="minorHAnsi" w:hAnsiTheme="minorHAnsi"/>
          <w:sz w:val="20"/>
          <w:szCs w:val="20"/>
        </w:rPr>
        <w:t> 949 014 601</w:t>
      </w:r>
    </w:p>
    <w:p w14:paraId="6E75777F" w14:textId="77777777" w:rsidR="00A34B0B" w:rsidRPr="000D7349" w:rsidRDefault="00A34B0B" w:rsidP="00A34B0B">
      <w:pPr>
        <w:rPr>
          <w:rFonts w:asciiTheme="minorHAnsi" w:hAnsiTheme="minorHAnsi" w:cs="Calibr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73586E78" w14:textId="175A649E" w:rsidR="00A34B0B" w:rsidRPr="000D7349" w:rsidRDefault="00A34B0B" w:rsidP="000D7349">
      <w:pPr>
        <w:jc w:val="both"/>
        <w:rPr>
          <w:rFonts w:asciiTheme="minorHAnsi" w:hAnsiTheme="minorHAnsi" w:cs="Calibri"/>
          <w:sz w:val="20"/>
          <w:szCs w:val="20"/>
        </w:rPr>
      </w:pPr>
      <w:r w:rsidRPr="000D7349">
        <w:rPr>
          <w:rFonts w:asciiTheme="minorHAnsi" w:hAnsiTheme="minorHAnsi" w:cs="Calibri"/>
          <w:sz w:val="20"/>
          <w:szCs w:val="20"/>
        </w:rPr>
        <w:t xml:space="preserve">2.1. </w:t>
      </w:r>
      <w:r w:rsidR="000D7349" w:rsidRPr="000D7349">
        <w:rPr>
          <w:rFonts w:asciiTheme="minorHAnsi" w:hAnsiTheme="minorHAnsi" w:cs="Calibri"/>
          <w:sz w:val="20"/>
          <w:szCs w:val="20"/>
        </w:rPr>
        <w:t xml:space="preserve">Predmetom zákazky je poskytnutie služieb – vypracovanie energetického auditu za účelom identifikácie a návrhu opatrení energetickej efektívnosti realizovateľných formou garantovanej energetickej služby a predloženie správy z energetického auditu vybraných 52 objektov Banskobystrického samosprávneho kraja v zmysle príslušných právnych predpisov. Podrobný opis predmetu zákazky, rozsahu a špecifikácie diela, je uvedený v časti </w:t>
      </w:r>
      <w:r w:rsidR="000D7349" w:rsidRPr="000D7349">
        <w:rPr>
          <w:rFonts w:asciiTheme="minorHAnsi" w:hAnsiTheme="minorHAnsi" w:cs="Calibri"/>
          <w:b/>
          <w:sz w:val="20"/>
          <w:szCs w:val="20"/>
        </w:rPr>
        <w:t>B. Opis predmetu zákazky</w:t>
      </w:r>
      <w:r w:rsidR="000D7349" w:rsidRPr="000D7349">
        <w:rPr>
          <w:rFonts w:asciiTheme="minorHAnsi" w:hAnsiTheme="minorHAnsi" w:cs="Calibri"/>
          <w:sz w:val="20"/>
          <w:szCs w:val="20"/>
        </w:rPr>
        <w:t xml:space="preserve"> týchto súťažných podkladov (ďalej aj „</w:t>
      </w:r>
      <w:r w:rsidR="000D7349" w:rsidRPr="000D7349">
        <w:rPr>
          <w:rFonts w:asciiTheme="minorHAnsi" w:hAnsiTheme="minorHAnsi" w:cs="Calibri"/>
          <w:b/>
          <w:sz w:val="20"/>
          <w:szCs w:val="20"/>
        </w:rPr>
        <w:t>SP</w:t>
      </w:r>
      <w:r w:rsidR="000D7349" w:rsidRPr="000D7349">
        <w:rPr>
          <w:rFonts w:asciiTheme="minorHAnsi" w:hAnsiTheme="minorHAnsi" w:cs="Calibri"/>
          <w:sz w:val="20"/>
          <w:szCs w:val="20"/>
        </w:rPr>
        <w:t xml:space="preserve">“) a v prílohách týchto SP. </w:t>
      </w:r>
      <w:r w:rsidRPr="000D7349">
        <w:rPr>
          <w:rFonts w:asciiTheme="minorHAnsi" w:hAnsiTheme="minorHAnsi" w:cs="Calibri"/>
          <w:sz w:val="20"/>
          <w:szCs w:val="20"/>
        </w:rPr>
        <w:t xml:space="preserve"> </w:t>
      </w:r>
    </w:p>
    <w:p w14:paraId="2292EFC6" w14:textId="77777777" w:rsidR="002137F7" w:rsidRPr="000D7349" w:rsidRDefault="002137F7" w:rsidP="00A34B0B">
      <w:pPr>
        <w:jc w:val="both"/>
        <w:rPr>
          <w:rFonts w:asciiTheme="minorHAnsi" w:hAnsiTheme="minorHAnsi" w:cs="Calibri"/>
          <w:sz w:val="20"/>
          <w:szCs w:val="20"/>
        </w:rPr>
      </w:pPr>
    </w:p>
    <w:p w14:paraId="7A055445"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2.2. Spoločný slovník obstarávania (CPV).</w:t>
      </w:r>
    </w:p>
    <w:p w14:paraId="397ED700" w14:textId="77777777" w:rsidR="00674B0E" w:rsidRPr="000D7349" w:rsidRDefault="00674B0E" w:rsidP="00A34B0B">
      <w:pPr>
        <w:jc w:val="both"/>
        <w:rPr>
          <w:rFonts w:asciiTheme="minorHAnsi" w:hAnsiTheme="minorHAnsi" w:cs="Calibri"/>
          <w:sz w:val="20"/>
          <w:szCs w:val="20"/>
        </w:rPr>
      </w:pPr>
    </w:p>
    <w:p w14:paraId="520ADF42" w14:textId="76E209C0" w:rsidR="00674B0E" w:rsidRPr="000D7349" w:rsidRDefault="00A34B0B" w:rsidP="00A34B0B">
      <w:pPr>
        <w:ind w:left="4111" w:hanging="3403"/>
        <w:rPr>
          <w:rFonts w:asciiTheme="minorHAnsi" w:hAnsiTheme="minorHAnsi" w:cs="Arial"/>
          <w:noProof/>
          <w:sz w:val="20"/>
          <w:szCs w:val="20"/>
        </w:rPr>
      </w:pPr>
      <w:r w:rsidRPr="000D7349">
        <w:rPr>
          <w:rFonts w:asciiTheme="minorHAnsi" w:hAnsiTheme="minorHAnsi" w:cs="Arial"/>
          <w:noProof/>
          <w:sz w:val="20"/>
          <w:szCs w:val="20"/>
        </w:rPr>
        <w:t>Hlavný predmet:</w:t>
      </w:r>
      <w:bookmarkStart w:id="0" w:name="_Hlk505268534"/>
      <w:r w:rsidR="00674B0E" w:rsidRPr="000D7349">
        <w:rPr>
          <w:rFonts w:asciiTheme="minorHAnsi" w:hAnsiTheme="minorHAnsi" w:cs="Arial"/>
          <w:noProof/>
          <w:sz w:val="20"/>
          <w:szCs w:val="20"/>
        </w:rPr>
        <w:t xml:space="preserve"> </w:t>
      </w:r>
      <w:r w:rsidR="00674B0E" w:rsidRPr="000D7349">
        <w:rPr>
          <w:rFonts w:asciiTheme="minorHAnsi" w:hAnsiTheme="minorHAnsi" w:cs="Calibri"/>
          <w:sz w:val="20"/>
          <w:szCs w:val="20"/>
        </w:rPr>
        <w:t>hlavný slovník:</w:t>
      </w:r>
      <w:r w:rsidRPr="000D7349">
        <w:rPr>
          <w:rFonts w:asciiTheme="minorHAnsi" w:hAnsiTheme="minorHAnsi" w:cs="Arial"/>
          <w:noProof/>
          <w:sz w:val="20"/>
          <w:szCs w:val="20"/>
        </w:rPr>
        <w:tab/>
      </w:r>
      <w:r w:rsidR="000D7349" w:rsidRPr="002C7AE9">
        <w:rPr>
          <w:rFonts w:asciiTheme="minorHAnsi" w:hAnsiTheme="minorHAnsi" w:cs="Arial"/>
          <w:noProof/>
          <w:sz w:val="20"/>
          <w:szCs w:val="20"/>
        </w:rPr>
        <w:t>71314000-2</w:t>
      </w:r>
      <w:r w:rsidR="000D7349" w:rsidRPr="0011295C">
        <w:rPr>
          <w:rFonts w:asciiTheme="minorHAnsi" w:hAnsiTheme="minorHAnsi" w:cs="Arial"/>
          <w:noProof/>
          <w:sz w:val="20"/>
          <w:szCs w:val="20"/>
        </w:rPr>
        <w:t xml:space="preserve"> </w:t>
      </w:r>
      <w:r w:rsidR="000D7349">
        <w:rPr>
          <w:rFonts w:asciiTheme="minorHAnsi" w:hAnsiTheme="minorHAnsi" w:cs="Arial"/>
          <w:noProof/>
          <w:sz w:val="20"/>
          <w:szCs w:val="20"/>
        </w:rPr>
        <w:t xml:space="preserve">  Energetika a súvisiace služby</w:t>
      </w:r>
    </w:p>
    <w:p w14:paraId="0623D307" w14:textId="19A87AA3" w:rsidR="00A34B0B" w:rsidRPr="000D7349" w:rsidRDefault="00A34B0B" w:rsidP="00674B0E">
      <w:pPr>
        <w:ind w:left="4111"/>
        <w:rPr>
          <w:rFonts w:asciiTheme="minorHAnsi" w:hAnsiTheme="minorHAnsi" w:cs="Calibri"/>
          <w:sz w:val="20"/>
          <w:szCs w:val="20"/>
        </w:rPr>
      </w:pPr>
    </w:p>
    <w:p w14:paraId="5E628FC6" w14:textId="77777777" w:rsidR="000D7349" w:rsidRDefault="00A34B0B" w:rsidP="000D7349">
      <w:pPr>
        <w:ind w:left="4111" w:hanging="3402"/>
        <w:jc w:val="both"/>
        <w:rPr>
          <w:rFonts w:asciiTheme="minorHAnsi" w:hAnsiTheme="minorHAnsi" w:cs="Calibri"/>
          <w:sz w:val="20"/>
          <w:szCs w:val="20"/>
        </w:rPr>
      </w:pPr>
      <w:r w:rsidRPr="000D7349">
        <w:rPr>
          <w:rFonts w:asciiTheme="minorHAnsi" w:hAnsiTheme="minorHAnsi" w:cs="Calibri"/>
          <w:sz w:val="20"/>
          <w:szCs w:val="20"/>
        </w:rPr>
        <w:t>Doplnkový predmet:</w:t>
      </w:r>
      <w:r w:rsidRPr="000D7349">
        <w:rPr>
          <w:rFonts w:asciiTheme="minorHAnsi" w:hAnsiTheme="minorHAnsi" w:cs="Calibri"/>
          <w:color w:val="FF0000"/>
          <w:sz w:val="20"/>
          <w:szCs w:val="20"/>
        </w:rPr>
        <w:tab/>
      </w:r>
      <w:r w:rsidR="000D7349">
        <w:rPr>
          <w:rFonts w:asciiTheme="minorHAnsi" w:hAnsiTheme="minorHAnsi" w:cs="Calibri"/>
          <w:sz w:val="20"/>
          <w:szCs w:val="20"/>
        </w:rPr>
        <w:t>71314300-5</w:t>
      </w:r>
      <w:r w:rsidR="000D7349" w:rsidRPr="0011295C">
        <w:rPr>
          <w:rFonts w:asciiTheme="minorHAnsi" w:hAnsiTheme="minorHAnsi" w:cs="Calibri"/>
          <w:sz w:val="20"/>
          <w:szCs w:val="20"/>
        </w:rPr>
        <w:t xml:space="preserve"> </w:t>
      </w:r>
      <w:r w:rsidR="000D7349">
        <w:rPr>
          <w:rFonts w:asciiTheme="minorHAnsi" w:hAnsiTheme="minorHAnsi" w:cs="Calibri"/>
          <w:sz w:val="20"/>
          <w:szCs w:val="20"/>
        </w:rPr>
        <w:t xml:space="preserve">  Poradenské služby pre oblasť efektívneho</w:t>
      </w:r>
    </w:p>
    <w:p w14:paraId="2763642C" w14:textId="0632806A" w:rsidR="00A34B0B" w:rsidRPr="000D7349" w:rsidRDefault="000D7349" w:rsidP="000D7349">
      <w:pPr>
        <w:ind w:left="5527" w:hanging="282"/>
        <w:rPr>
          <w:rFonts w:asciiTheme="minorHAnsi" w:hAnsiTheme="minorHAnsi"/>
          <w:sz w:val="20"/>
          <w:szCs w:val="20"/>
          <w:lang w:eastAsia="sk-SK"/>
        </w:rPr>
      </w:pPr>
      <w:r>
        <w:rPr>
          <w:rFonts w:asciiTheme="minorHAnsi" w:hAnsiTheme="minorHAnsi" w:cs="Calibri"/>
          <w:sz w:val="20"/>
          <w:szCs w:val="20"/>
        </w:rPr>
        <w:t>využitia energie</w:t>
      </w:r>
    </w:p>
    <w:bookmarkEnd w:id="0"/>
    <w:p w14:paraId="2B06C167" w14:textId="77777777" w:rsidR="00A34B0B" w:rsidRPr="000D7349" w:rsidRDefault="00A34B0B" w:rsidP="00A34B0B">
      <w:pPr>
        <w:rPr>
          <w:rFonts w:asciiTheme="minorHAnsi" w:hAnsiTheme="minorHAnsi"/>
          <w:sz w:val="20"/>
          <w:szCs w:val="20"/>
        </w:rPr>
      </w:pPr>
    </w:p>
    <w:p w14:paraId="3D3668F4"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2.3. Predmet zákazky nie je rozdelený na časti, uchádzači budú predkladať ponuky na celý predmet zákazky.</w:t>
      </w:r>
    </w:p>
    <w:p w14:paraId="6B653EFE" w14:textId="77777777" w:rsidR="00674B0E" w:rsidRPr="000D7349" w:rsidRDefault="00674B0E" w:rsidP="00A34B0B">
      <w:pPr>
        <w:jc w:val="both"/>
        <w:rPr>
          <w:rFonts w:asciiTheme="minorHAnsi" w:hAnsiTheme="minorHAnsi" w:cs="Calibri"/>
          <w:sz w:val="20"/>
          <w:szCs w:val="20"/>
        </w:rPr>
      </w:pPr>
    </w:p>
    <w:p w14:paraId="262E74C3" w14:textId="77777777" w:rsidR="00674B0E" w:rsidRPr="00EB68B7" w:rsidRDefault="00674B0E" w:rsidP="00674B0E">
      <w:pPr>
        <w:jc w:val="both"/>
        <w:rPr>
          <w:rFonts w:asciiTheme="minorHAnsi" w:hAnsiTheme="minorHAnsi" w:cs="Calibri"/>
          <w:b/>
          <w:sz w:val="20"/>
          <w:szCs w:val="20"/>
        </w:rPr>
      </w:pPr>
      <w:r w:rsidRPr="00EB68B7">
        <w:rPr>
          <w:rFonts w:asciiTheme="minorHAnsi" w:hAnsiTheme="minorHAnsi" w:cs="Calibri"/>
          <w:b/>
          <w:sz w:val="20"/>
          <w:szCs w:val="20"/>
        </w:rPr>
        <w:t>Odôvodnenie nerozdelenia predmetu zákazky na časti:</w:t>
      </w:r>
    </w:p>
    <w:p w14:paraId="5F421243" w14:textId="77777777" w:rsidR="00674B0E" w:rsidRPr="007A129B" w:rsidRDefault="00674B0E" w:rsidP="00674B0E">
      <w:pPr>
        <w:jc w:val="both"/>
        <w:rPr>
          <w:rFonts w:asciiTheme="minorHAnsi" w:hAnsiTheme="minorHAnsi" w:cs="Calibri"/>
          <w:b/>
          <w:sz w:val="20"/>
          <w:szCs w:val="20"/>
          <w:highlight w:val="yellow"/>
        </w:rPr>
      </w:pPr>
    </w:p>
    <w:p w14:paraId="414956CA" w14:textId="1F786494" w:rsidR="007A129B" w:rsidRDefault="00674B0E" w:rsidP="00674B0E">
      <w:pPr>
        <w:jc w:val="both"/>
        <w:rPr>
          <w:rFonts w:asciiTheme="minorHAnsi" w:hAnsiTheme="minorHAnsi" w:cs="Calibri"/>
          <w:sz w:val="20"/>
          <w:szCs w:val="20"/>
        </w:rPr>
      </w:pPr>
      <w:r w:rsidRPr="00270116">
        <w:rPr>
          <w:rFonts w:asciiTheme="minorHAnsi" w:hAnsiTheme="minorHAnsi" w:cs="Calibri"/>
          <w:sz w:val="20"/>
          <w:szCs w:val="20"/>
        </w:rPr>
        <w:t xml:space="preserve">Predmetom zákazky je vypracovanie </w:t>
      </w:r>
      <w:r w:rsidR="000D7349" w:rsidRPr="00270116">
        <w:rPr>
          <w:rFonts w:asciiTheme="minorHAnsi" w:hAnsiTheme="minorHAnsi" w:cs="Calibri"/>
          <w:sz w:val="20"/>
          <w:szCs w:val="20"/>
        </w:rPr>
        <w:t>energetického auditu za účelom identifikácie a návrhu opatrení energetickej efektívnosti realizovateľných formou garantovanej energetickej služby a predloženie správy z energetického auditu vybraných 52 budov/objektov Banskobystrického samosprávneho kraja</w:t>
      </w:r>
      <w:r w:rsidRPr="00270116">
        <w:rPr>
          <w:rFonts w:asciiTheme="minorHAnsi" w:hAnsiTheme="minorHAnsi" w:cs="Calibri"/>
          <w:sz w:val="20"/>
          <w:szCs w:val="20"/>
        </w:rPr>
        <w:t xml:space="preserve">. Bližšie informácie o obsahových a formálnych požiadavkách na </w:t>
      </w:r>
      <w:r w:rsidR="007A129B" w:rsidRPr="00270116">
        <w:rPr>
          <w:rFonts w:asciiTheme="minorHAnsi" w:hAnsiTheme="minorHAnsi" w:cs="Calibri"/>
          <w:sz w:val="20"/>
          <w:szCs w:val="20"/>
        </w:rPr>
        <w:t>uskutočnenie energetického auditu</w:t>
      </w:r>
      <w:r w:rsidRPr="00270116">
        <w:rPr>
          <w:rFonts w:asciiTheme="minorHAnsi" w:hAnsiTheme="minorHAnsi" w:cs="Calibri"/>
          <w:sz w:val="20"/>
          <w:szCs w:val="20"/>
        </w:rPr>
        <w:t xml:space="preserve"> sú uvedené v SP, predovšetkým v časti B. Opis predmetu zákazky</w:t>
      </w:r>
      <w:r w:rsidR="007A129B" w:rsidRPr="00270116">
        <w:rPr>
          <w:rFonts w:asciiTheme="minorHAnsi" w:hAnsiTheme="minorHAnsi" w:cs="Calibri"/>
          <w:sz w:val="20"/>
          <w:szCs w:val="20"/>
        </w:rPr>
        <w:t xml:space="preserve"> a v zmluve o dielo</w:t>
      </w:r>
      <w:r w:rsidRPr="00270116">
        <w:rPr>
          <w:rFonts w:asciiTheme="minorHAnsi" w:hAnsiTheme="minorHAnsi" w:cs="Calibri"/>
          <w:sz w:val="20"/>
          <w:szCs w:val="20"/>
        </w:rPr>
        <w:t>.</w:t>
      </w:r>
      <w:r w:rsidRPr="000D7349">
        <w:rPr>
          <w:rFonts w:asciiTheme="minorHAnsi" w:hAnsiTheme="minorHAnsi" w:cs="Calibri"/>
          <w:sz w:val="20"/>
          <w:szCs w:val="20"/>
        </w:rPr>
        <w:t xml:space="preserve"> </w:t>
      </w:r>
      <w:r w:rsidR="00090110">
        <w:rPr>
          <w:rFonts w:asciiTheme="minorHAnsi" w:hAnsiTheme="minorHAnsi" w:cs="Calibri"/>
          <w:sz w:val="20"/>
          <w:szCs w:val="20"/>
        </w:rPr>
        <w:t xml:space="preserve">Z dôvodu potreby zabezpečenia komplexnej služby za skupinu budov verejný obstarávateľ nerozdelil predmet zákazky na časti. Rozdelením predmetu zákazky na časti by mohlo dôjsť </w:t>
      </w:r>
      <w:r w:rsidR="0090230D" w:rsidRPr="0090230D">
        <w:rPr>
          <w:rFonts w:asciiTheme="minorHAnsi" w:hAnsiTheme="minorHAnsi" w:cs="Calibri"/>
          <w:sz w:val="20"/>
          <w:szCs w:val="20"/>
        </w:rPr>
        <w:t>k účasti viacerých dodávateľov, čo by spôsobilo  komplikácie pri realizácii energetických auditov rôznymi spoločnosťami.  Ovplyvnilo by to vypovedaciu hodnotu realizovaného cieľa a rozdielnosť v možnostiach realizácie odporúčaní vyplývajúcich zo správ energetických auditov.</w:t>
      </w:r>
    </w:p>
    <w:p w14:paraId="70CA176B" w14:textId="11789FED" w:rsidR="00674B0E" w:rsidRPr="000D7349" w:rsidRDefault="00674B0E" w:rsidP="00674B0E">
      <w:pPr>
        <w:jc w:val="both"/>
        <w:rPr>
          <w:rFonts w:asciiTheme="minorHAnsi" w:hAnsiTheme="minorHAnsi" w:cs="Calibri"/>
          <w:sz w:val="20"/>
          <w:szCs w:val="20"/>
        </w:rPr>
      </w:pPr>
    </w:p>
    <w:p w14:paraId="13F15790" w14:textId="0FC3B1B2" w:rsidR="00674B0E" w:rsidRPr="000D7349" w:rsidRDefault="00674B0E" w:rsidP="00674B0E">
      <w:pPr>
        <w:jc w:val="both"/>
        <w:rPr>
          <w:rFonts w:asciiTheme="minorHAnsi" w:hAnsiTheme="minorHAnsi" w:cs="Calibri"/>
          <w:sz w:val="20"/>
          <w:szCs w:val="20"/>
        </w:rPr>
      </w:pPr>
      <w:r w:rsidRPr="000D7349">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w:t>
      </w:r>
      <w:r w:rsidRPr="000D7349">
        <w:rPr>
          <w:rFonts w:asciiTheme="minorHAnsi" w:hAnsiTheme="minorHAnsi" w:cs="Calibri"/>
          <w:b/>
          <w:sz w:val="20"/>
          <w:szCs w:val="20"/>
        </w:rPr>
        <w:t>ZVO</w:t>
      </w:r>
      <w:r w:rsidRPr="000D7349">
        <w:rPr>
          <w:rFonts w:asciiTheme="minorHAnsi" w:hAnsiTheme="minorHAnsi" w:cs="Calibri"/>
          <w:sz w:val="20"/>
          <w:szCs w:val="20"/>
        </w:rPr>
        <w:t xml:space="preserve">“),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w:t>
      </w:r>
    </w:p>
    <w:p w14:paraId="2CB8F42C" w14:textId="77777777" w:rsidR="00674B0E" w:rsidRPr="000D7349" w:rsidRDefault="00674B0E" w:rsidP="00674B0E">
      <w:pPr>
        <w:jc w:val="both"/>
        <w:rPr>
          <w:rFonts w:asciiTheme="minorHAnsi" w:hAnsiTheme="minorHAnsi" w:cs="Calibri"/>
          <w:sz w:val="20"/>
          <w:szCs w:val="20"/>
        </w:rPr>
      </w:pPr>
    </w:p>
    <w:p w14:paraId="4E7C130D" w14:textId="7D2C30B0" w:rsidR="00674B0E" w:rsidRPr="000D7349" w:rsidRDefault="00674B0E" w:rsidP="00674B0E">
      <w:pPr>
        <w:jc w:val="both"/>
        <w:rPr>
          <w:rFonts w:asciiTheme="minorHAnsi" w:hAnsiTheme="minorHAnsi" w:cs="Calibri"/>
          <w:sz w:val="20"/>
          <w:szCs w:val="20"/>
        </w:rPr>
      </w:pPr>
      <w:r w:rsidRPr="000D7349">
        <w:rPr>
          <w:rFonts w:asciiTheme="minorHAnsi" w:hAnsiTheme="minorHAnsi" w:cs="Calibri"/>
          <w:sz w:val="20"/>
          <w:szCs w:val="20"/>
        </w:rPr>
        <w:t>Verejný obstarávateľ pristúpil k nerozdeleniu predmetu zákazky na časti, ktoré odôvodňuje v súlade s § 28 ods.</w:t>
      </w:r>
      <w:r w:rsidR="00D96C15">
        <w:rPr>
          <w:rFonts w:asciiTheme="minorHAnsi" w:hAnsiTheme="minorHAnsi" w:cs="Calibri"/>
          <w:sz w:val="20"/>
          <w:szCs w:val="20"/>
        </w:rPr>
        <w:t> </w:t>
      </w:r>
      <w:r w:rsidRPr="000D7349">
        <w:rPr>
          <w:rFonts w:asciiTheme="minorHAnsi" w:hAnsiTheme="minorHAnsi" w:cs="Calibri"/>
          <w:sz w:val="20"/>
          <w:szCs w:val="20"/>
        </w:rPr>
        <w:t>2 ZVO v zmysle vyššie uvedeného.</w:t>
      </w:r>
    </w:p>
    <w:p w14:paraId="08F3B61D" w14:textId="77777777" w:rsidR="00A34B0B" w:rsidRPr="000D7349" w:rsidRDefault="00A34B0B" w:rsidP="00A34B0B">
      <w:pPr>
        <w:jc w:val="both"/>
        <w:rPr>
          <w:rFonts w:asciiTheme="minorHAnsi" w:hAnsiTheme="minorHAnsi" w:cs="Calibri"/>
          <w:sz w:val="20"/>
          <w:szCs w:val="20"/>
        </w:rPr>
      </w:pPr>
    </w:p>
    <w:p w14:paraId="089E2897" w14:textId="39B835F9"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 xml:space="preserve">2.4. Predpokladaná hodnota zákazky je </w:t>
      </w:r>
      <w:r w:rsidR="007A129B">
        <w:rPr>
          <w:rFonts w:asciiTheme="minorHAnsi" w:hAnsiTheme="minorHAnsi" w:cs="Calibri"/>
          <w:b/>
          <w:bCs/>
          <w:sz w:val="20"/>
          <w:szCs w:val="20"/>
        </w:rPr>
        <w:t>145.556,40</w:t>
      </w:r>
      <w:r w:rsidR="007C711E" w:rsidRPr="000D7349">
        <w:rPr>
          <w:rFonts w:asciiTheme="minorHAnsi" w:hAnsiTheme="minorHAnsi" w:cs="Calibri"/>
          <w:b/>
          <w:bCs/>
          <w:sz w:val="20"/>
          <w:szCs w:val="20"/>
        </w:rPr>
        <w:t xml:space="preserve"> EUR</w:t>
      </w:r>
      <w:r w:rsidRPr="000D7349">
        <w:rPr>
          <w:rFonts w:asciiTheme="minorHAnsi" w:hAnsiTheme="minorHAnsi" w:cs="Calibri"/>
          <w:b/>
          <w:bCs/>
          <w:sz w:val="20"/>
          <w:szCs w:val="20"/>
        </w:rPr>
        <w:t xml:space="preserve"> bez DPH</w:t>
      </w:r>
      <w:r w:rsidRPr="000D7349">
        <w:rPr>
          <w:rFonts w:asciiTheme="minorHAnsi" w:hAnsiTheme="minorHAnsi" w:cs="Calibri"/>
          <w:sz w:val="20"/>
          <w:szCs w:val="20"/>
        </w:rPr>
        <w:t xml:space="preserve">. </w:t>
      </w:r>
      <w:r w:rsidR="00674B0E" w:rsidRPr="000D7349">
        <w:rPr>
          <w:rFonts w:asciiTheme="minorHAnsi" w:hAnsiTheme="minorHAnsi" w:cs="Calibri"/>
          <w:sz w:val="20"/>
          <w:szCs w:val="20"/>
        </w:rPr>
        <w:t xml:space="preserve">Predpokladaná hodnota zákazky zahŕňa všetky náklady a plnenia dodávateľa spojené s vypracovaním diela v súlade s týmto SP. </w:t>
      </w:r>
    </w:p>
    <w:p w14:paraId="23958FE3" w14:textId="77777777" w:rsidR="00020722" w:rsidRPr="000D7349"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77777777"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bookmarkStart w:id="1" w:name="OLE_LINK1"/>
      <w:bookmarkStart w:id="2" w:name="OLE_LINK2"/>
      <w:r>
        <w:rPr>
          <w:rFonts w:asciiTheme="minorHAnsi" w:hAnsiTheme="minorHAnsi" w:cs="Calibri"/>
          <w:sz w:val="20"/>
          <w:szCs w:val="20"/>
        </w:rPr>
        <w:t>vykonania predmetu zákazky predstavujú pri jeho vykonávaní vybrané objekty objednávateľa uvedené v prílohe č. 2 Zmluvy o dielo a miestom dodania</w:t>
      </w:r>
      <w:r w:rsidRPr="0011295C">
        <w:rPr>
          <w:rFonts w:asciiTheme="minorHAnsi" w:hAnsiTheme="minorHAnsi" w:cs="Calibri"/>
          <w:sz w:val="20"/>
          <w:szCs w:val="20"/>
        </w:rPr>
        <w:t xml:space="preserve"> predmetu zákazky </w:t>
      </w:r>
      <w:bookmarkEnd w:id="1"/>
      <w:bookmarkEnd w:id="2"/>
      <w:r w:rsidRPr="0011295C">
        <w:rPr>
          <w:rFonts w:asciiTheme="minorHAnsi" w:hAnsiTheme="minorHAnsi" w:cs="Calibri"/>
          <w:sz w:val="20"/>
          <w:szCs w:val="20"/>
        </w:rPr>
        <w:t xml:space="preserve">je </w:t>
      </w:r>
      <w:r w:rsidRPr="0011295C">
        <w:rPr>
          <w:rFonts w:asciiTheme="minorHAnsi" w:hAnsiTheme="minorHAnsi" w:cs="Cambria"/>
          <w:sz w:val="20"/>
          <w:szCs w:val="20"/>
          <w:lang w:eastAsia="sk-SK"/>
        </w:rPr>
        <w:t>sídlo verejného obstarávateľa.</w:t>
      </w:r>
    </w:p>
    <w:p w14:paraId="5F08F53E" w14:textId="77777777" w:rsidR="007A129B" w:rsidRPr="0011295C" w:rsidRDefault="007A129B" w:rsidP="007A129B">
      <w:pPr>
        <w:jc w:val="both"/>
        <w:rPr>
          <w:rFonts w:asciiTheme="minorHAnsi" w:hAnsiTheme="minorHAnsi" w:cs="Calibri"/>
          <w:sz w:val="20"/>
          <w:szCs w:val="20"/>
        </w:rPr>
      </w:pPr>
    </w:p>
    <w:p w14:paraId="75B542CE" w14:textId="77777777" w:rsidR="007A129B" w:rsidRPr="0011295C" w:rsidRDefault="007A129B" w:rsidP="007A129B">
      <w:pPr>
        <w:pStyle w:val="tl1"/>
        <w:rPr>
          <w:rFonts w:asciiTheme="minorHAnsi" w:hAnsiTheme="minorHAnsi" w:cs="Calibri"/>
          <w:sz w:val="20"/>
          <w:szCs w:val="20"/>
        </w:rPr>
      </w:pPr>
      <w:r w:rsidRPr="0011295C">
        <w:rPr>
          <w:rFonts w:asciiTheme="minorHAnsi" w:hAnsiTheme="minorHAnsi" w:cs="Calibri"/>
          <w:sz w:val="20"/>
          <w:szCs w:val="20"/>
        </w:rPr>
        <w:t xml:space="preserve">4.2. Predmet zákazky bude dodaný v zmysle obchodných podmienok uvedených v Prílohe č. 1 SP – Zmluva o dielo, a to najneskôr </w:t>
      </w:r>
      <w:r w:rsidRPr="00E94CB2">
        <w:rPr>
          <w:rFonts w:asciiTheme="minorHAnsi" w:hAnsiTheme="minorHAnsi" w:cs="Calibri"/>
          <w:b/>
          <w:sz w:val="20"/>
          <w:szCs w:val="20"/>
        </w:rPr>
        <w:t>do 12 mesiacov</w:t>
      </w:r>
      <w:r w:rsidRPr="00E94CB2">
        <w:rPr>
          <w:rFonts w:asciiTheme="minorHAnsi" w:hAnsiTheme="minorHAnsi" w:cs="Calibri"/>
          <w:sz w:val="20"/>
          <w:szCs w:val="20"/>
        </w:rPr>
        <w:t xml:space="preserve"> odo dňa nadobudnutia účinnosti Zmluvy o dielo</w:t>
      </w:r>
      <w:r w:rsidRPr="0011295C">
        <w:rPr>
          <w:rFonts w:asciiTheme="minorHAnsi" w:hAnsiTheme="minorHAnsi" w:cs="Calibri"/>
          <w:sz w:val="20"/>
          <w:szCs w:val="20"/>
        </w:rPr>
        <w:t xml:space="preserve"> s vybraným zhotoviteľom.</w:t>
      </w:r>
    </w:p>
    <w:p w14:paraId="3BF4646E" w14:textId="77777777" w:rsidR="00A34B0B" w:rsidRPr="000D7349" w:rsidRDefault="00A34B0B"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5F7A5C0A" w14:textId="77777777" w:rsidR="007A129B" w:rsidRPr="0011295C" w:rsidRDefault="00A34B0B" w:rsidP="007A129B">
      <w:pPr>
        <w:pStyle w:val="Default"/>
        <w:jc w:val="both"/>
        <w:rPr>
          <w:rFonts w:asciiTheme="minorHAnsi" w:hAnsiTheme="minorHAnsi" w:cs="Calibri"/>
          <w:sz w:val="20"/>
          <w:lang w:val="sk-SK"/>
        </w:rPr>
      </w:pPr>
      <w:r w:rsidRPr="000D7349">
        <w:rPr>
          <w:rFonts w:asciiTheme="minorHAnsi" w:hAnsiTheme="minorHAnsi" w:cs="Calibri"/>
          <w:sz w:val="20"/>
          <w:lang w:val="sk-SK"/>
        </w:rPr>
        <w:t xml:space="preserve">5.1. </w:t>
      </w:r>
      <w:r w:rsidR="007A129B" w:rsidRPr="0011295C">
        <w:rPr>
          <w:rFonts w:asciiTheme="minorHAnsi" w:hAnsiTheme="minorHAnsi" w:cs="Calibri"/>
          <w:sz w:val="20"/>
          <w:lang w:val="sk-SK"/>
        </w:rPr>
        <w:t>Predmet zákazky bude financovaný:</w:t>
      </w:r>
    </w:p>
    <w:p w14:paraId="7429C53F" w14:textId="77777777" w:rsidR="007A129B" w:rsidRPr="006A43D6" w:rsidRDefault="007A129B" w:rsidP="007A129B">
      <w:pPr>
        <w:pStyle w:val="Default"/>
        <w:numPr>
          <w:ilvl w:val="0"/>
          <w:numId w:val="46"/>
        </w:numPr>
        <w:jc w:val="both"/>
        <w:rPr>
          <w:rFonts w:asciiTheme="minorHAnsi" w:hAnsiTheme="minorHAnsi" w:cs="Calibri"/>
          <w:sz w:val="20"/>
          <w:lang w:val="sk-SK"/>
        </w:rPr>
      </w:pPr>
      <w:r w:rsidRPr="0011295C">
        <w:rPr>
          <w:rFonts w:asciiTheme="minorHAnsi" w:hAnsiTheme="minorHAnsi" w:cs="Calibri"/>
          <w:sz w:val="20"/>
          <w:lang w:val="sk-SK"/>
        </w:rPr>
        <w:t xml:space="preserve">z prostriedkov nenávratného finančného príspevku poskytnutého z Európskeho </w:t>
      </w:r>
      <w:r>
        <w:rPr>
          <w:rFonts w:asciiTheme="minorHAnsi" w:hAnsiTheme="minorHAnsi" w:cs="Calibri"/>
          <w:sz w:val="20"/>
          <w:lang w:val="sk-SK"/>
        </w:rPr>
        <w:t xml:space="preserve">fondu regionálneho rozvoja v rámci operačného programu </w:t>
      </w:r>
      <w:r w:rsidRPr="006A43D6">
        <w:rPr>
          <w:rFonts w:asciiTheme="minorHAnsi" w:hAnsiTheme="minorHAnsi" w:cs="Calibri"/>
          <w:b/>
          <w:sz w:val="20"/>
          <w:lang w:val="sk-SK"/>
        </w:rPr>
        <w:t>Kvalita životného prostredia 2014-2020</w:t>
      </w:r>
      <w:r>
        <w:rPr>
          <w:rFonts w:asciiTheme="minorHAnsi" w:hAnsiTheme="minorHAnsi" w:cs="Calibri"/>
          <w:b/>
          <w:sz w:val="20"/>
          <w:lang w:val="sk-SK"/>
        </w:rPr>
        <w:t xml:space="preserve">, </w:t>
      </w:r>
      <w:r w:rsidRPr="00360855">
        <w:rPr>
          <w:rFonts w:asciiTheme="minorHAnsi" w:hAnsiTheme="minorHAnsi" w:cs="Calibri"/>
          <w:sz w:val="20"/>
          <w:lang w:val="sk-SK"/>
        </w:rPr>
        <w:t xml:space="preserve">Prioritná os: </w:t>
      </w:r>
      <w:r>
        <w:rPr>
          <w:rFonts w:asciiTheme="minorHAnsi" w:hAnsiTheme="minorHAnsi" w:cs="Calibri"/>
          <w:sz w:val="20"/>
          <w:lang w:val="sk-SK"/>
        </w:rPr>
        <w:t xml:space="preserve">4. Energeticky efektívne </w:t>
      </w:r>
      <w:proofErr w:type="spellStart"/>
      <w:r>
        <w:rPr>
          <w:rFonts w:asciiTheme="minorHAnsi" w:hAnsiTheme="minorHAnsi" w:cs="Calibri"/>
          <w:sz w:val="20"/>
          <w:lang w:val="sk-SK"/>
        </w:rPr>
        <w:t>nízkoulíkové</w:t>
      </w:r>
      <w:proofErr w:type="spellEnd"/>
      <w:r>
        <w:rPr>
          <w:rFonts w:asciiTheme="minorHAnsi" w:hAnsiTheme="minorHAnsi" w:cs="Calibri"/>
          <w:sz w:val="20"/>
          <w:lang w:val="sk-SK"/>
        </w:rPr>
        <w:t xml:space="preserve"> hospodárstvo vo všetkých sektoroch, Špecifický cieľ: 4.4.1 Zvyšovanie počtu miestnych plánov a opatrení súvisiacich s </w:t>
      </w:r>
      <w:proofErr w:type="spellStart"/>
      <w:r>
        <w:rPr>
          <w:rFonts w:asciiTheme="minorHAnsi" w:hAnsiTheme="minorHAnsi" w:cs="Calibri"/>
          <w:sz w:val="20"/>
          <w:lang w:val="sk-SK"/>
        </w:rPr>
        <w:t>nízkoulíkovou</w:t>
      </w:r>
      <w:proofErr w:type="spellEnd"/>
      <w:r>
        <w:rPr>
          <w:rFonts w:asciiTheme="minorHAnsi" w:hAnsiTheme="minorHAnsi" w:cs="Calibri"/>
          <w:sz w:val="20"/>
          <w:lang w:val="sk-SK"/>
        </w:rPr>
        <w:t xml:space="preserve"> stratégiou pre všetky typy území. Výzva zameraná na Rozvoj energetických služieb na regionálnej a miestnej úrovni. K</w:t>
      </w:r>
      <w:r w:rsidRPr="006A43D6">
        <w:rPr>
          <w:rFonts w:asciiTheme="minorHAnsi" w:hAnsiTheme="minorHAnsi" w:cs="Calibri"/>
          <w:sz w:val="20"/>
          <w:lang w:val="sk-SK"/>
        </w:rPr>
        <w:t>ód výzvy: OPKZP-PO4-SC441-2019-53</w:t>
      </w:r>
      <w:r>
        <w:rPr>
          <w:rFonts w:asciiTheme="minorHAnsi" w:hAnsiTheme="minorHAnsi" w:cs="Calibri"/>
          <w:sz w:val="20"/>
          <w:lang w:val="sk-SK"/>
        </w:rPr>
        <w:t xml:space="preserve"> </w:t>
      </w:r>
      <w:r w:rsidRPr="006A43D6">
        <w:rPr>
          <w:rFonts w:asciiTheme="minorHAnsi" w:hAnsiTheme="minorHAnsi" w:cs="Calibri"/>
          <w:sz w:val="20"/>
          <w:lang w:val="sk-SK"/>
        </w:rPr>
        <w:t>a</w:t>
      </w:r>
    </w:p>
    <w:p w14:paraId="0180E505" w14:textId="77777777" w:rsidR="007A129B" w:rsidRPr="00A814FF" w:rsidRDefault="007A129B" w:rsidP="007A129B">
      <w:pPr>
        <w:pStyle w:val="Default"/>
        <w:numPr>
          <w:ilvl w:val="0"/>
          <w:numId w:val="46"/>
        </w:numPr>
        <w:jc w:val="both"/>
        <w:rPr>
          <w:rFonts w:asciiTheme="minorHAnsi" w:hAnsiTheme="minorHAnsi" w:cs="Calibri"/>
          <w:sz w:val="20"/>
          <w:lang w:val="sk-SK"/>
        </w:rPr>
      </w:pPr>
      <w:r w:rsidRPr="00206B13">
        <w:rPr>
          <w:rFonts w:asciiTheme="minorHAnsi" w:hAnsiTheme="minorHAnsi" w:cs="Calibri"/>
          <w:sz w:val="20"/>
          <w:lang w:val="sk-SK"/>
        </w:rPr>
        <w:t>z vlastných prostriedkov verejného obstarávateľa</w:t>
      </w:r>
      <w:r w:rsidRPr="00A814FF">
        <w:rPr>
          <w:rFonts w:asciiTheme="minorHAnsi" w:hAnsiTheme="minorHAnsi" w:cs="Calibri"/>
          <w:sz w:val="20"/>
          <w:lang w:val="sk-SK"/>
        </w:rPr>
        <w:t xml:space="preserve">. </w:t>
      </w:r>
    </w:p>
    <w:p w14:paraId="6DC01CC7" w14:textId="728FB01E" w:rsidR="00A34B0B" w:rsidRPr="000D7349" w:rsidRDefault="00A34B0B" w:rsidP="00A34B0B">
      <w:pPr>
        <w:pStyle w:val="Default"/>
        <w:jc w:val="both"/>
        <w:rPr>
          <w:rFonts w:asciiTheme="minorHAnsi" w:hAnsiTheme="minorHAnsi" w:cs="Calibri"/>
          <w:sz w:val="20"/>
          <w:lang w:val="sk-SK"/>
        </w:rPr>
      </w:pPr>
    </w:p>
    <w:p w14:paraId="7E1CF44D" w14:textId="77777777" w:rsidR="00A34B0B" w:rsidRPr="000D7349" w:rsidRDefault="00A34B0B" w:rsidP="00A34B0B">
      <w:pPr>
        <w:pStyle w:val="Default"/>
        <w:jc w:val="both"/>
        <w:rPr>
          <w:rFonts w:asciiTheme="minorHAnsi" w:hAnsiTheme="minorHAnsi" w:cs="Calibri"/>
          <w:sz w:val="20"/>
          <w:lang w:val="sk-SK"/>
        </w:rPr>
      </w:pPr>
    </w:p>
    <w:p w14:paraId="37D53179" w14:textId="77777777" w:rsidR="00A34B0B" w:rsidRPr="000D7349" w:rsidRDefault="00A34B0B" w:rsidP="00A34B0B">
      <w:pPr>
        <w:pStyle w:val="Default"/>
        <w:jc w:val="both"/>
        <w:rPr>
          <w:rFonts w:asciiTheme="minorHAnsi" w:hAnsiTheme="minorHAnsi" w:cs="Calibri"/>
          <w:sz w:val="20"/>
          <w:lang w:val="sk-SK"/>
        </w:rPr>
      </w:pPr>
      <w:r w:rsidRPr="000D7349">
        <w:rPr>
          <w:rFonts w:asciiTheme="minorHAnsi" w:hAnsiTheme="minorHAnsi" w:cs="Calibri"/>
          <w:sz w:val="20"/>
          <w:lang w:val="sk-SK"/>
        </w:rPr>
        <w:t xml:space="preserve">5.2. </w:t>
      </w:r>
      <w:r w:rsidR="0027652B" w:rsidRPr="000D7349">
        <w:rPr>
          <w:rFonts w:asciiTheme="minorHAnsi" w:hAnsiTheme="minorHAnsi" w:cs="Calibri"/>
          <w:sz w:val="20"/>
          <w:lang w:val="sk-SK"/>
        </w:rPr>
        <w:t>Platobné podmienky sú súčasťou obchodných podmienok uvedených v Prílohe č. 1 SP – Zmluva o dielo</w:t>
      </w:r>
      <w:r w:rsidRPr="000D7349">
        <w:rPr>
          <w:rFonts w:asciiTheme="minorHAnsi" w:hAnsiTheme="minorHAnsi" w:cs="Calibri"/>
          <w:sz w:val="20"/>
          <w:lang w:val="sk-SK"/>
        </w:rPr>
        <w:t xml:space="preserve">. </w:t>
      </w:r>
    </w:p>
    <w:p w14:paraId="08D7C068" w14:textId="77777777" w:rsidR="0027652B" w:rsidRPr="000D7349" w:rsidRDefault="0027652B" w:rsidP="00A34B0B">
      <w:pPr>
        <w:pStyle w:val="Default"/>
        <w:jc w:val="both"/>
        <w:rPr>
          <w:rFonts w:asciiTheme="minorHAnsi" w:hAnsiTheme="minorHAnsi" w:cs="Calibri"/>
          <w:sz w:val="20"/>
          <w:lang w:val="sk-SK"/>
        </w:rPr>
      </w:pPr>
    </w:p>
    <w:p w14:paraId="57FD1A44" w14:textId="77777777" w:rsidR="0027652B" w:rsidRPr="000D7349" w:rsidRDefault="0027652B" w:rsidP="00A34B0B">
      <w:pPr>
        <w:pStyle w:val="Default"/>
        <w:jc w:val="both"/>
        <w:rPr>
          <w:rFonts w:asciiTheme="minorHAnsi" w:hAnsiTheme="minorHAnsi" w:cs="Calibri"/>
          <w:sz w:val="20"/>
          <w:lang w:val="sk-SK"/>
        </w:rPr>
      </w:pPr>
      <w:r w:rsidRPr="000D7349">
        <w:rPr>
          <w:rFonts w:asciiTheme="minorHAnsi" w:hAnsiTheme="minorHAnsi" w:cs="Calibri"/>
          <w:sz w:val="20"/>
          <w:lang w:val="sk-SK"/>
        </w:rPr>
        <w:t xml:space="preserve">5.3. Verejný obstarávateľ nebude poskytovať žiadne </w:t>
      </w:r>
      <w:r w:rsidR="007955AC" w:rsidRPr="000D7349">
        <w:rPr>
          <w:rFonts w:asciiTheme="minorHAnsi" w:hAnsiTheme="minorHAnsi" w:cs="Calibri"/>
          <w:sz w:val="20"/>
          <w:lang w:val="sk-SK"/>
        </w:rPr>
        <w:t>preddavky ani zálohové platby.</w:t>
      </w:r>
    </w:p>
    <w:p w14:paraId="23E57D4B" w14:textId="77777777" w:rsidR="00A34B0B" w:rsidRPr="000D7349" w:rsidRDefault="00A34B0B" w:rsidP="00A34B0B">
      <w:pPr>
        <w:pStyle w:val="tl1"/>
        <w:rPr>
          <w:rFonts w:asciiTheme="minorHAnsi" w:hAnsiTheme="minorHAnsi" w:cs="Calibri"/>
          <w:b/>
          <w:bCs/>
          <w:sz w:val="20"/>
          <w:szCs w:val="20"/>
        </w:rPr>
      </w:pPr>
    </w:p>
    <w:p w14:paraId="360470E0"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636B17EA" w14:textId="77777777" w:rsidR="007955AC" w:rsidRPr="000D7349" w:rsidRDefault="00A34B0B"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Predmetom týchto SP je postup pri zadávaní zákazky na poskytnutie služby podľa § 3 ods. 4 ZVO s predmetom zákazky vymedzeným v bode 2.1 SP.</w:t>
      </w:r>
    </w:p>
    <w:p w14:paraId="1E816458"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4F352DE" w14:textId="559E35C3" w:rsidR="007955AC"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6.2. Zákazka bude zadaná postupom verejnej súťaže</w:t>
      </w:r>
      <w:r w:rsidR="007609FB">
        <w:rPr>
          <w:rFonts w:asciiTheme="minorHAnsi" w:hAnsiTheme="minorHAnsi" w:cs="Calibri"/>
          <w:sz w:val="20"/>
          <w:szCs w:val="20"/>
        </w:rPr>
        <w:t xml:space="preserve"> podľa § 66 ZVO, a to konkrétne </w:t>
      </w:r>
      <w:r w:rsidRPr="000D7349">
        <w:rPr>
          <w:rFonts w:asciiTheme="minorHAnsi" w:hAnsiTheme="minorHAnsi" w:cs="Calibri"/>
          <w:sz w:val="20"/>
          <w:szCs w:val="20"/>
        </w:rPr>
        <w:t>spôsobom podľa § 66 ods.</w:t>
      </w:r>
      <w:r w:rsidR="00BB67C8">
        <w:rPr>
          <w:rFonts w:asciiTheme="minorHAnsi" w:hAnsiTheme="minorHAnsi" w:cs="Calibri"/>
          <w:sz w:val="20"/>
          <w:szCs w:val="20"/>
        </w:rPr>
        <w:t> </w:t>
      </w:r>
      <w:r w:rsidRPr="000D7349">
        <w:rPr>
          <w:rFonts w:asciiTheme="minorHAnsi" w:hAnsiTheme="minorHAnsi" w:cs="Calibri"/>
          <w:sz w:val="20"/>
          <w:szCs w:val="20"/>
        </w:rPr>
        <w:t>7</w:t>
      </w:r>
      <w:r w:rsidR="007609FB">
        <w:rPr>
          <w:rFonts w:asciiTheme="minorHAnsi" w:hAnsiTheme="minorHAnsi" w:cs="Calibri"/>
          <w:sz w:val="20"/>
          <w:szCs w:val="20"/>
        </w:rPr>
        <w:t>, druhá veta</w:t>
      </w:r>
      <w:r w:rsidRPr="000D7349">
        <w:rPr>
          <w:rFonts w:asciiTheme="minorHAnsi" w:hAnsiTheme="minorHAnsi" w:cs="Calibri"/>
          <w:sz w:val="20"/>
          <w:szCs w:val="20"/>
        </w:rPr>
        <w:t xml:space="preserve"> ZVO, t. j. vyhodno</w:t>
      </w:r>
      <w:r w:rsidR="007609FB">
        <w:rPr>
          <w:rFonts w:asciiTheme="minorHAnsi" w:hAnsiTheme="minorHAnsi" w:cs="Calibri"/>
          <w:sz w:val="20"/>
          <w:szCs w:val="20"/>
        </w:rPr>
        <w:t>tenie splnenia</w:t>
      </w:r>
      <w:r w:rsidRPr="000D7349">
        <w:rPr>
          <w:rFonts w:asciiTheme="minorHAnsi" w:hAnsiTheme="minorHAnsi" w:cs="Calibri"/>
          <w:sz w:val="20"/>
          <w:szCs w:val="20"/>
        </w:rPr>
        <w:t xml:space="preserve"> podmienok účasti podľa § 40 ZVO </w:t>
      </w:r>
      <w:r w:rsidR="007609FB">
        <w:rPr>
          <w:rFonts w:asciiTheme="minorHAnsi" w:hAnsiTheme="minorHAnsi" w:cs="Calibri"/>
          <w:sz w:val="20"/>
          <w:szCs w:val="20"/>
        </w:rPr>
        <w:t xml:space="preserve">a vyhodnotenie ponúk z hľadiska splnenia požiadaviek na predmet zákazky </w:t>
      </w:r>
      <w:r w:rsidR="007609FB" w:rsidRPr="000D7349">
        <w:rPr>
          <w:rFonts w:asciiTheme="minorHAnsi" w:hAnsiTheme="minorHAnsi" w:cs="Calibri"/>
          <w:sz w:val="20"/>
          <w:szCs w:val="20"/>
        </w:rPr>
        <w:t>podľa § 53 ZVO</w:t>
      </w:r>
      <w:r w:rsidR="007609FB">
        <w:rPr>
          <w:rFonts w:asciiTheme="minorHAnsi" w:hAnsiTheme="minorHAnsi" w:cs="Calibri"/>
          <w:sz w:val="20"/>
          <w:szCs w:val="20"/>
        </w:rPr>
        <w:t xml:space="preserve"> sa uskutoční až po vyhodnotení ponúk na základe kritérií na vyhodnotenie ponúk</w:t>
      </w:r>
      <w:r w:rsidRPr="000D7349">
        <w:rPr>
          <w:rFonts w:asciiTheme="minorHAnsi" w:hAnsiTheme="minorHAnsi" w:cs="Calibri"/>
          <w:sz w:val="20"/>
          <w:szCs w:val="20"/>
        </w:rPr>
        <w:t>.</w:t>
      </w:r>
    </w:p>
    <w:p w14:paraId="65BEF2C0"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973A35D" w14:textId="7969B3FA" w:rsidR="00A34B0B"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6.3.</w:t>
      </w:r>
      <w:r w:rsidR="00A34B0B" w:rsidRPr="000D7349">
        <w:rPr>
          <w:rFonts w:asciiTheme="minorHAnsi" w:hAnsiTheme="minorHAnsi" w:cs="Calibri"/>
          <w:sz w:val="20"/>
          <w:szCs w:val="20"/>
        </w:rPr>
        <w:t xml:space="preserve"> </w:t>
      </w:r>
      <w:r w:rsidR="00A34B0B" w:rsidRPr="000D7349">
        <w:rPr>
          <w:rFonts w:asciiTheme="minorHAnsi" w:hAnsiTheme="minorHAnsi" w:cs="Arial"/>
          <w:sz w:val="20"/>
          <w:szCs w:val="20"/>
        </w:rPr>
        <w:t xml:space="preserve">Podrobné vymedzenie záväzných zmluvných podmienok na uskutočnenie predmetu zákazky, ktoré musia byť obsiahnuté v uzatvorenej </w:t>
      </w:r>
      <w:r w:rsidRPr="000D7349">
        <w:rPr>
          <w:rFonts w:asciiTheme="minorHAnsi" w:hAnsiTheme="minorHAnsi" w:cs="Arial"/>
          <w:sz w:val="20"/>
          <w:szCs w:val="20"/>
        </w:rPr>
        <w:t>Z</w:t>
      </w:r>
      <w:r w:rsidR="00A34B0B" w:rsidRPr="000D7349">
        <w:rPr>
          <w:rFonts w:asciiTheme="minorHAnsi" w:hAnsiTheme="minorHAnsi" w:cs="Arial"/>
          <w:sz w:val="20"/>
          <w:szCs w:val="20"/>
        </w:rPr>
        <w:t xml:space="preserve">mluve o dielo, obsahuje časť </w:t>
      </w:r>
      <w:r w:rsidR="00A34B0B" w:rsidRPr="000D7349">
        <w:rPr>
          <w:rFonts w:asciiTheme="minorHAnsi" w:hAnsiTheme="minorHAnsi" w:cs="Arial"/>
          <w:b/>
          <w:iCs/>
          <w:sz w:val="20"/>
          <w:szCs w:val="20"/>
        </w:rPr>
        <w:t>B. Opis predmetu zákazky</w:t>
      </w:r>
      <w:r w:rsidR="00A34B0B" w:rsidRPr="000D7349">
        <w:rPr>
          <w:rFonts w:asciiTheme="minorHAnsi" w:hAnsiTheme="minorHAnsi" w:cs="Arial"/>
          <w:sz w:val="20"/>
          <w:szCs w:val="20"/>
        </w:rPr>
        <w:t xml:space="preserve">, </w:t>
      </w:r>
      <w:r w:rsidR="00A34B0B" w:rsidRPr="000D7349">
        <w:rPr>
          <w:rFonts w:asciiTheme="minorHAnsi" w:hAnsiTheme="minorHAnsi" w:cs="Arial"/>
          <w:b/>
          <w:iCs/>
          <w:sz w:val="20"/>
          <w:szCs w:val="20"/>
        </w:rPr>
        <w:t>C.</w:t>
      </w:r>
      <w:r w:rsidR="003667E0" w:rsidRPr="000D7349">
        <w:rPr>
          <w:rFonts w:asciiTheme="minorHAnsi" w:hAnsiTheme="minorHAnsi" w:cs="Arial"/>
          <w:b/>
          <w:iCs/>
          <w:sz w:val="20"/>
          <w:szCs w:val="20"/>
        </w:rPr>
        <w:t> </w:t>
      </w:r>
      <w:r w:rsidR="00A34B0B" w:rsidRPr="000D7349">
        <w:rPr>
          <w:rFonts w:asciiTheme="minorHAnsi" w:hAnsiTheme="minorHAnsi" w:cs="Arial"/>
          <w:b/>
          <w:iCs/>
          <w:sz w:val="20"/>
          <w:szCs w:val="20"/>
        </w:rPr>
        <w:t>Obchodné podmienky</w:t>
      </w:r>
      <w:r w:rsidR="00A34B0B" w:rsidRPr="000D7349">
        <w:rPr>
          <w:rFonts w:asciiTheme="minorHAnsi" w:hAnsiTheme="minorHAnsi" w:cs="Arial"/>
          <w:sz w:val="20"/>
          <w:szCs w:val="20"/>
        </w:rPr>
        <w:t xml:space="preserve"> a </w:t>
      </w:r>
      <w:r w:rsidR="00A34B0B" w:rsidRPr="000D7349">
        <w:rPr>
          <w:rFonts w:asciiTheme="minorHAnsi" w:hAnsiTheme="minorHAnsi" w:cs="Arial"/>
          <w:b/>
          <w:iCs/>
          <w:sz w:val="20"/>
          <w:szCs w:val="20"/>
        </w:rPr>
        <w:t>D. Spôsob určenia ceny</w:t>
      </w:r>
      <w:r w:rsidR="00A34B0B" w:rsidRPr="000D7349">
        <w:rPr>
          <w:rFonts w:asciiTheme="minorHAnsi" w:hAnsiTheme="minorHAnsi" w:cs="Arial"/>
          <w:i/>
          <w:sz w:val="20"/>
          <w:szCs w:val="20"/>
        </w:rPr>
        <w:t xml:space="preserve"> </w:t>
      </w:r>
      <w:r w:rsidR="00A34B0B" w:rsidRPr="000D7349">
        <w:rPr>
          <w:rFonts w:asciiTheme="minorHAnsi" w:hAnsiTheme="minorHAnsi" w:cs="Arial"/>
          <w:sz w:val="20"/>
          <w:szCs w:val="20"/>
        </w:rPr>
        <w:t xml:space="preserve">týchto SP. Verejný obstarávateľ bude od úspešného uchádzača požadovať </w:t>
      </w:r>
      <w:r w:rsidR="00A34B0B" w:rsidRPr="000D7349">
        <w:rPr>
          <w:rFonts w:asciiTheme="minorHAnsi" w:hAnsiTheme="minorHAnsi" w:cs="Arial"/>
          <w:iCs/>
          <w:sz w:val="20"/>
          <w:szCs w:val="20"/>
        </w:rPr>
        <w:t>záväzne dodržať minimálne zmluvné podmienky uvedené v </w:t>
      </w:r>
      <w:r w:rsidRPr="000D7349">
        <w:rPr>
          <w:rFonts w:asciiTheme="minorHAnsi" w:hAnsiTheme="minorHAnsi" w:cs="Arial"/>
          <w:iCs/>
          <w:sz w:val="20"/>
          <w:szCs w:val="20"/>
        </w:rPr>
        <w:t>P</w:t>
      </w:r>
      <w:r w:rsidR="00A34B0B" w:rsidRPr="000D7349">
        <w:rPr>
          <w:rFonts w:asciiTheme="minorHAnsi" w:hAnsiTheme="minorHAnsi" w:cs="Arial"/>
          <w:iCs/>
          <w:sz w:val="20"/>
          <w:szCs w:val="20"/>
        </w:rPr>
        <w:t>rílohe č. 1</w:t>
      </w:r>
      <w:r w:rsidRPr="000D7349">
        <w:rPr>
          <w:rFonts w:asciiTheme="minorHAnsi" w:hAnsiTheme="minorHAnsi" w:cs="Arial"/>
          <w:iCs/>
          <w:sz w:val="20"/>
          <w:szCs w:val="20"/>
        </w:rPr>
        <w:t xml:space="preserve"> SP - Zmluva o dielo</w:t>
      </w:r>
      <w:r w:rsidR="00A34B0B" w:rsidRPr="000D7349">
        <w:rPr>
          <w:rFonts w:asciiTheme="minorHAnsi" w:hAnsiTheme="minorHAnsi" w:cs="Arial"/>
          <w:sz w:val="20"/>
          <w:szCs w:val="20"/>
        </w:rPr>
        <w:t>.</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8. KOMUNIKÁCIA MEDZI VEREJNÝM OBSTARÁVATEĽOM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lastRenderedPageBreak/>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31EF7B05"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672A85F7" w14:textId="77777777" w:rsidR="003667E0" w:rsidRPr="000D7349" w:rsidRDefault="003667E0" w:rsidP="00A34B0B">
      <w:pPr>
        <w:pStyle w:val="tl1"/>
        <w:rPr>
          <w:rFonts w:asciiTheme="minorHAnsi" w:hAnsiTheme="minorHAnsi" w:cs="Calibri"/>
          <w:sz w:val="20"/>
          <w:szCs w:val="20"/>
        </w:rPr>
      </w:pPr>
    </w:p>
    <w:p w14:paraId="65623037" w14:textId="52D002BD" w:rsidR="003667E0" w:rsidRDefault="00A34B0B" w:rsidP="0081161B">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1105E9A6" w14:textId="77777777" w:rsidR="00BB67C8" w:rsidRPr="00BB67C8" w:rsidRDefault="00BB67C8" w:rsidP="0081161B">
      <w:pPr>
        <w:pStyle w:val="tl1"/>
        <w:numPr>
          <w:ilvl w:val="0"/>
          <w:numId w:val="6"/>
        </w:numPr>
        <w:ind w:left="851" w:hanging="284"/>
        <w:rPr>
          <w:rFonts w:asciiTheme="minorHAnsi" w:hAnsiTheme="minorHAnsi" w:cs="Calibri"/>
          <w:sz w:val="20"/>
          <w:szCs w:val="20"/>
        </w:rPr>
      </w:pP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B06201A" w14:textId="09FF6E44" w:rsidR="00A34B0B" w:rsidRPr="000D7349" w:rsidRDefault="00A34B0B" w:rsidP="00A34B0B">
      <w:pPr>
        <w:pStyle w:val="tl1"/>
        <w:rPr>
          <w:rFonts w:asciiTheme="minorHAnsi" w:hAnsiTheme="minorHAnsi" w:cs="Calibri"/>
          <w:sz w:val="20"/>
          <w:szCs w:val="20"/>
        </w:rPr>
      </w:pPr>
    </w:p>
    <w:p w14:paraId="03EB6E78" w14:textId="77777777" w:rsidR="00BB67C8" w:rsidRDefault="00BB67C8" w:rsidP="00A34B0B">
      <w:pPr>
        <w:pStyle w:val="tl1"/>
        <w:rPr>
          <w:rFonts w:asciiTheme="minorHAnsi" w:hAnsiTheme="minorHAnsi" w:cs="Arial"/>
          <w:b/>
          <w:bCs/>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lastRenderedPageBreak/>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0D7349">
          <w:rPr>
            <w:rStyle w:val="Hypertextovprepojenie"/>
            <w:rFonts w:asciiTheme="minorHAnsi" w:hAnsiTheme="minorHAnsi" w:cs="Cambria"/>
            <w:sz w:val="20"/>
            <w:szCs w:val="20"/>
          </w:rPr>
          <w:t>https://josephine.proebiz.com/</w:t>
        </w:r>
      </w:hyperlink>
    </w:p>
    <w:p w14:paraId="2DC355BB" w14:textId="3058E78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7609FB">
        <w:rPr>
          <w:rFonts w:asciiTheme="minorHAnsi" w:hAnsiTheme="minorHAnsi" w:cs="Cambria"/>
          <w:sz w:val="20"/>
          <w:szCs w:val="20"/>
        </w:rPr>
        <w:t>Vypracovanie energetického auditu</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1DAD84C7" w14:textId="4ECBCA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p>
    <w:p w14:paraId="24CB775F" w14:textId="77777777" w:rsidR="00883DFA" w:rsidRPr="000D7349" w:rsidRDefault="00883DFA" w:rsidP="00A34B0B">
      <w:pPr>
        <w:pStyle w:val="tl1"/>
        <w:rPr>
          <w:rFonts w:asciiTheme="minorHAnsi" w:hAnsiTheme="minorHAnsi" w:cs="Cambria"/>
          <w:sz w:val="20"/>
          <w:szCs w:val="20"/>
        </w:rPr>
      </w:pPr>
    </w:p>
    <w:p w14:paraId="2CAF5061" w14:textId="77777777" w:rsidR="00A34B0B" w:rsidRPr="000D7349" w:rsidRDefault="00A34B0B" w:rsidP="00A34B0B">
      <w:pPr>
        <w:pStyle w:val="tl1"/>
        <w:numPr>
          <w:ilvl w:val="0"/>
          <w:numId w:val="19"/>
        </w:numPr>
        <w:rPr>
          <w:rFonts w:asciiTheme="minorHAnsi" w:hAnsiTheme="minorHAnsi" w:cs="Cambria"/>
          <w:sz w:val="20"/>
          <w:szCs w:val="20"/>
        </w:rPr>
      </w:pP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0E6597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r w:rsidR="00EB6F70" w:rsidRPr="000D7349">
        <w:rPr>
          <w:rFonts w:asciiTheme="minorHAnsi" w:hAnsiTheme="minorHAnsi" w:cs="Calibri"/>
          <w:b/>
          <w:sz w:val="20"/>
          <w:szCs w:val="20"/>
        </w:rPr>
        <w:t xml:space="preserve">Verejný obstarávateľ nie je </w:t>
      </w:r>
      <w:proofErr w:type="spellStart"/>
      <w:r w:rsidR="00EB6F70" w:rsidRPr="000D7349">
        <w:rPr>
          <w:rFonts w:asciiTheme="minorHAnsi" w:hAnsiTheme="minorHAnsi" w:cs="Calibri"/>
          <w:b/>
          <w:sz w:val="20"/>
          <w:szCs w:val="20"/>
        </w:rPr>
        <w:t>plátcom</w:t>
      </w:r>
      <w:proofErr w:type="spellEnd"/>
      <w:r w:rsidR="00EB6F70" w:rsidRPr="000D7349">
        <w:rPr>
          <w:rFonts w:asciiTheme="minorHAnsi" w:hAnsiTheme="minorHAnsi" w:cs="Calibri"/>
          <w:b/>
          <w:sz w:val="20"/>
          <w:szCs w:val="20"/>
        </w:rPr>
        <w:t xml:space="preserve"> DPH.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77777777" w:rsidR="00A34B0B" w:rsidRPr="000D7349" w:rsidRDefault="00A34B0B" w:rsidP="00A34B0B">
      <w:pPr>
        <w:pStyle w:val="tl1"/>
        <w:rPr>
          <w:rFonts w:asciiTheme="minorHAnsi" w:hAnsiTheme="minorHAnsi" w:cs="Calibri"/>
          <w:b/>
          <w:bCs/>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77777777" w:rsidR="00A34B0B" w:rsidRPr="000D7349"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E412EB7"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00E15FBA" w:rsidRPr="000D7349">
        <w:rPr>
          <w:rFonts w:asciiTheme="minorHAnsi" w:hAnsiTheme="minorHAnsi" w:cs="Times New Roman"/>
          <w:b/>
          <w:bCs/>
          <w:sz w:val="20"/>
          <w:szCs w:val="20"/>
        </w:rPr>
        <w:t xml:space="preserve"> </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časti </w:t>
      </w:r>
      <w:r w:rsidRPr="000D7349">
        <w:rPr>
          <w:rFonts w:asciiTheme="minorHAnsi" w:hAnsiTheme="minorHAnsi" w:cs="Times New Roman"/>
          <w:b/>
          <w:sz w:val="20"/>
          <w:szCs w:val="20"/>
        </w:rPr>
        <w:t>G.</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Návr</w:t>
      </w:r>
      <w:r w:rsidR="00883DFA" w:rsidRPr="000D7349">
        <w:rPr>
          <w:rFonts w:asciiTheme="minorHAnsi" w:hAnsiTheme="minorHAnsi" w:cs="Times New Roman"/>
          <w:b/>
          <w:sz w:val="20"/>
          <w:szCs w:val="20"/>
        </w:rPr>
        <w:t>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0D7349" w:rsidRDefault="00A34B0B" w:rsidP="00EB6F70">
      <w:pPr>
        <w:pStyle w:val="tl1"/>
        <w:rPr>
          <w:rFonts w:asciiTheme="minorHAnsi" w:hAnsiTheme="minorHAnsi"/>
          <w:sz w:val="20"/>
          <w:szCs w:val="20"/>
        </w:rPr>
      </w:pPr>
    </w:p>
    <w:p w14:paraId="62C6B456" w14:textId="0D19A34D" w:rsidR="007609F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EB6F70" w:rsidRPr="000D7349">
        <w:rPr>
          <w:rFonts w:asciiTheme="minorHAnsi" w:hAnsiTheme="minorHAnsi" w:cs="Times New Roman"/>
          <w:sz w:val="20"/>
          <w:szCs w:val="20"/>
        </w:rPr>
        <w:t>5</w:t>
      </w:r>
      <w:r w:rsidRPr="000D7349">
        <w:rPr>
          <w:rFonts w:asciiTheme="minorHAnsi" w:hAnsiTheme="minorHAnsi" w:cs="Times New Roman"/>
          <w:sz w:val="20"/>
          <w:szCs w:val="20"/>
        </w:rPr>
        <w:t xml:space="preserve">. </w:t>
      </w:r>
      <w:r w:rsidR="007609FB" w:rsidRPr="00206B13">
        <w:rPr>
          <w:rFonts w:asciiTheme="minorHAnsi" w:hAnsiTheme="minorHAnsi" w:cs="Times New Roman"/>
          <w:sz w:val="20"/>
          <w:szCs w:val="20"/>
        </w:rPr>
        <w:t xml:space="preserve">Vyhlásenie k vypracovaniu ponuky podľa </w:t>
      </w:r>
      <w:proofErr w:type="spellStart"/>
      <w:r w:rsidR="007609FB" w:rsidRPr="00206B13">
        <w:rPr>
          <w:rFonts w:asciiTheme="minorHAnsi" w:hAnsiTheme="minorHAnsi" w:cs="Times New Roman"/>
          <w:sz w:val="20"/>
          <w:szCs w:val="20"/>
        </w:rPr>
        <w:t>ust</w:t>
      </w:r>
      <w:proofErr w:type="spellEnd"/>
      <w:r w:rsidR="007609FB" w:rsidRPr="00206B13">
        <w:rPr>
          <w:rFonts w:asciiTheme="minorHAnsi" w:hAnsiTheme="minorHAnsi" w:cs="Times New Roman"/>
          <w:sz w:val="20"/>
          <w:szCs w:val="20"/>
        </w:rPr>
        <w:t>. § 49 ods. 5 ZVO (ak relevantné)</w:t>
      </w:r>
      <w:r w:rsidR="007609FB">
        <w:rPr>
          <w:rFonts w:asciiTheme="minorHAnsi" w:hAnsiTheme="minorHAnsi" w:cs="Times New Roman"/>
          <w:sz w:val="20"/>
          <w:szCs w:val="20"/>
        </w:rPr>
        <w:t>.</w:t>
      </w:r>
    </w:p>
    <w:p w14:paraId="77003C91" w14:textId="77777777" w:rsidR="007609FB" w:rsidRDefault="007609FB" w:rsidP="00A34B0B">
      <w:pPr>
        <w:pStyle w:val="tl1"/>
        <w:ind w:left="567"/>
        <w:rPr>
          <w:rFonts w:asciiTheme="minorHAnsi" w:hAnsiTheme="minorHAnsi" w:cs="Times New Roman"/>
          <w:sz w:val="20"/>
          <w:szCs w:val="20"/>
        </w:rPr>
      </w:pPr>
    </w:p>
    <w:p w14:paraId="05F1DA78" w14:textId="775A2E08" w:rsidR="00A34B0B" w:rsidRPr="000D7349"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15.2.6. </w:t>
      </w:r>
      <w:r w:rsidR="00A34B0B" w:rsidRPr="000D7349">
        <w:rPr>
          <w:rFonts w:asciiTheme="minorHAnsi" w:hAnsiTheme="minorHAnsi" w:cs="Times New Roman"/>
          <w:sz w:val="20"/>
          <w:szCs w:val="20"/>
        </w:rPr>
        <w:t>Ďalšie dokumenty, ak to vyžadujú tieto SP.</w:t>
      </w:r>
    </w:p>
    <w:p w14:paraId="2A56F05B" w14:textId="77777777"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 xml:space="preserve">15.3.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0D7349" w:rsidRDefault="00A34B0B"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0D7349" w:rsidRDefault="003667E0" w:rsidP="00A34B0B">
      <w:pPr>
        <w:pStyle w:val="tl1"/>
        <w:rPr>
          <w:rFonts w:asciiTheme="minorHAnsi" w:hAnsiTheme="minorHAnsi" w:cs="Arial"/>
          <w:sz w:val="20"/>
          <w:szCs w:val="20"/>
        </w:rPr>
      </w:pP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7777777" w:rsidR="00A34B0B" w:rsidRPr="000D7349"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53D2F3DA" w14:textId="77777777" w:rsidR="00A34B0B" w:rsidRPr="000D7349" w:rsidRDefault="00A34B0B" w:rsidP="00A34B0B">
      <w:pPr>
        <w:pStyle w:val="tl1"/>
        <w:rPr>
          <w:rFonts w:asciiTheme="minorHAnsi" w:hAnsiTheme="minorHAnsi" w:cs="Calibr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p>
    <w:p w14:paraId="09AD6E34" w14:textId="77777777" w:rsidR="00A34B0B" w:rsidRPr="000D7349" w:rsidRDefault="00A34B0B" w:rsidP="00A34B0B">
      <w:pPr>
        <w:pStyle w:val="tl1"/>
        <w:rPr>
          <w:rFonts w:asciiTheme="minorHAnsi" w:hAnsiTheme="minorHAnsi" w:cs="Cambria"/>
          <w:sz w:val="20"/>
          <w:szCs w:val="20"/>
        </w:rPr>
      </w:pPr>
    </w:p>
    <w:p w14:paraId="5D6969F3" w14:textId="3CDD0051" w:rsidR="00A34B0B" w:rsidRPr="000D7349" w:rsidRDefault="00A34B0B" w:rsidP="00A34B0B">
      <w:pPr>
        <w:pStyle w:val="tl1"/>
        <w:rPr>
          <w:rFonts w:asciiTheme="minorHAnsi" w:hAnsiTheme="minorHAnsi" w:cs="Cambria"/>
          <w:sz w:val="20"/>
          <w:szCs w:val="20"/>
          <w:u w:val="single"/>
        </w:rPr>
      </w:pPr>
      <w:r w:rsidRPr="000D7349">
        <w:rPr>
          <w:rFonts w:asciiTheme="minorHAnsi" w:hAnsiTheme="minorHAnsi" w:cs="Cambria"/>
          <w:sz w:val="20"/>
          <w:szCs w:val="20"/>
        </w:rPr>
        <w:t xml:space="preserve">18.2.  </w:t>
      </w:r>
      <w:r w:rsidR="001C5388" w:rsidRPr="0011295C">
        <w:rPr>
          <w:rFonts w:asciiTheme="minorHAnsi" w:hAnsiTheme="minorHAnsi" w:cs="Arial"/>
          <w:b/>
          <w:sz w:val="20"/>
          <w:szCs w:val="20"/>
        </w:rPr>
        <w:t>Miestom</w:t>
      </w:r>
      <w:r w:rsidR="001C5388" w:rsidRPr="0011295C">
        <w:rPr>
          <w:rFonts w:asciiTheme="minorHAnsi" w:hAnsiTheme="minorHAnsi" w:cs="Arial"/>
          <w:sz w:val="20"/>
          <w:szCs w:val="20"/>
        </w:rPr>
        <w:t xml:space="preserve"> „on-line“ sprístupnenia ponúk</w:t>
      </w:r>
      <w:r w:rsidR="001C5388" w:rsidRPr="0011295C">
        <w:rPr>
          <w:rFonts w:asciiTheme="minorHAnsi" w:hAnsiTheme="minorHAnsi" w:cs="Arial"/>
          <w:b/>
          <w:sz w:val="20"/>
          <w:szCs w:val="20"/>
        </w:rPr>
        <w:t xml:space="preserve"> je webová adresa</w:t>
      </w:r>
      <w:r w:rsidR="001C5388" w:rsidRPr="0011295C">
        <w:rPr>
          <w:rFonts w:asciiTheme="minorHAnsi" w:hAnsiTheme="minorHAnsi" w:cs="Arial"/>
          <w:sz w:val="20"/>
          <w:szCs w:val="20"/>
        </w:rPr>
        <w:t xml:space="preserve"> </w:t>
      </w:r>
      <w:hyperlink r:id="rId14" w:history="1">
        <w:r w:rsidR="001C5388" w:rsidRPr="0011295C">
          <w:rPr>
            <w:rFonts w:asciiTheme="minorHAnsi" w:hAnsiTheme="minorHAnsi" w:cs="Arial"/>
            <w:sz w:val="20"/>
            <w:szCs w:val="20"/>
          </w:rPr>
          <w:t>https://josephine.proebiz.com/</w:t>
        </w:r>
      </w:hyperlink>
      <w:r w:rsidR="001C5388" w:rsidRPr="0011295C">
        <w:rPr>
          <w:rFonts w:asciiTheme="minorHAnsi" w:hAnsiTheme="minorHAnsi" w:cs="Arial"/>
          <w:sz w:val="20"/>
          <w:szCs w:val="20"/>
        </w:rPr>
        <w:t xml:space="preserve"> a totožná záložka ako pri predkladaní ponúk. </w:t>
      </w:r>
      <w:r w:rsidR="001C5388" w:rsidRPr="0011295C">
        <w:rPr>
          <w:rFonts w:asciiTheme="minorHAnsi" w:hAnsiTheme="minorHAnsi" w:cs="Arial"/>
          <w:b/>
          <w:sz w:val="20"/>
          <w:szCs w:val="20"/>
        </w:rPr>
        <w:t xml:space="preserve">Čas </w:t>
      </w:r>
      <w:r w:rsidR="001C5388" w:rsidRPr="0011295C">
        <w:rPr>
          <w:rFonts w:asciiTheme="minorHAnsi" w:hAnsiTheme="minorHAnsi" w:cs="Arial"/>
          <w:sz w:val="20"/>
          <w:szCs w:val="20"/>
        </w:rPr>
        <w:t xml:space="preserve">otvárania ponúk </w:t>
      </w:r>
      <w:r w:rsidR="001C5388" w:rsidRPr="0011295C">
        <w:rPr>
          <w:rFonts w:asciiTheme="minorHAnsi" w:hAnsiTheme="minorHAnsi" w:cs="Arial"/>
          <w:b/>
          <w:sz w:val="20"/>
          <w:szCs w:val="20"/>
        </w:rPr>
        <w:t xml:space="preserve">je uvedený </w:t>
      </w:r>
      <w:r w:rsidR="00B836C4" w:rsidRPr="000D7349">
        <w:rPr>
          <w:rFonts w:asciiTheme="minorHAnsi" w:hAnsiTheme="minorHAnsi" w:cs="Cambria"/>
          <w:b/>
          <w:sz w:val="20"/>
          <w:szCs w:val="20"/>
        </w:rPr>
        <w:t>v oznámení o vyhlásení verejného obstarávania</w:t>
      </w:r>
      <w:r w:rsidRPr="000D7349">
        <w:rPr>
          <w:rFonts w:asciiTheme="minorHAnsi" w:hAnsiTheme="minorHAnsi" w:cs="Cambria"/>
          <w:sz w:val="20"/>
          <w:szCs w:val="20"/>
        </w:rPr>
        <w:t>.</w:t>
      </w:r>
    </w:p>
    <w:p w14:paraId="30127DCC" w14:textId="77777777" w:rsidR="00A34B0B" w:rsidRPr="000D7349" w:rsidRDefault="00A34B0B" w:rsidP="00A34B0B">
      <w:pPr>
        <w:pStyle w:val="tl1"/>
        <w:rPr>
          <w:rFonts w:asciiTheme="minorHAnsi" w:hAnsiTheme="minorHAnsi" w:cs="Cambria"/>
          <w:sz w:val="20"/>
          <w:szCs w:val="20"/>
        </w:rPr>
      </w:pPr>
    </w:p>
    <w:p w14:paraId="5070D1E0" w14:textId="17AA06C8"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18.3. </w:t>
      </w:r>
      <w:r w:rsidR="001C5388" w:rsidRPr="0011295C">
        <w:rPr>
          <w:rFonts w:asciiTheme="minorHAnsi" w:hAnsiTheme="minorHAnsi" w:cs="Cambria"/>
          <w:sz w:val="20"/>
          <w:szCs w:val="20"/>
        </w:rPr>
        <w:t xml:space="preserve">On-line sprístupnenia ponúk </w:t>
      </w:r>
      <w:r w:rsidR="001C5388" w:rsidRPr="0011295C">
        <w:rPr>
          <w:rFonts w:asciiTheme="minorHAnsi" w:hAnsiTheme="minorHAnsi" w:cs="Cambria"/>
          <w:b/>
          <w:sz w:val="20"/>
          <w:szCs w:val="20"/>
        </w:rPr>
        <w:t>sa môže zúčastniť iba uchádzač, ktorého ponuka bola predložená</w:t>
      </w:r>
      <w:r w:rsidR="001C5388" w:rsidRPr="0011295C">
        <w:rPr>
          <w:rFonts w:asciiTheme="minorHAnsi" w:hAnsiTheme="minorHAnsi" w:cs="Cambria"/>
          <w:sz w:val="20"/>
          <w:szCs w:val="20"/>
        </w:rPr>
        <w:t xml:space="preserve"> </w:t>
      </w:r>
      <w:r w:rsidR="001C5388" w:rsidRPr="0011295C">
        <w:rPr>
          <w:rFonts w:asciiTheme="minorHAnsi" w:hAnsiTheme="minorHAnsi" w:cs="Cambria"/>
          <w:b/>
          <w:sz w:val="20"/>
          <w:szCs w:val="20"/>
        </w:rPr>
        <w:t>v lehote na predkladanie ponúk</w:t>
      </w:r>
      <w:r w:rsidR="001C5388" w:rsidRPr="0011295C">
        <w:rPr>
          <w:rFonts w:asciiTheme="minorHAnsi" w:hAnsiTheme="minorHAnsi" w:cs="Cambria"/>
          <w:sz w:val="20"/>
          <w:szCs w:val="20"/>
        </w:rPr>
        <w:t>. Pri on-line sprístupnení budú zverejnené informácie v zmysle ZVO. Všetky prístupy do</w:t>
      </w:r>
      <w:r w:rsidR="001C5388">
        <w:rPr>
          <w:rFonts w:asciiTheme="minorHAnsi" w:hAnsiTheme="minorHAnsi" w:cs="Cambria"/>
          <w:sz w:val="20"/>
          <w:szCs w:val="20"/>
        </w:rPr>
        <w:t> </w:t>
      </w:r>
      <w:r w:rsidR="001C5388" w:rsidRPr="0011295C">
        <w:rPr>
          <w:rFonts w:asciiTheme="minorHAnsi" w:hAnsiTheme="minorHAnsi" w:cs="Cambria"/>
          <w:sz w:val="20"/>
          <w:szCs w:val="20"/>
        </w:rPr>
        <w:t xml:space="preserve">tohto „on-line“ prostredia zo strany uchádzačov bude systém JOSEPHINE logovať a budú súčasťou protokolov v danom obstarávaní. </w:t>
      </w:r>
      <w:r w:rsidRPr="000D7349">
        <w:rPr>
          <w:rFonts w:asciiTheme="minorHAnsi" w:hAnsiTheme="minorHAnsi" w:cs="Cambria"/>
          <w:sz w:val="20"/>
          <w:szCs w:val="20"/>
        </w:rPr>
        <w:t xml:space="preserve"> </w:t>
      </w:r>
    </w:p>
    <w:p w14:paraId="13306541" w14:textId="77777777" w:rsidR="00A34B0B" w:rsidRPr="000D7349" w:rsidRDefault="00A34B0B" w:rsidP="00A34B0B">
      <w:pPr>
        <w:pStyle w:val="tl1"/>
        <w:rPr>
          <w:rFonts w:asciiTheme="minorHAnsi" w:hAnsiTheme="minorHAnsi" w:cs="Cambria"/>
          <w:sz w:val="20"/>
          <w:szCs w:val="20"/>
        </w:rPr>
      </w:pPr>
    </w:p>
    <w:p w14:paraId="42A93126"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09FCD6F5" w14:textId="5FCD59E8" w:rsidR="00B836C4" w:rsidRPr="000D7349"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B836C4" w:rsidRPr="000D7349">
        <w:rPr>
          <w:rFonts w:asciiTheme="minorHAnsi" w:hAnsiTheme="minorHAnsi" w:cs="Cambria"/>
          <w:sz w:val="20"/>
          <w:szCs w:val="20"/>
        </w:rPr>
        <w:t>Verejný obstarávateľ v zmysle § 66 ods. 7</w:t>
      </w:r>
      <w:r w:rsidR="001C5388">
        <w:rPr>
          <w:rFonts w:asciiTheme="minorHAnsi" w:hAnsiTheme="minorHAnsi" w:cs="Cambria"/>
          <w:sz w:val="20"/>
          <w:szCs w:val="20"/>
        </w:rPr>
        <w:t>, druhá veta</w:t>
      </w:r>
      <w:r w:rsidR="00B836C4" w:rsidRPr="000D7349">
        <w:rPr>
          <w:rFonts w:asciiTheme="minorHAnsi" w:hAnsiTheme="minorHAnsi" w:cs="Cambria"/>
          <w:sz w:val="20"/>
          <w:szCs w:val="20"/>
        </w:rPr>
        <w:t xml:space="preserve"> ZVO rozhodol, že vyhodnotenie splnenia podmienok účasti podľa § 40 ZVO </w:t>
      </w:r>
      <w:r w:rsidR="001C5388">
        <w:rPr>
          <w:rFonts w:asciiTheme="minorHAnsi" w:hAnsiTheme="minorHAnsi" w:cs="Cambria"/>
          <w:sz w:val="20"/>
          <w:szCs w:val="20"/>
        </w:rPr>
        <w:t>a vyhodnotenie</w:t>
      </w:r>
      <w:r w:rsidR="00B836C4" w:rsidRPr="000D7349">
        <w:rPr>
          <w:rFonts w:asciiTheme="minorHAnsi" w:hAnsiTheme="minorHAnsi" w:cs="Cambria"/>
          <w:sz w:val="20"/>
          <w:szCs w:val="20"/>
        </w:rPr>
        <w:t xml:space="preserve"> ponúk</w:t>
      </w:r>
      <w:r w:rsidR="001C5388">
        <w:rPr>
          <w:rFonts w:asciiTheme="minorHAnsi" w:hAnsiTheme="minorHAnsi" w:cs="Cambria"/>
          <w:sz w:val="20"/>
          <w:szCs w:val="20"/>
        </w:rPr>
        <w:t xml:space="preserve"> z hľadiska splnenia požiadaviek na predmet zákazky</w:t>
      </w:r>
      <w:r w:rsidR="00B836C4" w:rsidRPr="000D7349">
        <w:rPr>
          <w:rFonts w:asciiTheme="minorHAnsi" w:hAnsiTheme="minorHAnsi" w:cs="Cambria"/>
          <w:sz w:val="20"/>
          <w:szCs w:val="20"/>
        </w:rPr>
        <w:t xml:space="preserve"> podľa § 53 ZVO</w:t>
      </w:r>
      <w:r w:rsidR="001C5388">
        <w:rPr>
          <w:rFonts w:asciiTheme="minorHAnsi" w:hAnsiTheme="minorHAnsi" w:cs="Cambria"/>
          <w:sz w:val="20"/>
          <w:szCs w:val="20"/>
        </w:rPr>
        <w:t xml:space="preserve"> sa uskutoční po vyhodnotení ponúk na základe stanoveného kritéria na vyhodnotenie ponúk</w:t>
      </w:r>
      <w:r w:rsidR="00B836C4" w:rsidRPr="000D7349">
        <w:rPr>
          <w:rFonts w:asciiTheme="minorHAnsi" w:hAnsiTheme="minorHAnsi" w:cs="Cambria"/>
          <w:sz w:val="20"/>
          <w:szCs w:val="20"/>
        </w:rPr>
        <w:t>.</w:t>
      </w:r>
    </w:p>
    <w:p w14:paraId="43CF3D63" w14:textId="77777777" w:rsidR="00B836C4" w:rsidRPr="000D7349" w:rsidRDefault="00B836C4" w:rsidP="003667E0">
      <w:pPr>
        <w:pStyle w:val="tl1"/>
        <w:rPr>
          <w:rFonts w:asciiTheme="minorHAnsi" w:hAnsiTheme="minorHAnsi" w:cs="Cambria"/>
          <w:sz w:val="20"/>
          <w:szCs w:val="20"/>
        </w:rPr>
      </w:pPr>
    </w:p>
    <w:p w14:paraId="0072DB45" w14:textId="7A21ADE5" w:rsidR="00117F9D" w:rsidRPr="000D7349"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19.2. Na proces vyhodnocovania splnenia podmienok účasti uchádzačov budú aplikované postupy uvedené v</w:t>
      </w:r>
      <w:r w:rsidR="001C5388">
        <w:rPr>
          <w:rFonts w:asciiTheme="minorHAnsi" w:hAnsiTheme="minorHAnsi" w:cs="Cambria"/>
          <w:sz w:val="20"/>
          <w:szCs w:val="20"/>
        </w:rPr>
        <w:t> </w:t>
      </w:r>
      <w:r w:rsidRPr="000D7349">
        <w:rPr>
          <w:rFonts w:asciiTheme="minorHAnsi" w:hAnsiTheme="minorHAnsi" w:cs="Cambria"/>
          <w:sz w:val="20"/>
          <w:szCs w:val="20"/>
        </w:rPr>
        <w:t>§</w:t>
      </w:r>
      <w:r w:rsidR="001C5388">
        <w:rPr>
          <w:rFonts w:asciiTheme="minorHAnsi" w:hAnsiTheme="minorHAnsi" w:cs="Cambria"/>
          <w:sz w:val="20"/>
          <w:szCs w:val="20"/>
        </w:rPr>
        <w:t> </w:t>
      </w:r>
      <w:r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77777777" w:rsidR="00A34B0B" w:rsidRPr="000D7349"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19.3.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2F61702D"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20.1. </w:t>
      </w:r>
      <w:r w:rsidR="00117F9D" w:rsidRPr="000D7349">
        <w:rPr>
          <w:rFonts w:asciiTheme="minorHAnsi" w:hAnsiTheme="minorHAnsi" w:cs="Calibri"/>
          <w:sz w:val="20"/>
          <w:szCs w:val="20"/>
        </w:rPr>
        <w:t>Komisia na vyhodnotenie ponúk bude postupovať pri vyhodnocovaní ponúk v súlade</w:t>
      </w:r>
      <w:r w:rsidRPr="000D7349">
        <w:rPr>
          <w:rFonts w:asciiTheme="minorHAnsi" w:hAnsiTheme="minorHAnsi" w:cs="Calibri"/>
          <w:sz w:val="20"/>
          <w:szCs w:val="20"/>
        </w:rPr>
        <w:t xml:space="preserve"> § 53 ZVO</w:t>
      </w:r>
      <w:r w:rsidR="001C5388">
        <w:rPr>
          <w:rFonts w:asciiTheme="minorHAnsi" w:hAnsiTheme="minorHAnsi" w:cs="Calibri"/>
          <w:sz w:val="20"/>
          <w:szCs w:val="20"/>
        </w:rPr>
        <w:t xml:space="preserve"> a v súlade s ustanovením § 66 ods. 7, druhá veta ZVO, t.j. </w:t>
      </w:r>
      <w:r w:rsidR="001C5388" w:rsidRPr="000D7349">
        <w:rPr>
          <w:rFonts w:asciiTheme="minorHAnsi" w:hAnsiTheme="minorHAnsi" w:cs="Cambria"/>
          <w:sz w:val="20"/>
          <w:szCs w:val="20"/>
        </w:rPr>
        <w:t xml:space="preserve">vyhodnotenie splnenia podmienok účasti podľa § 40 ZVO </w:t>
      </w:r>
      <w:r w:rsidR="001C5388">
        <w:rPr>
          <w:rFonts w:asciiTheme="minorHAnsi" w:hAnsiTheme="minorHAnsi" w:cs="Cambria"/>
          <w:sz w:val="20"/>
          <w:szCs w:val="20"/>
        </w:rPr>
        <w:t>a vyhodnotenie</w:t>
      </w:r>
      <w:r w:rsidR="001C5388" w:rsidRPr="000D7349">
        <w:rPr>
          <w:rFonts w:asciiTheme="minorHAnsi" w:hAnsiTheme="minorHAnsi" w:cs="Cambria"/>
          <w:sz w:val="20"/>
          <w:szCs w:val="20"/>
        </w:rPr>
        <w:t xml:space="preserve"> ponúk</w:t>
      </w:r>
      <w:r w:rsidR="001C5388">
        <w:rPr>
          <w:rFonts w:asciiTheme="minorHAnsi" w:hAnsiTheme="minorHAnsi" w:cs="Cambria"/>
          <w:sz w:val="20"/>
          <w:szCs w:val="20"/>
        </w:rPr>
        <w:t xml:space="preserve"> z hľadiska splnenia požiadaviek na predmet zákazky</w:t>
      </w:r>
      <w:r w:rsidR="001C5388" w:rsidRPr="000D7349">
        <w:rPr>
          <w:rFonts w:asciiTheme="minorHAnsi" w:hAnsiTheme="minorHAnsi" w:cs="Cambria"/>
          <w:sz w:val="20"/>
          <w:szCs w:val="20"/>
        </w:rPr>
        <w:t xml:space="preserve"> podľa § 53 ZVO</w:t>
      </w:r>
      <w:r w:rsidR="001C5388">
        <w:rPr>
          <w:rFonts w:asciiTheme="minorHAnsi" w:hAnsiTheme="minorHAnsi" w:cs="Cambria"/>
          <w:sz w:val="20"/>
          <w:szCs w:val="20"/>
        </w:rPr>
        <w:t xml:space="preserve"> sa uskutoční po vyhodnotení ponúk na základe stanoveného kritéria na vyhodnotenie ponúk</w:t>
      </w:r>
      <w:r w:rsidR="001C5388" w:rsidRPr="000D7349">
        <w:rPr>
          <w:rFonts w:asciiTheme="minorHAnsi" w:hAnsiTheme="minorHAnsi" w:cs="Cambria"/>
          <w:sz w:val="20"/>
          <w:szCs w:val="20"/>
        </w:rPr>
        <w:t>.</w:t>
      </w:r>
      <w:r w:rsidR="001C5388">
        <w:rPr>
          <w:rFonts w:asciiTheme="minorHAnsi" w:hAnsiTheme="minorHAnsi" w:cs="Calibri"/>
          <w:sz w:val="20"/>
          <w:szCs w:val="20"/>
        </w:rPr>
        <w:t xml:space="preserve"> </w:t>
      </w:r>
      <w:r w:rsidRPr="000D7349">
        <w:rPr>
          <w:rFonts w:asciiTheme="minorHAnsi" w:hAnsiTheme="minorHAnsi" w:cs="Calibri"/>
          <w:sz w:val="20"/>
          <w:szCs w:val="20"/>
        </w:rPr>
        <w:t xml:space="preserve"> </w:t>
      </w:r>
    </w:p>
    <w:p w14:paraId="3A842B28" w14:textId="77777777" w:rsidR="00A34B0B" w:rsidRPr="000D7349" w:rsidRDefault="00A34B0B" w:rsidP="00A34B0B">
      <w:pPr>
        <w:pStyle w:val="tl1"/>
        <w:rPr>
          <w:rFonts w:asciiTheme="minorHAnsi" w:hAnsiTheme="minorHAnsi" w:cs="Calibri"/>
          <w:sz w:val="20"/>
          <w:szCs w:val="20"/>
        </w:rPr>
      </w:pPr>
    </w:p>
    <w:p w14:paraId="7B786CF4"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Návrhy na plnenie kritérií sa budú vyhodnocovať podľa určených kritérií na hodnotenie ponúk.</w:t>
      </w:r>
    </w:p>
    <w:p w14:paraId="55F8BB29" w14:textId="77777777" w:rsidR="00A34B0B" w:rsidRPr="000D7349" w:rsidRDefault="00A34B0B" w:rsidP="00A34B0B">
      <w:pPr>
        <w:pStyle w:val="tl1"/>
        <w:rPr>
          <w:rFonts w:asciiTheme="minorHAnsi" w:hAnsiTheme="minorHAnsi" w:cs="Calibri"/>
          <w:sz w:val="20"/>
          <w:szCs w:val="20"/>
        </w:rPr>
      </w:pPr>
    </w:p>
    <w:p w14:paraId="4230EAB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20.4. V prípade ak verejný obstarávateľ požiada uchádzača o vysvetlenie mimoriadne nízkej ponuky, vysvetlenie uchádzača sa musí týkať:</w:t>
      </w:r>
    </w:p>
    <w:p w14:paraId="0D866825" w14:textId="77777777" w:rsidR="003667E0" w:rsidRPr="000D7349" w:rsidRDefault="003667E0" w:rsidP="00A34B0B">
      <w:pPr>
        <w:pStyle w:val="tl1"/>
        <w:rPr>
          <w:rFonts w:asciiTheme="minorHAnsi" w:hAnsiTheme="minorHAnsi" w:cs="Calibri"/>
          <w:sz w:val="20"/>
          <w:szCs w:val="20"/>
        </w:rPr>
      </w:pPr>
    </w:p>
    <w:p w14:paraId="69AA1C24"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3E0675DB"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18E4382A"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64B626D" w14:textId="17C6A65F"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7B30F96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78561B72" w14:textId="77777777" w:rsidR="003667E0" w:rsidRPr="000D7349" w:rsidRDefault="003667E0" w:rsidP="003667E0">
      <w:pPr>
        <w:pStyle w:val="tl1"/>
        <w:ind w:left="720"/>
        <w:rPr>
          <w:rFonts w:asciiTheme="minorHAnsi" w:hAnsiTheme="minorHAnsi" w:cs="Calibri"/>
          <w:sz w:val="20"/>
          <w:szCs w:val="20"/>
        </w:rPr>
      </w:pPr>
    </w:p>
    <w:p w14:paraId="20DDACE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33EFFBE" w14:textId="77777777" w:rsidR="00A34B0B" w:rsidRPr="000D7349" w:rsidRDefault="00A34B0B" w:rsidP="00A34B0B">
      <w:pPr>
        <w:pStyle w:val="tl1"/>
        <w:rPr>
          <w:rFonts w:asciiTheme="minorHAnsi" w:hAnsiTheme="minorHAnsi" w:cs="Calibri"/>
          <w:b/>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5FF858D9" w14:textId="77777777" w:rsidR="00A34B0B" w:rsidRPr="000D7349" w:rsidRDefault="00A34B0B" w:rsidP="00A34B0B">
      <w:pPr>
        <w:pStyle w:val="tl1"/>
        <w:jc w:val="left"/>
        <w:rPr>
          <w:rFonts w:asciiTheme="minorHAnsi" w:hAnsiTheme="minorHAnsi" w:cs="Calibri"/>
          <w:bCs/>
          <w:sz w:val="20"/>
          <w:szCs w:val="20"/>
        </w:rPr>
      </w:pPr>
      <w:r w:rsidRPr="000D7349">
        <w:rPr>
          <w:rFonts w:asciiTheme="minorHAnsi" w:hAnsiTheme="minorHAnsi" w:cs="Calibri"/>
          <w:bCs/>
          <w:sz w:val="20"/>
          <w:szCs w:val="20"/>
        </w:rPr>
        <w:t>Nepoužije sa.</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0004890C" w14:textId="77777777" w:rsidR="00A34B0B" w:rsidRPr="000D7349" w:rsidRDefault="00A34B0B" w:rsidP="00A34B0B">
      <w:pPr>
        <w:pStyle w:val="tl1"/>
        <w:rPr>
          <w:rStyle w:val="apple-style-span"/>
          <w:rFonts w:asciiTheme="minorHAnsi" w:hAnsiTheme="minorHAnsi" w:cs="Arial"/>
          <w:color w:val="000000"/>
          <w:sz w:val="20"/>
          <w:szCs w:val="20"/>
        </w:rPr>
      </w:pPr>
      <w:r w:rsidRPr="000D7349">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0D7349" w:rsidRDefault="00A34B0B" w:rsidP="00A34B0B">
      <w:pPr>
        <w:pStyle w:val="tl1"/>
        <w:rPr>
          <w:rFonts w:asciiTheme="minorHAnsi" w:hAnsiTheme="minorHAnsi" w:cs="Calibri"/>
          <w:b/>
          <w:bCs/>
          <w:sz w:val="20"/>
          <w:szCs w:val="20"/>
        </w:rPr>
      </w:pPr>
    </w:p>
    <w:p w14:paraId="28EBA3D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23. UZAVRETIE ZMLUVY</w:t>
      </w:r>
    </w:p>
    <w:p w14:paraId="72F8EF41"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23.1. Verejný obstarávateľ uzatvorí Zmluvu o dielo s úspešným uchádzačom postupom podľa § 56 ZVO. </w:t>
      </w:r>
      <w:r w:rsidR="00117F9D" w:rsidRPr="000D7349">
        <w:rPr>
          <w:rFonts w:asciiTheme="minorHAnsi" w:hAnsiTheme="minorHAnsi" w:cs="Calibri"/>
          <w:sz w:val="20"/>
          <w:szCs w:val="20"/>
        </w:rPr>
        <w:t xml:space="preserve">Uzavretá zmluva nesmie byť v rozpore so súťažnými podkladmi a s ponukou predloženou úspešným uchádzačom. Úspešný uchádzač, jeho subdodávatelia podľa § 11 ods. 1 ZVO a jeho osoby podľa § 33 ods. 2 ZVO a § 34 ods. 3  ZVO sú </w:t>
      </w:r>
      <w:r w:rsidR="00117F9D" w:rsidRPr="000D7349">
        <w:rPr>
          <w:rFonts w:asciiTheme="minorHAnsi" w:hAnsiTheme="minorHAnsi" w:cs="Calibri"/>
          <w:sz w:val="20"/>
          <w:szCs w:val="20"/>
        </w:rPr>
        <w:lastRenderedPageBreak/>
        <w:t>povinní na účely poskytnutia riadnej súčinnosti potrebnej na uzavretie zmluvy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77777777"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 xml:space="preserve">23.2. Verejný obstarávateľ v zmysle § </w:t>
      </w:r>
      <w:r w:rsidR="00B668A2">
        <w:rPr>
          <w:rFonts w:asciiTheme="minorHAnsi" w:hAnsiTheme="minorHAnsi" w:cs="Cambria"/>
          <w:sz w:val="20"/>
          <w:szCs w:val="20"/>
        </w:rPr>
        <w:t xml:space="preserve">56 ods. 12 a § </w:t>
      </w:r>
      <w:r w:rsidRPr="000D7349">
        <w:rPr>
          <w:rFonts w:asciiTheme="minorHAnsi" w:hAnsiTheme="minorHAnsi" w:cs="Cambria"/>
          <w:sz w:val="20"/>
          <w:szCs w:val="20"/>
        </w:rPr>
        <w:t xml:space="preserve">42 ods. 12 ZVO určuje nasledovné osobitné podmienky súvisiace s plnením Zmluvy o dielo. Verejný obstarávateľ na preukázanie ich splnenia požaduje od úspešného uchádzača (zhotoviteľa), aby predložil verejnému obstarávateľovi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4C4B6ADA" w14:textId="77777777" w:rsidR="00B668A2" w:rsidRPr="0011295C" w:rsidRDefault="00B668A2" w:rsidP="00B668A2">
      <w:pPr>
        <w:pStyle w:val="Odsekzoznamu"/>
        <w:numPr>
          <w:ilvl w:val="0"/>
          <w:numId w:val="15"/>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vyplnenej a podpísanej zmluvy</w:t>
      </w:r>
      <w:r w:rsidRPr="0011295C">
        <w:rPr>
          <w:rFonts w:asciiTheme="minorHAnsi" w:hAnsiTheme="minorHAnsi" w:cs="Cambria"/>
          <w:sz w:val="20"/>
          <w:szCs w:val="20"/>
        </w:rPr>
        <w:t xml:space="preserve"> vrátane všetkých relevantných príloh.</w:t>
      </w:r>
    </w:p>
    <w:p w14:paraId="044EF821" w14:textId="77777777" w:rsidR="00B668A2" w:rsidRPr="0011295C" w:rsidRDefault="00B668A2" w:rsidP="00B668A2">
      <w:pPr>
        <w:pStyle w:val="Odsekzoznamu"/>
        <w:numPr>
          <w:ilvl w:val="0"/>
          <w:numId w:val="15"/>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predmetu subdodávky a údajov o osobe oprávnenej konať za každého subdodávateľa v rozsahu meno a</w:t>
      </w:r>
      <w:r>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Pr="0011295C">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6491AFAD" w14:textId="77777777" w:rsidR="00B668A2" w:rsidRDefault="00B668A2" w:rsidP="00B668A2">
      <w:pPr>
        <w:pStyle w:val="Odsekzoznamu"/>
        <w:numPr>
          <w:ilvl w:val="0"/>
          <w:numId w:val="15"/>
        </w:num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b/>
          <w:sz w:val="20"/>
          <w:szCs w:val="20"/>
          <w:lang w:eastAsia="sk-SK"/>
        </w:rPr>
        <w:t>Vyhlásenie kľúčov</w:t>
      </w:r>
      <w:r>
        <w:rPr>
          <w:rFonts w:asciiTheme="minorHAnsi" w:hAnsiTheme="minorHAnsi" w:cs="Calibri"/>
          <w:b/>
          <w:sz w:val="20"/>
          <w:szCs w:val="20"/>
          <w:lang w:eastAsia="sk-SK"/>
        </w:rPr>
        <w:t>ého</w:t>
      </w:r>
      <w:r w:rsidRPr="0011295C">
        <w:rPr>
          <w:rFonts w:asciiTheme="minorHAnsi" w:hAnsiTheme="minorHAnsi" w:cs="Calibri"/>
          <w:b/>
          <w:sz w:val="20"/>
          <w:szCs w:val="20"/>
          <w:lang w:eastAsia="sk-SK"/>
        </w:rPr>
        <w:t xml:space="preserve"> expert</w:t>
      </w:r>
      <w:r>
        <w:rPr>
          <w:rFonts w:asciiTheme="minorHAnsi" w:hAnsiTheme="minorHAnsi" w:cs="Calibri"/>
          <w:b/>
          <w:sz w:val="20"/>
          <w:szCs w:val="20"/>
          <w:lang w:eastAsia="sk-SK"/>
        </w:rPr>
        <w:t>a</w:t>
      </w:r>
      <w:r w:rsidRPr="0011295C">
        <w:rPr>
          <w:rFonts w:asciiTheme="minorHAnsi" w:hAnsiTheme="minorHAnsi" w:cs="Calibri"/>
          <w:b/>
          <w:sz w:val="20"/>
          <w:szCs w:val="20"/>
          <w:lang w:eastAsia="sk-SK"/>
        </w:rPr>
        <w:t xml:space="preserve"> – </w:t>
      </w:r>
      <w:r>
        <w:rPr>
          <w:rFonts w:asciiTheme="minorHAnsi" w:hAnsiTheme="minorHAnsi" w:cs="Calibri"/>
          <w:b/>
          <w:sz w:val="20"/>
          <w:szCs w:val="20"/>
          <w:lang w:eastAsia="sk-SK"/>
        </w:rPr>
        <w:t>Energetický audítor</w:t>
      </w:r>
      <w:r w:rsidRPr="006114C8">
        <w:rPr>
          <w:rFonts w:asciiTheme="minorHAnsi" w:hAnsiTheme="minorHAnsi" w:cs="Calibri"/>
          <w:sz w:val="20"/>
          <w:szCs w:val="20"/>
          <w:lang w:eastAsia="sk-SK"/>
        </w:rPr>
        <w:t xml:space="preserve"> ním podpísané, obsahujúce záväzok, že bude reálne vykonávať funkciu kľúčového experta (ktorá</w:t>
      </w:r>
      <w:r w:rsidRPr="0011295C">
        <w:rPr>
          <w:rFonts w:asciiTheme="minorHAnsi" w:hAnsiTheme="minorHAnsi" w:cs="Calibri"/>
          <w:sz w:val="20"/>
          <w:szCs w:val="20"/>
          <w:lang w:eastAsia="sk-SK"/>
        </w:rPr>
        <w:t xml:space="preserve"> je</w:t>
      </w:r>
      <w:r>
        <w:rPr>
          <w:rFonts w:asciiTheme="minorHAnsi" w:hAnsiTheme="minorHAnsi" w:cs="Calibri"/>
          <w:sz w:val="20"/>
          <w:szCs w:val="20"/>
          <w:lang w:eastAsia="sk-SK"/>
        </w:rPr>
        <w:t> </w:t>
      </w:r>
      <w:r w:rsidRPr="0011295C">
        <w:rPr>
          <w:rFonts w:asciiTheme="minorHAnsi" w:hAnsiTheme="minorHAnsi" w:cs="Calibri"/>
          <w:sz w:val="20"/>
          <w:szCs w:val="20"/>
          <w:lang w:eastAsia="sk-SK"/>
        </w:rPr>
        <w:t>súčasťou predmetu zákazky), a to počas celej doby plnenia zákazky.</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77777777"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 na adresu verejného obstarávateľa </w:t>
      </w:r>
      <w:r>
        <w:rPr>
          <w:rFonts w:asciiTheme="minorHAnsi" w:hAnsiTheme="minorHAnsi" w:cstheme="minorHAnsi"/>
          <w:sz w:val="20"/>
          <w:szCs w:val="20"/>
        </w:rPr>
        <w:t>Banskobystrický samosprávny kraj, Námestie SNP 23, 974 01 Banská Bystrica</w:t>
      </w:r>
      <w:r w:rsidRPr="00E96274">
        <w:rPr>
          <w:rFonts w:asciiTheme="minorHAnsi" w:hAnsiTheme="minorHAnsi" w:cstheme="minorHAnsi"/>
          <w:sz w:val="20"/>
          <w:szCs w:val="20"/>
        </w:rPr>
        <w:t>:</w:t>
      </w:r>
    </w:p>
    <w:p w14:paraId="0746419E" w14:textId="77777777" w:rsidR="00B668A2" w:rsidRPr="00E96274" w:rsidRDefault="00B668A2" w:rsidP="00B668A2">
      <w:pPr>
        <w:numPr>
          <w:ilvl w:val="0"/>
          <w:numId w:val="47"/>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 dielo v 4 vyhotoveniach s platnosťou originálu (rovnopisoch)</w:t>
      </w:r>
      <w:r>
        <w:rPr>
          <w:rFonts w:asciiTheme="minorHAnsi" w:hAnsiTheme="minorHAnsi" w:cstheme="minorHAnsi"/>
          <w:sz w:val="20"/>
          <w:szCs w:val="20"/>
        </w:rPr>
        <w:t>.</w:t>
      </w:r>
    </w:p>
    <w:p w14:paraId="35C4265D" w14:textId="26A2A33F" w:rsidR="00A34B0B" w:rsidRPr="000D7349" w:rsidRDefault="00A34B0B" w:rsidP="00B668A2">
      <w:pPr>
        <w:shd w:val="clear" w:color="auto" w:fill="FFFFFF"/>
        <w:jc w:val="both"/>
        <w:rPr>
          <w:rFonts w:asciiTheme="minorHAnsi" w:hAnsiTheme="minorHAnsi" w:cs="Calibri"/>
          <w:sz w:val="20"/>
          <w:szCs w:val="20"/>
          <w:lang w:eastAsia="sk-SK"/>
        </w:rPr>
      </w:pPr>
    </w:p>
    <w:p w14:paraId="410098AC" w14:textId="77777777" w:rsidR="00A34B0B" w:rsidRPr="000D7349" w:rsidRDefault="00A34B0B" w:rsidP="00A34B0B">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EEDE4FC" w14:textId="77777777"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38B19491" w14:textId="52A89174"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23.4. Zmluva o dielo uzavret</w:t>
      </w:r>
      <w:r w:rsidR="003E336E" w:rsidRPr="000D7349">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 </w:t>
      </w:r>
    </w:p>
    <w:p w14:paraId="0F9D3F7E" w14:textId="77777777" w:rsidR="00A34B0B" w:rsidRPr="000D7349" w:rsidRDefault="00A34B0B" w:rsidP="00A34B0B">
      <w:pPr>
        <w:shd w:val="clear" w:color="auto" w:fill="FFFFFF"/>
        <w:jc w:val="both"/>
        <w:rPr>
          <w:rFonts w:asciiTheme="minorHAnsi" w:hAnsiTheme="minorHAnsi" w:cs="Cambria"/>
          <w:sz w:val="20"/>
          <w:szCs w:val="20"/>
        </w:rPr>
      </w:pPr>
    </w:p>
    <w:p w14:paraId="7CAE3502" w14:textId="6AE26E72" w:rsidR="00B668A2" w:rsidRPr="00E02FAD" w:rsidRDefault="00A34B0B" w:rsidP="00B668A2">
      <w:pPr>
        <w:pStyle w:val="Textkomentra"/>
        <w:spacing w:after="5"/>
        <w:jc w:val="both"/>
        <w:rPr>
          <w:rFonts w:asciiTheme="minorHAnsi" w:hAnsiTheme="minorHAnsi" w:cs="Calibri"/>
        </w:rPr>
      </w:pPr>
      <w:r w:rsidRPr="000D7349">
        <w:rPr>
          <w:rFonts w:asciiTheme="minorHAnsi" w:hAnsiTheme="minorHAnsi" w:cs="Cambria"/>
        </w:rPr>
        <w:t xml:space="preserve">23.5. </w:t>
      </w:r>
      <w:r w:rsidR="00B668A2" w:rsidRPr="0011295C">
        <w:rPr>
          <w:rFonts w:asciiTheme="minorHAnsi" w:hAnsiTheme="minorHAnsi" w:cs="Calibri"/>
        </w:rPr>
        <w:t xml:space="preserve">Zmluva o dielo uzavretá týmto postupom verejného </w:t>
      </w:r>
      <w:r w:rsidR="00B668A2">
        <w:rPr>
          <w:rFonts w:asciiTheme="minorHAnsi" w:hAnsiTheme="minorHAnsi" w:cs="Calibri"/>
        </w:rPr>
        <w:t xml:space="preserve">obstarávania </w:t>
      </w:r>
      <w:r w:rsidR="00B668A2" w:rsidRPr="00BC59F8">
        <w:rPr>
          <w:rFonts w:asciiTheme="minorHAnsi" w:hAnsiTheme="minorHAnsi" w:cs="Calibri"/>
          <w:u w:val="single"/>
        </w:rPr>
        <w:t>nadobudne účinnosť deň nasledujúci po kumulatívnom splnení nasledovných troch podmienok</w:t>
      </w:r>
      <w:r w:rsidR="00B668A2" w:rsidRPr="00E02FAD">
        <w:rPr>
          <w:rFonts w:asciiTheme="minorHAnsi" w:hAnsiTheme="minorHAnsi" w:cs="Calibri"/>
        </w:rPr>
        <w:t>:</w:t>
      </w:r>
    </w:p>
    <w:p w14:paraId="42347B0C" w14:textId="77777777" w:rsidR="00B668A2" w:rsidRPr="00E02FAD" w:rsidRDefault="00B668A2" w:rsidP="00B668A2">
      <w:pPr>
        <w:pStyle w:val="Textkomentra"/>
        <w:numPr>
          <w:ilvl w:val="0"/>
          <w:numId w:val="48"/>
        </w:numPr>
        <w:spacing w:after="5"/>
        <w:jc w:val="both"/>
        <w:rPr>
          <w:rFonts w:asciiTheme="minorHAnsi" w:hAnsiTheme="minorHAnsi" w:cs="Calibri"/>
        </w:rPr>
      </w:pPr>
      <w:r w:rsidRPr="00E02FAD">
        <w:rPr>
          <w:rFonts w:asciiTheme="minorHAnsi" w:hAnsiTheme="minorHAnsi" w:cs="Calibri"/>
        </w:rPr>
        <w:t>zverejnení zmluvy na webovom sídle objednávateľa,</w:t>
      </w:r>
    </w:p>
    <w:p w14:paraId="31237C35" w14:textId="77777777" w:rsidR="00B668A2" w:rsidRDefault="00B668A2" w:rsidP="00B668A2">
      <w:pPr>
        <w:pStyle w:val="Textkomentra"/>
        <w:numPr>
          <w:ilvl w:val="0"/>
          <w:numId w:val="48"/>
        </w:numPr>
        <w:spacing w:after="5"/>
        <w:jc w:val="both"/>
        <w:rPr>
          <w:rFonts w:asciiTheme="minorHAnsi" w:hAnsiTheme="minorHAnsi" w:cs="Calibri"/>
        </w:rPr>
      </w:pPr>
      <w:r w:rsidRPr="00E02FAD">
        <w:rPr>
          <w:rFonts w:asciiTheme="minorHAnsi" w:hAnsiTheme="minorHAnsi" w:cs="Calibri"/>
        </w:rPr>
        <w:t>podpísaní (všetkými zmluvnými stranami) zmluvy o poskytnutí NFP,</w:t>
      </w:r>
    </w:p>
    <w:p w14:paraId="1E997CD2" w14:textId="25C27C33" w:rsidR="00A34B0B" w:rsidRPr="00B668A2" w:rsidRDefault="00B668A2" w:rsidP="00B668A2">
      <w:pPr>
        <w:pStyle w:val="Textkomentra"/>
        <w:numPr>
          <w:ilvl w:val="0"/>
          <w:numId w:val="48"/>
        </w:numPr>
        <w:spacing w:after="5"/>
        <w:jc w:val="both"/>
        <w:rPr>
          <w:rFonts w:asciiTheme="minorHAnsi" w:hAnsiTheme="minorHAnsi" w:cs="Calibri"/>
        </w:rPr>
      </w:pPr>
      <w:r w:rsidRPr="00B668A2">
        <w:rPr>
          <w:rFonts w:asciiTheme="minorHAnsi" w:hAnsiTheme="minorHAnsi" w:cs="Calibri"/>
        </w:rPr>
        <w:t>doručení oznámenia o schválení postupu a výsledku verejného obstarávania riadiacim orgánom pre Operačný program Kvalita životného prostredia úspešnému uchádzačovi (zhotoviteľovi) verejným obstarávateľom (objednávateľom).</w:t>
      </w:r>
    </w:p>
    <w:p w14:paraId="0156590A" w14:textId="77777777" w:rsidR="00A34B0B" w:rsidRPr="000D7349" w:rsidRDefault="00A34B0B" w:rsidP="00A34B0B">
      <w:pPr>
        <w:jc w:val="both"/>
        <w:rPr>
          <w:rFonts w:asciiTheme="minorHAnsi" w:hAnsiTheme="minorHAnsi" w:cs="Calibri"/>
          <w:sz w:val="20"/>
          <w:szCs w:val="20"/>
        </w:rPr>
      </w:pPr>
    </w:p>
    <w:p w14:paraId="0FCAD931" w14:textId="63F2143B"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23.6</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0D7349" w:rsidRDefault="00A34B0B" w:rsidP="00A34B0B">
      <w:pPr>
        <w:shd w:val="clear" w:color="auto" w:fill="FFFFFF"/>
        <w:jc w:val="both"/>
        <w:rPr>
          <w:rFonts w:asciiTheme="minorHAnsi" w:hAnsiTheme="minorHAnsi" w:cs="Calibri"/>
          <w:sz w:val="20"/>
          <w:szCs w:val="20"/>
        </w:rPr>
      </w:pPr>
    </w:p>
    <w:p w14:paraId="715A83F9" w14:textId="4EE659FA"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51E8A324" w14:textId="77777777" w:rsidR="008B445D" w:rsidRPr="000D7349" w:rsidRDefault="008B445D" w:rsidP="00A34B0B">
      <w:pPr>
        <w:shd w:val="clear" w:color="auto" w:fill="FFFFFF"/>
        <w:jc w:val="both"/>
        <w:rPr>
          <w:rFonts w:asciiTheme="minorHAnsi" w:hAnsiTheme="minorHAnsi" w:cs="Calibri"/>
          <w:sz w:val="20"/>
          <w:szCs w:val="20"/>
        </w:rPr>
      </w:pPr>
    </w:p>
    <w:p w14:paraId="7616B9F6" w14:textId="0F9E95E1"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24.3. Verejný obstarávateľ si vyhradzuje právo neuzavrieť zmluvu o dielo s úspešným uchádzačom, pokiaľ výsledkom verejnej súťaže bude vyššia finančná hodnota ponuky úspešného uchádzača ako predpokladaná hodnota zákazky podľa týchto SP.</w:t>
      </w:r>
    </w:p>
    <w:p w14:paraId="7438D868" w14:textId="77777777" w:rsidR="00683C8A" w:rsidRPr="000D7349" w:rsidRDefault="00683C8A" w:rsidP="00A34B0B">
      <w:pPr>
        <w:shd w:val="clear" w:color="auto" w:fill="FFFFFF"/>
        <w:jc w:val="both"/>
        <w:rPr>
          <w:rFonts w:asciiTheme="minorHAnsi" w:hAnsiTheme="minorHAnsi" w:cs="Calibri"/>
          <w:sz w:val="20"/>
          <w:szCs w:val="20"/>
        </w:rPr>
      </w:pPr>
    </w:p>
    <w:p w14:paraId="0E71007A" w14:textId="4344C34C"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24.4. </w:t>
      </w:r>
      <w:r w:rsidRPr="00BB67C8">
        <w:rPr>
          <w:rFonts w:asciiTheme="minorHAnsi" w:hAnsiTheme="minorHAnsi" w:cs="Calibri"/>
          <w:sz w:val="20"/>
          <w:szCs w:val="20"/>
        </w:rPr>
        <w:t>Verejný obstarávateľ sa za účelom získania zdrojov financovania realizácie tejto zákazky bude uchádzať o poskytnutie nenávratného finančného príspevku, pričom v prípade, ak verejnému obstarávateľovi tento nenávratný finančný príspevok nebude poskytnutý, vyhradzuje si verejný obstarávateľ právo zákazku nerealizovať a zrušiť vyhlásený postup zadávania zákazky.</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200AB923"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683C8A" w:rsidRPr="000D7349">
        <w:rPr>
          <w:rFonts w:asciiTheme="minorHAnsi" w:hAnsiTheme="minorHAnsi" w:cs="Calibri"/>
          <w:sz w:val="20"/>
          <w:szCs w:val="20"/>
        </w:rPr>
        <w:t>5</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11295C" w:rsidRDefault="00B668A2" w:rsidP="00B668A2">
      <w:pPr>
        <w:pStyle w:val="Zkladntext"/>
        <w:jc w:val="left"/>
        <w:rPr>
          <w:rFonts w:asciiTheme="minorHAnsi" w:hAnsiTheme="minorHAnsi" w:cs="Calibri"/>
          <w:iCs/>
        </w:rPr>
      </w:pPr>
      <w:r w:rsidRPr="0011295C">
        <w:rPr>
          <w:rFonts w:asciiTheme="minorHAnsi" w:hAnsiTheme="minorHAnsi" w:cs="Calibri"/>
          <w:iCs/>
        </w:rPr>
        <w:t>1. ZÁKLADNÉ ÚDAJE CHARAKTERIZUJÚCE PREDMET ZÁKAZKY</w:t>
      </w:r>
    </w:p>
    <w:p w14:paraId="6AFEC457" w14:textId="1B25FBA8" w:rsidR="00B668A2" w:rsidRPr="0011295C" w:rsidRDefault="00B668A2" w:rsidP="00B668A2">
      <w:pPr>
        <w:jc w:val="both"/>
        <w:rPr>
          <w:rFonts w:asciiTheme="minorHAnsi" w:hAnsiTheme="minorHAnsi" w:cs="Calibri"/>
          <w:sz w:val="20"/>
          <w:szCs w:val="20"/>
        </w:rPr>
      </w:pPr>
      <w:r w:rsidRPr="0011295C">
        <w:rPr>
          <w:rFonts w:asciiTheme="minorHAnsi" w:hAnsiTheme="minorHAnsi" w:cs="Calibri"/>
          <w:sz w:val="20"/>
          <w:szCs w:val="20"/>
        </w:rPr>
        <w:t xml:space="preserve">1.1. Predmetom zákazky je poskytnutie služieb – </w:t>
      </w:r>
      <w:r w:rsidRPr="004D3AAF">
        <w:rPr>
          <w:rFonts w:asciiTheme="minorHAnsi" w:hAnsiTheme="minorHAnsi" w:cs="Calibri"/>
          <w:b/>
          <w:sz w:val="20"/>
          <w:szCs w:val="20"/>
        </w:rPr>
        <w:t>vypracovanie účelového energetického auditu</w:t>
      </w:r>
      <w:r>
        <w:rPr>
          <w:rFonts w:asciiTheme="minorHAnsi" w:hAnsiTheme="minorHAnsi" w:cs="Calibri"/>
          <w:sz w:val="20"/>
          <w:szCs w:val="20"/>
        </w:rPr>
        <w:t xml:space="preserve"> za účelom identifikácie a návrhu opatrení energetickej efektívnosti realizovateľných formou garantovanej energetickej služby a predloženie správy z energetického auditu vybraných 52 objektov/budov Banskobystrického samosprávneho kraja v zmysle príslušných právnych predpisov, najmä </w:t>
      </w:r>
      <w:r w:rsidRPr="009243B4">
        <w:rPr>
          <w:rFonts w:asciiTheme="minorHAnsi" w:hAnsiTheme="minorHAnsi"/>
          <w:sz w:val="22"/>
          <w:szCs w:val="22"/>
        </w:rPr>
        <w:t>zákona č. 321/2014 Z. z. o</w:t>
      </w:r>
      <w:r>
        <w:t> </w:t>
      </w:r>
      <w:r w:rsidRPr="009243B4">
        <w:rPr>
          <w:rFonts w:asciiTheme="minorHAnsi" w:hAnsiTheme="minorHAnsi"/>
          <w:sz w:val="22"/>
          <w:szCs w:val="22"/>
        </w:rPr>
        <w:t xml:space="preserve">energetickej efektívnosti v znení neskorších predpisov, vyhlášky </w:t>
      </w:r>
      <w:r>
        <w:rPr>
          <w:rFonts w:asciiTheme="minorHAnsi" w:hAnsiTheme="minorHAnsi"/>
          <w:sz w:val="22"/>
          <w:szCs w:val="22"/>
        </w:rPr>
        <w:t xml:space="preserve">Ministerstva hospodárstva Slovenskej republiky </w:t>
      </w:r>
      <w:r w:rsidRPr="009243B4">
        <w:rPr>
          <w:rFonts w:asciiTheme="minorHAnsi" w:hAnsiTheme="minorHAnsi"/>
          <w:sz w:val="22"/>
          <w:szCs w:val="22"/>
        </w:rPr>
        <w:t>č.</w:t>
      </w:r>
      <w:r w:rsidR="00BB67C8">
        <w:rPr>
          <w:rFonts w:asciiTheme="minorHAnsi" w:hAnsiTheme="minorHAnsi"/>
          <w:sz w:val="22"/>
          <w:szCs w:val="22"/>
        </w:rPr>
        <w:t> </w:t>
      </w:r>
      <w:r w:rsidRPr="009243B4">
        <w:rPr>
          <w:rFonts w:asciiTheme="minorHAnsi" w:hAnsiTheme="minorHAnsi"/>
          <w:sz w:val="22"/>
          <w:szCs w:val="22"/>
        </w:rPr>
        <w:t>179/2015 Z. z. o energetickom audite, zákona č.</w:t>
      </w:r>
      <w:r>
        <w:rPr>
          <w:rFonts w:asciiTheme="minorHAnsi" w:hAnsiTheme="minorHAnsi"/>
          <w:sz w:val="22"/>
          <w:szCs w:val="22"/>
        </w:rPr>
        <w:t> </w:t>
      </w:r>
      <w:r w:rsidRPr="009243B4">
        <w:rPr>
          <w:rFonts w:asciiTheme="minorHAnsi" w:hAnsiTheme="minorHAnsi"/>
          <w:sz w:val="22"/>
          <w:szCs w:val="22"/>
        </w:rPr>
        <w:t>555/2005 Z. z. o energetickej hospodárnosti budov v znení neskorších predpisov,</w:t>
      </w:r>
      <w:r>
        <w:rPr>
          <w:rFonts w:asciiTheme="minorHAnsi" w:hAnsiTheme="minorHAnsi"/>
          <w:sz w:val="22"/>
          <w:szCs w:val="22"/>
        </w:rPr>
        <w:t xml:space="preserve"> </w:t>
      </w:r>
      <w:r w:rsidRPr="00BC59F8">
        <w:rPr>
          <w:rFonts w:asciiTheme="minorHAnsi" w:hAnsiTheme="minorHAnsi"/>
          <w:sz w:val="22"/>
          <w:szCs w:val="22"/>
        </w:rPr>
        <w:t>vyhlášky Ministerstva dopravy a výstavby Slovenskej republiky č.</w:t>
      </w:r>
      <w:r w:rsidR="00BB67C8">
        <w:rPr>
          <w:rFonts w:asciiTheme="minorHAnsi" w:hAnsiTheme="minorHAnsi"/>
          <w:sz w:val="22"/>
          <w:szCs w:val="22"/>
        </w:rPr>
        <w:t> </w:t>
      </w:r>
      <w:r w:rsidRPr="00BC59F8">
        <w:rPr>
          <w:rFonts w:asciiTheme="minorHAnsi" w:hAnsiTheme="minorHAnsi"/>
          <w:sz w:val="22"/>
          <w:szCs w:val="22"/>
        </w:rPr>
        <w:t>364/2012 Z. z. v časovej verzii účinnej od 01.01.2017</w:t>
      </w:r>
      <w:r>
        <w:rPr>
          <w:rFonts w:asciiTheme="minorHAnsi" w:hAnsiTheme="minorHAnsi"/>
          <w:sz w:val="22"/>
          <w:szCs w:val="22"/>
        </w:rPr>
        <w:t xml:space="preserve">, </w:t>
      </w:r>
      <w:r w:rsidRPr="009243B4">
        <w:rPr>
          <w:rFonts w:asciiTheme="minorHAnsi" w:hAnsiTheme="minorHAnsi"/>
          <w:sz w:val="22"/>
          <w:szCs w:val="22"/>
        </w:rPr>
        <w:t>s dôrazom na prílohu č.</w:t>
      </w:r>
      <w:r>
        <w:rPr>
          <w:rFonts w:asciiTheme="minorHAnsi" w:hAnsiTheme="minorHAnsi"/>
          <w:sz w:val="22"/>
          <w:szCs w:val="22"/>
        </w:rPr>
        <w:t> </w:t>
      </w:r>
      <w:r w:rsidRPr="009243B4">
        <w:rPr>
          <w:rFonts w:asciiTheme="minorHAnsi" w:hAnsiTheme="minorHAnsi"/>
          <w:sz w:val="22"/>
          <w:szCs w:val="22"/>
        </w:rPr>
        <w:t xml:space="preserve">6 Smernice EP a Rady č. 2012/27/EÚ o energetickej efektívnosti použiteľného ako relevantný </w:t>
      </w:r>
      <w:r w:rsidRPr="003A6B2F">
        <w:rPr>
          <w:rFonts w:asciiTheme="minorHAnsi" w:hAnsiTheme="minorHAnsi"/>
          <w:b/>
          <w:sz w:val="22"/>
          <w:szCs w:val="22"/>
        </w:rPr>
        <w:t>podklad na poskytnutie nenávratného finančného príspevku zo štrukturálnych fondov Európskej únie v rámci Výzvy zameranej na Rozvoj energetických služieb na regionálnej a miestnej úrovni – OPKZP-PO4-SC441-2019-53</w:t>
      </w:r>
      <w:r>
        <w:rPr>
          <w:rFonts w:asciiTheme="minorHAnsi" w:hAnsiTheme="minorHAnsi"/>
          <w:b/>
          <w:sz w:val="22"/>
          <w:szCs w:val="22"/>
        </w:rPr>
        <w:t>.</w:t>
      </w:r>
    </w:p>
    <w:p w14:paraId="4ABF36EA" w14:textId="77777777" w:rsidR="00B668A2" w:rsidRPr="0011295C" w:rsidRDefault="00B668A2" w:rsidP="00B668A2">
      <w:pPr>
        <w:jc w:val="both"/>
        <w:rPr>
          <w:rFonts w:asciiTheme="minorHAnsi" w:hAnsiTheme="minorHAnsi" w:cs="Calibri"/>
          <w:sz w:val="20"/>
          <w:szCs w:val="20"/>
        </w:rPr>
      </w:pPr>
    </w:p>
    <w:p w14:paraId="24AA8BD9" w14:textId="77777777" w:rsidR="00B668A2" w:rsidRPr="00377438" w:rsidRDefault="00B668A2" w:rsidP="00B668A2">
      <w:pPr>
        <w:jc w:val="both"/>
        <w:rPr>
          <w:rFonts w:asciiTheme="minorHAnsi" w:hAnsiTheme="minorHAnsi" w:cs="Calibri"/>
          <w:b/>
          <w:sz w:val="20"/>
          <w:szCs w:val="20"/>
        </w:rPr>
      </w:pPr>
      <w:r>
        <w:rPr>
          <w:rFonts w:asciiTheme="minorHAnsi" w:hAnsiTheme="minorHAnsi" w:cs="Calibri"/>
          <w:b/>
          <w:sz w:val="20"/>
          <w:szCs w:val="20"/>
        </w:rPr>
        <w:t xml:space="preserve">1.2. </w:t>
      </w:r>
      <w:r w:rsidRPr="00377438">
        <w:rPr>
          <w:rFonts w:asciiTheme="minorHAnsi" w:hAnsiTheme="minorHAnsi" w:cs="Calibri"/>
          <w:b/>
          <w:sz w:val="20"/>
          <w:szCs w:val="20"/>
        </w:rPr>
        <w:t>Minimálny rozsah požadovaných činností:</w:t>
      </w:r>
    </w:p>
    <w:p w14:paraId="3DC3B955"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analýza súčasného stavu spotreby energie (popis, východiskový stav), </w:t>
      </w:r>
    </w:p>
    <w:p w14:paraId="18A9BFE2"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posúdenie spotreby energie súčasných technických systémov budov, </w:t>
      </w:r>
    </w:p>
    <w:p w14:paraId="4332F7F3"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identifikácia potenciálnych miest plytvania energiami,</w:t>
      </w:r>
    </w:p>
    <w:p w14:paraId="155EFD9F"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energetické hodnotenie obvodového plášťa hodnotených budov (výpočet tepelných strát),</w:t>
      </w:r>
    </w:p>
    <w:p w14:paraId="78347627"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zhodnotenie </w:t>
      </w:r>
      <w:proofErr w:type="spellStart"/>
      <w:r w:rsidRPr="00377438">
        <w:rPr>
          <w:rFonts w:asciiTheme="minorHAnsi" w:hAnsiTheme="minorHAnsi" w:cs="Calibri"/>
          <w:sz w:val="20"/>
          <w:szCs w:val="20"/>
        </w:rPr>
        <w:t>tepelnotechnických</w:t>
      </w:r>
      <w:proofErr w:type="spellEnd"/>
      <w:r w:rsidRPr="00377438">
        <w:rPr>
          <w:rFonts w:asciiTheme="minorHAnsi" w:hAnsiTheme="minorHAnsi" w:cs="Calibri"/>
          <w:sz w:val="20"/>
          <w:szCs w:val="20"/>
        </w:rPr>
        <w:t xml:space="preserve"> vlastností stavebných konštrukcií, </w:t>
      </w:r>
    </w:p>
    <w:p w14:paraId="0FA5BB9E"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návrh úsporných opatrení na zvýšenie energetickej efektívnosti prevádzky budov, </w:t>
      </w:r>
    </w:p>
    <w:p w14:paraId="641B6334"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návrh opatrení pre zvýšenie energetickej efektívnosti pri osvetlení, vykurovaní, príprave teplej vody, </w:t>
      </w:r>
    </w:p>
    <w:p w14:paraId="09B9B4AF"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ekonomické hodnotenie navrhovaných opatrení (výpočet očakávaných nákladov na realizáciu opatrení, výpočet úspor z realizácie opatrení, výpočet doby návratnosti investícií na realizáciu opatrení), </w:t>
      </w:r>
    </w:p>
    <w:p w14:paraId="34555B8A" w14:textId="403CB34C"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predbežné zaradenie hodnotených budov do energetických tried, podľa miest spotreby energie a</w:t>
      </w:r>
      <w:r w:rsidR="00BB67C8">
        <w:rPr>
          <w:rFonts w:asciiTheme="minorHAnsi" w:hAnsiTheme="minorHAnsi" w:cs="Calibri"/>
          <w:sz w:val="20"/>
          <w:szCs w:val="20"/>
        </w:rPr>
        <w:t> </w:t>
      </w:r>
      <w:r w:rsidRPr="00377438">
        <w:rPr>
          <w:rFonts w:asciiTheme="minorHAnsi" w:hAnsiTheme="minorHAnsi" w:cs="Calibri"/>
          <w:sz w:val="20"/>
          <w:szCs w:val="20"/>
        </w:rPr>
        <w:t xml:space="preserve">vyhodnotenie globálneho ukazovateľa — potreba primárnej energie pre hodnotenú budovu v zmysle vyhlášky Ministerstva dopravy a výstavby Slovenskej republiky č. 364/2012 Z. z., v časovej verzii predpisu účinnej od 01.01.2017, </w:t>
      </w:r>
    </w:p>
    <w:p w14:paraId="49A59F4A"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environmentálne hodnotenie navrhovaných opatrení, </w:t>
      </w:r>
    </w:p>
    <w:p w14:paraId="71DCB1C5"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záverečné hodnotenie a odporúčanie audítora, </w:t>
      </w:r>
    </w:p>
    <w:p w14:paraId="3A9CD53E" w14:textId="77777777" w:rsidR="00B668A2" w:rsidRPr="00377438" w:rsidRDefault="00B668A2" w:rsidP="00B668A2">
      <w:pPr>
        <w:pStyle w:val="Odsekzoznamu"/>
        <w:numPr>
          <w:ilvl w:val="0"/>
          <w:numId w:val="49"/>
        </w:numPr>
        <w:spacing w:after="16"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správa z energetického auditu, súhrnný informačný list a údaje do monitorovacieho systému.</w:t>
      </w:r>
    </w:p>
    <w:p w14:paraId="2DAD7CF9" w14:textId="77777777" w:rsidR="00B668A2" w:rsidRDefault="00B668A2" w:rsidP="00B668A2">
      <w:pPr>
        <w:ind w:left="287"/>
        <w:rPr>
          <w:rFonts w:asciiTheme="minorHAnsi" w:hAnsiTheme="minorHAnsi" w:cs="Calibri"/>
          <w:b/>
          <w:sz w:val="20"/>
          <w:szCs w:val="20"/>
        </w:rPr>
      </w:pPr>
    </w:p>
    <w:p w14:paraId="73A020F0" w14:textId="77777777" w:rsidR="00B668A2" w:rsidRPr="00377438" w:rsidRDefault="00B668A2" w:rsidP="00B668A2">
      <w:pPr>
        <w:ind w:left="287"/>
        <w:rPr>
          <w:rFonts w:asciiTheme="minorHAnsi" w:hAnsiTheme="minorHAnsi" w:cs="Calibri"/>
          <w:b/>
          <w:sz w:val="20"/>
          <w:szCs w:val="20"/>
        </w:rPr>
      </w:pPr>
      <w:r w:rsidRPr="00377438">
        <w:rPr>
          <w:rFonts w:asciiTheme="minorHAnsi" w:hAnsiTheme="minorHAnsi" w:cs="Calibri"/>
          <w:b/>
          <w:sz w:val="20"/>
          <w:szCs w:val="20"/>
        </w:rPr>
        <w:t xml:space="preserve">Správa z energetického auditu každej budovy bude obsahovať minimálne: </w:t>
      </w:r>
    </w:p>
    <w:p w14:paraId="611C9823" w14:textId="77777777" w:rsidR="00B668A2" w:rsidRPr="00377438" w:rsidRDefault="00B668A2" w:rsidP="00B668A2">
      <w:pPr>
        <w:pStyle w:val="Odsekzoznamu"/>
        <w:numPr>
          <w:ilvl w:val="0"/>
          <w:numId w:val="49"/>
        </w:numPr>
        <w:spacing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identifikačné údaje, </w:t>
      </w:r>
    </w:p>
    <w:p w14:paraId="210567C9"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predmet energetického auditu, </w:t>
      </w:r>
    </w:p>
    <w:p w14:paraId="676B412A"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opis súčasného stavu, </w:t>
      </w:r>
    </w:p>
    <w:p w14:paraId="18AFDC79"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základné údaje o energetických vstupoch a výstupoch (elektrickej energie, zemného plynu, hnedého uhlia, PB plynu, CZT, ...), </w:t>
      </w:r>
    </w:p>
    <w:p w14:paraId="2DA9DD3C"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proofErr w:type="spellStart"/>
      <w:r w:rsidRPr="00377438">
        <w:rPr>
          <w:rFonts w:asciiTheme="minorHAnsi" w:hAnsiTheme="minorHAnsi" w:cs="Calibri"/>
          <w:sz w:val="20"/>
          <w:szCs w:val="20"/>
        </w:rPr>
        <w:t>tepelnotechnické</w:t>
      </w:r>
      <w:proofErr w:type="spellEnd"/>
      <w:r w:rsidRPr="00377438">
        <w:rPr>
          <w:rFonts w:asciiTheme="minorHAnsi" w:hAnsiTheme="minorHAnsi" w:cs="Calibri"/>
          <w:sz w:val="20"/>
          <w:szCs w:val="20"/>
        </w:rPr>
        <w:t xml:space="preserve"> posúdenie obalových konštrukcií, energetické hodnotenie, vyhodnotenie</w:t>
      </w:r>
      <w:r>
        <w:rPr>
          <w:rFonts w:asciiTheme="minorHAnsi" w:hAnsiTheme="minorHAnsi" w:cs="Calibri"/>
          <w:sz w:val="20"/>
          <w:szCs w:val="20"/>
        </w:rPr>
        <w:t>,</w:t>
      </w:r>
      <w:r w:rsidRPr="00377438">
        <w:rPr>
          <w:rFonts w:asciiTheme="minorHAnsi" w:hAnsiTheme="minorHAnsi" w:cs="Calibri"/>
          <w:sz w:val="20"/>
          <w:szCs w:val="20"/>
        </w:rPr>
        <w:t xml:space="preserve"> </w:t>
      </w:r>
    </w:p>
    <w:p w14:paraId="68990104"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návrh opatrení na zníženie spotreby energie technických zariadení v</w:t>
      </w:r>
      <w:r>
        <w:rPr>
          <w:rFonts w:asciiTheme="minorHAnsi" w:hAnsiTheme="minorHAnsi" w:cs="Calibri"/>
          <w:sz w:val="20"/>
          <w:szCs w:val="20"/>
        </w:rPr>
        <w:t> </w:t>
      </w:r>
      <w:r w:rsidRPr="00377438">
        <w:rPr>
          <w:rFonts w:asciiTheme="minorHAnsi" w:hAnsiTheme="minorHAnsi" w:cs="Calibri"/>
          <w:sz w:val="20"/>
          <w:szCs w:val="20"/>
        </w:rPr>
        <w:t>budove</w:t>
      </w:r>
      <w:r>
        <w:rPr>
          <w:rFonts w:asciiTheme="minorHAnsi" w:hAnsiTheme="minorHAnsi" w:cs="Calibri"/>
          <w:sz w:val="20"/>
          <w:szCs w:val="20"/>
        </w:rPr>
        <w:t>,</w:t>
      </w:r>
      <w:r w:rsidRPr="00377438">
        <w:rPr>
          <w:rFonts w:asciiTheme="minorHAnsi" w:hAnsiTheme="minorHAnsi" w:cs="Calibri"/>
          <w:sz w:val="20"/>
          <w:szCs w:val="20"/>
        </w:rPr>
        <w:t xml:space="preserve"> </w:t>
      </w:r>
    </w:p>
    <w:p w14:paraId="50C8D576" w14:textId="77777777" w:rsidR="00B668A2" w:rsidRPr="00377438"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návrh opatrení na uskutočnenie významnej alebo hĺbkovej obnovy a významnej obnovy technického zariadenia budovy</w:t>
      </w:r>
      <w:r>
        <w:rPr>
          <w:rFonts w:asciiTheme="minorHAnsi" w:hAnsiTheme="minorHAnsi" w:cs="Calibri"/>
          <w:sz w:val="20"/>
          <w:szCs w:val="20"/>
        </w:rPr>
        <w:t>,</w:t>
      </w:r>
    </w:p>
    <w:p w14:paraId="43B1F5FF" w14:textId="77777777" w:rsidR="00B668A2" w:rsidRDefault="00B668A2" w:rsidP="00B668A2">
      <w:pPr>
        <w:pStyle w:val="Odsekzoznamu"/>
        <w:numPr>
          <w:ilvl w:val="0"/>
          <w:numId w:val="49"/>
        </w:numPr>
        <w:spacing w:after="257" w:line="247" w:lineRule="auto"/>
        <w:ind w:left="851" w:hanging="284"/>
        <w:contextualSpacing/>
        <w:jc w:val="both"/>
        <w:rPr>
          <w:rFonts w:asciiTheme="minorHAnsi" w:hAnsiTheme="minorHAnsi" w:cs="Calibri"/>
          <w:sz w:val="20"/>
          <w:szCs w:val="20"/>
        </w:rPr>
      </w:pPr>
      <w:r w:rsidRPr="00377438">
        <w:rPr>
          <w:rFonts w:asciiTheme="minorHAnsi" w:hAnsiTheme="minorHAnsi" w:cs="Calibri"/>
          <w:sz w:val="20"/>
          <w:szCs w:val="20"/>
        </w:rPr>
        <w:t xml:space="preserve">energetické hodnotenie budovy so zohľadnením predpokladaného stavu po realizácií stavebných úprav a navrhovanej obnovy </w:t>
      </w:r>
      <w:r>
        <w:rPr>
          <w:rFonts w:asciiTheme="minorHAnsi" w:hAnsiTheme="minorHAnsi" w:cs="Calibri"/>
          <w:sz w:val="20"/>
          <w:szCs w:val="20"/>
        </w:rPr>
        <w:t>technických zariadení v budove.</w:t>
      </w:r>
    </w:p>
    <w:p w14:paraId="1D370138" w14:textId="77777777" w:rsidR="00B668A2" w:rsidRPr="00A17136" w:rsidRDefault="00B668A2" w:rsidP="00B668A2">
      <w:pPr>
        <w:spacing w:after="257" w:line="247" w:lineRule="auto"/>
        <w:contextualSpacing/>
        <w:jc w:val="both"/>
        <w:rPr>
          <w:rFonts w:asciiTheme="minorHAnsi" w:hAnsiTheme="minorHAnsi" w:cs="Calibri"/>
          <w:b/>
          <w:sz w:val="20"/>
          <w:szCs w:val="20"/>
        </w:rPr>
      </w:pPr>
      <w:r w:rsidRPr="00A17136">
        <w:rPr>
          <w:rFonts w:asciiTheme="minorHAnsi" w:hAnsiTheme="minorHAnsi" w:cs="Calibri"/>
          <w:b/>
          <w:sz w:val="20"/>
          <w:szCs w:val="20"/>
        </w:rPr>
        <w:t>Ďalšie potrebné informácie súvisiace s plnením predmetu zákazky sa nachádzajú v prílohe č. 1 týchto SP –</w:t>
      </w:r>
      <w:r>
        <w:rPr>
          <w:rFonts w:asciiTheme="minorHAnsi" w:hAnsiTheme="minorHAnsi" w:cs="Calibri"/>
          <w:b/>
          <w:sz w:val="20"/>
          <w:szCs w:val="20"/>
        </w:rPr>
        <w:t> Z</w:t>
      </w:r>
      <w:r w:rsidRPr="00A17136">
        <w:rPr>
          <w:rFonts w:asciiTheme="minorHAnsi" w:hAnsiTheme="minorHAnsi" w:cs="Calibri"/>
          <w:b/>
          <w:sz w:val="20"/>
          <w:szCs w:val="20"/>
        </w:rPr>
        <w:t>mluva o dielo.</w:t>
      </w:r>
    </w:p>
    <w:p w14:paraId="6236830E" w14:textId="77777777" w:rsidR="00B668A2" w:rsidRPr="00A17136" w:rsidRDefault="00B668A2" w:rsidP="00B668A2">
      <w:pPr>
        <w:spacing w:after="257" w:line="247" w:lineRule="auto"/>
        <w:ind w:right="446"/>
        <w:contextualSpacing/>
        <w:jc w:val="both"/>
        <w:rPr>
          <w:rFonts w:asciiTheme="minorHAnsi" w:hAnsiTheme="minorHAnsi" w:cs="Calibri"/>
          <w:sz w:val="20"/>
          <w:szCs w:val="20"/>
        </w:rPr>
      </w:pPr>
    </w:p>
    <w:p w14:paraId="604E9563" w14:textId="77777777" w:rsidR="00B668A2" w:rsidRDefault="00B668A2" w:rsidP="00B668A2">
      <w:pPr>
        <w:jc w:val="both"/>
        <w:rPr>
          <w:rFonts w:asciiTheme="minorHAnsi" w:hAnsiTheme="minorHAnsi" w:cs="Calibri"/>
          <w:sz w:val="20"/>
          <w:szCs w:val="20"/>
        </w:rPr>
      </w:pPr>
      <w:r>
        <w:rPr>
          <w:rFonts w:asciiTheme="minorHAnsi" w:hAnsiTheme="minorHAnsi" w:cs="Calibri"/>
          <w:sz w:val="20"/>
          <w:szCs w:val="20"/>
        </w:rPr>
        <w:t xml:space="preserve">1.3. </w:t>
      </w:r>
      <w:r w:rsidRPr="00DD299C">
        <w:rPr>
          <w:rFonts w:asciiTheme="minorHAnsi" w:hAnsiTheme="minorHAnsi" w:cs="Calibri"/>
          <w:b/>
          <w:sz w:val="20"/>
          <w:szCs w:val="20"/>
        </w:rPr>
        <w:t>Zoznam vybraných objektov/budov</w:t>
      </w:r>
      <w:r>
        <w:rPr>
          <w:rFonts w:asciiTheme="minorHAnsi" w:hAnsiTheme="minorHAnsi" w:cs="Calibri"/>
          <w:sz w:val="20"/>
          <w:szCs w:val="20"/>
        </w:rPr>
        <w:t xml:space="preserve">, v ktorých sa má uskutočniť energetický audit </w:t>
      </w:r>
      <w:r w:rsidRPr="00DD299C">
        <w:rPr>
          <w:rFonts w:asciiTheme="minorHAnsi" w:hAnsiTheme="minorHAnsi" w:cs="Calibri"/>
          <w:b/>
          <w:sz w:val="20"/>
          <w:szCs w:val="20"/>
        </w:rPr>
        <w:t>je uvedený v prílohe č.</w:t>
      </w:r>
      <w:r>
        <w:rPr>
          <w:rFonts w:asciiTheme="minorHAnsi" w:hAnsiTheme="minorHAnsi" w:cs="Calibri"/>
          <w:b/>
          <w:sz w:val="20"/>
          <w:szCs w:val="20"/>
        </w:rPr>
        <w:t> </w:t>
      </w:r>
      <w:r w:rsidRPr="00DD299C">
        <w:rPr>
          <w:rFonts w:asciiTheme="minorHAnsi" w:hAnsiTheme="minorHAnsi" w:cs="Calibri"/>
          <w:b/>
          <w:sz w:val="20"/>
          <w:szCs w:val="20"/>
        </w:rPr>
        <w:t>2 Zmluvy o dielo</w:t>
      </w:r>
      <w:r>
        <w:rPr>
          <w:rFonts w:asciiTheme="minorHAnsi" w:hAnsiTheme="minorHAnsi" w:cs="Calibri"/>
          <w:sz w:val="20"/>
          <w:szCs w:val="20"/>
        </w:rPr>
        <w:t>. Zoznam obsahuje všetky potrebné údaje, t.j. katastrálne územie, list vlastníctva – číslo, parcelné a súpisné číslo, celková podlahová plocha (m</w:t>
      </w:r>
      <w:r>
        <w:rPr>
          <w:rFonts w:asciiTheme="minorHAnsi" w:hAnsiTheme="minorHAnsi" w:cs="Calibri"/>
          <w:sz w:val="20"/>
          <w:szCs w:val="20"/>
          <w:vertAlign w:val="superscript"/>
        </w:rPr>
        <w:t>2</w:t>
      </w:r>
      <w:r>
        <w:rPr>
          <w:rFonts w:asciiTheme="minorHAnsi" w:hAnsiTheme="minorHAnsi" w:cs="Calibri"/>
          <w:sz w:val="20"/>
          <w:szCs w:val="20"/>
        </w:rPr>
        <w:t xml:space="preserve">), názov inštitúcie sídliacej v danom objekte. </w:t>
      </w:r>
    </w:p>
    <w:p w14:paraId="41C5E6FC" w14:textId="77777777" w:rsidR="00B668A2" w:rsidRPr="0011295C" w:rsidRDefault="00B668A2" w:rsidP="00B668A2">
      <w:pPr>
        <w:jc w:val="both"/>
        <w:rPr>
          <w:rFonts w:asciiTheme="minorHAnsi" w:hAnsiTheme="minorHAnsi" w:cs="Calibri"/>
          <w:sz w:val="20"/>
          <w:szCs w:val="20"/>
        </w:rPr>
      </w:pPr>
      <w:r>
        <w:rPr>
          <w:rFonts w:asciiTheme="minorHAnsi" w:hAnsiTheme="minorHAnsi" w:cs="Calibri"/>
          <w:sz w:val="20"/>
          <w:szCs w:val="20"/>
        </w:rPr>
        <w:t xml:space="preserve">1.4. </w:t>
      </w:r>
      <w:r w:rsidRPr="0011295C">
        <w:rPr>
          <w:rFonts w:asciiTheme="minorHAnsi" w:hAnsiTheme="minorHAnsi" w:cs="Calibri"/>
          <w:sz w:val="20"/>
          <w:szCs w:val="20"/>
        </w:rPr>
        <w:t xml:space="preserve">Miestom </w:t>
      </w:r>
      <w:r>
        <w:rPr>
          <w:rFonts w:asciiTheme="minorHAnsi" w:hAnsiTheme="minorHAnsi" w:cs="Calibri"/>
          <w:sz w:val="20"/>
          <w:szCs w:val="20"/>
        </w:rPr>
        <w:t>vykonania predmetu zákazky predstavujú pri jeho vykonávaní vybrané objekty objednávateľa uvedené v prílohe č. 2 Zmluvy o dielo a miestom dodania</w:t>
      </w:r>
      <w:r w:rsidRPr="0011295C">
        <w:rPr>
          <w:rFonts w:asciiTheme="minorHAnsi" w:hAnsiTheme="minorHAnsi" w:cs="Calibri"/>
          <w:sz w:val="20"/>
          <w:szCs w:val="20"/>
        </w:rPr>
        <w:t xml:space="preserve"> predmetu zákazky je </w:t>
      </w:r>
      <w:r w:rsidRPr="0011295C">
        <w:rPr>
          <w:rFonts w:asciiTheme="minorHAnsi" w:hAnsiTheme="minorHAnsi" w:cs="Cambria"/>
          <w:sz w:val="20"/>
          <w:szCs w:val="20"/>
          <w:lang w:eastAsia="sk-SK"/>
        </w:rPr>
        <w:t>sídlo verejného obstarávateľa</w:t>
      </w:r>
      <w:r>
        <w:rPr>
          <w:rFonts w:asciiTheme="minorHAnsi" w:hAnsiTheme="minorHAnsi" w:cs="Cambria"/>
          <w:sz w:val="20"/>
          <w:szCs w:val="20"/>
          <w:lang w:eastAsia="sk-SK"/>
        </w:rPr>
        <w:t xml:space="preserve"> – Úrad Banskobystrického samosprávneho kraja, oddelenie správy majetku, Nám. SNP 23, 974 01 Banská Bystrica</w:t>
      </w:r>
      <w:r w:rsidRPr="0011295C">
        <w:rPr>
          <w:rFonts w:asciiTheme="minorHAnsi" w:hAnsiTheme="minorHAnsi" w:cs="Cambria"/>
          <w:sz w:val="20"/>
          <w:szCs w:val="20"/>
          <w:lang w:eastAsia="sk-SK"/>
        </w:rPr>
        <w:t>.</w:t>
      </w:r>
    </w:p>
    <w:p w14:paraId="603B1A3A" w14:textId="77777777" w:rsidR="00B668A2" w:rsidRPr="0011295C" w:rsidRDefault="00B668A2" w:rsidP="00B668A2">
      <w:pPr>
        <w:jc w:val="both"/>
        <w:rPr>
          <w:rFonts w:asciiTheme="minorHAnsi" w:hAnsiTheme="minorHAnsi" w:cs="Calibri"/>
          <w:sz w:val="20"/>
          <w:szCs w:val="20"/>
        </w:rPr>
      </w:pPr>
    </w:p>
    <w:p w14:paraId="566A0440" w14:textId="42E6E23C" w:rsidR="00B668A2" w:rsidRDefault="00B668A2" w:rsidP="00B668A2">
      <w:pPr>
        <w:spacing w:after="5" w:line="267" w:lineRule="auto"/>
        <w:contextualSpacing/>
        <w:jc w:val="both"/>
        <w:rPr>
          <w:rFonts w:asciiTheme="minorHAnsi" w:hAnsiTheme="minorHAnsi" w:cs="Calibri"/>
          <w:sz w:val="20"/>
          <w:szCs w:val="20"/>
        </w:rPr>
      </w:pPr>
      <w:r w:rsidRPr="00A17136">
        <w:rPr>
          <w:rFonts w:asciiTheme="minorHAnsi" w:hAnsiTheme="minorHAnsi" w:cs="Calibri"/>
          <w:sz w:val="20"/>
          <w:szCs w:val="20"/>
        </w:rPr>
        <w:t xml:space="preserve">1.5. Predmet zákazky bude dodaný v zmysle obchodných podmienok uvedených v Prílohe č. 1 SP – Zmluva o dielo, a to najneskôr </w:t>
      </w:r>
      <w:r w:rsidRPr="00DD299C">
        <w:rPr>
          <w:rFonts w:asciiTheme="minorHAnsi" w:hAnsiTheme="minorHAnsi" w:cs="Calibri"/>
          <w:b/>
          <w:sz w:val="20"/>
          <w:szCs w:val="20"/>
        </w:rPr>
        <w:t>do 12 mesiacov</w:t>
      </w:r>
      <w:r w:rsidRPr="00A17136">
        <w:rPr>
          <w:rFonts w:asciiTheme="minorHAnsi" w:hAnsiTheme="minorHAnsi" w:cs="Calibri"/>
          <w:sz w:val="20"/>
          <w:szCs w:val="20"/>
        </w:rPr>
        <w:t xml:space="preserve"> odo dňa nadobudnutia účinnosti Zmluvy o dielo s vybraným zhotoviteľom. Zhotoviteľ je povinný predložiť pracovnú verziu správy z energetického auditu pre objekty por.</w:t>
      </w:r>
      <w:r>
        <w:rPr>
          <w:rFonts w:asciiTheme="minorHAnsi" w:hAnsiTheme="minorHAnsi" w:cs="Calibri"/>
          <w:sz w:val="20"/>
          <w:szCs w:val="20"/>
        </w:rPr>
        <w:t> </w:t>
      </w:r>
      <w:r w:rsidRPr="00A17136">
        <w:rPr>
          <w:rFonts w:asciiTheme="minorHAnsi" w:hAnsiTheme="minorHAnsi" w:cs="Calibri"/>
          <w:sz w:val="20"/>
          <w:szCs w:val="20"/>
        </w:rPr>
        <w:t>č.</w:t>
      </w:r>
      <w:r>
        <w:rPr>
          <w:rFonts w:asciiTheme="minorHAnsi" w:hAnsiTheme="minorHAnsi" w:cs="Calibri"/>
          <w:sz w:val="20"/>
          <w:szCs w:val="20"/>
        </w:rPr>
        <w:t> </w:t>
      </w:r>
      <w:r w:rsidRPr="00A17136">
        <w:rPr>
          <w:rFonts w:asciiTheme="minorHAnsi" w:hAnsiTheme="minorHAnsi" w:cs="Calibri"/>
          <w:sz w:val="20"/>
          <w:szCs w:val="20"/>
        </w:rPr>
        <w:t>17. až 20. z</w:t>
      </w:r>
      <w:r w:rsidR="00BB67C8">
        <w:rPr>
          <w:rFonts w:asciiTheme="minorHAnsi" w:hAnsiTheme="minorHAnsi" w:cs="Calibri"/>
          <w:sz w:val="20"/>
          <w:szCs w:val="20"/>
        </w:rPr>
        <w:t> </w:t>
      </w:r>
      <w:r w:rsidRPr="00A17136">
        <w:rPr>
          <w:rFonts w:asciiTheme="minorHAnsi" w:hAnsiTheme="minorHAnsi" w:cs="Calibri"/>
          <w:sz w:val="20"/>
          <w:szCs w:val="20"/>
        </w:rPr>
        <w:t>prílohy č. 2 k Zmluve - Zoznam vybraných objektov objednávateľa v lehote do 3 mesiacov od</w:t>
      </w:r>
      <w:r>
        <w:rPr>
          <w:rFonts w:asciiTheme="minorHAnsi" w:hAnsiTheme="minorHAnsi" w:cs="Calibri"/>
          <w:sz w:val="20"/>
          <w:szCs w:val="20"/>
        </w:rPr>
        <w:t> </w:t>
      </w:r>
      <w:r w:rsidRPr="00A17136">
        <w:rPr>
          <w:rFonts w:asciiTheme="minorHAnsi" w:hAnsiTheme="minorHAnsi" w:cs="Calibri"/>
          <w:sz w:val="20"/>
          <w:szCs w:val="20"/>
        </w:rPr>
        <w:t xml:space="preserve">účinnosti zmluvy za účelom odsúhlasenia postupov pri jeho vypracovaní, jeho formy a obsahu. </w:t>
      </w:r>
    </w:p>
    <w:p w14:paraId="3C31FBA5" w14:textId="77777777" w:rsidR="00B668A2" w:rsidRDefault="00B668A2" w:rsidP="00B668A2">
      <w:pPr>
        <w:spacing w:after="5" w:line="267" w:lineRule="auto"/>
        <w:contextualSpacing/>
        <w:jc w:val="both"/>
        <w:rPr>
          <w:rFonts w:asciiTheme="minorHAnsi" w:hAnsiTheme="minorHAnsi" w:cs="Calibri"/>
          <w:sz w:val="20"/>
          <w:szCs w:val="20"/>
        </w:rPr>
      </w:pPr>
    </w:p>
    <w:p w14:paraId="0C2F88F0" w14:textId="77777777" w:rsidR="00B668A2" w:rsidRDefault="00B668A2" w:rsidP="00B668A2">
      <w:pPr>
        <w:pStyle w:val="tl1"/>
        <w:rPr>
          <w:rFonts w:asciiTheme="minorHAnsi" w:hAnsiTheme="minorHAnsi" w:cs="Calibri"/>
          <w:sz w:val="20"/>
          <w:szCs w:val="20"/>
        </w:rPr>
      </w:pPr>
      <w:r w:rsidRPr="00A17136">
        <w:rPr>
          <w:rFonts w:asciiTheme="minorHAnsi" w:hAnsiTheme="minorHAnsi" w:cs="Calibri"/>
          <w:sz w:val="20"/>
          <w:szCs w:val="20"/>
        </w:rPr>
        <w:t xml:space="preserve">1.6. Zhotoviteľ </w:t>
      </w:r>
      <w:r>
        <w:rPr>
          <w:rFonts w:asciiTheme="minorHAnsi" w:hAnsiTheme="minorHAnsi" w:cs="Calibri"/>
          <w:sz w:val="20"/>
          <w:szCs w:val="20"/>
        </w:rPr>
        <w:t xml:space="preserve">odovzdá </w:t>
      </w:r>
      <w:r w:rsidRPr="00A17136">
        <w:rPr>
          <w:rFonts w:asciiTheme="minorHAnsi" w:hAnsiTheme="minorHAnsi" w:cs="Calibri"/>
          <w:sz w:val="20"/>
          <w:szCs w:val="20"/>
        </w:rPr>
        <w:t xml:space="preserve">dielo v písomnej podobe v rozsahu aspoň v 3 vyhotoveniach a v elektronickej podobe na USB, DVD resp. CD v sídle objednávateľa. </w:t>
      </w:r>
    </w:p>
    <w:p w14:paraId="226A1CFE" w14:textId="16A50494" w:rsidR="00A34B0B" w:rsidRPr="000D7349" w:rsidRDefault="00B668A2" w:rsidP="00B668A2">
      <w:pPr>
        <w:pStyle w:val="tl1"/>
        <w:rPr>
          <w:rFonts w:asciiTheme="minorHAnsi" w:hAnsiTheme="minorHAnsi" w:cs="Calibri"/>
          <w:bCs/>
          <w:iCs/>
          <w:sz w:val="24"/>
          <w:szCs w:val="20"/>
        </w:rPr>
      </w:pPr>
      <w:r>
        <w:rPr>
          <w:rFonts w:asciiTheme="minorHAnsi" w:hAnsiTheme="minorHAnsi" w:cs="Calibri"/>
          <w:sz w:val="20"/>
          <w:szCs w:val="20"/>
        </w:rPr>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007C8B4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 Zmluve  o dielo, ktor</w:t>
      </w:r>
      <w:r w:rsidR="00597527" w:rsidRPr="000D7349">
        <w:rPr>
          <w:rFonts w:asciiTheme="minorHAnsi" w:hAnsiTheme="minorHAnsi" w:cs="Calibri"/>
          <w:sz w:val="20"/>
          <w:szCs w:val="20"/>
        </w:rPr>
        <w:t>á bude</w:t>
      </w:r>
      <w:r w:rsidR="00B668A2">
        <w:rPr>
          <w:rFonts w:asciiTheme="minorHAnsi" w:hAnsiTheme="minorHAnsi" w:cs="Calibri"/>
          <w:sz w:val="20"/>
          <w:szCs w:val="20"/>
        </w:rPr>
        <w:t xml:space="preserve"> uzavretá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Zmluva o dielo tvorí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1 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xml:space="preserve"> záväznom návrhu Zmluvy o dielo v Prílohe č. 1 týchto </w:t>
      </w:r>
      <w:r w:rsidRPr="000D7349">
        <w:rPr>
          <w:rFonts w:asciiTheme="minorHAnsi" w:hAnsiTheme="minorHAnsi" w:cs="Calibri"/>
          <w:sz w:val="20"/>
          <w:szCs w:val="20"/>
        </w:rPr>
        <w:t>SP.</w:t>
      </w:r>
    </w:p>
    <w:p w14:paraId="62162322" w14:textId="77777777" w:rsidR="00A34B0B" w:rsidRPr="000D7349" w:rsidRDefault="00A34B0B" w:rsidP="00A34B0B">
      <w:pPr>
        <w:pStyle w:val="tl1"/>
        <w:rPr>
          <w:rFonts w:asciiTheme="minorHAnsi" w:hAnsiTheme="minorHAnsi" w:cs="Calibri"/>
          <w:sz w:val="20"/>
          <w:szCs w:val="20"/>
        </w:rPr>
      </w:pPr>
    </w:p>
    <w:p w14:paraId="064EB93B" w14:textId="784BE03C"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rílohe č. 1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(objednávateľa) oproti úspešnému uchádzačovi (zhotoviteľovi)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1E66220" w14:textId="0F9D4563" w:rsidR="00B668A2" w:rsidRDefault="00B668A2" w:rsidP="00A34B0B">
      <w:pPr>
        <w:pStyle w:val="tl1"/>
        <w:rPr>
          <w:rFonts w:asciiTheme="minorHAnsi" w:hAnsiTheme="minorHAnsi" w:cs="Calibri"/>
          <w:sz w:val="20"/>
          <w:szCs w:val="20"/>
        </w:rPr>
      </w:pPr>
    </w:p>
    <w:p w14:paraId="11F9BC12" w14:textId="7504C2F6" w:rsidR="00B668A2" w:rsidRPr="00E02FAD" w:rsidRDefault="00B668A2" w:rsidP="00B668A2">
      <w:pPr>
        <w:pStyle w:val="Textkomentra"/>
        <w:spacing w:after="5"/>
        <w:jc w:val="both"/>
        <w:rPr>
          <w:rFonts w:asciiTheme="minorHAnsi" w:hAnsiTheme="minorHAnsi" w:cs="Calibri"/>
        </w:rPr>
      </w:pPr>
      <w:r>
        <w:rPr>
          <w:rFonts w:asciiTheme="minorHAnsi" w:hAnsiTheme="minorHAnsi" w:cs="Calibri"/>
        </w:rPr>
        <w:t xml:space="preserve">3. </w:t>
      </w:r>
      <w:r w:rsidRPr="0011295C">
        <w:rPr>
          <w:rFonts w:asciiTheme="minorHAnsi" w:hAnsiTheme="minorHAnsi" w:cs="Calibri"/>
        </w:rPr>
        <w:t xml:space="preserve">Zmluva o dielo uzavretá týmto postupom verejného </w:t>
      </w:r>
      <w:r>
        <w:rPr>
          <w:rFonts w:asciiTheme="minorHAnsi" w:hAnsiTheme="minorHAnsi" w:cs="Calibri"/>
        </w:rPr>
        <w:t xml:space="preserve">obstarávania </w:t>
      </w:r>
      <w:r w:rsidRPr="00DD299C">
        <w:rPr>
          <w:rFonts w:asciiTheme="minorHAnsi" w:hAnsiTheme="minorHAnsi" w:cs="Calibri"/>
          <w:b/>
        </w:rPr>
        <w:t>nadobudne účinnosť deň nasledujúci po</w:t>
      </w:r>
      <w:r>
        <w:rPr>
          <w:rFonts w:asciiTheme="minorHAnsi" w:hAnsiTheme="minorHAnsi" w:cs="Calibri"/>
          <w:b/>
          <w:lang w:val="sk-SK"/>
        </w:rPr>
        <w:t> </w:t>
      </w:r>
      <w:r w:rsidRPr="00DD299C">
        <w:rPr>
          <w:rFonts w:asciiTheme="minorHAnsi" w:hAnsiTheme="minorHAnsi" w:cs="Calibri"/>
          <w:b/>
        </w:rPr>
        <w:t>kumulatívnom splnení nasledovných troch podmienok</w:t>
      </w:r>
      <w:r w:rsidRPr="00E02FAD">
        <w:rPr>
          <w:rFonts w:asciiTheme="minorHAnsi" w:hAnsiTheme="minorHAnsi" w:cs="Calibri"/>
        </w:rPr>
        <w:t>:</w:t>
      </w:r>
    </w:p>
    <w:p w14:paraId="34B0C20D" w14:textId="77777777" w:rsidR="00B668A2" w:rsidRPr="00E02FAD" w:rsidRDefault="00B668A2" w:rsidP="00B668A2">
      <w:pPr>
        <w:pStyle w:val="Textkomentra"/>
        <w:numPr>
          <w:ilvl w:val="0"/>
          <w:numId w:val="48"/>
        </w:numPr>
        <w:spacing w:after="5"/>
        <w:jc w:val="both"/>
        <w:rPr>
          <w:rFonts w:asciiTheme="minorHAnsi" w:hAnsiTheme="minorHAnsi" w:cs="Calibri"/>
        </w:rPr>
      </w:pPr>
      <w:r w:rsidRPr="00E02FAD">
        <w:rPr>
          <w:rFonts w:asciiTheme="minorHAnsi" w:hAnsiTheme="minorHAnsi" w:cs="Calibri"/>
        </w:rPr>
        <w:t>zverejnení zmluvy na webovom sídle objednávateľa,</w:t>
      </w:r>
    </w:p>
    <w:p w14:paraId="7C113972" w14:textId="77777777" w:rsidR="00B668A2" w:rsidRDefault="00B668A2" w:rsidP="00B668A2">
      <w:pPr>
        <w:pStyle w:val="Textkomentra"/>
        <w:numPr>
          <w:ilvl w:val="0"/>
          <w:numId w:val="48"/>
        </w:numPr>
        <w:spacing w:after="5"/>
        <w:jc w:val="both"/>
        <w:rPr>
          <w:rFonts w:asciiTheme="minorHAnsi" w:hAnsiTheme="minorHAnsi" w:cs="Calibri"/>
        </w:rPr>
      </w:pPr>
      <w:r w:rsidRPr="00E02FAD">
        <w:rPr>
          <w:rFonts w:asciiTheme="minorHAnsi" w:hAnsiTheme="minorHAnsi" w:cs="Calibri"/>
        </w:rPr>
        <w:t>podpísaní (všetkými zmluvnými stranami) zmluvy o poskytnutí NFP,</w:t>
      </w:r>
    </w:p>
    <w:p w14:paraId="3BD5CA9E" w14:textId="77777777" w:rsidR="00B668A2" w:rsidRPr="00E02FAD" w:rsidRDefault="00B668A2" w:rsidP="00B668A2">
      <w:pPr>
        <w:pStyle w:val="Textkomentra"/>
        <w:numPr>
          <w:ilvl w:val="0"/>
          <w:numId w:val="48"/>
        </w:numPr>
        <w:spacing w:after="5"/>
        <w:jc w:val="both"/>
        <w:rPr>
          <w:rFonts w:asciiTheme="minorHAnsi" w:hAnsiTheme="minorHAnsi" w:cs="Calibri"/>
        </w:rPr>
      </w:pPr>
      <w:r w:rsidRPr="00E02FAD">
        <w:rPr>
          <w:rFonts w:asciiTheme="minorHAnsi" w:hAnsiTheme="minorHAnsi" w:cs="Calibri"/>
        </w:rPr>
        <w:t>doručení oznámenia o schválení postupu a výsledku verejného obstarávania riadiacim orgánom pre O</w:t>
      </w:r>
      <w:r>
        <w:rPr>
          <w:rFonts w:asciiTheme="minorHAnsi" w:hAnsiTheme="minorHAnsi" w:cs="Calibri"/>
        </w:rPr>
        <w:t xml:space="preserve">peračný program </w:t>
      </w:r>
      <w:r w:rsidRPr="00E02FAD">
        <w:rPr>
          <w:rFonts w:asciiTheme="minorHAnsi" w:hAnsiTheme="minorHAnsi" w:cs="Calibri"/>
        </w:rPr>
        <w:t>K</w:t>
      </w:r>
      <w:r>
        <w:rPr>
          <w:rFonts w:asciiTheme="minorHAnsi" w:hAnsiTheme="minorHAnsi" w:cs="Calibri"/>
        </w:rPr>
        <w:t xml:space="preserve">valita životného prostredia </w:t>
      </w:r>
      <w:r w:rsidRPr="00E02FAD">
        <w:rPr>
          <w:rFonts w:asciiTheme="minorHAnsi" w:hAnsiTheme="minorHAnsi" w:cs="Calibri"/>
        </w:rPr>
        <w:t>úspešnému uchádzačovi (zhotoviteľovi) verejným obstarávateľom (objednávateľom).</w:t>
      </w:r>
    </w:p>
    <w:p w14:paraId="13CAE126" w14:textId="77777777" w:rsidR="00B668A2" w:rsidRPr="0011295C" w:rsidRDefault="00B668A2" w:rsidP="00B668A2">
      <w:pPr>
        <w:pStyle w:val="tl1"/>
        <w:rPr>
          <w:rFonts w:asciiTheme="minorHAnsi" w:hAnsiTheme="minorHAnsi" w:cs="Calibri"/>
          <w:sz w:val="20"/>
          <w:szCs w:val="20"/>
        </w:rPr>
      </w:pPr>
    </w:p>
    <w:p w14:paraId="1F7BAC20" w14:textId="77777777" w:rsidR="00B668A2" w:rsidRPr="000D7349" w:rsidRDefault="00B668A2" w:rsidP="00A34B0B">
      <w:pPr>
        <w:pStyle w:val="tl1"/>
        <w:rPr>
          <w:rFonts w:asciiTheme="minorHAnsi" w:hAnsiTheme="minorHAnsi" w:cs="Calibri"/>
          <w:sz w:val="20"/>
          <w:szCs w:val="20"/>
        </w:rPr>
      </w:pPr>
    </w:p>
    <w:p w14:paraId="1524B2CD" w14:textId="77777777" w:rsidR="00A34B0B" w:rsidRPr="000D7349" w:rsidRDefault="00A34B0B" w:rsidP="00A34B0B">
      <w:pPr>
        <w:pStyle w:val="tl1"/>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8C9DEF5" w14:textId="6B533A3B" w:rsidR="00A34B0B" w:rsidRPr="000D7349" w:rsidRDefault="00A34B0B" w:rsidP="00A34B0B">
      <w:pPr>
        <w:pStyle w:val="Odsekzoznamu1"/>
        <w:numPr>
          <w:ilvl w:val="0"/>
          <w:numId w:val="11"/>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BB67C8">
        <w:rPr>
          <w:rFonts w:asciiTheme="minorHAnsi" w:hAnsiTheme="minorHAnsi" w:cs="Calibri"/>
          <w:sz w:val="20"/>
          <w:szCs w:val="20"/>
        </w:rPr>
        <w:t> </w:t>
      </w:r>
      <w:bookmarkStart w:id="3" w:name="_GoBack"/>
      <w:bookmarkEnd w:id="3"/>
      <w:r w:rsidR="00597527" w:rsidRPr="000D7349">
        <w:rPr>
          <w:rFonts w:asciiTheme="minorHAnsi" w:hAnsiTheme="minorHAnsi" w:cs="Calibri"/>
          <w:sz w:val="20"/>
          <w:szCs w:val="20"/>
        </w:rPr>
        <w:t>Z</w:t>
      </w:r>
      <w:r w:rsidRPr="000D7349">
        <w:rPr>
          <w:rFonts w:asciiTheme="minorHAnsi" w:hAnsiTheme="minorHAnsi" w:cs="Calibri"/>
          <w:sz w:val="20"/>
          <w:szCs w:val="20"/>
        </w:rPr>
        <w:t>mluve o dielo a podľa príslušných príloh týchto SP.</w:t>
      </w:r>
    </w:p>
    <w:p w14:paraId="437B24DC" w14:textId="77777777" w:rsidR="00A34B0B" w:rsidRPr="000D7349" w:rsidRDefault="00A34B0B" w:rsidP="00A34B0B">
      <w:pPr>
        <w:pStyle w:val="Odsekzoznamu1"/>
        <w:tabs>
          <w:tab w:val="left" w:pos="284"/>
        </w:tabs>
        <w:ind w:left="0"/>
        <w:jc w:val="both"/>
        <w:rPr>
          <w:rFonts w:asciiTheme="minorHAnsi" w:hAnsiTheme="minorHAnsi" w:cs="Calibri"/>
          <w:sz w:val="20"/>
          <w:szCs w:val="20"/>
        </w:rPr>
      </w:pPr>
    </w:p>
    <w:p w14:paraId="6EBF1229" w14:textId="77777777" w:rsidR="0013041E" w:rsidRPr="0011295C" w:rsidRDefault="0013041E" w:rsidP="0013041E">
      <w:pPr>
        <w:pStyle w:val="Odsekzoznamu"/>
        <w:numPr>
          <w:ilvl w:val="0"/>
          <w:numId w:val="11"/>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Pr>
          <w:rFonts w:asciiTheme="minorHAnsi" w:hAnsiTheme="minorHAnsi" w:cs="Calibri"/>
          <w:sz w:val="20"/>
          <w:szCs w:val="20"/>
        </w:rPr>
        <w:t> </w:t>
      </w:r>
      <w:r w:rsidRPr="0011295C">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390ED835" w14:textId="77777777" w:rsidR="0013041E" w:rsidRPr="0011295C" w:rsidRDefault="0013041E" w:rsidP="0013041E">
      <w:pPr>
        <w:pStyle w:val="Odsekzoznamu"/>
        <w:numPr>
          <w:ilvl w:val="0"/>
          <w:numId w:val="11"/>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14:paraId="09894B6A" w14:textId="77777777" w:rsidR="0013041E" w:rsidRPr="0011295C" w:rsidRDefault="0013041E" w:rsidP="0013041E">
      <w:pPr>
        <w:pStyle w:val="Odsekzoznamu"/>
        <w:tabs>
          <w:tab w:val="left" w:pos="284"/>
        </w:tabs>
        <w:ind w:left="0"/>
        <w:jc w:val="both"/>
        <w:rPr>
          <w:rFonts w:asciiTheme="minorHAnsi" w:hAnsiTheme="minorHAnsi" w:cs="Calibri"/>
          <w:sz w:val="20"/>
          <w:szCs w:val="20"/>
        </w:rPr>
      </w:pPr>
    </w:p>
    <w:p w14:paraId="731ED308" w14:textId="77777777" w:rsidR="0013041E" w:rsidRPr="007E177A" w:rsidRDefault="0013041E" w:rsidP="0013041E">
      <w:pPr>
        <w:pStyle w:val="Odsekzoznamu"/>
        <w:numPr>
          <w:ilvl w:val="0"/>
          <w:numId w:val="12"/>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bez DPH,</w:t>
      </w:r>
    </w:p>
    <w:p w14:paraId="0092DC96" w14:textId="77777777" w:rsidR="0013041E" w:rsidRPr="007E177A" w:rsidRDefault="0013041E" w:rsidP="0013041E">
      <w:pPr>
        <w:pStyle w:val="Odsekzoznamu"/>
        <w:numPr>
          <w:ilvl w:val="0"/>
          <w:numId w:val="12"/>
        </w:numPr>
        <w:ind w:left="426" w:firstLine="0"/>
        <w:jc w:val="both"/>
        <w:rPr>
          <w:rFonts w:asciiTheme="minorHAnsi" w:hAnsiTheme="minorHAnsi" w:cs="Calibri"/>
          <w:sz w:val="20"/>
          <w:szCs w:val="20"/>
        </w:rPr>
      </w:pPr>
      <w:r w:rsidRPr="007E177A">
        <w:rPr>
          <w:rFonts w:asciiTheme="minorHAnsi" w:hAnsiTheme="minorHAnsi" w:cs="Calibri"/>
          <w:sz w:val="20"/>
          <w:szCs w:val="20"/>
        </w:rPr>
        <w:t>sadzba DPH a výška DPH v EUR,</w:t>
      </w:r>
    </w:p>
    <w:p w14:paraId="1D251194" w14:textId="77777777" w:rsidR="0013041E" w:rsidRPr="007E177A" w:rsidRDefault="0013041E" w:rsidP="0013041E">
      <w:pPr>
        <w:pStyle w:val="Odsekzoznamu"/>
        <w:numPr>
          <w:ilvl w:val="0"/>
          <w:numId w:val="12"/>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vrátane DPH.</w:t>
      </w:r>
    </w:p>
    <w:p w14:paraId="32201F41" w14:textId="77777777" w:rsidR="0013041E" w:rsidRPr="0011295C" w:rsidRDefault="0013041E" w:rsidP="0013041E">
      <w:pPr>
        <w:pStyle w:val="Odsekzoznamu"/>
        <w:ind w:left="426"/>
        <w:jc w:val="both"/>
        <w:rPr>
          <w:rFonts w:asciiTheme="minorHAnsi" w:hAnsiTheme="minorHAnsi" w:cs="Calibri"/>
          <w:b/>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67C5731C" w14:textId="77777777" w:rsidR="0013041E" w:rsidRPr="0011295C" w:rsidRDefault="0013041E" w:rsidP="0013041E">
      <w:pPr>
        <w:pStyle w:val="Odsekzoznamu"/>
        <w:numPr>
          <w:ilvl w:val="0"/>
          <w:numId w:val="11"/>
        </w:numPr>
        <w:tabs>
          <w:tab w:val="left" w:pos="284"/>
          <w:tab w:val="left" w:pos="5010"/>
        </w:tabs>
        <w:ind w:left="0" w:firstLine="0"/>
        <w:jc w:val="both"/>
        <w:rPr>
          <w:rFonts w:asciiTheme="minorHAnsi" w:hAnsiTheme="minorHAnsi" w:cs="Calibri"/>
          <w:sz w:val="20"/>
          <w:szCs w:val="20"/>
        </w:rPr>
      </w:pPr>
      <w:r w:rsidRPr="0011295C">
        <w:rPr>
          <w:rFonts w:asciiTheme="minorHAnsi" w:hAnsiTheme="minorHAnsi" w:cs="Calibri"/>
          <w:sz w:val="20"/>
          <w:szCs w:val="20"/>
        </w:rPr>
        <w:t xml:space="preserve">Úspešný uchádzač (zhotoviteľ) bude akceptovať zníženie celkovej ceny aj v prípade, že časť predmetu zákazky sa na podnet verejného obstarávateľa nebude realizovať.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406D426C" w14:textId="77086F19" w:rsidR="00BD1B76"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Pod cenou sa rozumie </w:t>
      </w:r>
      <w:r w:rsidRPr="000D7349">
        <w:rPr>
          <w:rFonts w:asciiTheme="minorHAnsi" w:hAnsiTheme="minorHAnsi" w:cs="Calibri"/>
          <w:b/>
          <w:sz w:val="20"/>
          <w:szCs w:val="20"/>
        </w:rPr>
        <w:t>celková cena za predmet zákazky</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v EUR </w:t>
      </w:r>
      <w:r w:rsidR="00BD1B76" w:rsidRPr="000D7349">
        <w:rPr>
          <w:rFonts w:asciiTheme="minorHAnsi" w:hAnsiTheme="minorHAnsi" w:cs="Calibri"/>
          <w:b/>
          <w:sz w:val="20"/>
          <w:szCs w:val="20"/>
        </w:rPr>
        <w:t>s</w:t>
      </w:r>
      <w:r w:rsidRPr="000D7349">
        <w:rPr>
          <w:rFonts w:asciiTheme="minorHAnsi" w:hAnsiTheme="minorHAnsi" w:cs="Calibri"/>
          <w:b/>
          <w:sz w:val="20"/>
          <w:szCs w:val="20"/>
        </w:rPr>
        <w:t> DPH</w:t>
      </w:r>
      <w:r w:rsidR="00BD1B76" w:rsidRPr="000D7349">
        <w:rPr>
          <w:rFonts w:asciiTheme="minorHAnsi" w:hAnsiTheme="minorHAnsi" w:cs="Calibri"/>
          <w:sz w:val="20"/>
          <w:szCs w:val="20"/>
        </w:rPr>
        <w:t>.</w:t>
      </w:r>
    </w:p>
    <w:p w14:paraId="405B0E40" w14:textId="77777777" w:rsidR="00BD1B76" w:rsidRPr="000D7349" w:rsidRDefault="00BD1B76" w:rsidP="00A34B0B">
      <w:pPr>
        <w:pStyle w:val="tl1"/>
        <w:rPr>
          <w:rFonts w:asciiTheme="minorHAnsi" w:hAnsiTheme="minorHAnsi" w:cs="Calibri"/>
          <w:sz w:val="20"/>
          <w:szCs w:val="20"/>
        </w:rPr>
      </w:pPr>
    </w:p>
    <w:p w14:paraId="043D468F" w14:textId="302F5CF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Uchádzačom navrhovaná cena za predmet zákazky musí byť uvedená v EUR, matematicky zaokrúhlená na</w:t>
      </w:r>
      <w:r w:rsidR="00BD1B76" w:rsidRPr="000D7349">
        <w:rPr>
          <w:rFonts w:asciiTheme="minorHAnsi" w:hAnsiTheme="minorHAnsi" w:cs="Calibri"/>
          <w:sz w:val="20"/>
          <w:szCs w:val="20"/>
        </w:rPr>
        <w:t> </w:t>
      </w:r>
      <w:r w:rsidRPr="000D7349">
        <w:rPr>
          <w:rFonts w:asciiTheme="minorHAnsi" w:hAnsiTheme="minorHAnsi" w:cs="Calibri"/>
          <w:sz w:val="20"/>
          <w:szCs w:val="20"/>
        </w:rPr>
        <w:t>dve desatinné miesta.</w:t>
      </w:r>
    </w:p>
    <w:p w14:paraId="3DC87BCB" w14:textId="77777777" w:rsidR="00A34B0B" w:rsidRPr="000D7349" w:rsidRDefault="00A34B0B" w:rsidP="00A34B0B">
      <w:pPr>
        <w:pStyle w:val="tl1"/>
        <w:rPr>
          <w:rFonts w:asciiTheme="minorHAnsi" w:hAnsiTheme="minorHAnsi" w:cs="Calibri"/>
          <w:sz w:val="20"/>
          <w:szCs w:val="20"/>
        </w:rPr>
      </w:pPr>
    </w:p>
    <w:p w14:paraId="2DE21B9B" w14:textId="514BC2BB" w:rsidR="00A34B0B" w:rsidRPr="000D7349" w:rsidRDefault="00BD1B76" w:rsidP="00A34B0B">
      <w:pPr>
        <w:pStyle w:val="tl1"/>
        <w:rPr>
          <w:rFonts w:asciiTheme="minorHAnsi" w:hAnsiTheme="minorHAnsi" w:cs="Calibri"/>
          <w:bCs/>
          <w:iCs/>
          <w:sz w:val="20"/>
          <w:szCs w:val="20"/>
        </w:rPr>
      </w:pPr>
      <w:r w:rsidRPr="000D7349">
        <w:rPr>
          <w:rFonts w:asciiTheme="minorHAnsi" w:hAnsiTheme="minorHAnsi" w:cs="Calibri"/>
          <w:sz w:val="20"/>
          <w:szCs w:val="20"/>
        </w:rPr>
        <w:t>2</w:t>
      </w:r>
      <w:r w:rsidR="00A34B0B" w:rsidRPr="000D7349">
        <w:rPr>
          <w:rFonts w:asciiTheme="minorHAnsi" w:hAnsiTheme="minorHAnsi" w:cs="Calibri"/>
          <w:sz w:val="20"/>
          <w:szCs w:val="20"/>
        </w:rPr>
        <w:t xml:space="preserve">. </w:t>
      </w:r>
      <w:r w:rsidR="00A34B0B" w:rsidRPr="000D7349">
        <w:rPr>
          <w:rFonts w:asciiTheme="minorHAnsi" w:hAnsiTheme="minorHAnsi" w:cs="Calibri"/>
          <w:bCs/>
          <w:iCs/>
          <w:sz w:val="20"/>
          <w:szCs w:val="20"/>
        </w:rPr>
        <w:t>Úspešným uchádzačom sa stane uchádzač, ktorý vo svojej ponuke predloží najnižšiu celkovú cenu za</w:t>
      </w:r>
      <w:r w:rsidRPr="000D7349">
        <w:rPr>
          <w:rFonts w:asciiTheme="minorHAnsi" w:hAnsiTheme="minorHAnsi" w:cs="Calibri"/>
          <w:bCs/>
          <w:iCs/>
          <w:sz w:val="20"/>
          <w:szCs w:val="20"/>
        </w:rPr>
        <w:t> </w:t>
      </w:r>
      <w:r w:rsidR="00A34B0B" w:rsidRPr="000D7349">
        <w:rPr>
          <w:rFonts w:asciiTheme="minorHAnsi" w:hAnsiTheme="minorHAnsi" w:cs="Calibri"/>
          <w:bCs/>
          <w:iCs/>
          <w:sz w:val="20"/>
          <w:szCs w:val="20"/>
        </w:rPr>
        <w:t>predmet zákazky v EUR s</w:t>
      </w:r>
      <w:r w:rsidR="00875416" w:rsidRPr="000D7349">
        <w:rPr>
          <w:rFonts w:asciiTheme="minorHAnsi" w:hAnsiTheme="minorHAnsi" w:cs="Calibri"/>
          <w:bCs/>
          <w:iCs/>
          <w:sz w:val="20"/>
          <w:szCs w:val="20"/>
        </w:rPr>
        <w:t> </w:t>
      </w:r>
      <w:r w:rsidR="00A34B0B" w:rsidRPr="000D7349">
        <w:rPr>
          <w:rFonts w:asciiTheme="minorHAnsi" w:hAnsiTheme="minorHAnsi" w:cs="Calibri"/>
          <w:bCs/>
          <w:iCs/>
          <w:sz w:val="20"/>
          <w:szCs w:val="20"/>
        </w:rPr>
        <w:t xml:space="preserve">DPH. Poradie ostatných uchádzačov sa stanoví podľa stanoveného kritéria, </w:t>
      </w:r>
      <w:r w:rsidR="00A34B0B" w:rsidRPr="000D7349">
        <w:rPr>
          <w:rFonts w:asciiTheme="minorHAnsi" w:hAnsiTheme="minorHAnsi" w:cs="Calibri"/>
          <w:bCs/>
          <w:iCs/>
          <w:sz w:val="20"/>
          <w:szCs w:val="20"/>
        </w:rPr>
        <w:br/>
        <w:t>t. j. na druhom mieste sa umiestni uchádzač s druhou najnižšou celkovou cenou za predmet zákazky, na</w:t>
      </w:r>
      <w:r w:rsidRPr="000D7349">
        <w:rPr>
          <w:rFonts w:asciiTheme="minorHAnsi" w:hAnsiTheme="minorHAnsi" w:cs="Calibri"/>
          <w:bCs/>
          <w:iCs/>
          <w:sz w:val="20"/>
          <w:szCs w:val="20"/>
        </w:rPr>
        <w:t> </w:t>
      </w:r>
      <w:r w:rsidR="00A34B0B" w:rsidRPr="000D7349">
        <w:rPr>
          <w:rFonts w:asciiTheme="minorHAnsi" w:hAnsiTheme="minorHAnsi" w:cs="Calibri"/>
          <w:bCs/>
          <w:iCs/>
          <w:sz w:val="20"/>
          <w:szCs w:val="20"/>
        </w:rPr>
        <w:t>treťom mieste sa umiestni uchádzač s treťou najnižšou celkovou cenou za predmet zákazky atď.</w:t>
      </w: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6ED2FD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p>
    <w:p w14:paraId="24513AD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 Slovenskej republike alebo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34A4F0C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Dohovor o diskriminácii v zamestnaní a povolaní č. 111 z roku 1958 (oznámenie FMZV č. 465/1990 Zb.), Dohovor Medzinárodnej organizácie práce o</w:t>
      </w:r>
      <w:r>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odstránenie najhorších foriem detskej práce č. 182 z roku 1999 (oznámenie MZV SR č. 38/2001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Viedenský dohovor o ochrane ozónovej vrstvy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Montrealský protokol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Štokholmský dohovor o </w:t>
      </w:r>
      <w:proofErr w:type="spellStart"/>
      <w:r w:rsidRPr="0011295C">
        <w:rPr>
          <w:rFonts w:asciiTheme="minorHAnsi" w:hAnsiTheme="minorHAnsi" w:cs="Calibri"/>
          <w:sz w:val="20"/>
          <w:szCs w:val="20"/>
          <w:lang w:eastAsia="sk-SK"/>
        </w:rPr>
        <w:t>perzistentných</w:t>
      </w:r>
      <w:proofErr w:type="spellEnd"/>
      <w:r w:rsidRPr="0011295C">
        <w:rPr>
          <w:rFonts w:asciiTheme="minorHAnsi" w:hAnsiTheme="minorHAnsi" w:cs="Calibri"/>
          <w:sz w:val="20"/>
          <w:szCs w:val="20"/>
          <w:lang w:eastAsia="sk-SK"/>
        </w:rPr>
        <w:t xml:space="preserve"> organických látkach (oznámenie MZV SR č. 593/2004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za ktoré mu bola právoplatne uložená sankcia, ktoré dokáže verejný obstarávateľ a obstarávateľ preukázať,</w:t>
      </w:r>
    </w:p>
    <w:p w14:paraId="36B6812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28479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15038F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5DA6E81F" w14:textId="77777777" w:rsidR="0013041E" w:rsidRPr="0011295C" w:rsidRDefault="0013041E" w:rsidP="0013041E">
      <w:pPr>
        <w:numPr>
          <w:ilvl w:val="0"/>
          <w:numId w:val="17"/>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 xml:space="preserve">výpis z registra trestov uchádzača </w:t>
      </w:r>
      <w:r>
        <w:rPr>
          <w:rFonts w:asciiTheme="minorHAnsi" w:hAnsiTheme="minorHAnsi" w:cs="Calibri"/>
          <w:sz w:val="20"/>
          <w:szCs w:val="20"/>
          <w:lang w:eastAsia="sk-SK"/>
        </w:rPr>
        <w:t xml:space="preserve">(výpis z registra </w:t>
      </w:r>
      <w:r w:rsidRPr="00DD299C">
        <w:rPr>
          <w:rFonts w:asciiTheme="minorHAnsi" w:hAnsiTheme="minorHAnsi" w:cs="Calibri"/>
          <w:b/>
          <w:sz w:val="20"/>
          <w:szCs w:val="20"/>
          <w:lang w:eastAsia="sk-SK"/>
        </w:rPr>
        <w:t>trestov právnickej osoby</w:t>
      </w:r>
      <w:r>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podľa § 32 ods. 2 písm.</w:t>
      </w:r>
      <w:r>
        <w:rPr>
          <w:rFonts w:asciiTheme="minorHAnsi" w:hAnsiTheme="minorHAnsi" w:cs="Calibri"/>
          <w:sz w:val="20"/>
          <w:szCs w:val="20"/>
          <w:lang w:eastAsia="sk-SK"/>
        </w:rPr>
        <w:t> </w:t>
      </w:r>
      <w:r w:rsidRPr="0011295C">
        <w:rPr>
          <w:rFonts w:asciiTheme="minorHAnsi" w:hAnsiTheme="minorHAnsi" w:cs="Calibri"/>
          <w:sz w:val="20"/>
          <w:szCs w:val="20"/>
          <w:lang w:eastAsia="sk-SK"/>
        </w:rPr>
        <w:t>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ZVO, v prípade výpisu z registra trestov </w:t>
      </w:r>
      <w:r w:rsidRPr="00DD299C">
        <w:rPr>
          <w:rFonts w:asciiTheme="minorHAnsi" w:hAnsiTheme="minorHAnsi" w:cs="Calibri"/>
          <w:b/>
          <w:sz w:val="20"/>
          <w:szCs w:val="20"/>
          <w:lang w:eastAsia="sk-SK"/>
        </w:rPr>
        <w:t>pre fyzickú osobu</w:t>
      </w:r>
      <w:r w:rsidRPr="0011295C">
        <w:rPr>
          <w:rFonts w:asciiTheme="minorHAnsi" w:hAnsiTheme="minorHAnsi" w:cs="Calibri"/>
          <w:sz w:val="20"/>
          <w:szCs w:val="20"/>
          <w:lang w:eastAsia="sk-SK"/>
        </w:rPr>
        <w:t xml:space="preserve"> uchádzač verejnému obstarávateľovi predloží úradne overené plnomocenstvo a</w:t>
      </w:r>
      <w:r>
        <w:rPr>
          <w:rFonts w:asciiTheme="minorHAnsi" w:hAnsiTheme="minorHAnsi" w:cs="Calibri"/>
          <w:sz w:val="20"/>
          <w:szCs w:val="20"/>
          <w:lang w:eastAsia="sk-SK"/>
        </w:rPr>
        <w:t> </w:t>
      </w:r>
      <w:r w:rsidRPr="0011295C">
        <w:rPr>
          <w:rFonts w:asciiTheme="minorHAnsi" w:hAnsiTheme="minorHAnsi" w:cs="Calibri"/>
          <w:sz w:val="20"/>
          <w:szCs w:val="20"/>
          <w:lang w:eastAsia="sk-SK"/>
        </w:rPr>
        <w:t>údaje v rozsahu podľa § 10 ods. 4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6723DF86" w14:textId="77777777" w:rsidR="0013041E" w:rsidRPr="0011295C" w:rsidRDefault="0013041E" w:rsidP="0013041E">
      <w:pPr>
        <w:numPr>
          <w:ilvl w:val="0"/>
          <w:numId w:val="17"/>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Pr>
          <w:rFonts w:asciiTheme="minorHAnsi" w:hAnsiTheme="minorHAnsi" w:cs="Calibri"/>
          <w:sz w:val="20"/>
          <w:szCs w:val="20"/>
          <w:lang w:eastAsia="sk-SK"/>
        </w:rPr>
        <w:t>;</w:t>
      </w:r>
    </w:p>
    <w:p w14:paraId="664317F4" w14:textId="77777777" w:rsidR="0013041E" w:rsidRPr="0011295C" w:rsidRDefault="0013041E" w:rsidP="0013041E">
      <w:pPr>
        <w:numPr>
          <w:ilvl w:val="0"/>
          <w:numId w:val="17"/>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Pr>
          <w:rFonts w:asciiTheme="minorHAnsi" w:hAnsiTheme="minorHAnsi" w:cs="Calibri"/>
          <w:sz w:val="20"/>
          <w:szCs w:val="20"/>
          <w:lang w:eastAsia="sk-SK"/>
        </w:rPr>
        <w:t> 2 písm. c) ZVO;</w:t>
      </w:r>
    </w:p>
    <w:p w14:paraId="36FAEAA5" w14:textId="77777777" w:rsidR="0013041E" w:rsidRPr="0011295C" w:rsidRDefault="0013041E" w:rsidP="0013041E">
      <w:pPr>
        <w:numPr>
          <w:ilvl w:val="0"/>
          <w:numId w:val="17"/>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30891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4968623" w14:textId="0FC81B02" w:rsidR="00A34B0B" w:rsidRPr="000D7349"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7777777"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A) 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poskytnutých služieb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43B8EB34" w14:textId="77777777"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28241484" w14:textId="77777777" w:rsidR="0013041E" w:rsidRPr="006114C8"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6114C8">
        <w:rPr>
          <w:rFonts w:asciiTheme="minorHAnsi" w:hAnsiTheme="minorHAnsi" w:cs="Calibri"/>
          <w:sz w:val="20"/>
          <w:szCs w:val="20"/>
          <w:lang w:eastAsia="sk-SK"/>
        </w:rPr>
        <w:t xml:space="preserve">Verejný obstarávateľ požaduje preukázať </w:t>
      </w:r>
      <w:r>
        <w:rPr>
          <w:rFonts w:asciiTheme="minorHAnsi" w:hAnsiTheme="minorHAnsi" w:cs="Calibri"/>
          <w:sz w:val="20"/>
          <w:szCs w:val="20"/>
          <w:lang w:eastAsia="sk-SK"/>
        </w:rPr>
        <w:t>poskytnutie služieb</w:t>
      </w:r>
      <w:r w:rsidRPr="006114C8">
        <w:rPr>
          <w:rFonts w:asciiTheme="minorHAnsi" w:hAnsiTheme="minorHAnsi" w:cs="Calibri"/>
          <w:sz w:val="20"/>
          <w:szCs w:val="20"/>
          <w:lang w:eastAsia="sk-SK"/>
        </w:rPr>
        <w:t xml:space="preserve"> rovnakého alebo obdobného charakteru ako je predmet zákazky </w:t>
      </w:r>
      <w:r w:rsidRPr="006114C8">
        <w:rPr>
          <w:rFonts w:asciiTheme="minorHAnsi" w:hAnsiTheme="minorHAnsi" w:cs="Calibri"/>
          <w:b/>
          <w:sz w:val="20"/>
          <w:szCs w:val="20"/>
          <w:lang w:eastAsia="sk-SK"/>
        </w:rPr>
        <w:t>aspoň jednou zmluvou</w:t>
      </w:r>
      <w:r w:rsidRPr="006114C8">
        <w:rPr>
          <w:rFonts w:asciiTheme="minorHAnsi" w:hAnsiTheme="minorHAnsi" w:cs="Calibri"/>
          <w:sz w:val="20"/>
          <w:szCs w:val="20"/>
          <w:lang w:eastAsia="sk-SK"/>
        </w:rPr>
        <w:t xml:space="preserve"> za predchádzajúce tri roky, t.j. 3 roky spätne od vyhlásenia verejného obstarávania, </w:t>
      </w:r>
      <w:r w:rsidRPr="006114C8">
        <w:rPr>
          <w:rFonts w:asciiTheme="minorHAnsi" w:hAnsiTheme="minorHAnsi" w:cs="Calibri"/>
          <w:b/>
          <w:sz w:val="20"/>
          <w:szCs w:val="20"/>
          <w:lang w:eastAsia="sk-SK"/>
        </w:rPr>
        <w:t xml:space="preserve">ktorej predmetom plnenia bolo </w:t>
      </w:r>
      <w:r>
        <w:rPr>
          <w:rFonts w:asciiTheme="minorHAnsi" w:hAnsiTheme="minorHAnsi" w:cs="Calibri"/>
          <w:b/>
          <w:sz w:val="20"/>
          <w:szCs w:val="20"/>
          <w:lang w:eastAsia="sk-SK"/>
        </w:rPr>
        <w:t>vykonanie energetického auditu minimálne piatich nehnuteľností (budov)</w:t>
      </w:r>
      <w:r w:rsidRPr="006114C8">
        <w:rPr>
          <w:rFonts w:asciiTheme="minorHAnsi" w:hAnsiTheme="minorHAnsi" w:cs="Calibri"/>
          <w:b/>
          <w:sz w:val="20"/>
          <w:szCs w:val="20"/>
          <w:lang w:eastAsia="sk-SK"/>
        </w:rPr>
        <w:t xml:space="preserve">. </w:t>
      </w:r>
      <w:r>
        <w:rPr>
          <w:rFonts w:asciiTheme="minorHAnsi" w:hAnsiTheme="minorHAnsi" w:cs="Calibri"/>
          <w:b/>
          <w:sz w:val="20"/>
          <w:szCs w:val="20"/>
          <w:lang w:eastAsia="sk-SK"/>
        </w:rPr>
        <w:t>Pre účely splnenia tejto podmienky účasti (počtu nehnuteľností/budov) sa jednotlivé plnenia (zmluvy) môžu sčitovať.</w:t>
      </w:r>
    </w:p>
    <w:p w14:paraId="0B33D1A4" w14:textId="77777777" w:rsidR="0013041E" w:rsidRPr="006114C8" w:rsidRDefault="0013041E" w:rsidP="0013041E">
      <w:pPr>
        <w:tabs>
          <w:tab w:val="left" w:pos="344"/>
        </w:tabs>
        <w:autoSpaceDE w:val="0"/>
        <w:spacing w:line="251" w:lineRule="exact"/>
        <w:jc w:val="both"/>
        <w:rPr>
          <w:rFonts w:asciiTheme="minorHAnsi" w:hAnsiTheme="minorHAnsi" w:cs="Calibri"/>
          <w:sz w:val="20"/>
          <w:szCs w:val="20"/>
          <w:lang w:eastAsia="sk-SK"/>
        </w:rPr>
      </w:pPr>
    </w:p>
    <w:p w14:paraId="5DFE3135" w14:textId="77777777"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6114C8">
        <w:rPr>
          <w:rFonts w:asciiTheme="minorHAnsi" w:hAnsiTheme="minorHAnsi" w:cs="Calibri"/>
          <w:sz w:val="20"/>
          <w:szCs w:val="20"/>
          <w:lang w:eastAsia="sk-SK"/>
        </w:rPr>
        <w:t xml:space="preserve">B) Uchádzač preukáže splnenie podmienky účasti podľa </w:t>
      </w:r>
      <w:r w:rsidRPr="006114C8">
        <w:rPr>
          <w:rFonts w:asciiTheme="minorHAnsi" w:hAnsiTheme="minorHAnsi" w:cs="Calibri"/>
          <w:b/>
          <w:sz w:val="20"/>
          <w:szCs w:val="20"/>
          <w:lang w:eastAsia="sk-SK"/>
        </w:rPr>
        <w:t>§ 34 ods. 1 písm. g) ZVO</w:t>
      </w:r>
      <w:r w:rsidRPr="006114C8">
        <w:rPr>
          <w:rFonts w:asciiTheme="minorHAnsi" w:hAnsiTheme="minorHAns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7BB293AB" w14:textId="77777777" w:rsidR="0013041E" w:rsidRPr="0011295C" w:rsidRDefault="0013041E" w:rsidP="0013041E">
      <w:pPr>
        <w:autoSpaceDE w:val="0"/>
        <w:spacing w:line="251" w:lineRule="exact"/>
        <w:ind w:left="284"/>
        <w:jc w:val="both"/>
        <w:rPr>
          <w:rFonts w:asciiTheme="minorHAnsi" w:hAnsiTheme="minorHAnsi" w:cs="Calibri"/>
          <w:sz w:val="20"/>
          <w:szCs w:val="20"/>
          <w:lang w:eastAsia="sk-SK"/>
        </w:rPr>
      </w:pPr>
    </w:p>
    <w:p w14:paraId="0CD80A06" w14:textId="77777777" w:rsidR="0013041E" w:rsidRPr="0011295C" w:rsidRDefault="0013041E" w:rsidP="0013041E">
      <w:pPr>
        <w:pStyle w:val="Odsekzoznamu"/>
        <w:numPr>
          <w:ilvl w:val="0"/>
          <w:numId w:val="32"/>
        </w:numPr>
        <w:tabs>
          <w:tab w:val="left" w:pos="426"/>
        </w:tabs>
        <w:autoSpaceDE w:val="0"/>
        <w:spacing w:line="251" w:lineRule="exact"/>
        <w:ind w:left="426" w:hanging="426"/>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Minimálne jedna osoba vo funkcii </w:t>
      </w:r>
      <w:r w:rsidRPr="0011295C">
        <w:rPr>
          <w:rFonts w:asciiTheme="minorHAnsi" w:hAnsiTheme="minorHAnsi" w:cs="Calibri"/>
          <w:b/>
          <w:sz w:val="20"/>
          <w:szCs w:val="20"/>
          <w:lang w:eastAsia="sk-SK"/>
        </w:rPr>
        <w:t>kľúčov</w:t>
      </w:r>
      <w:r>
        <w:rPr>
          <w:rFonts w:asciiTheme="minorHAnsi" w:hAnsiTheme="minorHAnsi" w:cs="Calibri"/>
          <w:b/>
          <w:sz w:val="20"/>
          <w:szCs w:val="20"/>
          <w:lang w:eastAsia="sk-SK"/>
        </w:rPr>
        <w:t>ého</w:t>
      </w:r>
      <w:r w:rsidRPr="0011295C">
        <w:rPr>
          <w:rFonts w:asciiTheme="minorHAnsi" w:hAnsiTheme="minorHAnsi" w:cs="Calibri"/>
          <w:b/>
          <w:sz w:val="20"/>
          <w:szCs w:val="20"/>
          <w:lang w:eastAsia="sk-SK"/>
        </w:rPr>
        <w:t xml:space="preserve"> expert</w:t>
      </w:r>
      <w:r>
        <w:rPr>
          <w:rFonts w:asciiTheme="minorHAnsi" w:hAnsiTheme="minorHAnsi" w:cs="Calibri"/>
          <w:b/>
          <w:sz w:val="20"/>
          <w:szCs w:val="20"/>
          <w:lang w:eastAsia="sk-SK"/>
        </w:rPr>
        <w:t>a</w:t>
      </w:r>
      <w:r w:rsidRPr="0011295C">
        <w:rPr>
          <w:rFonts w:asciiTheme="minorHAnsi" w:hAnsiTheme="minorHAnsi" w:cs="Calibri"/>
          <w:b/>
          <w:sz w:val="20"/>
          <w:szCs w:val="20"/>
          <w:lang w:eastAsia="sk-SK"/>
        </w:rPr>
        <w:t xml:space="preserve"> – </w:t>
      </w:r>
      <w:r>
        <w:rPr>
          <w:rFonts w:asciiTheme="minorHAnsi" w:hAnsiTheme="minorHAnsi" w:cs="Calibri"/>
          <w:b/>
          <w:sz w:val="20"/>
          <w:szCs w:val="20"/>
          <w:lang w:eastAsia="sk-SK"/>
        </w:rPr>
        <w:t>energetický audítor</w:t>
      </w:r>
      <w:r w:rsidRPr="0011295C">
        <w:rPr>
          <w:rFonts w:asciiTheme="minorHAnsi" w:hAnsiTheme="minorHAnsi" w:cs="Calibri"/>
          <w:sz w:val="20"/>
          <w:szCs w:val="20"/>
          <w:lang w:eastAsia="sk-SK"/>
        </w:rPr>
        <w:t xml:space="preserve"> musí spĺňať nasledovné minimálne požiadavky:</w:t>
      </w:r>
    </w:p>
    <w:p w14:paraId="5705483E" w14:textId="77777777" w:rsidR="0013041E" w:rsidRPr="0011295C" w:rsidRDefault="0013041E" w:rsidP="0013041E">
      <w:pPr>
        <w:pStyle w:val="Odsekzoznamu"/>
        <w:tabs>
          <w:tab w:val="left" w:pos="426"/>
        </w:tabs>
        <w:autoSpaceDE w:val="0"/>
        <w:spacing w:line="251" w:lineRule="exact"/>
        <w:ind w:left="426"/>
        <w:jc w:val="both"/>
        <w:rPr>
          <w:rFonts w:asciiTheme="minorHAnsi" w:hAnsiTheme="minorHAnsi" w:cs="Calibri"/>
          <w:sz w:val="20"/>
          <w:szCs w:val="20"/>
          <w:lang w:eastAsia="sk-SK"/>
        </w:rPr>
      </w:pPr>
    </w:p>
    <w:p w14:paraId="00B157FB" w14:textId="77777777" w:rsidR="0013041E" w:rsidRPr="0011295C" w:rsidRDefault="0013041E" w:rsidP="0013041E">
      <w:pPr>
        <w:pStyle w:val="Odsekzoznamu"/>
        <w:autoSpaceDE w:val="0"/>
        <w:spacing w:line="251" w:lineRule="exact"/>
        <w:ind w:left="426"/>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1. </w:t>
      </w:r>
      <w:r>
        <w:rPr>
          <w:rFonts w:asciiTheme="minorHAnsi" w:hAnsiTheme="minorHAnsi" w:cs="Calibri"/>
          <w:sz w:val="20"/>
          <w:szCs w:val="20"/>
          <w:lang w:eastAsia="sk-SK"/>
        </w:rPr>
        <w:t>musí byť zapísaný v zozname energetických audítorov SIEA, ktorý vedie Slovenská inovačná a energetická agentúra, resp. ekvivalent k tomuto zápisu/dokladu podľa právnych predpisov platných v mieste sídla/adresy tejto osoby</w:t>
      </w:r>
      <w:r w:rsidRPr="0011295C">
        <w:rPr>
          <w:rFonts w:asciiTheme="minorHAnsi" w:hAnsiTheme="minorHAnsi" w:cs="Calibri"/>
          <w:sz w:val="20"/>
          <w:szCs w:val="20"/>
          <w:lang w:eastAsia="sk-SK"/>
        </w:rPr>
        <w:t xml:space="preserve">; expert preukáže </w:t>
      </w:r>
      <w:r>
        <w:rPr>
          <w:rFonts w:asciiTheme="minorHAnsi" w:hAnsiTheme="minorHAnsi" w:cs="Calibri"/>
          <w:sz w:val="20"/>
          <w:szCs w:val="20"/>
          <w:lang w:eastAsia="sk-SK"/>
        </w:rPr>
        <w:t>odkazom na zápis v zozname energetických audítorov alebo obsahom a rozsahom rovnocenným zápisom/dokladom vydaným príslušnou inštitúciou v mieste sídla/adresy tejto osoby.</w:t>
      </w:r>
    </w:p>
    <w:p w14:paraId="5E83E17C" w14:textId="2E88E96A" w:rsidR="008C61D8" w:rsidRPr="000D7349" w:rsidRDefault="0013041E" w:rsidP="0013041E">
      <w:pPr>
        <w:pStyle w:val="Odsekzoznamu"/>
        <w:autoSpaceDE w:val="0"/>
        <w:spacing w:line="251" w:lineRule="exact"/>
        <w:ind w:left="426"/>
        <w:jc w:val="both"/>
        <w:rPr>
          <w:rFonts w:asciiTheme="minorHAnsi" w:hAnsiTheme="minorHAnsi" w:cs="Calibri"/>
          <w:sz w:val="20"/>
          <w:szCs w:val="20"/>
          <w:lang w:eastAsia="sk-SK"/>
        </w:rPr>
      </w:pPr>
      <w:r w:rsidRPr="0011295C">
        <w:rPr>
          <w:rFonts w:asciiTheme="minorHAnsi" w:hAnsiTheme="minorHAnsi" w:cs="Calibri"/>
          <w:sz w:val="20"/>
          <w:szCs w:val="20"/>
          <w:lang w:eastAsia="sk-SK"/>
        </w:rPr>
        <w:t>2.</w:t>
      </w:r>
      <w:r>
        <w:rPr>
          <w:rFonts w:asciiTheme="minorHAnsi" w:hAnsiTheme="minorHAnsi" w:cs="Calibri"/>
          <w:sz w:val="20"/>
          <w:szCs w:val="20"/>
          <w:lang w:eastAsia="sk-SK"/>
        </w:rPr>
        <w:t xml:space="preserve"> musí mať absolvovanú aktualizačnú odbornú prípravu pre energetických audítorov v súlade s § 12 ods. 10 zákona č. 321/2014 Z. z. o energetickej efektívnosti a o zmene a doplnení niektorých zákonov; expert preukáže potvrdením/osvedčením vydaným SIEA nie starším ako 3 roky, resp. iným obsahom a rozsahom rovnocenným dokladom vydaný príslušnou inštitúciou podľa platných predpisov v mieste sídla/adresy tejto osoby.</w:t>
      </w: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19949036"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w:t>
      </w:r>
      <w:r w:rsidR="00A34B0B" w:rsidRPr="000D7349">
        <w:rPr>
          <w:rFonts w:asciiTheme="minorHAnsi" w:hAnsiTheme="minorHAnsi"/>
          <w:sz w:val="20"/>
          <w:szCs w:val="20"/>
        </w:rPr>
        <w:lastRenderedPageBreak/>
        <w:t>osobného postavenia a nesmú u nej existovať dôvody na vylúčenie podľa § 40 ods. 6 písm. a) až h)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0B33C6AB" w:rsidR="008B445D" w:rsidRPr="000D7349" w:rsidRDefault="008B445D" w:rsidP="00A34B0B">
      <w:pPr>
        <w:pStyle w:val="tl1"/>
        <w:rPr>
          <w:rFonts w:asciiTheme="minorHAnsi" w:hAnsiTheme="minorHAnsi" w:cs="Calibri"/>
          <w:bCs/>
          <w:iCs/>
          <w:sz w:val="20"/>
          <w:szCs w:val="20"/>
        </w:rPr>
      </w:pPr>
      <w:r w:rsidRPr="000D7349">
        <w:rPr>
          <w:rFonts w:asciiTheme="minorHAnsi" w:hAnsiTheme="minorHAnsi" w:cs="Calibri"/>
          <w:bCs/>
          <w:iCs/>
          <w:sz w:val="20"/>
          <w:szCs w:val="20"/>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7349">
        <w:rPr>
          <w:rFonts w:asciiTheme="minorHAnsi" w:hAnsiTheme="minorHAnsi" w:cs="Calibri"/>
          <w:bCs/>
          <w:iCs/>
          <w:sz w:val="20"/>
          <w:szCs w:val="20"/>
        </w:rPr>
        <w:t>ust</w:t>
      </w:r>
      <w:proofErr w:type="spellEnd"/>
      <w:r w:rsidRPr="000D7349">
        <w:rPr>
          <w:rFonts w:asciiTheme="minorHAnsi" w:hAnsiTheme="minorHAnsi" w:cs="Calibri"/>
          <w:bCs/>
          <w:iCs/>
          <w:sz w:val="20"/>
          <w:szCs w:val="20"/>
        </w:rPr>
        <w:t xml:space="preserve">. § 39 ZVO, vyhlášky Úradu pre verejné obstarávanie č. 155/2016 </w:t>
      </w:r>
      <w:proofErr w:type="spellStart"/>
      <w:r w:rsidRPr="000D7349">
        <w:rPr>
          <w:rFonts w:asciiTheme="minorHAnsi" w:hAnsiTheme="minorHAnsi" w:cs="Calibri"/>
          <w:bCs/>
          <w:iCs/>
          <w:sz w:val="20"/>
          <w:szCs w:val="20"/>
        </w:rPr>
        <w:t>Z.z</w:t>
      </w:r>
      <w:proofErr w:type="spellEnd"/>
      <w:r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1794620C"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4</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048ABDA4" w14:textId="44A472B9"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5</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5" w:history="1">
        <w:r w:rsidR="00A34B0B" w:rsidRPr="000D7349">
          <w:rPr>
            <w:rStyle w:val="Hypertextovprepojenie"/>
            <w:rFonts w:asciiTheme="minorHAnsi" w:hAnsiTheme="minorHAnsi" w:cs="Calibri"/>
            <w:bCs/>
            <w:iCs/>
            <w:sz w:val="20"/>
            <w:szCs w:val="20"/>
          </w:rPr>
          <w:t>https://www.uvo.gov.sk/verejny-obstaravatel-obstaravatel/jednotny-europsky-dokument-603.html</w:t>
        </w:r>
      </w:hyperlink>
      <w:r w:rsidR="00A34B0B" w:rsidRPr="000D7349">
        <w:rPr>
          <w:rFonts w:asciiTheme="minorHAnsi" w:hAnsiTheme="minorHAnsi" w:cs="Calibri"/>
          <w:bCs/>
          <w:iCs/>
          <w:sz w:val="20"/>
          <w:szCs w:val="20"/>
        </w:rPr>
        <w:t>.</w:t>
      </w:r>
    </w:p>
    <w:p w14:paraId="5999F752" w14:textId="77777777" w:rsidR="00A34B0B" w:rsidRPr="000D7349" w:rsidRDefault="00A34B0B" w:rsidP="00A34B0B">
      <w:pPr>
        <w:pStyle w:val="tl1"/>
        <w:rPr>
          <w:rFonts w:asciiTheme="minorHAnsi" w:hAnsiTheme="minorHAnsi" w:cs="Calibri"/>
          <w:bCs/>
          <w:iCs/>
          <w:sz w:val="20"/>
          <w:szCs w:val="20"/>
        </w:rPr>
      </w:pPr>
    </w:p>
    <w:p w14:paraId="02B1EE38" w14:textId="57285685"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0"/>
          <w:szCs w:val="20"/>
        </w:rPr>
        <w:br w:type="column"/>
      </w:r>
      <w:r w:rsidR="00236212" w:rsidRPr="000D7349">
        <w:rPr>
          <w:rFonts w:asciiTheme="minorHAnsi" w:hAnsiTheme="minorHAnsi" w:cs="Calibri"/>
          <w:b/>
          <w:bCs/>
          <w:iCs/>
          <w:sz w:val="24"/>
          <w:szCs w:val="20"/>
        </w:rPr>
        <w:lastRenderedPageBreak/>
        <w:t xml:space="preserve">G. </w:t>
      </w:r>
      <w:r w:rsidRPr="000D7349">
        <w:rPr>
          <w:rFonts w:asciiTheme="minorHAnsi" w:hAnsiTheme="minorHAnsi" w:cs="Calibri"/>
          <w:b/>
          <w:bCs/>
          <w:iCs/>
          <w:sz w:val="24"/>
          <w:szCs w:val="20"/>
        </w:rPr>
        <w:t>NÁVRH UCHÁDZAČA NA PLNENIE KRITÉRIA</w:t>
      </w:r>
    </w:p>
    <w:p w14:paraId="7F0C7D42" w14:textId="77777777" w:rsidR="00A34B0B" w:rsidRPr="000D7349" w:rsidRDefault="00A34B0B" w:rsidP="00A34B0B">
      <w:pPr>
        <w:rPr>
          <w:rFonts w:asciiTheme="minorHAnsi" w:hAnsiTheme="minorHAnsi" w:cs="Calibri"/>
          <w:szCs w:val="16"/>
        </w:rPr>
      </w:pPr>
    </w:p>
    <w:p w14:paraId="1D2E3F8C" w14:textId="083007B0" w:rsidR="00A34B0B" w:rsidRPr="000D7349" w:rsidRDefault="00A34B0B" w:rsidP="00A34B0B">
      <w:pPr>
        <w:tabs>
          <w:tab w:val="left" w:pos="3119"/>
        </w:tabs>
        <w:jc w:val="both"/>
        <w:rPr>
          <w:rFonts w:asciiTheme="minorHAnsi" w:hAnsiTheme="minorHAnsi" w:cs="Calibri"/>
          <w:sz w:val="20"/>
          <w:szCs w:val="20"/>
        </w:rPr>
      </w:pPr>
      <w:bookmarkStart w:id="4" w:name="OLE_LINK3"/>
      <w:r w:rsidRPr="000D7349">
        <w:rPr>
          <w:rFonts w:asciiTheme="minorHAnsi" w:hAnsiTheme="minorHAnsi" w:cs="Calibri"/>
          <w:b/>
          <w:sz w:val="20"/>
          <w:szCs w:val="20"/>
        </w:rPr>
        <w:t>Postup verejného obstarávania:</w:t>
      </w:r>
      <w:r w:rsidRPr="000D7349">
        <w:rPr>
          <w:rFonts w:asciiTheme="minorHAnsi" w:hAnsiTheme="minorHAnsi" w:cs="Calibri"/>
          <w:sz w:val="20"/>
          <w:szCs w:val="20"/>
        </w:rPr>
        <w:t xml:space="preserve"> </w:t>
      </w:r>
      <w:r w:rsidRPr="000D7349">
        <w:rPr>
          <w:rFonts w:asciiTheme="minorHAnsi" w:hAnsiTheme="minorHAnsi" w:cs="Calibri"/>
          <w:sz w:val="20"/>
          <w:szCs w:val="20"/>
        </w:rPr>
        <w:tab/>
      </w:r>
      <w:r w:rsidR="00236212" w:rsidRPr="000D7349">
        <w:rPr>
          <w:rFonts w:asciiTheme="minorHAnsi" w:hAnsiTheme="minorHAnsi" w:cs="Calibri"/>
          <w:sz w:val="20"/>
          <w:szCs w:val="20"/>
        </w:rPr>
        <w:t>nadlimitná zákazka zadávaná postupom verejnej súťaže</w:t>
      </w:r>
    </w:p>
    <w:p w14:paraId="12489DED" w14:textId="77777777" w:rsidR="00A34B0B" w:rsidRPr="000D7349" w:rsidRDefault="00A34B0B" w:rsidP="00A34B0B">
      <w:pPr>
        <w:tabs>
          <w:tab w:val="left" w:pos="3119"/>
        </w:tabs>
        <w:jc w:val="both"/>
        <w:rPr>
          <w:rFonts w:asciiTheme="minorHAnsi" w:hAnsiTheme="minorHAnsi" w:cs="Calibri"/>
          <w:sz w:val="20"/>
          <w:szCs w:val="20"/>
        </w:rPr>
      </w:pPr>
      <w:r w:rsidRPr="000D7349">
        <w:rPr>
          <w:rFonts w:asciiTheme="minorHAnsi" w:hAnsiTheme="minorHAnsi" w:cs="Calibri"/>
          <w:b/>
          <w:sz w:val="20"/>
          <w:szCs w:val="20"/>
        </w:rPr>
        <w:t>Druh zákazky:</w:t>
      </w:r>
      <w:r w:rsidRPr="000D7349">
        <w:rPr>
          <w:rFonts w:asciiTheme="minorHAnsi" w:hAnsiTheme="minorHAnsi" w:cs="Calibri"/>
          <w:sz w:val="20"/>
          <w:szCs w:val="20"/>
        </w:rPr>
        <w:tab/>
        <w:t>poskytnutie služieb</w:t>
      </w:r>
    </w:p>
    <w:p w14:paraId="06DF4C31" w14:textId="209C3675" w:rsidR="00A34B0B" w:rsidRPr="000D7349" w:rsidRDefault="00A34B0B" w:rsidP="00A34B0B">
      <w:pPr>
        <w:tabs>
          <w:tab w:val="left" w:pos="3119"/>
        </w:tabs>
        <w:ind w:left="3119" w:right="-144" w:hanging="3119"/>
        <w:rPr>
          <w:rFonts w:asciiTheme="minorHAnsi" w:hAnsiTheme="minorHAnsi" w:cs="Calibri"/>
          <w:sz w:val="20"/>
          <w:szCs w:val="20"/>
        </w:rPr>
      </w:pPr>
      <w:r w:rsidRPr="000D7349">
        <w:rPr>
          <w:rFonts w:asciiTheme="minorHAnsi" w:hAnsiTheme="minorHAnsi" w:cs="Calibri"/>
          <w:b/>
          <w:sz w:val="20"/>
          <w:szCs w:val="20"/>
        </w:rPr>
        <w:t>Predmet zákazky:</w:t>
      </w:r>
      <w:r w:rsidRPr="000D7349">
        <w:rPr>
          <w:rFonts w:asciiTheme="minorHAnsi" w:hAnsiTheme="minorHAnsi" w:cs="Calibri"/>
          <w:sz w:val="20"/>
          <w:szCs w:val="20"/>
        </w:rPr>
        <w:t xml:space="preserve"> </w:t>
      </w:r>
      <w:r w:rsidRPr="000D7349">
        <w:rPr>
          <w:rFonts w:asciiTheme="minorHAnsi" w:hAnsiTheme="minorHAnsi" w:cs="Calibri"/>
          <w:sz w:val="20"/>
          <w:szCs w:val="20"/>
        </w:rPr>
        <w:tab/>
      </w:r>
      <w:r w:rsidR="0013041E">
        <w:rPr>
          <w:rFonts w:asciiTheme="minorHAnsi" w:hAnsiTheme="minorHAnsi" w:cs="Calibri"/>
          <w:sz w:val="20"/>
          <w:szCs w:val="20"/>
        </w:rPr>
        <w:t>Vypracovanie energetického auditu</w:t>
      </w:r>
    </w:p>
    <w:p w14:paraId="3F7AA507" w14:textId="77777777" w:rsidR="00A34B0B" w:rsidRPr="000D7349" w:rsidRDefault="00A34B0B" w:rsidP="00A34B0B">
      <w:pPr>
        <w:tabs>
          <w:tab w:val="left" w:pos="3119"/>
        </w:tabs>
        <w:ind w:left="3119" w:hanging="3119"/>
        <w:jc w:val="both"/>
        <w:rPr>
          <w:rFonts w:asciiTheme="minorHAnsi" w:hAnsiTheme="minorHAnsi" w:cs="Calibri"/>
          <w:iCs/>
          <w:sz w:val="20"/>
          <w:szCs w:val="20"/>
        </w:rPr>
      </w:pPr>
      <w:r w:rsidRPr="000D7349">
        <w:rPr>
          <w:rFonts w:asciiTheme="minorHAnsi" w:hAnsiTheme="minorHAnsi" w:cs="Calibri"/>
          <w:b/>
          <w:sz w:val="20"/>
          <w:szCs w:val="20"/>
        </w:rPr>
        <w:t xml:space="preserve">Verejný obstarávateľ: </w:t>
      </w:r>
      <w:r w:rsidRPr="000D7349">
        <w:rPr>
          <w:rFonts w:asciiTheme="minorHAnsi" w:hAnsiTheme="minorHAnsi" w:cs="Calibri"/>
          <w:b/>
          <w:sz w:val="20"/>
          <w:szCs w:val="20"/>
        </w:rPr>
        <w:tab/>
      </w:r>
      <w:r w:rsidRPr="000D7349">
        <w:rPr>
          <w:rFonts w:asciiTheme="minorHAnsi" w:hAnsiTheme="minorHAnsi" w:cs="Cambria"/>
          <w:sz w:val="20"/>
          <w:szCs w:val="20"/>
          <w:lang w:eastAsia="sk-SK"/>
        </w:rPr>
        <w:t>Banskobystrický samosprávny kraj, Nám. SNP 23, 974 01 Banská Bystrica</w:t>
      </w:r>
    </w:p>
    <w:p w14:paraId="5F19E458" w14:textId="77777777" w:rsidR="00A34B0B" w:rsidRPr="000D7349" w:rsidRDefault="00A34B0B" w:rsidP="00A34B0B">
      <w:pPr>
        <w:tabs>
          <w:tab w:val="left" w:pos="3119"/>
        </w:tabs>
        <w:rPr>
          <w:rFonts w:asciiTheme="minorHAnsi" w:hAnsiTheme="minorHAnsi" w:cs="Calibri"/>
          <w:sz w:val="20"/>
          <w:szCs w:val="20"/>
        </w:rPr>
      </w:pPr>
      <w:r w:rsidRPr="000D7349">
        <w:rPr>
          <w:rFonts w:asciiTheme="minorHAnsi" w:hAnsiTheme="minorHAnsi" w:cs="Calibri"/>
          <w:b/>
          <w:sz w:val="20"/>
          <w:szCs w:val="20"/>
        </w:rPr>
        <w:t>Obchodné meno uchádzača:</w:t>
      </w:r>
      <w:r w:rsidRPr="000D7349">
        <w:rPr>
          <w:rFonts w:asciiTheme="minorHAnsi" w:hAnsiTheme="minorHAnsi" w:cs="Calibri"/>
          <w:sz w:val="20"/>
          <w:szCs w:val="20"/>
        </w:rPr>
        <w:t xml:space="preserve">        </w:t>
      </w:r>
      <w:r w:rsidRPr="000D7349">
        <w:rPr>
          <w:rFonts w:asciiTheme="minorHAnsi" w:hAnsiTheme="minorHAnsi" w:cs="Calibri"/>
          <w:sz w:val="20"/>
          <w:szCs w:val="20"/>
        </w:rPr>
        <w:tab/>
      </w:r>
      <w:r w:rsidRPr="000D7349">
        <w:rPr>
          <w:rFonts w:asciiTheme="minorHAnsi" w:hAnsiTheme="minorHAnsi" w:cs="Calibri"/>
          <w:i/>
          <w:sz w:val="20"/>
          <w:szCs w:val="20"/>
          <w:highlight w:val="yellow"/>
        </w:rPr>
        <w:t>(vyplní uchádzač)</w:t>
      </w:r>
    </w:p>
    <w:p w14:paraId="7F59E5E6" w14:textId="77777777" w:rsidR="00A34B0B" w:rsidRPr="000D7349" w:rsidRDefault="00A34B0B" w:rsidP="00A34B0B">
      <w:pPr>
        <w:tabs>
          <w:tab w:val="left" w:pos="3119"/>
        </w:tabs>
        <w:rPr>
          <w:rFonts w:asciiTheme="minorHAnsi" w:hAnsiTheme="minorHAnsi" w:cs="Calibri"/>
          <w:sz w:val="20"/>
          <w:szCs w:val="20"/>
        </w:rPr>
      </w:pPr>
      <w:r w:rsidRPr="000D7349">
        <w:rPr>
          <w:rFonts w:asciiTheme="minorHAnsi" w:hAnsiTheme="minorHAnsi" w:cs="Calibri"/>
          <w:b/>
          <w:sz w:val="20"/>
          <w:szCs w:val="20"/>
        </w:rPr>
        <w:t>Sídlo alebo miesto podnikania:</w:t>
      </w:r>
      <w:r w:rsidRPr="000D7349">
        <w:rPr>
          <w:rFonts w:asciiTheme="minorHAnsi" w:hAnsiTheme="minorHAnsi" w:cs="Calibri"/>
          <w:b/>
          <w:sz w:val="20"/>
          <w:szCs w:val="20"/>
        </w:rPr>
        <w:tab/>
      </w:r>
      <w:r w:rsidRPr="000D7349">
        <w:rPr>
          <w:rFonts w:asciiTheme="minorHAnsi" w:hAnsiTheme="minorHAnsi" w:cs="Calibri"/>
          <w:i/>
          <w:sz w:val="20"/>
          <w:szCs w:val="20"/>
          <w:highlight w:val="yellow"/>
        </w:rPr>
        <w:t>(vyplní uchádzač)</w:t>
      </w:r>
    </w:p>
    <w:p w14:paraId="36D591E8" w14:textId="77777777" w:rsidR="00A34B0B" w:rsidRPr="000D7349" w:rsidRDefault="00A34B0B" w:rsidP="00A34B0B">
      <w:pPr>
        <w:tabs>
          <w:tab w:val="left" w:pos="3119"/>
        </w:tabs>
        <w:rPr>
          <w:rFonts w:asciiTheme="minorHAnsi" w:hAnsiTheme="minorHAnsi" w:cs="Calibri"/>
          <w:sz w:val="20"/>
          <w:szCs w:val="20"/>
        </w:rPr>
      </w:pPr>
      <w:r w:rsidRPr="000D7349">
        <w:rPr>
          <w:rFonts w:asciiTheme="minorHAnsi" w:hAnsiTheme="minorHAnsi" w:cs="Calibri"/>
          <w:b/>
          <w:sz w:val="20"/>
          <w:szCs w:val="20"/>
        </w:rPr>
        <w:t>IČO uchádzača:</w:t>
      </w:r>
      <w:r w:rsidRPr="000D7349">
        <w:rPr>
          <w:rFonts w:asciiTheme="minorHAnsi" w:hAnsiTheme="minorHAnsi" w:cs="Calibri"/>
          <w:sz w:val="20"/>
          <w:szCs w:val="20"/>
        </w:rPr>
        <w:t xml:space="preserve">                          </w:t>
      </w:r>
      <w:r w:rsidRPr="000D7349">
        <w:rPr>
          <w:rFonts w:asciiTheme="minorHAnsi" w:hAnsiTheme="minorHAnsi" w:cs="Calibri"/>
          <w:sz w:val="20"/>
          <w:szCs w:val="20"/>
        </w:rPr>
        <w:tab/>
      </w:r>
      <w:r w:rsidRPr="000D7349">
        <w:rPr>
          <w:rFonts w:asciiTheme="minorHAnsi" w:hAnsiTheme="minorHAnsi" w:cs="Calibri"/>
          <w:i/>
          <w:sz w:val="20"/>
          <w:szCs w:val="20"/>
          <w:highlight w:val="yellow"/>
        </w:rPr>
        <w:t>(vyplní uchádzač)</w:t>
      </w:r>
    </w:p>
    <w:p w14:paraId="3A4B33BE" w14:textId="42CBB48F" w:rsidR="00A34B0B" w:rsidRPr="000D7349" w:rsidRDefault="00A34B0B" w:rsidP="00A34B0B">
      <w:pPr>
        <w:tabs>
          <w:tab w:val="left" w:pos="3119"/>
        </w:tabs>
        <w:rPr>
          <w:rFonts w:asciiTheme="minorHAnsi" w:hAnsiTheme="minorHAnsi" w:cs="Calibri"/>
          <w:sz w:val="20"/>
          <w:szCs w:val="20"/>
        </w:rPr>
      </w:pPr>
      <w:r w:rsidRPr="000D7349">
        <w:rPr>
          <w:rFonts w:asciiTheme="minorHAnsi" w:hAnsiTheme="minorHAnsi" w:cs="Calibri"/>
          <w:b/>
          <w:sz w:val="20"/>
          <w:szCs w:val="20"/>
        </w:rPr>
        <w:t>Kontaktná osoba uchádzača:</w:t>
      </w:r>
      <w:r w:rsidRPr="000D7349">
        <w:rPr>
          <w:rFonts w:asciiTheme="minorHAnsi" w:hAnsiTheme="minorHAnsi" w:cs="Calibri"/>
          <w:sz w:val="20"/>
          <w:szCs w:val="20"/>
        </w:rPr>
        <w:t xml:space="preserve">           </w:t>
      </w:r>
      <w:r w:rsidR="0013041E">
        <w:rPr>
          <w:rFonts w:asciiTheme="minorHAnsi" w:hAnsiTheme="minorHAnsi" w:cs="Calibri"/>
          <w:sz w:val="20"/>
          <w:szCs w:val="20"/>
        </w:rPr>
        <w:tab/>
      </w:r>
      <w:r w:rsidRPr="000D7349">
        <w:rPr>
          <w:rFonts w:asciiTheme="minorHAnsi" w:hAnsiTheme="minorHAnsi" w:cs="Calibri"/>
          <w:i/>
          <w:sz w:val="20"/>
          <w:szCs w:val="20"/>
          <w:highlight w:val="yellow"/>
        </w:rPr>
        <w:t>(vyplní uchádzač)</w:t>
      </w:r>
    </w:p>
    <w:bookmarkEnd w:id="4"/>
    <w:p w14:paraId="720CDE48" w14:textId="77777777" w:rsidR="00A34B0B" w:rsidRPr="000D7349" w:rsidRDefault="00A34B0B" w:rsidP="00A34B0B">
      <w:pPr>
        <w:jc w:val="center"/>
        <w:rPr>
          <w:rFonts w:asciiTheme="minorHAnsi" w:hAnsiTheme="minorHAnsi" w:cs="Calibri"/>
          <w:b/>
          <w:sz w:val="20"/>
          <w:szCs w:val="20"/>
          <w:u w:val="single"/>
        </w:rPr>
      </w:pPr>
    </w:p>
    <w:p w14:paraId="25E12C05" w14:textId="77777777" w:rsidR="00A34B0B" w:rsidRPr="000D7349" w:rsidRDefault="00A34B0B" w:rsidP="00313660">
      <w:pPr>
        <w:rPr>
          <w:rFonts w:asciiTheme="minorHAnsi" w:hAnsiTheme="minorHAnsi" w:cs="Calibri"/>
          <w:b/>
          <w:color w:val="FF0000"/>
          <w:sz w:val="18"/>
          <w:szCs w:val="20"/>
        </w:rPr>
      </w:pPr>
    </w:p>
    <w:p w14:paraId="0A5CE4C3" w14:textId="77777777" w:rsidR="0013041E" w:rsidRDefault="0013041E" w:rsidP="00A34B0B">
      <w:pPr>
        <w:jc w:val="center"/>
        <w:rPr>
          <w:rFonts w:asciiTheme="minorHAnsi" w:hAnsiTheme="minorHAnsi" w:cs="Calibri"/>
          <w:b/>
          <w:sz w:val="20"/>
          <w:szCs w:val="20"/>
          <w:u w:val="single"/>
        </w:rPr>
      </w:pPr>
    </w:p>
    <w:p w14:paraId="4A6280D3" w14:textId="1A7B61A0" w:rsidR="00A34B0B" w:rsidRPr="000D7349" w:rsidRDefault="00A34B0B" w:rsidP="00A34B0B">
      <w:pPr>
        <w:jc w:val="center"/>
        <w:rPr>
          <w:rFonts w:asciiTheme="minorHAnsi" w:hAnsiTheme="minorHAnsi" w:cs="Calibri"/>
          <w:b/>
          <w:sz w:val="20"/>
          <w:szCs w:val="20"/>
          <w:u w:val="single"/>
        </w:rPr>
      </w:pPr>
      <w:r w:rsidRPr="000D7349">
        <w:rPr>
          <w:rFonts w:asciiTheme="minorHAnsi" w:hAnsiTheme="minorHAnsi" w:cs="Calibri"/>
          <w:b/>
          <w:sz w:val="20"/>
          <w:szCs w:val="20"/>
          <w:u w:val="single"/>
        </w:rPr>
        <w:t>Návrh uchádzača na plnenie kritéria (vyplní uchádzač)</w:t>
      </w:r>
    </w:p>
    <w:p w14:paraId="61AB399E" w14:textId="77777777" w:rsidR="00A34B0B" w:rsidRPr="000D7349" w:rsidRDefault="00A34B0B" w:rsidP="00A34B0B">
      <w:pPr>
        <w:rPr>
          <w:rFonts w:asciiTheme="minorHAnsi" w:hAnsiTheme="minorHAnsi" w:cs="Calibri"/>
          <w:sz w:val="20"/>
          <w:szCs w:val="20"/>
        </w:rPr>
      </w:pPr>
    </w:p>
    <w:p w14:paraId="398A0E57" w14:textId="77777777" w:rsidR="0013041E" w:rsidRDefault="0013041E" w:rsidP="0013041E">
      <w:pPr>
        <w:rPr>
          <w:rFonts w:asciiTheme="minorHAnsi" w:hAnsiTheme="minorHAnsi"/>
          <w:sz w:val="20"/>
          <w:szCs w:val="20"/>
        </w:rPr>
      </w:pPr>
    </w:p>
    <w:p w14:paraId="45086C5C" w14:textId="77777777" w:rsidR="0013041E" w:rsidRDefault="0013041E" w:rsidP="0013041E">
      <w:pPr>
        <w:rPr>
          <w:rFonts w:asciiTheme="minorHAnsi" w:hAnsiTheme="minorHAnsi"/>
          <w:sz w:val="20"/>
          <w:szCs w:val="20"/>
        </w:rPr>
      </w:pPr>
    </w:p>
    <w:p w14:paraId="0054E8AA" w14:textId="41250A49" w:rsidR="0013041E" w:rsidRPr="00551851" w:rsidRDefault="0013041E" w:rsidP="0013041E">
      <w:pPr>
        <w:rPr>
          <w:rFonts w:asciiTheme="minorHAnsi" w:hAnsiTheme="minorHAnsi"/>
          <w:sz w:val="20"/>
          <w:szCs w:val="20"/>
          <w:lang w:eastAsia="sk-SK"/>
        </w:rPr>
      </w:pPr>
      <w:r w:rsidRPr="00551851">
        <w:rPr>
          <w:rFonts w:asciiTheme="minorHAnsi" w:hAnsiTheme="minorHAnsi"/>
          <w:sz w:val="20"/>
          <w:szCs w:val="20"/>
        </w:rPr>
        <w:t xml:space="preserve">Celková cena za predmet zákazky v EUR bez DPH: </w:t>
      </w:r>
      <w:r w:rsidRPr="00551851">
        <w:rPr>
          <w:rFonts w:asciiTheme="minorHAnsi" w:hAnsiTheme="minorHAnsi"/>
          <w:sz w:val="20"/>
          <w:szCs w:val="20"/>
        </w:rPr>
        <w:tab/>
      </w:r>
      <w:r>
        <w:rPr>
          <w:rFonts w:asciiTheme="minorHAnsi" w:hAnsiTheme="minorHAnsi"/>
          <w:sz w:val="20"/>
          <w:szCs w:val="20"/>
        </w:rPr>
        <w:tab/>
      </w:r>
      <w:r w:rsidRPr="00551851">
        <w:rPr>
          <w:rFonts w:asciiTheme="minorHAnsi" w:hAnsiTheme="minorHAnsi"/>
          <w:sz w:val="20"/>
          <w:szCs w:val="20"/>
        </w:rPr>
        <w:t>.....................................................</w:t>
      </w:r>
    </w:p>
    <w:p w14:paraId="546E790E" w14:textId="77777777" w:rsidR="0013041E" w:rsidRPr="00551851" w:rsidRDefault="0013041E" w:rsidP="0013041E">
      <w:pPr>
        <w:rPr>
          <w:rFonts w:asciiTheme="minorHAnsi" w:hAnsiTheme="minorHAnsi"/>
          <w:sz w:val="20"/>
          <w:szCs w:val="20"/>
        </w:rPr>
      </w:pPr>
    </w:p>
    <w:p w14:paraId="2D26E9E0" w14:textId="77777777" w:rsidR="0013041E" w:rsidRPr="00551851" w:rsidRDefault="0013041E" w:rsidP="0013041E">
      <w:pPr>
        <w:rPr>
          <w:rFonts w:asciiTheme="minorHAnsi" w:hAnsiTheme="minorHAnsi"/>
          <w:sz w:val="20"/>
          <w:szCs w:val="20"/>
        </w:rPr>
      </w:pPr>
      <w:r w:rsidRPr="00551851">
        <w:rPr>
          <w:rFonts w:asciiTheme="minorHAnsi" w:hAnsiTheme="minorHAnsi"/>
          <w:sz w:val="20"/>
          <w:szCs w:val="20"/>
        </w:rPr>
        <w:t>DPH ..............% v EUR:</w:t>
      </w:r>
      <w:r w:rsidRPr="00551851">
        <w:rPr>
          <w:rFonts w:asciiTheme="minorHAnsi" w:hAnsiTheme="minorHAnsi"/>
          <w:sz w:val="20"/>
          <w:szCs w:val="20"/>
        </w:rPr>
        <w:tab/>
      </w:r>
      <w:r w:rsidRPr="00551851">
        <w:rPr>
          <w:rFonts w:asciiTheme="minorHAnsi" w:hAnsiTheme="minorHAnsi"/>
          <w:sz w:val="20"/>
          <w:szCs w:val="20"/>
        </w:rPr>
        <w:tab/>
      </w:r>
      <w:r w:rsidRPr="00551851">
        <w:rPr>
          <w:rFonts w:asciiTheme="minorHAnsi" w:hAnsiTheme="minorHAnsi"/>
          <w:sz w:val="20"/>
          <w:szCs w:val="20"/>
        </w:rPr>
        <w:tab/>
      </w:r>
      <w:r w:rsidRPr="00551851">
        <w:rPr>
          <w:rFonts w:asciiTheme="minorHAnsi" w:hAnsiTheme="minorHAnsi"/>
          <w:sz w:val="20"/>
          <w:szCs w:val="20"/>
        </w:rPr>
        <w:tab/>
      </w:r>
      <w:r>
        <w:rPr>
          <w:rFonts w:asciiTheme="minorHAnsi" w:hAnsiTheme="minorHAnsi"/>
          <w:sz w:val="20"/>
          <w:szCs w:val="20"/>
        </w:rPr>
        <w:tab/>
      </w:r>
      <w:r w:rsidRPr="00551851">
        <w:rPr>
          <w:rFonts w:asciiTheme="minorHAnsi" w:hAnsiTheme="minorHAnsi"/>
          <w:sz w:val="20"/>
          <w:szCs w:val="20"/>
        </w:rPr>
        <w:t>.....................................................</w:t>
      </w:r>
    </w:p>
    <w:p w14:paraId="48E70BCB" w14:textId="77777777" w:rsidR="0013041E" w:rsidRPr="00551851" w:rsidRDefault="0013041E" w:rsidP="0013041E">
      <w:pPr>
        <w:rPr>
          <w:rFonts w:asciiTheme="minorHAnsi" w:hAnsiTheme="minorHAnsi"/>
          <w:sz w:val="20"/>
          <w:szCs w:val="20"/>
        </w:rPr>
      </w:pPr>
    </w:p>
    <w:p w14:paraId="62BC4748" w14:textId="77777777" w:rsidR="0013041E" w:rsidRPr="00551851" w:rsidRDefault="0013041E" w:rsidP="0013041E">
      <w:pPr>
        <w:rPr>
          <w:rFonts w:asciiTheme="minorHAnsi" w:hAnsiTheme="minorHAnsi"/>
          <w:b/>
          <w:sz w:val="20"/>
          <w:szCs w:val="20"/>
        </w:rPr>
      </w:pPr>
      <w:r w:rsidRPr="00551851">
        <w:rPr>
          <w:rFonts w:asciiTheme="minorHAnsi" w:hAnsiTheme="minorHAnsi"/>
          <w:b/>
          <w:sz w:val="20"/>
          <w:szCs w:val="20"/>
        </w:rPr>
        <w:t xml:space="preserve">Celková cena za predmet zákazky v EUR s DPH </w:t>
      </w:r>
    </w:p>
    <w:p w14:paraId="6C077B82" w14:textId="77777777" w:rsidR="0013041E" w:rsidRPr="00551851" w:rsidRDefault="0013041E" w:rsidP="0013041E">
      <w:pPr>
        <w:rPr>
          <w:rFonts w:asciiTheme="minorHAnsi" w:hAnsiTheme="minorHAnsi"/>
          <w:sz w:val="20"/>
          <w:szCs w:val="20"/>
        </w:rPr>
      </w:pPr>
      <w:r>
        <w:rPr>
          <w:rFonts w:asciiTheme="minorHAnsi" w:hAnsiTheme="minorHAnsi"/>
          <w:b/>
          <w:sz w:val="20"/>
          <w:szCs w:val="20"/>
        </w:rPr>
        <w:t>(návrh na plnenie kritérií):</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Pr="00551851">
        <w:rPr>
          <w:rFonts w:asciiTheme="minorHAnsi" w:hAnsiTheme="minorHAnsi"/>
          <w:sz w:val="20"/>
          <w:szCs w:val="20"/>
        </w:rPr>
        <w:t>.....................................................</w:t>
      </w:r>
    </w:p>
    <w:p w14:paraId="761A08B5" w14:textId="77777777" w:rsidR="0013041E" w:rsidRDefault="0013041E" w:rsidP="0013041E">
      <w:pPr>
        <w:rPr>
          <w:rFonts w:asciiTheme="minorHAnsi" w:hAnsiTheme="minorHAnsi" w:cs="Calibri"/>
          <w:b/>
          <w:color w:val="FF0000"/>
          <w:sz w:val="18"/>
          <w:szCs w:val="20"/>
        </w:rPr>
      </w:pPr>
    </w:p>
    <w:p w14:paraId="5FCD09E7" w14:textId="77777777" w:rsidR="0013041E" w:rsidRPr="0011295C" w:rsidRDefault="0013041E" w:rsidP="0013041E">
      <w:pPr>
        <w:rPr>
          <w:rFonts w:asciiTheme="minorHAnsi" w:hAnsiTheme="minorHAnsi" w:cs="Calibri"/>
          <w:b/>
          <w:color w:val="FF0000"/>
          <w:sz w:val="18"/>
          <w:szCs w:val="20"/>
        </w:rPr>
      </w:pPr>
    </w:p>
    <w:p w14:paraId="0F362696" w14:textId="77777777" w:rsidR="0013041E" w:rsidRDefault="0013041E" w:rsidP="0013041E">
      <w:pPr>
        <w:tabs>
          <w:tab w:val="num" w:pos="2280"/>
        </w:tabs>
        <w:autoSpaceDE w:val="0"/>
        <w:autoSpaceDN w:val="0"/>
        <w:adjustRightInd w:val="0"/>
        <w:jc w:val="both"/>
        <w:rPr>
          <w:rFonts w:asciiTheme="minorHAnsi" w:hAnsiTheme="minorHAnsi"/>
          <w:sz w:val="18"/>
          <w:szCs w:val="18"/>
        </w:rPr>
      </w:pPr>
    </w:p>
    <w:p w14:paraId="5801D063" w14:textId="3F21D005" w:rsidR="0013041E" w:rsidRPr="0011295C" w:rsidRDefault="0013041E" w:rsidP="0013041E">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sz w:val="18"/>
          <w:szCs w:val="18"/>
        </w:rPr>
        <w:t xml:space="preserve">* </w:t>
      </w: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je zdaniteľnou osobou pre DPH, </w:t>
      </w:r>
      <w:r w:rsidRPr="0011295C">
        <w:rPr>
          <w:rFonts w:asciiTheme="minorHAnsi" w:hAnsiTheme="minorHAnsi"/>
          <w:b/>
          <w:i/>
          <w:sz w:val="18"/>
          <w:szCs w:val="18"/>
        </w:rPr>
        <w:t>uvedie v </w:t>
      </w:r>
      <w:r>
        <w:rPr>
          <w:rFonts w:asciiTheme="minorHAnsi" w:hAnsiTheme="minorHAnsi"/>
          <w:b/>
          <w:i/>
          <w:sz w:val="18"/>
          <w:szCs w:val="18"/>
        </w:rPr>
        <w:t>riadku</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w:t>
      </w:r>
      <w:r>
        <w:rPr>
          <w:rFonts w:asciiTheme="minorHAnsi" w:hAnsiTheme="minorHAnsi"/>
          <w:b/>
          <w:bCs/>
          <w:sz w:val="18"/>
          <w:szCs w:val="18"/>
        </w:rPr>
        <w:t>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 xml:space="preserve">” </w:t>
      </w:r>
      <w:r>
        <w:rPr>
          <w:rFonts w:asciiTheme="minorHAnsi" w:hAnsiTheme="minorHAnsi"/>
          <w:b/>
          <w:i/>
          <w:sz w:val="18"/>
          <w:szCs w:val="18"/>
        </w:rPr>
        <w:t>sumu z riadk</w:t>
      </w:r>
      <w:r w:rsidRPr="0011295C">
        <w:rPr>
          <w:rFonts w:asciiTheme="minorHAnsi" w:hAnsiTheme="minorHAnsi"/>
          <w:b/>
          <w:i/>
          <w:sz w:val="18"/>
          <w:szCs w:val="18"/>
        </w:rPr>
        <w:t>a „</w:t>
      </w:r>
      <w:r w:rsidRPr="0011295C">
        <w:rPr>
          <w:rFonts w:asciiTheme="minorHAnsi" w:hAnsiTheme="minorHAnsi" w:cs="Courier"/>
          <w:b/>
          <w:sz w:val="18"/>
          <w:szCs w:val="18"/>
          <w:lang w:val="pl-PL" w:eastAsia="en-US"/>
        </w:rPr>
        <w:t xml:space="preserve">Celková cena </w:t>
      </w:r>
      <w:r>
        <w:rPr>
          <w:rFonts w:asciiTheme="minorHAnsi" w:hAnsiTheme="minorHAnsi"/>
          <w:b/>
          <w:bCs/>
          <w:sz w:val="18"/>
          <w:szCs w:val="18"/>
        </w:rPr>
        <w:t>za</w:t>
      </w:r>
      <w:r w:rsidRPr="0011295C">
        <w:rPr>
          <w:rFonts w:asciiTheme="minorHAnsi" w:hAnsiTheme="minorHAnsi"/>
          <w:b/>
          <w:bCs/>
          <w:sz w:val="18"/>
          <w:szCs w:val="18"/>
        </w:rPr>
        <w:t xml:space="preserve"> p</w:t>
      </w:r>
      <w:r>
        <w:rPr>
          <w:rFonts w:asciiTheme="minorHAnsi" w:hAnsiTheme="minorHAnsi"/>
          <w:b/>
          <w:bCs/>
          <w:sz w:val="18"/>
          <w:szCs w:val="18"/>
        </w:rPr>
        <w:t>redmet</w:t>
      </w:r>
      <w:r w:rsidRPr="0011295C">
        <w:rPr>
          <w:rFonts w:asciiTheme="minorHAnsi" w:hAnsiTheme="minorHAnsi"/>
          <w:b/>
          <w:bCs/>
          <w:sz w:val="18"/>
          <w:szCs w:val="18"/>
        </w:rPr>
        <w:t xml:space="preserve"> zákazky</w:t>
      </w:r>
      <w:r w:rsidRPr="0011295C">
        <w:rPr>
          <w:rFonts w:asciiTheme="minorHAnsi" w:hAnsiTheme="minorHAnsi"/>
          <w:b/>
          <w:i/>
          <w:sz w:val="18"/>
          <w:szCs w:val="18"/>
        </w:rPr>
        <w:t xml:space="preserve"> v EUR bez DPH“ navýšenú o aktuálne platnú sadzbu DPH.</w:t>
      </w:r>
    </w:p>
    <w:p w14:paraId="58A44E44" w14:textId="77777777" w:rsidR="0013041E" w:rsidRPr="0011295C" w:rsidRDefault="0013041E" w:rsidP="0013041E">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nie je zdaniteľnou osobou pre DPH, </w:t>
      </w:r>
      <w:r>
        <w:rPr>
          <w:rFonts w:asciiTheme="minorHAnsi" w:hAnsiTheme="minorHAnsi"/>
          <w:b/>
          <w:i/>
          <w:sz w:val="18"/>
          <w:szCs w:val="18"/>
        </w:rPr>
        <w:t xml:space="preserve">uvedie v riadku </w:t>
      </w:r>
      <w:r w:rsidRPr="0011295C">
        <w:rPr>
          <w:rFonts w:asciiTheme="minorHAnsi" w:hAnsiTheme="minorHAnsi"/>
          <w:b/>
          <w:i/>
          <w:sz w:val="18"/>
          <w:szCs w:val="18"/>
        </w:rPr>
        <w:t>„</w:t>
      </w:r>
      <w:r w:rsidRPr="0011295C">
        <w:rPr>
          <w:rFonts w:asciiTheme="minorHAnsi" w:hAnsiTheme="minorHAnsi" w:cs="Courier"/>
          <w:b/>
          <w:sz w:val="18"/>
          <w:szCs w:val="18"/>
          <w:lang w:val="pl-PL" w:eastAsia="en-US"/>
        </w:rPr>
        <w:t xml:space="preserve">Celková cena </w:t>
      </w:r>
      <w:r>
        <w:rPr>
          <w:rFonts w:asciiTheme="minorHAnsi" w:hAnsiTheme="minorHAnsi"/>
          <w:b/>
          <w:bCs/>
          <w:sz w:val="18"/>
          <w:szCs w:val="18"/>
        </w:rPr>
        <w:t>za 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w:t>
      </w:r>
      <w:r>
        <w:rPr>
          <w:rFonts w:asciiTheme="minorHAnsi" w:hAnsiTheme="minorHAnsi" w:cs="Courier"/>
          <w:b/>
          <w:sz w:val="18"/>
          <w:szCs w:val="18"/>
          <w:lang w:val="pl-PL" w:eastAsia="en-US"/>
        </w:rPr>
        <w:t> </w:t>
      </w:r>
      <w:r w:rsidRPr="0011295C">
        <w:rPr>
          <w:rFonts w:asciiTheme="minorHAnsi" w:hAnsiTheme="minorHAnsi" w:cs="Courier"/>
          <w:b/>
          <w:sz w:val="18"/>
          <w:szCs w:val="18"/>
          <w:lang w:val="pl-PL" w:eastAsia="en-US"/>
        </w:rPr>
        <w:t>DPH</w:t>
      </w:r>
      <w:r w:rsidRPr="0011295C">
        <w:rPr>
          <w:rFonts w:asciiTheme="minorHAnsi" w:hAnsiTheme="minorHAnsi" w:cs="Courier"/>
          <w:b/>
          <w:i/>
          <w:sz w:val="18"/>
          <w:szCs w:val="18"/>
          <w:lang w:val="pl-PL"/>
        </w:rPr>
        <w:t xml:space="preserve">” </w:t>
      </w:r>
      <w:r w:rsidRPr="0011295C">
        <w:rPr>
          <w:rFonts w:asciiTheme="minorHAnsi" w:hAnsiTheme="minorHAnsi"/>
          <w:b/>
          <w:i/>
          <w:sz w:val="18"/>
          <w:szCs w:val="18"/>
        </w:rPr>
        <w:t>r</w:t>
      </w:r>
      <w:r>
        <w:rPr>
          <w:rFonts w:asciiTheme="minorHAnsi" w:hAnsiTheme="minorHAnsi"/>
          <w:b/>
          <w:i/>
          <w:sz w:val="18"/>
          <w:szCs w:val="18"/>
        </w:rPr>
        <w:t>ovnakú sumu ako uviedol v riadku</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za dodanie predmetu zákazky</w:t>
      </w:r>
      <w:r w:rsidRPr="0011295C">
        <w:rPr>
          <w:rFonts w:asciiTheme="minorHAnsi" w:hAnsiTheme="minorHAnsi"/>
          <w:b/>
          <w:i/>
          <w:sz w:val="18"/>
          <w:szCs w:val="18"/>
        </w:rPr>
        <w:t xml:space="preserve"> v EUR bez DPH“. </w:t>
      </w:r>
    </w:p>
    <w:p w14:paraId="325B5A8D" w14:textId="77777777" w:rsidR="0013041E" w:rsidRPr="0011295C" w:rsidRDefault="0013041E" w:rsidP="0013041E">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 xml:space="preserve">V prípade, ak je uchádzač </w:t>
      </w:r>
      <w:r w:rsidRPr="00956E47">
        <w:rPr>
          <w:rFonts w:asciiTheme="minorHAnsi" w:hAnsiTheme="minorHAnsi"/>
          <w:b/>
          <w:i/>
          <w:sz w:val="18"/>
          <w:szCs w:val="18"/>
          <w:u w:val="single"/>
        </w:rPr>
        <w:t>zahraničnou osobou</w:t>
      </w:r>
      <w:r w:rsidRPr="0011295C">
        <w:rPr>
          <w:rFonts w:asciiTheme="minorHAnsi" w:hAnsiTheme="minorHAnsi"/>
          <w:b/>
          <w:i/>
          <w:sz w:val="18"/>
          <w:szCs w:val="18"/>
        </w:rPr>
        <w:t>, uvedie v stĺpci „</w:t>
      </w:r>
      <w:r w:rsidRPr="0011295C">
        <w:rPr>
          <w:rFonts w:asciiTheme="minorHAnsi" w:hAnsiTheme="minorHAnsi" w:cs="Courier"/>
          <w:b/>
          <w:sz w:val="18"/>
          <w:szCs w:val="18"/>
          <w:lang w:val="pl-PL" w:eastAsia="en-US"/>
        </w:rPr>
        <w:t xml:space="preserve">Celková cena </w:t>
      </w:r>
      <w:r>
        <w:rPr>
          <w:rFonts w:asciiTheme="minorHAnsi" w:hAnsiTheme="minorHAnsi"/>
          <w:b/>
          <w:bCs/>
          <w:sz w:val="18"/>
          <w:szCs w:val="18"/>
        </w:rPr>
        <w:t>za 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w:t>
      </w:r>
      <w:r w:rsidRPr="0011295C">
        <w:rPr>
          <w:rFonts w:asciiTheme="minorHAnsi" w:hAnsiTheme="minorHAnsi"/>
          <w:b/>
          <w:i/>
          <w:sz w:val="18"/>
          <w:szCs w:val="18"/>
          <w:lang w:val="pl-PL"/>
        </w:rPr>
        <w:t xml:space="preserve"> </w:t>
      </w:r>
      <w:r>
        <w:rPr>
          <w:rFonts w:asciiTheme="minorHAnsi" w:hAnsiTheme="minorHAnsi"/>
          <w:b/>
          <w:i/>
          <w:sz w:val="18"/>
          <w:szCs w:val="18"/>
        </w:rPr>
        <w:t>sumu z riadka</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w:t>
      </w:r>
      <w:r>
        <w:rPr>
          <w:rFonts w:asciiTheme="minorHAnsi" w:hAnsiTheme="minorHAnsi"/>
          <w:b/>
          <w:bCs/>
          <w:sz w:val="18"/>
          <w:szCs w:val="18"/>
        </w:rPr>
        <w:t>predmet</w:t>
      </w:r>
      <w:r w:rsidRPr="0011295C">
        <w:rPr>
          <w:rFonts w:asciiTheme="minorHAnsi" w:hAnsiTheme="minorHAnsi"/>
          <w:b/>
          <w:bCs/>
          <w:sz w:val="18"/>
          <w:szCs w:val="18"/>
        </w:rPr>
        <w:t xml:space="preserve"> zákazky</w:t>
      </w:r>
      <w:r w:rsidRPr="0011295C">
        <w:rPr>
          <w:rFonts w:asciiTheme="minorHAnsi" w:hAnsiTheme="minorHAnsi"/>
          <w:b/>
          <w:i/>
          <w:sz w:val="18"/>
          <w:szCs w:val="18"/>
        </w:rPr>
        <w:t xml:space="preserve"> v EUR bez DPH“ (bez DPH platnej v krajine sídla uchádzača) navýšenú o</w:t>
      </w:r>
      <w:r>
        <w:rPr>
          <w:rFonts w:asciiTheme="minorHAnsi" w:hAnsiTheme="minorHAnsi"/>
          <w:b/>
          <w:i/>
          <w:sz w:val="18"/>
          <w:szCs w:val="18"/>
        </w:rPr>
        <w:t> </w:t>
      </w:r>
      <w:r w:rsidRPr="0011295C">
        <w:rPr>
          <w:rFonts w:asciiTheme="minorHAnsi" w:hAnsiTheme="minorHAnsi"/>
          <w:b/>
          <w:i/>
          <w:sz w:val="18"/>
          <w:szCs w:val="18"/>
        </w:rPr>
        <w:t>aktuálne platnú sadzbu DPH v SR (DPH odvádza v prípade úspešnosti jeho ponuky verejný obstarávateľ).</w:t>
      </w:r>
    </w:p>
    <w:p w14:paraId="2ACECD46" w14:textId="77777777" w:rsidR="00A34B0B" w:rsidRPr="000D7349" w:rsidRDefault="00A34B0B" w:rsidP="00313660">
      <w:pPr>
        <w:rPr>
          <w:rFonts w:asciiTheme="minorHAnsi" w:hAnsiTheme="minorHAnsi" w:cs="Calibri"/>
          <w:b/>
          <w:color w:val="FF0000"/>
          <w:sz w:val="18"/>
          <w:szCs w:val="20"/>
        </w:rPr>
      </w:pPr>
    </w:p>
    <w:p w14:paraId="3C1DDC9D" w14:textId="77777777" w:rsidR="0013041E" w:rsidRDefault="0013041E" w:rsidP="00A34B0B">
      <w:pPr>
        <w:pStyle w:val="Bulletslevel1"/>
        <w:ind w:left="0" w:firstLine="0"/>
        <w:rPr>
          <w:rFonts w:asciiTheme="minorHAnsi" w:hAnsiTheme="minorHAnsi"/>
          <w:b/>
          <w:sz w:val="20"/>
          <w:lang w:val="sk-SK"/>
        </w:rPr>
      </w:pPr>
    </w:p>
    <w:p w14:paraId="3982091D" w14:textId="76B2957D" w:rsidR="00A34B0B" w:rsidRPr="000D7349" w:rsidRDefault="00A34B0B" w:rsidP="00A34B0B">
      <w:pPr>
        <w:pStyle w:val="Bulletslevel1"/>
        <w:ind w:left="0" w:firstLine="0"/>
        <w:rPr>
          <w:rFonts w:asciiTheme="minorHAnsi" w:hAnsiTheme="minorHAnsi"/>
          <w:b/>
          <w:i/>
          <w:sz w:val="20"/>
          <w:lang w:val="sk-SK"/>
        </w:rPr>
      </w:pPr>
      <w:r w:rsidRPr="000D7349">
        <w:rPr>
          <w:rFonts w:asciiTheme="minorHAnsi" w:hAnsiTheme="minorHAnsi"/>
          <w:b/>
          <w:sz w:val="20"/>
          <w:lang w:val="sk-SK"/>
        </w:rPr>
        <w:t>Uchádzač vyhlasuje, že * JE / NIE JE platiteľom DPH (uchádzač zakrúžkuje relevantný údaj).</w:t>
      </w:r>
    </w:p>
    <w:p w14:paraId="4CA47606" w14:textId="77777777" w:rsidR="00A34B0B" w:rsidRPr="000D7349" w:rsidRDefault="00A34B0B" w:rsidP="00A34B0B">
      <w:pPr>
        <w:jc w:val="center"/>
        <w:rPr>
          <w:rFonts w:asciiTheme="minorHAnsi" w:hAnsiTheme="minorHAnsi" w:cs="Calibri"/>
          <w:b/>
          <w:color w:val="FF0000"/>
          <w:sz w:val="18"/>
          <w:szCs w:val="20"/>
        </w:rPr>
      </w:pPr>
    </w:p>
    <w:p w14:paraId="5C50B1E0" w14:textId="77777777" w:rsidR="00A34B0B" w:rsidRPr="000D7349" w:rsidRDefault="00A34B0B" w:rsidP="00A34B0B">
      <w:pPr>
        <w:jc w:val="both"/>
        <w:rPr>
          <w:rFonts w:asciiTheme="minorHAnsi" w:hAnsiTheme="minorHAnsi" w:cs="Calibri"/>
          <w:b/>
          <w:sz w:val="20"/>
          <w:szCs w:val="20"/>
        </w:rPr>
      </w:pPr>
    </w:p>
    <w:p w14:paraId="1EC4B538" w14:textId="77777777" w:rsidR="00A34B0B" w:rsidRPr="000D7349" w:rsidRDefault="00A34B0B" w:rsidP="00A34B0B">
      <w:pPr>
        <w:jc w:val="both"/>
        <w:rPr>
          <w:rFonts w:asciiTheme="minorHAnsi" w:hAnsiTheme="minorHAnsi" w:cs="Calibri"/>
          <w:b/>
          <w:sz w:val="20"/>
          <w:szCs w:val="20"/>
        </w:rPr>
      </w:pPr>
      <w:r w:rsidRPr="000D7349">
        <w:rPr>
          <w:rFonts w:asciiTheme="minorHAnsi" w:hAnsiTheme="minorHAnsi" w:cs="Calibri"/>
          <w:b/>
          <w:sz w:val="20"/>
          <w:szCs w:val="20"/>
        </w:rPr>
        <w:t>Ako uchádzač týmto čestne vyhlasujem, že uvedený návrh na plnenie stanoveného kritéria je</w:t>
      </w:r>
    </w:p>
    <w:p w14:paraId="7B68ECD2" w14:textId="77777777" w:rsidR="00A34B0B" w:rsidRPr="000D7349" w:rsidRDefault="00A34B0B" w:rsidP="00A34B0B">
      <w:pPr>
        <w:jc w:val="both"/>
        <w:rPr>
          <w:rFonts w:asciiTheme="minorHAnsi" w:hAnsiTheme="minorHAnsi" w:cs="Calibri"/>
          <w:b/>
          <w:sz w:val="20"/>
          <w:szCs w:val="20"/>
        </w:rPr>
      </w:pPr>
      <w:r w:rsidRPr="000D7349">
        <w:rPr>
          <w:rFonts w:asciiTheme="minorHAnsi" w:hAnsiTheme="minorHAnsi" w:cs="Calibri"/>
          <w:b/>
          <w:sz w:val="20"/>
          <w:szCs w:val="20"/>
        </w:rPr>
        <w:t>v súlade s predloženou ponukou a jej prílohami.</w:t>
      </w:r>
    </w:p>
    <w:p w14:paraId="03523F6F" w14:textId="77777777" w:rsidR="00A34B0B" w:rsidRPr="000D7349" w:rsidRDefault="00A34B0B" w:rsidP="00A34B0B">
      <w:pPr>
        <w:rPr>
          <w:rFonts w:asciiTheme="minorHAnsi" w:hAnsiTheme="minorHAnsi" w:cs="Calibri"/>
          <w:sz w:val="20"/>
          <w:szCs w:val="20"/>
        </w:rPr>
      </w:pPr>
    </w:p>
    <w:p w14:paraId="1B70F08D" w14:textId="77777777" w:rsidR="00A34B0B" w:rsidRPr="000D7349" w:rsidRDefault="00A34B0B" w:rsidP="00A34B0B">
      <w:pPr>
        <w:rPr>
          <w:rFonts w:asciiTheme="minorHAnsi" w:hAnsiTheme="minorHAnsi" w:cs="Calibri"/>
          <w:sz w:val="20"/>
          <w:szCs w:val="20"/>
        </w:rPr>
      </w:pPr>
    </w:p>
    <w:p w14:paraId="084FAD84" w14:textId="77777777" w:rsidR="0013041E" w:rsidRDefault="0013041E" w:rsidP="00A34B0B">
      <w:pPr>
        <w:rPr>
          <w:rFonts w:asciiTheme="minorHAnsi" w:hAnsiTheme="minorHAnsi" w:cs="Calibri"/>
          <w:sz w:val="20"/>
          <w:szCs w:val="20"/>
        </w:rPr>
      </w:pPr>
    </w:p>
    <w:p w14:paraId="56C91BF6" w14:textId="57A24C23" w:rsidR="00A34B0B" w:rsidRPr="000D7349" w:rsidRDefault="00A34B0B" w:rsidP="00A34B0B">
      <w:pPr>
        <w:rPr>
          <w:rFonts w:asciiTheme="minorHAnsi" w:hAnsiTheme="minorHAnsi" w:cs="Calibri"/>
          <w:sz w:val="20"/>
          <w:szCs w:val="20"/>
        </w:rPr>
      </w:pPr>
      <w:r w:rsidRPr="000D7349">
        <w:rPr>
          <w:rFonts w:asciiTheme="minorHAnsi" w:hAnsiTheme="minorHAnsi" w:cs="Calibri"/>
          <w:sz w:val="20"/>
          <w:szCs w:val="20"/>
        </w:rPr>
        <w:t>V ...............................dňa......</w:t>
      </w:r>
      <w:r w:rsidR="0013041E">
        <w:rPr>
          <w:rFonts w:asciiTheme="minorHAnsi" w:hAnsiTheme="minorHAnsi" w:cs="Calibri"/>
          <w:sz w:val="20"/>
          <w:szCs w:val="20"/>
        </w:rPr>
        <w:t>..................</w:t>
      </w:r>
      <w:r w:rsidRPr="000D7349">
        <w:rPr>
          <w:rFonts w:asciiTheme="minorHAnsi" w:hAnsiTheme="minorHAnsi" w:cs="Calibri"/>
          <w:sz w:val="20"/>
          <w:szCs w:val="20"/>
        </w:rPr>
        <w:t xml:space="preserve">     </w:t>
      </w:r>
      <w:r w:rsidRPr="000D7349">
        <w:rPr>
          <w:rFonts w:asciiTheme="minorHAnsi" w:hAnsiTheme="minorHAnsi" w:cs="Calibri"/>
          <w:sz w:val="20"/>
          <w:szCs w:val="20"/>
        </w:rPr>
        <w:tab/>
        <w:t>...................................................................................................</w:t>
      </w:r>
    </w:p>
    <w:p w14:paraId="7C42A08A" w14:textId="77777777" w:rsidR="00A34B0B" w:rsidRPr="000D7349" w:rsidRDefault="00A34B0B" w:rsidP="00A34B0B">
      <w:pPr>
        <w:rPr>
          <w:rFonts w:asciiTheme="minorHAnsi" w:hAnsiTheme="minorHAnsi" w:cs="Calibri"/>
          <w:sz w:val="20"/>
          <w:szCs w:val="20"/>
        </w:rPr>
      </w:pP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t xml:space="preserve">   Potvrdenie štatutárnym orgánom uchádzača:</w:t>
      </w:r>
    </w:p>
    <w:p w14:paraId="2315D382" w14:textId="77777777" w:rsidR="00A34B0B" w:rsidRPr="000D7349" w:rsidRDefault="00A34B0B" w:rsidP="00A34B0B">
      <w:pPr>
        <w:rPr>
          <w:rFonts w:asciiTheme="minorHAnsi" w:hAnsiTheme="minorHAnsi" w:cs="Calibri"/>
          <w:sz w:val="20"/>
          <w:szCs w:val="20"/>
        </w:rPr>
      </w:pP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r>
      <w:r w:rsidRPr="000D7349">
        <w:rPr>
          <w:rFonts w:asciiTheme="minorHAnsi" w:hAnsiTheme="minorHAnsi" w:cs="Calibri"/>
          <w:sz w:val="20"/>
          <w:szCs w:val="20"/>
        </w:rPr>
        <w:tab/>
        <w:t xml:space="preserve">                titul, meno, priezvisko, funkcia, podpis, pečiatka</w:t>
      </w:r>
      <w:r w:rsidRPr="000D7349">
        <w:rPr>
          <w:rFonts w:asciiTheme="minorHAnsi" w:hAnsiTheme="minorHAnsi" w:cs="Calibri"/>
          <w:sz w:val="20"/>
          <w:szCs w:val="20"/>
        </w:rPr>
        <w:tab/>
      </w:r>
    </w:p>
    <w:p w14:paraId="175FE1FE" w14:textId="77777777" w:rsidR="00A34B0B" w:rsidRPr="000D7349" w:rsidRDefault="00A34B0B" w:rsidP="00A34B0B">
      <w:pPr>
        <w:rPr>
          <w:rFonts w:asciiTheme="minorHAnsi" w:hAnsiTheme="minorHAnsi" w:cs="Calibri"/>
          <w:sz w:val="20"/>
          <w:szCs w:val="20"/>
        </w:rPr>
      </w:pPr>
    </w:p>
    <w:p w14:paraId="156A96B7" w14:textId="77777777" w:rsidR="0013041E" w:rsidRDefault="0013041E" w:rsidP="002A5658">
      <w:pPr>
        <w:autoSpaceDE w:val="0"/>
        <w:autoSpaceDN w:val="0"/>
        <w:adjustRightInd w:val="0"/>
        <w:rPr>
          <w:rFonts w:asciiTheme="minorHAnsi" w:eastAsiaTheme="minorHAnsi" w:hAnsiTheme="minorHAnsi" w:cs="Calibri"/>
          <w:i/>
          <w:iCs/>
          <w:color w:val="000000"/>
          <w:sz w:val="20"/>
          <w:szCs w:val="20"/>
          <w:lang w:eastAsia="en-US"/>
        </w:rPr>
      </w:pPr>
    </w:p>
    <w:p w14:paraId="468CD9AD" w14:textId="77BC7F3F" w:rsidR="002A5658" w:rsidRPr="000D7349" w:rsidRDefault="002A5658" w:rsidP="002A5658">
      <w:pPr>
        <w:autoSpaceDE w:val="0"/>
        <w:autoSpaceDN w:val="0"/>
        <w:adjustRightInd w:val="0"/>
        <w:rPr>
          <w:rFonts w:asciiTheme="minorHAnsi" w:eastAsiaTheme="minorHAnsi" w:hAnsiTheme="minorHAnsi" w:cs="Calibri"/>
          <w:color w:val="000000"/>
          <w:sz w:val="20"/>
          <w:szCs w:val="20"/>
          <w:lang w:eastAsia="en-US"/>
        </w:rPr>
      </w:pPr>
      <w:r w:rsidRPr="000D7349">
        <w:rPr>
          <w:rFonts w:asciiTheme="minorHAnsi" w:eastAsiaTheme="minorHAnsi" w:hAnsiTheme="minorHAnsi" w:cs="Calibri"/>
          <w:i/>
          <w:iCs/>
          <w:color w:val="000000"/>
          <w:sz w:val="20"/>
          <w:szCs w:val="20"/>
          <w:lang w:eastAsia="en-US"/>
        </w:rPr>
        <w:t xml:space="preserve">Poznámka: </w:t>
      </w:r>
    </w:p>
    <w:p w14:paraId="5ABD6FC6" w14:textId="77777777" w:rsidR="002A5658" w:rsidRPr="000D7349" w:rsidRDefault="002A5658" w:rsidP="00313660">
      <w:pPr>
        <w:pStyle w:val="Odsekzoznamu"/>
        <w:numPr>
          <w:ilvl w:val="0"/>
          <w:numId w:val="44"/>
        </w:numPr>
        <w:autoSpaceDE w:val="0"/>
        <w:autoSpaceDN w:val="0"/>
        <w:adjustRightInd w:val="0"/>
        <w:spacing w:after="18"/>
        <w:rPr>
          <w:rFonts w:asciiTheme="minorHAnsi" w:hAnsiTheme="minorHAnsi"/>
          <w:i/>
          <w:sz w:val="20"/>
          <w:szCs w:val="20"/>
        </w:rPr>
      </w:pPr>
      <w:r w:rsidRPr="000D7349">
        <w:rPr>
          <w:rFonts w:asciiTheme="minorHAnsi" w:hAnsiTheme="minorHAnsi"/>
          <w:i/>
          <w:sz w:val="20"/>
          <w:szCs w:val="20"/>
        </w:rPr>
        <w:t xml:space="preserve">dátum musí byť aktuálny vo vzťahu ku dňu uplynutia lehoty na predkladanie ponúk, </w:t>
      </w:r>
    </w:p>
    <w:p w14:paraId="639DB54B" w14:textId="3340DF25" w:rsidR="002A5658" w:rsidRPr="000D7349" w:rsidRDefault="002A5658" w:rsidP="00313660">
      <w:pPr>
        <w:pStyle w:val="Odsekzoznamu"/>
        <w:numPr>
          <w:ilvl w:val="0"/>
          <w:numId w:val="44"/>
        </w:numPr>
        <w:autoSpaceDE w:val="0"/>
        <w:autoSpaceDN w:val="0"/>
        <w:adjustRightInd w:val="0"/>
        <w:spacing w:after="18"/>
        <w:rPr>
          <w:rFonts w:asciiTheme="minorHAnsi" w:hAnsiTheme="minorHAnsi"/>
          <w:i/>
          <w:sz w:val="20"/>
          <w:szCs w:val="20"/>
        </w:rPr>
      </w:pPr>
      <w:r w:rsidRPr="000D7349">
        <w:rPr>
          <w:rFonts w:asciiTheme="minorHAnsi" w:hAnsiTheme="minorHAnsi"/>
          <w:i/>
          <w:sz w:val="20"/>
          <w:szCs w:val="20"/>
        </w:rPr>
        <w:t>návrh na plnenie kritérií uchádzača musí byť v zmysle bodu č. 15 týchto SP vložený do systému JOSEPHINE vo formáte .</w:t>
      </w:r>
      <w:proofErr w:type="spellStart"/>
      <w:r w:rsidRPr="000D7349">
        <w:rPr>
          <w:rFonts w:asciiTheme="minorHAnsi" w:hAnsiTheme="minorHAnsi"/>
          <w:i/>
          <w:sz w:val="20"/>
          <w:szCs w:val="20"/>
        </w:rPr>
        <w:t>pdf</w:t>
      </w:r>
      <w:proofErr w:type="spellEnd"/>
      <w:r w:rsidRPr="000D7349">
        <w:rPr>
          <w:rFonts w:asciiTheme="minorHAnsi" w:hAnsiTheme="minorHAnsi"/>
          <w:i/>
          <w:sz w:val="20"/>
          <w:szCs w:val="20"/>
        </w:rPr>
        <w:t>“</w:t>
      </w:r>
    </w:p>
    <w:p w14:paraId="546D96DA" w14:textId="70D0E6BE" w:rsidR="001D374B" w:rsidRPr="000D7349" w:rsidRDefault="002A5658" w:rsidP="00313660">
      <w:pPr>
        <w:pStyle w:val="Odsekzoznamu"/>
        <w:numPr>
          <w:ilvl w:val="0"/>
          <w:numId w:val="44"/>
        </w:numPr>
        <w:autoSpaceDE w:val="0"/>
        <w:autoSpaceDN w:val="0"/>
        <w:adjustRightInd w:val="0"/>
        <w:spacing w:after="18"/>
        <w:rPr>
          <w:rFonts w:asciiTheme="minorHAnsi" w:hAnsiTheme="minorHAnsi"/>
          <w:i/>
          <w:sz w:val="20"/>
          <w:szCs w:val="20"/>
        </w:rPr>
      </w:pPr>
      <w:r w:rsidRPr="000D7349">
        <w:rPr>
          <w:rFonts w:asciiTheme="minorHAnsi" w:hAnsiTheme="minorHAnsi"/>
          <w:i/>
          <w:sz w:val="20"/>
          <w:szCs w:val="20"/>
        </w:rPr>
        <w:t>uchádzač zaokrúhli svoje návrhy v zmysle matematických pravidiel</w:t>
      </w:r>
      <w:r w:rsidRPr="000D7349">
        <w:rPr>
          <w:rFonts w:asciiTheme="minorHAnsi" w:eastAsiaTheme="minorHAnsi" w:hAnsiTheme="minorHAnsi" w:cs="Calibri"/>
          <w:i/>
          <w:iCs/>
          <w:color w:val="000000"/>
          <w:sz w:val="20"/>
          <w:szCs w:val="20"/>
          <w:lang w:eastAsia="en-US"/>
        </w:rPr>
        <w:t xml:space="preserve"> </w:t>
      </w:r>
      <w:r w:rsidRPr="000D7349">
        <w:rPr>
          <w:rFonts w:asciiTheme="minorHAnsi" w:hAnsiTheme="minorHAnsi"/>
          <w:i/>
          <w:sz w:val="20"/>
          <w:szCs w:val="20"/>
        </w:rPr>
        <w:t>na 2 desatinné miesta.</w:t>
      </w:r>
      <w:r w:rsidRPr="000D7349">
        <w:rPr>
          <w:rFonts w:asciiTheme="minorHAnsi" w:eastAsiaTheme="minorHAnsi" w:hAnsiTheme="minorHAnsi" w:cs="Calibri"/>
          <w:b/>
          <w:bCs/>
          <w:i/>
          <w:iCs/>
          <w:color w:val="000000"/>
          <w:sz w:val="20"/>
          <w:szCs w:val="20"/>
          <w:lang w:eastAsia="en-US"/>
        </w:rPr>
        <w:t xml:space="preserve"> </w:t>
      </w:r>
    </w:p>
    <w:sectPr w:rsidR="001D374B" w:rsidRPr="000D734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B2D08" w16cid:durableId="216284F9"/>
  <w16cid:commentId w16cid:paraId="01EAB4B8" w16cid:durableId="2162827B"/>
  <w16cid:commentId w16cid:paraId="14B221C8" w16cid:durableId="215D9E40"/>
  <w16cid:commentId w16cid:paraId="1E528B42" w16cid:durableId="215D9E43"/>
  <w16cid:commentId w16cid:paraId="5A8DF64B" w16cid:durableId="215D9E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6D9CD3F0" w:rsidR="0090230D" w:rsidRPr="002237D3" w:rsidRDefault="0090230D" w:rsidP="00042A5E">
    <w:pPr>
      <w:pStyle w:val="Pta"/>
      <w:tabs>
        <w:tab w:val="clear" w:pos="4536"/>
      </w:tabs>
      <w:ind w:right="-2"/>
      <w:rPr>
        <w:rFonts w:ascii="Arial" w:hAnsi="Arial" w:cs="Arial"/>
        <w:sz w:val="12"/>
        <w:szCs w:val="12"/>
      </w:rPr>
    </w:pPr>
    <w:r w:rsidRPr="004F1ADA">
      <w:rPr>
        <w:rFonts w:asciiTheme="minorHAnsi" w:hAnsiTheme="minorHAnsi" w:cs="Cambria"/>
        <w:sz w:val="12"/>
        <w:szCs w:val="12"/>
      </w:rPr>
      <w:t>Vypracovanie energetického auditu</w:t>
    </w: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296E00B9" w:rsidR="0090230D" w:rsidRPr="00FC7E07" w:rsidRDefault="0090230D" w:rsidP="00042A5E">
    <w:pPr>
      <w:pStyle w:val="Pta"/>
      <w:tabs>
        <w:tab w:val="clear" w:pos="4536"/>
        <w:tab w:val="left" w:pos="4962"/>
      </w:tabs>
      <w:rPr>
        <w:rFonts w:ascii="Cambria" w:hAnsi="Cambria" w:cs="Cambria"/>
        <w:sz w:val="12"/>
        <w:szCs w:val="12"/>
      </w:rPr>
    </w:pPr>
    <w:r w:rsidRPr="004F1ADA">
      <w:rPr>
        <w:rFonts w:asciiTheme="minorHAnsi" w:hAnsiTheme="minorHAnsi" w:cs="Cambria"/>
        <w:sz w:val="12"/>
        <w:szCs w:val="12"/>
      </w:rPr>
      <w:t>Vypracovanie energetického auditu</w:t>
    </w:r>
    <w:r>
      <w:rPr>
        <w:rFonts w:ascii="Cambria" w:hAnsi="Cambria" w:cs="Cambria"/>
        <w:sz w:val="12"/>
        <w:szCs w:val="12"/>
        <w:lang w:val="sk-SK"/>
      </w:rPr>
      <w:t xml:space="preserve"> </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EB68B7">
      <w:rPr>
        <w:rFonts w:ascii="Cambria" w:hAnsi="Cambria" w:cs="Cambria"/>
        <w:noProof/>
        <w:sz w:val="12"/>
        <w:szCs w:val="12"/>
      </w:rPr>
      <w:t>1</w:t>
    </w:r>
    <w:r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fgvQIAAL4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" o:allowoverlap="f" filled="f" stroked="f">
              <v:textbox>
                <w:txbxContent>
                  <w:p w14:paraId="2E103F54" w14:textId="77777777" w:rsidR="000D7349" w:rsidRDefault="000D7349" w:rsidP="00042A5E">
                    <w:pPr>
                      <w:rPr>
                        <w:b/>
                        <w:spacing w:val="6"/>
                      </w:rPr>
                    </w:pPr>
                    <w:r w:rsidRPr="00231DC0">
                      <w:rPr>
                        <w:b/>
                        <w:spacing w:val="6"/>
                      </w:rPr>
                      <w:t>BANSKOBYSTRICKÝ</w:t>
                    </w:r>
                    <w:r>
                      <w:rPr>
                        <w:b/>
                        <w:spacing w:val="6"/>
                      </w:rPr>
                      <w:t xml:space="preserve"> </w:t>
                    </w:r>
                  </w:p>
                  <w:p w14:paraId="405A3502" w14:textId="77777777" w:rsidR="000D7349" w:rsidRDefault="000D7349" w:rsidP="00042A5E">
                    <w:r w:rsidRPr="00A27044">
                      <w:t>SAMOSPRÁVNY KRAJ</w:t>
                    </w:r>
                  </w:p>
                  <w:p w14:paraId="5FB0701B" w14:textId="77777777" w:rsidR="000D7349" w:rsidRPr="00353691" w:rsidRDefault="000D7349"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77777777" w:rsidR="0090230D" w:rsidRPr="000D7349" w:rsidRDefault="0090230D"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0D7349">
      <w:rPr>
        <w:rFonts w:asciiTheme="minorHAnsi" w:hAnsiTheme="minorHAnsi" w:cs="Cambria"/>
        <w:szCs w:val="24"/>
        <w:lang w:val="sk-SK"/>
      </w:rPr>
      <w:t>Námestie SNP 23</w:t>
    </w:r>
  </w:p>
  <w:p w14:paraId="228981F7" w14:textId="77777777"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t>974 01 Banská Bystrica</w:t>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4A6A5B4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3C0C39"/>
    <w:multiLevelType w:val="hybridMultilevel"/>
    <w:tmpl w:val="233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1C1608"/>
    <w:multiLevelType w:val="hybridMultilevel"/>
    <w:tmpl w:val="06C65C8C"/>
    <w:lvl w:ilvl="0" w:tplc="28628CF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F650D3D"/>
    <w:multiLevelType w:val="hybridMultilevel"/>
    <w:tmpl w:val="13B8011C"/>
    <w:lvl w:ilvl="0" w:tplc="384ABCF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5C82D88"/>
    <w:multiLevelType w:val="hybridMultilevel"/>
    <w:tmpl w:val="1BF84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63003D39"/>
    <w:multiLevelType w:val="hybridMultilevel"/>
    <w:tmpl w:val="B3BCB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6EBA2218"/>
    <w:multiLevelType w:val="hybridMultilevel"/>
    <w:tmpl w:val="29E48228"/>
    <w:lvl w:ilvl="0" w:tplc="108E8E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23"/>
  </w:num>
  <w:num w:numId="3">
    <w:abstractNumId w:val="35"/>
  </w:num>
  <w:num w:numId="4">
    <w:abstractNumId w:val="3"/>
  </w:num>
  <w:num w:numId="5">
    <w:abstractNumId w:val="26"/>
  </w:num>
  <w:num w:numId="6">
    <w:abstractNumId w:val="18"/>
  </w:num>
  <w:num w:numId="7">
    <w:abstractNumId w:val="37"/>
  </w:num>
  <w:num w:numId="8">
    <w:abstractNumId w:val="9"/>
  </w:num>
  <w:num w:numId="9">
    <w:abstractNumId w:val="27"/>
  </w:num>
  <w:num w:numId="10">
    <w:abstractNumId w:val="8"/>
  </w:num>
  <w:num w:numId="11">
    <w:abstractNumId w:val="12"/>
  </w:num>
  <w:num w:numId="12">
    <w:abstractNumId w:val="20"/>
  </w:num>
  <w:num w:numId="13">
    <w:abstractNumId w:val="41"/>
  </w:num>
  <w:num w:numId="14">
    <w:abstractNumId w:val="4"/>
  </w:num>
  <w:num w:numId="15">
    <w:abstractNumId w:val="34"/>
  </w:num>
  <w:num w:numId="16">
    <w:abstractNumId w:val="13"/>
  </w:num>
  <w:num w:numId="17">
    <w:abstractNumId w:val="10"/>
  </w:num>
  <w:num w:numId="18">
    <w:abstractNumId w:val="5"/>
  </w:num>
  <w:num w:numId="19">
    <w:abstractNumId w:val="0"/>
  </w:num>
  <w:num w:numId="20">
    <w:abstractNumId w:val="6"/>
  </w:num>
  <w:num w:numId="21">
    <w:abstractNumId w:val="1"/>
  </w:num>
  <w:num w:numId="22">
    <w:abstractNumId w:val="24"/>
  </w:num>
  <w:num w:numId="23">
    <w:abstractNumId w:val="38"/>
  </w:num>
  <w:num w:numId="24">
    <w:abstractNumId w:val="36"/>
  </w:num>
  <w:num w:numId="25">
    <w:abstractNumId w:val="33"/>
  </w:num>
  <w:num w:numId="26">
    <w:abstractNumId w:val="21"/>
  </w:num>
  <w:num w:numId="27">
    <w:abstractNumId w:val="44"/>
  </w:num>
  <w:num w:numId="28">
    <w:abstractNumId w:val="40"/>
  </w:num>
  <w:num w:numId="29">
    <w:abstractNumId w:val="30"/>
  </w:num>
  <w:num w:numId="30">
    <w:abstractNumId w:val="47"/>
  </w:num>
  <w:num w:numId="31">
    <w:abstractNumId w:val="17"/>
  </w:num>
  <w:num w:numId="32">
    <w:abstractNumId w:val="19"/>
  </w:num>
  <w:num w:numId="33">
    <w:abstractNumId w:val="48"/>
  </w:num>
  <w:num w:numId="34">
    <w:abstractNumId w:val="31"/>
  </w:num>
  <w:num w:numId="35">
    <w:abstractNumId w:val="39"/>
  </w:num>
  <w:num w:numId="36">
    <w:abstractNumId w:val="32"/>
  </w:num>
  <w:num w:numId="37">
    <w:abstractNumId w:val="15"/>
  </w:num>
  <w:num w:numId="38">
    <w:abstractNumId w:val="29"/>
  </w:num>
  <w:num w:numId="39">
    <w:abstractNumId w:val="2"/>
  </w:num>
  <w:num w:numId="40">
    <w:abstractNumId w:val="7"/>
  </w:num>
  <w:num w:numId="41">
    <w:abstractNumId w:val="28"/>
  </w:num>
  <w:num w:numId="42">
    <w:abstractNumId w:val="14"/>
  </w:num>
  <w:num w:numId="43">
    <w:abstractNumId w:val="16"/>
  </w:num>
  <w:num w:numId="44">
    <w:abstractNumId w:val="22"/>
  </w:num>
  <w:num w:numId="45">
    <w:abstractNumId w:val="45"/>
  </w:num>
  <w:num w:numId="46">
    <w:abstractNumId w:val="11"/>
  </w:num>
  <w:num w:numId="47">
    <w:abstractNumId w:val="46"/>
  </w:num>
  <w:num w:numId="48">
    <w:abstractNumId w:val="2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9"/>
    <w:rsid w:val="0001196F"/>
    <w:rsid w:val="00020722"/>
    <w:rsid w:val="000222A3"/>
    <w:rsid w:val="000340C4"/>
    <w:rsid w:val="00042A5E"/>
    <w:rsid w:val="00090110"/>
    <w:rsid w:val="000D15DC"/>
    <w:rsid w:val="000D7349"/>
    <w:rsid w:val="000F6A34"/>
    <w:rsid w:val="00102CF3"/>
    <w:rsid w:val="00117F9D"/>
    <w:rsid w:val="0013041E"/>
    <w:rsid w:val="001C5388"/>
    <w:rsid w:val="001D374B"/>
    <w:rsid w:val="001E06DB"/>
    <w:rsid w:val="001F542D"/>
    <w:rsid w:val="002137F7"/>
    <w:rsid w:val="00215526"/>
    <w:rsid w:val="00236212"/>
    <w:rsid w:val="002451CB"/>
    <w:rsid w:val="0026223B"/>
    <w:rsid w:val="00270116"/>
    <w:rsid w:val="0027652B"/>
    <w:rsid w:val="002A5658"/>
    <w:rsid w:val="002D5100"/>
    <w:rsid w:val="00313660"/>
    <w:rsid w:val="00352DD3"/>
    <w:rsid w:val="003667E0"/>
    <w:rsid w:val="0037390E"/>
    <w:rsid w:val="003860F2"/>
    <w:rsid w:val="003975F9"/>
    <w:rsid w:val="003976C0"/>
    <w:rsid w:val="003B613A"/>
    <w:rsid w:val="003E336E"/>
    <w:rsid w:val="0042401D"/>
    <w:rsid w:val="004539E5"/>
    <w:rsid w:val="0048225B"/>
    <w:rsid w:val="004976F3"/>
    <w:rsid w:val="00516A9E"/>
    <w:rsid w:val="00524579"/>
    <w:rsid w:val="005777D0"/>
    <w:rsid w:val="00580180"/>
    <w:rsid w:val="00593936"/>
    <w:rsid w:val="0059626A"/>
    <w:rsid w:val="00597527"/>
    <w:rsid w:val="005D54C4"/>
    <w:rsid w:val="005D7F14"/>
    <w:rsid w:val="005F5608"/>
    <w:rsid w:val="00644D4F"/>
    <w:rsid w:val="00674B0E"/>
    <w:rsid w:val="00683C8A"/>
    <w:rsid w:val="00683F48"/>
    <w:rsid w:val="006A6116"/>
    <w:rsid w:val="006B7387"/>
    <w:rsid w:val="006F46AF"/>
    <w:rsid w:val="007609FB"/>
    <w:rsid w:val="00790D8C"/>
    <w:rsid w:val="007955AC"/>
    <w:rsid w:val="007A129B"/>
    <w:rsid w:val="007A2774"/>
    <w:rsid w:val="007C2275"/>
    <w:rsid w:val="007C4B0C"/>
    <w:rsid w:val="007C711E"/>
    <w:rsid w:val="007F013C"/>
    <w:rsid w:val="007F43B4"/>
    <w:rsid w:val="00816FD8"/>
    <w:rsid w:val="0083497C"/>
    <w:rsid w:val="008573F6"/>
    <w:rsid w:val="00875416"/>
    <w:rsid w:val="00883DFA"/>
    <w:rsid w:val="008A3968"/>
    <w:rsid w:val="008A4167"/>
    <w:rsid w:val="008B445D"/>
    <w:rsid w:val="008C61D8"/>
    <w:rsid w:val="0090230D"/>
    <w:rsid w:val="00951E5F"/>
    <w:rsid w:val="00990CE0"/>
    <w:rsid w:val="00996CF8"/>
    <w:rsid w:val="009D2E8A"/>
    <w:rsid w:val="009F04E7"/>
    <w:rsid w:val="009F3137"/>
    <w:rsid w:val="00A34B0B"/>
    <w:rsid w:val="00A45366"/>
    <w:rsid w:val="00AC2CFF"/>
    <w:rsid w:val="00AD7C04"/>
    <w:rsid w:val="00B41D77"/>
    <w:rsid w:val="00B668A2"/>
    <w:rsid w:val="00B7026A"/>
    <w:rsid w:val="00B836C4"/>
    <w:rsid w:val="00BB67C8"/>
    <w:rsid w:val="00BD1B76"/>
    <w:rsid w:val="00BE75B9"/>
    <w:rsid w:val="00C132B6"/>
    <w:rsid w:val="00C24B06"/>
    <w:rsid w:val="00C30CE0"/>
    <w:rsid w:val="00C9297C"/>
    <w:rsid w:val="00CB210E"/>
    <w:rsid w:val="00D478B7"/>
    <w:rsid w:val="00D926A7"/>
    <w:rsid w:val="00D96C15"/>
    <w:rsid w:val="00DD2D40"/>
    <w:rsid w:val="00E15FBA"/>
    <w:rsid w:val="00E8451A"/>
    <w:rsid w:val="00EA2C36"/>
    <w:rsid w:val="00EB68B7"/>
    <w:rsid w:val="00EB6F70"/>
    <w:rsid w:val="00F322A9"/>
    <w:rsid w:val="00F36284"/>
    <w:rsid w:val="00F7358C"/>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
    <w:basedOn w:val="Normlny"/>
    <w:link w:val="OdsekzoznamuChar"/>
    <w:uiPriority w:val="34"/>
    <w:qFormat/>
    <w:rsid w:val="00A34B0B"/>
    <w:pPr>
      <w:ind w:left="708"/>
    </w:pPr>
  </w:style>
  <w:style w:type="character" w:customStyle="1" w:styleId="OdsekzoznamuChar">
    <w:name w:val="Odsek zoznamu Char"/>
    <w:aliases w:val="Odsek Char,List Paragraph Char1"/>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vo.gov.sk/vyhladavanie-profilov/detail/3406" TargetMode="Externa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uvo.gov.sk/verejny-obstaravatel-obstaravatel/jednotny-europsky-dokument-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onika.debnarova@bbsk.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21</Pages>
  <Words>8961</Words>
  <Characters>51078</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30</cp:revision>
  <cp:lastPrinted>2019-11-11T15:25:00Z</cp:lastPrinted>
  <dcterms:created xsi:type="dcterms:W3CDTF">2019-10-29T08:19:00Z</dcterms:created>
  <dcterms:modified xsi:type="dcterms:W3CDTF">2020-10-22T07:31:00Z</dcterms:modified>
</cp:coreProperties>
</file>