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53744" w14:textId="1B12D203" w:rsidR="003C7E48" w:rsidRPr="0030717C" w:rsidRDefault="003C7E48" w:rsidP="00C43B98">
      <w:pPr>
        <w:pStyle w:val="BodyText"/>
        <w:rPr>
          <w:rFonts w:asciiTheme="majorHAnsi" w:hAnsiTheme="majorHAnsi"/>
          <w:b w:val="0"/>
          <w:i/>
          <w:sz w:val="22"/>
          <w:szCs w:val="22"/>
        </w:rPr>
      </w:pPr>
    </w:p>
    <w:p w14:paraId="7D784870" w14:textId="36482007" w:rsidR="003C7E48" w:rsidRPr="0030717C" w:rsidRDefault="003C7E48" w:rsidP="00F848F5">
      <w:pPr>
        <w:pStyle w:val="BodyText"/>
        <w:rPr>
          <w:rFonts w:asciiTheme="majorHAnsi" w:hAnsiTheme="majorHAnsi"/>
          <w:sz w:val="22"/>
          <w:szCs w:val="22"/>
        </w:rPr>
      </w:pPr>
      <w:r w:rsidRPr="0030717C">
        <w:rPr>
          <w:rFonts w:asciiTheme="majorHAnsi" w:hAnsiTheme="majorHAnsi"/>
          <w:sz w:val="22"/>
          <w:szCs w:val="22"/>
        </w:rPr>
        <w:t xml:space="preserve">Zmluva o poskytovaní služieb Podpory, Údržby, Konzultácie na pracovisku objednávateľa, Školenia a  Implementácie pri zabezpečení prevádzky IS FINU/HRO </w:t>
      </w:r>
      <w:r w:rsidR="00397628">
        <w:rPr>
          <w:rFonts w:asciiTheme="majorHAnsi" w:hAnsiTheme="majorHAnsi"/>
          <w:sz w:val="22"/>
          <w:szCs w:val="22"/>
        </w:rPr>
        <w:br/>
      </w:r>
      <w:r w:rsidRPr="0030717C">
        <w:rPr>
          <w:rFonts w:asciiTheme="majorHAnsi" w:hAnsiTheme="majorHAnsi"/>
          <w:sz w:val="22"/>
          <w:szCs w:val="22"/>
        </w:rPr>
        <w:t>č.</w:t>
      </w:r>
      <w:r w:rsidR="00397628" w:rsidRPr="00397628">
        <w:t xml:space="preserve"> </w:t>
      </w:r>
      <w:bookmarkStart w:id="0" w:name="_Hlk53045297"/>
      <w:r w:rsidR="00397628" w:rsidRPr="00397628">
        <w:rPr>
          <w:rFonts w:asciiTheme="majorHAnsi" w:hAnsiTheme="majorHAnsi"/>
          <w:sz w:val="22"/>
          <w:szCs w:val="22"/>
        </w:rPr>
        <w:t>E-525.10.1015.00</w:t>
      </w:r>
      <w:r w:rsidR="00397628">
        <w:rPr>
          <w:rFonts w:asciiTheme="majorHAnsi" w:hAnsiTheme="majorHAnsi"/>
          <w:sz w:val="22"/>
          <w:szCs w:val="22"/>
        </w:rPr>
        <w:t xml:space="preserve"> </w:t>
      </w:r>
      <w:r w:rsidR="00F119CE" w:rsidRPr="0030717C">
        <w:rPr>
          <w:rFonts w:asciiTheme="majorHAnsi" w:hAnsiTheme="majorHAnsi"/>
          <w:sz w:val="22"/>
          <w:szCs w:val="22"/>
        </w:rPr>
        <w:t xml:space="preserve"> </w:t>
      </w:r>
      <w:bookmarkEnd w:id="0"/>
      <w:r w:rsidR="00397628" w:rsidRPr="0030717C">
        <w:rPr>
          <w:rFonts w:asciiTheme="majorHAnsi" w:hAnsiTheme="majorHAnsi"/>
          <w:sz w:val="22"/>
          <w:szCs w:val="22"/>
        </w:rPr>
        <w:t>(ďalej „Servisná zmluva“)</w:t>
      </w:r>
    </w:p>
    <w:p w14:paraId="0A7FEDAC" w14:textId="77777777" w:rsidR="003C7E48" w:rsidRPr="0030717C" w:rsidRDefault="003C7E48">
      <w:pPr>
        <w:rPr>
          <w:rFonts w:asciiTheme="majorHAnsi" w:hAnsiTheme="majorHAnsi"/>
          <w:b/>
          <w:sz w:val="22"/>
          <w:szCs w:val="22"/>
        </w:rPr>
      </w:pPr>
    </w:p>
    <w:p w14:paraId="68CD920F" w14:textId="77777777" w:rsidR="003C7E48" w:rsidRPr="0030717C" w:rsidRDefault="003C7E48">
      <w:pPr>
        <w:rPr>
          <w:rFonts w:asciiTheme="majorHAnsi" w:hAnsiTheme="majorHAnsi"/>
          <w:b/>
          <w:sz w:val="22"/>
          <w:szCs w:val="22"/>
        </w:rPr>
      </w:pPr>
    </w:p>
    <w:p w14:paraId="31693A98" w14:textId="77777777" w:rsidR="003C7E48" w:rsidRPr="0030717C" w:rsidRDefault="003C7E48">
      <w:pPr>
        <w:pStyle w:val="Heading1"/>
        <w:jc w:val="both"/>
        <w:rPr>
          <w:rFonts w:asciiTheme="majorHAnsi" w:hAnsiTheme="majorHAnsi"/>
          <w:sz w:val="22"/>
          <w:szCs w:val="22"/>
        </w:rPr>
      </w:pPr>
      <w:r w:rsidRPr="0030717C">
        <w:rPr>
          <w:rFonts w:asciiTheme="majorHAnsi" w:hAnsiTheme="majorHAnsi"/>
          <w:sz w:val="22"/>
          <w:szCs w:val="22"/>
        </w:rPr>
        <w:t>1.</w:t>
      </w:r>
      <w:r w:rsidRPr="0030717C">
        <w:rPr>
          <w:rFonts w:asciiTheme="majorHAnsi" w:hAnsiTheme="majorHAnsi"/>
          <w:sz w:val="22"/>
          <w:szCs w:val="22"/>
        </w:rPr>
        <w:tab/>
        <w:t>Zmluvné strany</w:t>
      </w:r>
    </w:p>
    <w:p w14:paraId="2CF99756" w14:textId="77777777" w:rsidR="003C7E48" w:rsidRPr="0030717C" w:rsidRDefault="003C7E48">
      <w:pPr>
        <w:rPr>
          <w:rFonts w:asciiTheme="majorHAnsi" w:hAnsiTheme="majorHAnsi"/>
          <w:b/>
          <w:sz w:val="22"/>
          <w:szCs w:val="22"/>
        </w:rPr>
      </w:pPr>
    </w:p>
    <w:p w14:paraId="7E2F87F8" w14:textId="77777777" w:rsidR="003C7E48" w:rsidRPr="0030717C" w:rsidRDefault="003C7E48">
      <w:pPr>
        <w:rPr>
          <w:rFonts w:asciiTheme="majorHAnsi" w:hAnsiTheme="majorHAnsi"/>
          <w:sz w:val="22"/>
          <w:szCs w:val="22"/>
        </w:rPr>
      </w:pPr>
      <w:r w:rsidRPr="0030717C">
        <w:rPr>
          <w:rFonts w:asciiTheme="majorHAnsi" w:hAnsiTheme="majorHAnsi"/>
          <w:sz w:val="22"/>
          <w:szCs w:val="22"/>
        </w:rPr>
        <w:t>Objednávateľ:</w:t>
      </w:r>
    </w:p>
    <w:p w14:paraId="00802B1C" w14:textId="77777777" w:rsidR="003C7E48" w:rsidRPr="0030717C" w:rsidRDefault="003C7E48" w:rsidP="00F848F5">
      <w:pPr>
        <w:rPr>
          <w:rFonts w:asciiTheme="majorHAnsi" w:hAnsiTheme="majorHAnsi"/>
          <w:sz w:val="22"/>
          <w:szCs w:val="22"/>
        </w:rPr>
      </w:pPr>
    </w:p>
    <w:p w14:paraId="500287F2"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názov:</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Národná banka Slovenska</w:t>
      </w:r>
    </w:p>
    <w:p w14:paraId="0C26204A"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sídlo: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Imricha Karvaša 1, 813 25 Bratislava</w:t>
      </w:r>
    </w:p>
    <w:p w14:paraId="2DB17FDD" w14:textId="0FA5358D" w:rsidR="003C7E48" w:rsidRPr="0030717C" w:rsidRDefault="003C7E48" w:rsidP="00F848F5">
      <w:pPr>
        <w:ind w:left="3533" w:hanging="2115"/>
        <w:rPr>
          <w:rFonts w:asciiTheme="majorHAnsi" w:hAnsiTheme="majorHAnsi"/>
          <w:sz w:val="22"/>
          <w:szCs w:val="22"/>
        </w:rPr>
      </w:pPr>
      <w:r w:rsidRPr="0030717C">
        <w:rPr>
          <w:rFonts w:asciiTheme="majorHAnsi" w:hAnsiTheme="majorHAnsi"/>
          <w:sz w:val="22"/>
          <w:szCs w:val="22"/>
        </w:rPr>
        <w:t>zastúpený:</w:t>
      </w:r>
      <w:r w:rsidRPr="0030717C">
        <w:rPr>
          <w:rFonts w:asciiTheme="majorHAnsi" w:hAnsiTheme="majorHAnsi"/>
          <w:sz w:val="22"/>
          <w:szCs w:val="22"/>
        </w:rPr>
        <w:tab/>
      </w:r>
      <w:r w:rsidR="00037AE6" w:rsidRPr="007C25EA">
        <w:rPr>
          <w:rFonts w:asciiTheme="majorHAnsi" w:hAnsiTheme="majorHAnsi"/>
          <w:color w:val="4F81BD" w:themeColor="accent1"/>
          <w:sz w:val="22"/>
          <w:szCs w:val="22"/>
        </w:rPr>
        <w:t>&lt;vyplní verejný obstarávateľ&gt;</w:t>
      </w:r>
    </w:p>
    <w:p w14:paraId="021E1998"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IČO: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308 44 789</w:t>
      </w:r>
    </w:p>
    <w:p w14:paraId="57C89AC8"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DIČ:</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t>2020815654</w:t>
      </w:r>
    </w:p>
    <w:p w14:paraId="45E6DE33" w14:textId="77777777" w:rsidR="003C7E48" w:rsidRPr="0030717C" w:rsidRDefault="003C7E48" w:rsidP="00F848F5">
      <w:pPr>
        <w:ind w:firstLine="1418"/>
        <w:rPr>
          <w:rFonts w:asciiTheme="majorHAnsi" w:hAnsiTheme="majorHAnsi"/>
          <w:sz w:val="22"/>
          <w:szCs w:val="22"/>
        </w:rPr>
      </w:pPr>
      <w:r w:rsidRPr="0030717C">
        <w:rPr>
          <w:rFonts w:asciiTheme="majorHAnsi" w:hAnsiTheme="majorHAnsi"/>
          <w:sz w:val="22"/>
          <w:szCs w:val="22"/>
        </w:rPr>
        <w:t>IČ DPH:</w:t>
      </w:r>
      <w:r w:rsidRPr="0030717C">
        <w:rPr>
          <w:rFonts w:asciiTheme="majorHAnsi" w:hAnsiTheme="majorHAnsi"/>
          <w:sz w:val="22"/>
          <w:szCs w:val="22"/>
        </w:rPr>
        <w:tab/>
      </w:r>
      <w:r w:rsidRPr="0030717C">
        <w:rPr>
          <w:rFonts w:asciiTheme="majorHAnsi" w:hAnsiTheme="majorHAnsi"/>
          <w:sz w:val="22"/>
          <w:szCs w:val="22"/>
        </w:rPr>
        <w:tab/>
        <w:t>SK2020815654</w:t>
      </w:r>
    </w:p>
    <w:p w14:paraId="38092412" w14:textId="77777777" w:rsidR="005A3919" w:rsidRPr="0030717C" w:rsidRDefault="005A3919" w:rsidP="005A3919">
      <w:pPr>
        <w:ind w:firstLine="1418"/>
        <w:rPr>
          <w:rFonts w:asciiTheme="majorHAnsi" w:hAnsiTheme="majorHAnsi"/>
          <w:sz w:val="22"/>
          <w:szCs w:val="22"/>
        </w:rPr>
      </w:pPr>
      <w:r w:rsidRPr="0030717C">
        <w:rPr>
          <w:rFonts w:asciiTheme="majorHAnsi" w:hAnsiTheme="majorHAnsi"/>
          <w:sz w:val="22"/>
          <w:szCs w:val="22"/>
        </w:rPr>
        <w:t>bankové spojenie:</w:t>
      </w:r>
      <w:r w:rsidRPr="0030717C">
        <w:rPr>
          <w:rFonts w:asciiTheme="majorHAnsi" w:hAnsiTheme="majorHAnsi"/>
          <w:sz w:val="22"/>
          <w:szCs w:val="22"/>
        </w:rPr>
        <w:tab/>
        <w:t>Národná banka Slovenska, Bratislava</w:t>
      </w:r>
    </w:p>
    <w:p w14:paraId="51B9955D" w14:textId="77777777" w:rsidR="005A3919" w:rsidRPr="0030717C" w:rsidRDefault="005A3919" w:rsidP="005A3919">
      <w:pPr>
        <w:ind w:firstLine="1418"/>
        <w:rPr>
          <w:rFonts w:asciiTheme="majorHAnsi" w:hAnsiTheme="majorHAnsi"/>
          <w:sz w:val="22"/>
          <w:szCs w:val="22"/>
        </w:rPr>
      </w:pPr>
      <w:r w:rsidRPr="0030717C">
        <w:rPr>
          <w:rFonts w:asciiTheme="majorHAnsi" w:hAnsiTheme="majorHAnsi"/>
          <w:sz w:val="22"/>
          <w:szCs w:val="22"/>
        </w:rPr>
        <w:t>číslo účtu IBAN:</w:t>
      </w:r>
      <w:r w:rsidRPr="0030717C">
        <w:rPr>
          <w:rFonts w:asciiTheme="majorHAnsi" w:hAnsiTheme="majorHAnsi"/>
          <w:sz w:val="22"/>
          <w:szCs w:val="22"/>
        </w:rPr>
        <w:tab/>
      </w:r>
      <w:r w:rsidRPr="0030717C">
        <w:rPr>
          <w:rFonts w:asciiTheme="majorHAnsi" w:hAnsiTheme="majorHAnsi"/>
          <w:color w:val="000000"/>
          <w:sz w:val="22"/>
          <w:szCs w:val="22"/>
          <w:lang w:eastAsia="sk-SK" w:bidi="he-IL"/>
        </w:rPr>
        <w:t>SK07 0720 0000 0000 0000 1919</w:t>
      </w:r>
    </w:p>
    <w:p w14:paraId="7195824B" w14:textId="60C0AAAF" w:rsidR="005A3919" w:rsidRPr="007C25EA" w:rsidRDefault="005A3919" w:rsidP="007C25EA">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 xml:space="preserve">(platí pre tuzemského </w:t>
      </w:r>
      <w:r w:rsidRPr="0030717C">
        <w:rPr>
          <w:rFonts w:asciiTheme="majorHAnsi" w:hAnsiTheme="majorHAnsi"/>
          <w:color w:val="000000"/>
          <w:sz w:val="22"/>
          <w:szCs w:val="22"/>
          <w:lang w:eastAsia="sk-SK" w:bidi="he-IL"/>
        </w:rPr>
        <w:t>poskytovate</w:t>
      </w:r>
      <w:r w:rsidRPr="007C25EA">
        <w:rPr>
          <w:rFonts w:asciiTheme="majorHAnsi" w:hAnsiTheme="majorHAnsi"/>
          <w:color w:val="000000"/>
          <w:sz w:val="22"/>
          <w:szCs w:val="22"/>
          <w:lang w:eastAsia="sk-SK" w:bidi="he-IL"/>
        </w:rPr>
        <w:t>ľa)</w:t>
      </w:r>
    </w:p>
    <w:p w14:paraId="0FB463E5" w14:textId="35A0302F" w:rsidR="005A3919" w:rsidRPr="007C25EA" w:rsidRDefault="005A3919" w:rsidP="007C25EA">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SK60 0720 0000 0000 0000 2129</w:t>
      </w:r>
    </w:p>
    <w:p w14:paraId="2E67F6C8" w14:textId="5E4A0796" w:rsidR="00E72852" w:rsidRPr="007C25EA" w:rsidRDefault="005A3919" w:rsidP="00A67DB3">
      <w:pPr>
        <w:ind w:left="2124" w:firstLine="141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 xml:space="preserve">(platí pre zahraničného </w:t>
      </w:r>
      <w:r w:rsidRPr="0030717C">
        <w:rPr>
          <w:rFonts w:asciiTheme="majorHAnsi" w:hAnsiTheme="majorHAnsi"/>
          <w:color w:val="000000"/>
          <w:sz w:val="22"/>
          <w:szCs w:val="22"/>
          <w:lang w:eastAsia="sk-SK" w:bidi="he-IL"/>
        </w:rPr>
        <w:t>poskytovateľa</w:t>
      </w:r>
      <w:r w:rsidRPr="007C25EA">
        <w:rPr>
          <w:rFonts w:asciiTheme="majorHAnsi" w:hAnsiTheme="majorHAnsi"/>
          <w:color w:val="000000"/>
          <w:sz w:val="22"/>
          <w:szCs w:val="22"/>
          <w:lang w:eastAsia="sk-SK" w:bidi="he-IL"/>
        </w:rPr>
        <w:t>)</w:t>
      </w:r>
    </w:p>
    <w:p w14:paraId="72C7C78F" w14:textId="1EBA05A8" w:rsidR="005A3919" w:rsidRPr="007C25EA" w:rsidRDefault="005A3919" w:rsidP="007C25EA">
      <w:pPr>
        <w:rPr>
          <w:rFonts w:asciiTheme="majorHAnsi" w:hAnsiTheme="majorHAnsi"/>
          <w:color w:val="000000"/>
          <w:sz w:val="22"/>
          <w:szCs w:val="22"/>
          <w:lang w:eastAsia="sk-SK" w:bidi="he-IL"/>
        </w:rPr>
      </w:pPr>
      <w:r w:rsidRPr="0030717C">
        <w:rPr>
          <w:rFonts w:asciiTheme="majorHAnsi" w:hAnsiTheme="majorHAnsi"/>
          <w:color w:val="000000"/>
          <w:sz w:val="22"/>
          <w:szCs w:val="22"/>
          <w:lang w:eastAsia="sk-SK" w:bidi="he-IL"/>
        </w:rPr>
        <w:tab/>
      </w:r>
      <w:r w:rsidRPr="0030717C">
        <w:rPr>
          <w:rFonts w:asciiTheme="majorHAnsi" w:hAnsiTheme="majorHAnsi"/>
          <w:color w:val="000000"/>
          <w:sz w:val="22"/>
          <w:szCs w:val="22"/>
          <w:lang w:eastAsia="sk-SK" w:bidi="he-IL"/>
        </w:rPr>
        <w:tab/>
      </w:r>
    </w:p>
    <w:p w14:paraId="0F8FBC11" w14:textId="77777777" w:rsidR="003C7E48" w:rsidRPr="007C25EA" w:rsidRDefault="003C7E48" w:rsidP="007C25EA">
      <w:pPr>
        <w:ind w:left="708" w:firstLine="708"/>
        <w:rPr>
          <w:rFonts w:asciiTheme="majorHAnsi" w:hAnsiTheme="majorHAnsi"/>
          <w:color w:val="000000"/>
          <w:sz w:val="22"/>
          <w:szCs w:val="22"/>
          <w:lang w:eastAsia="sk-SK" w:bidi="he-IL"/>
        </w:rPr>
      </w:pPr>
      <w:r w:rsidRPr="007C25EA">
        <w:rPr>
          <w:rFonts w:asciiTheme="majorHAnsi" w:hAnsiTheme="majorHAnsi"/>
          <w:color w:val="000000"/>
          <w:sz w:val="22"/>
          <w:szCs w:val="22"/>
          <w:lang w:eastAsia="sk-SK" w:bidi="he-IL"/>
        </w:rPr>
        <w:t>(ďalej len „objednávateľ“)</w:t>
      </w:r>
    </w:p>
    <w:p w14:paraId="182E9159" w14:textId="77777777" w:rsidR="003C7E48" w:rsidRPr="0030717C" w:rsidRDefault="003C7E48">
      <w:pPr>
        <w:rPr>
          <w:rFonts w:asciiTheme="majorHAnsi" w:hAnsiTheme="majorHAnsi"/>
          <w:sz w:val="22"/>
          <w:szCs w:val="22"/>
        </w:rPr>
      </w:pPr>
    </w:p>
    <w:p w14:paraId="4D8ACD83" w14:textId="6177B58D" w:rsidR="003C7E48" w:rsidRPr="0030717C" w:rsidRDefault="00AE3CFB">
      <w:pPr>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w:t>
      </w:r>
    </w:p>
    <w:p w14:paraId="60FAEDAF" w14:textId="77777777" w:rsidR="003C7E48" w:rsidRPr="0030717C" w:rsidRDefault="003C7E48">
      <w:pPr>
        <w:rPr>
          <w:rFonts w:asciiTheme="majorHAnsi" w:hAnsiTheme="majorHAnsi"/>
          <w:sz w:val="22"/>
          <w:szCs w:val="22"/>
        </w:rPr>
      </w:pPr>
    </w:p>
    <w:p w14:paraId="48952017" w14:textId="58702E16" w:rsidR="00E72852" w:rsidRPr="0030717C" w:rsidRDefault="00E72852" w:rsidP="007C25EA">
      <w:pPr>
        <w:spacing w:after="60" w:line="240" w:lineRule="atLeast"/>
        <w:ind w:left="708" w:firstLine="708"/>
        <w:rPr>
          <w:rFonts w:asciiTheme="majorHAnsi" w:hAnsiTheme="majorHAnsi"/>
          <w:i/>
          <w:iCs/>
          <w:color w:val="FF0000"/>
          <w:sz w:val="22"/>
          <w:szCs w:val="22"/>
        </w:rPr>
      </w:pPr>
      <w:r w:rsidRPr="0030717C">
        <w:rPr>
          <w:rFonts w:asciiTheme="majorHAnsi" w:hAnsiTheme="majorHAnsi"/>
          <w:sz w:val="22"/>
          <w:szCs w:val="22"/>
        </w:rPr>
        <w:t>obchodné menu</w:t>
      </w:r>
      <w:r w:rsidR="003C7E48" w:rsidRPr="0030717C">
        <w:rPr>
          <w:rFonts w:asciiTheme="majorHAnsi" w:hAnsiTheme="majorHAnsi"/>
          <w:sz w:val="22"/>
          <w:szCs w:val="22"/>
        </w:rPr>
        <w:t>:</w:t>
      </w:r>
      <w:r w:rsidR="003C7E48" w:rsidRPr="0030717C">
        <w:rPr>
          <w:rFonts w:asciiTheme="majorHAnsi" w:hAnsiTheme="majorHAnsi"/>
          <w:sz w:val="22"/>
          <w:szCs w:val="22"/>
        </w:rPr>
        <w:tab/>
      </w:r>
      <w:r w:rsidRPr="007C25EA">
        <w:rPr>
          <w:rFonts w:asciiTheme="majorHAnsi" w:hAnsiTheme="majorHAnsi"/>
          <w:color w:val="FF0000"/>
          <w:sz w:val="22"/>
          <w:szCs w:val="22"/>
        </w:rPr>
        <w:t>&lt;vyplní uchádzač&gt;</w:t>
      </w:r>
    </w:p>
    <w:p w14:paraId="00A47316" w14:textId="56560706" w:rsidR="003C7E48" w:rsidRPr="0030717C" w:rsidRDefault="003C7E48">
      <w:pPr>
        <w:ind w:firstLine="1418"/>
        <w:rPr>
          <w:rFonts w:asciiTheme="majorHAnsi" w:hAnsiTheme="majorHAnsi"/>
          <w:sz w:val="22"/>
          <w:szCs w:val="22"/>
        </w:rPr>
      </w:pPr>
      <w:r w:rsidRPr="0030717C">
        <w:rPr>
          <w:rFonts w:asciiTheme="majorHAnsi" w:hAnsiTheme="majorHAnsi"/>
          <w:sz w:val="22"/>
          <w:szCs w:val="22"/>
        </w:rPr>
        <w:t>sídlo: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3FDFBF80" w14:textId="6D7A9F0B" w:rsidR="00B264A6" w:rsidRPr="0030717C" w:rsidRDefault="00E72852">
      <w:pPr>
        <w:ind w:firstLine="1418"/>
        <w:rPr>
          <w:rFonts w:asciiTheme="majorHAnsi" w:hAnsiTheme="majorHAnsi"/>
          <w:spacing w:val="-4"/>
          <w:sz w:val="22"/>
          <w:szCs w:val="22"/>
        </w:rPr>
      </w:pPr>
      <w:r w:rsidRPr="0030717C">
        <w:rPr>
          <w:rFonts w:asciiTheme="majorHAnsi" w:hAnsiTheme="majorHAnsi"/>
          <w:sz w:val="22"/>
          <w:szCs w:val="22"/>
        </w:rPr>
        <w:t>zastúpený</w:t>
      </w:r>
      <w:r w:rsidR="003C7E48" w:rsidRPr="0030717C">
        <w:rPr>
          <w:rFonts w:asciiTheme="majorHAnsi" w:hAnsiTheme="majorHAnsi"/>
          <w:sz w:val="22"/>
          <w:szCs w:val="22"/>
        </w:rPr>
        <w:t>:</w:t>
      </w:r>
      <w:r w:rsidR="003C7E48" w:rsidRPr="0030717C">
        <w:rPr>
          <w:rFonts w:asciiTheme="majorHAnsi" w:hAnsiTheme="majorHAnsi"/>
          <w:sz w:val="22"/>
          <w:szCs w:val="22"/>
        </w:rPr>
        <w:tab/>
      </w:r>
      <w:r w:rsidR="003C7E48" w:rsidRPr="0030717C">
        <w:rPr>
          <w:rFonts w:asciiTheme="majorHAnsi" w:hAnsiTheme="majorHAnsi"/>
          <w:sz w:val="22"/>
          <w:szCs w:val="22"/>
        </w:rPr>
        <w:tab/>
      </w:r>
      <w:r w:rsidRPr="0030717C">
        <w:rPr>
          <w:rFonts w:asciiTheme="majorHAnsi" w:hAnsiTheme="majorHAnsi"/>
          <w:color w:val="FF0000"/>
          <w:sz w:val="22"/>
          <w:szCs w:val="22"/>
        </w:rPr>
        <w:t>&lt;vyplní uchádzač&gt;</w:t>
      </w:r>
    </w:p>
    <w:p w14:paraId="0E018CBA" w14:textId="376FF566" w:rsidR="003C7E48" w:rsidRPr="0030717C" w:rsidRDefault="003C7E48" w:rsidP="00A67DB3">
      <w:pPr>
        <w:ind w:firstLine="1418"/>
        <w:rPr>
          <w:rFonts w:asciiTheme="majorHAnsi" w:hAnsiTheme="majorHAnsi"/>
          <w:sz w:val="22"/>
          <w:szCs w:val="22"/>
        </w:rPr>
      </w:pPr>
      <w:r w:rsidRPr="0030717C">
        <w:rPr>
          <w:rFonts w:asciiTheme="majorHAnsi" w:hAnsiTheme="majorHAnsi"/>
          <w:sz w:val="22"/>
          <w:szCs w:val="22"/>
        </w:rPr>
        <w:t>bankové spojenie:</w:t>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6C80854C" w14:textId="623192D0" w:rsidR="003C7E48" w:rsidRPr="0030717C" w:rsidRDefault="003C7E48">
      <w:pPr>
        <w:ind w:firstLine="1418"/>
        <w:rPr>
          <w:rFonts w:asciiTheme="majorHAnsi" w:hAnsiTheme="majorHAnsi"/>
          <w:sz w:val="22"/>
          <w:szCs w:val="22"/>
        </w:rPr>
      </w:pPr>
      <w:r w:rsidRPr="0030717C">
        <w:rPr>
          <w:rFonts w:asciiTheme="majorHAnsi" w:hAnsiTheme="majorHAnsi"/>
          <w:sz w:val="22"/>
          <w:szCs w:val="22"/>
        </w:rPr>
        <w:t>číslo účtu</w:t>
      </w:r>
      <w:r w:rsidR="004E3963" w:rsidRPr="0030717C">
        <w:rPr>
          <w:rFonts w:asciiTheme="majorHAnsi" w:hAnsiTheme="majorHAnsi"/>
          <w:sz w:val="22"/>
          <w:szCs w:val="22"/>
        </w:rPr>
        <w:t xml:space="preserve"> IBAN</w:t>
      </w:r>
      <w:r w:rsidRPr="0030717C">
        <w:rPr>
          <w:rFonts w:asciiTheme="majorHAnsi" w:hAnsiTheme="majorHAnsi"/>
          <w:sz w:val="22"/>
          <w:szCs w:val="22"/>
        </w:rPr>
        <w:t>:</w:t>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1986AAA0" w14:textId="22DA2D3A" w:rsidR="003C7E48" w:rsidRPr="0030717C" w:rsidRDefault="003C7E48">
      <w:pPr>
        <w:ind w:firstLine="1418"/>
        <w:rPr>
          <w:rFonts w:asciiTheme="majorHAnsi" w:hAnsiTheme="majorHAnsi"/>
          <w:sz w:val="22"/>
          <w:szCs w:val="22"/>
        </w:rPr>
      </w:pPr>
      <w:r w:rsidRPr="0030717C">
        <w:rPr>
          <w:rFonts w:asciiTheme="majorHAnsi" w:hAnsiTheme="majorHAnsi"/>
          <w:sz w:val="22"/>
          <w:szCs w:val="22"/>
        </w:rPr>
        <w:t>IČO:</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5E4C72E5" w14:textId="2705C09F" w:rsidR="003C7E48" w:rsidRPr="0030717C" w:rsidRDefault="003C7E48">
      <w:pPr>
        <w:ind w:firstLine="1418"/>
        <w:rPr>
          <w:rFonts w:asciiTheme="majorHAnsi" w:hAnsiTheme="majorHAnsi"/>
          <w:sz w:val="22"/>
          <w:szCs w:val="22"/>
        </w:rPr>
      </w:pPr>
      <w:r w:rsidRPr="0030717C">
        <w:rPr>
          <w:rFonts w:asciiTheme="majorHAnsi" w:hAnsiTheme="majorHAnsi"/>
          <w:sz w:val="22"/>
          <w:szCs w:val="22"/>
        </w:rPr>
        <w:t>DIČ:</w:t>
      </w:r>
      <w:r w:rsidRPr="0030717C">
        <w:rPr>
          <w:rFonts w:asciiTheme="majorHAnsi" w:hAnsiTheme="majorHAnsi"/>
          <w:sz w:val="22"/>
          <w:szCs w:val="22"/>
        </w:rPr>
        <w:tab/>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35E0B2EE" w14:textId="22BB503B" w:rsidR="003C7E48" w:rsidRPr="0030717C" w:rsidRDefault="003C7E48" w:rsidP="00065CE6">
      <w:pPr>
        <w:ind w:firstLine="1418"/>
        <w:rPr>
          <w:rFonts w:asciiTheme="majorHAnsi" w:hAnsiTheme="majorHAnsi"/>
          <w:spacing w:val="-4"/>
          <w:sz w:val="22"/>
          <w:szCs w:val="22"/>
        </w:rPr>
      </w:pPr>
      <w:r w:rsidRPr="0030717C">
        <w:rPr>
          <w:rFonts w:asciiTheme="majorHAnsi" w:hAnsiTheme="majorHAnsi"/>
          <w:sz w:val="22"/>
          <w:szCs w:val="22"/>
        </w:rPr>
        <w:t>IČ DPH:</w:t>
      </w:r>
      <w:r w:rsidRPr="0030717C">
        <w:rPr>
          <w:rFonts w:asciiTheme="majorHAnsi" w:hAnsiTheme="majorHAnsi"/>
          <w:sz w:val="22"/>
          <w:szCs w:val="22"/>
        </w:rPr>
        <w:tab/>
      </w:r>
      <w:r w:rsidRPr="0030717C">
        <w:rPr>
          <w:rFonts w:asciiTheme="majorHAnsi" w:hAnsiTheme="majorHAnsi"/>
          <w:sz w:val="22"/>
          <w:szCs w:val="22"/>
        </w:rPr>
        <w:tab/>
      </w:r>
      <w:r w:rsidR="00E72852" w:rsidRPr="0030717C">
        <w:rPr>
          <w:rFonts w:asciiTheme="majorHAnsi" w:hAnsiTheme="majorHAnsi"/>
          <w:color w:val="FF0000"/>
          <w:sz w:val="22"/>
          <w:szCs w:val="22"/>
        </w:rPr>
        <w:t>&lt;vyplní uchádzač&gt;</w:t>
      </w:r>
    </w:p>
    <w:p w14:paraId="083D11FB" w14:textId="5D261EDF" w:rsidR="003C7E48" w:rsidRPr="0030717C" w:rsidRDefault="003C7E48" w:rsidP="00065CE6">
      <w:pPr>
        <w:ind w:left="3544" w:hanging="2126"/>
        <w:rPr>
          <w:rFonts w:asciiTheme="majorHAnsi" w:hAnsiTheme="majorHAnsi"/>
          <w:spacing w:val="-4"/>
          <w:sz w:val="22"/>
          <w:szCs w:val="22"/>
        </w:rPr>
      </w:pPr>
      <w:r w:rsidRPr="0030717C">
        <w:rPr>
          <w:rFonts w:asciiTheme="majorHAnsi" w:hAnsiTheme="majorHAnsi"/>
          <w:spacing w:val="-1"/>
          <w:sz w:val="22"/>
          <w:szCs w:val="22"/>
        </w:rPr>
        <w:t xml:space="preserve">registrácia, číslo zápisu: </w:t>
      </w:r>
      <w:r w:rsidR="00E72852" w:rsidRPr="0030717C">
        <w:rPr>
          <w:rFonts w:asciiTheme="majorHAnsi" w:hAnsiTheme="majorHAnsi"/>
          <w:color w:val="FF0000"/>
          <w:sz w:val="22"/>
          <w:szCs w:val="22"/>
        </w:rPr>
        <w:t>&lt;vyplní uchádzač&gt;</w:t>
      </w:r>
    </w:p>
    <w:p w14:paraId="0A6C7F9D" w14:textId="77777777" w:rsidR="00E72852" w:rsidRPr="0030717C" w:rsidRDefault="00E72852">
      <w:pPr>
        <w:ind w:firstLine="1418"/>
        <w:rPr>
          <w:rFonts w:asciiTheme="majorHAnsi" w:hAnsiTheme="majorHAnsi"/>
          <w:sz w:val="22"/>
          <w:szCs w:val="22"/>
        </w:rPr>
      </w:pPr>
    </w:p>
    <w:p w14:paraId="3253DE76" w14:textId="1AFC1A4E" w:rsidR="003C7E48" w:rsidRPr="0030717C" w:rsidRDefault="003C7E48">
      <w:pPr>
        <w:ind w:firstLine="1418"/>
        <w:rPr>
          <w:rFonts w:asciiTheme="majorHAnsi" w:hAnsiTheme="majorHAnsi"/>
          <w:sz w:val="22"/>
          <w:szCs w:val="22"/>
        </w:rPr>
      </w:pPr>
      <w:r w:rsidRPr="0030717C">
        <w:rPr>
          <w:rFonts w:asciiTheme="majorHAnsi" w:hAnsiTheme="majorHAnsi"/>
          <w:sz w:val="22"/>
          <w:szCs w:val="22"/>
        </w:rPr>
        <w:t>(ďalej len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w:t>
      </w:r>
    </w:p>
    <w:p w14:paraId="568A1514" w14:textId="072E938D" w:rsidR="003C7E48" w:rsidRPr="0030717C" w:rsidRDefault="000676C0">
      <w:pPr>
        <w:ind w:firstLine="1418"/>
        <w:rPr>
          <w:rFonts w:asciiTheme="majorHAnsi" w:hAnsiTheme="majorHAnsi"/>
          <w:sz w:val="22"/>
          <w:szCs w:val="22"/>
        </w:rPr>
      </w:pPr>
      <w:r w:rsidRPr="0030717C">
        <w:rPr>
          <w:rFonts w:asciiTheme="majorHAnsi" w:hAnsiTheme="majorHAnsi"/>
          <w:sz w:val="22"/>
          <w:szCs w:val="22"/>
        </w:rPr>
        <w:t xml:space="preserve">(ďalej </w:t>
      </w:r>
      <w:r w:rsidR="004B3717">
        <w:rPr>
          <w:rFonts w:asciiTheme="majorHAnsi" w:hAnsiTheme="majorHAnsi"/>
          <w:sz w:val="22"/>
          <w:szCs w:val="22"/>
        </w:rPr>
        <w:t>o</w:t>
      </w:r>
      <w:r w:rsidR="004B3717" w:rsidRPr="0030717C">
        <w:rPr>
          <w:rFonts w:asciiTheme="majorHAnsi" w:hAnsiTheme="majorHAnsi"/>
          <w:sz w:val="22"/>
          <w:szCs w:val="22"/>
        </w:rPr>
        <w:t>bjednávateľ</w:t>
      </w:r>
      <w:r w:rsidRPr="0030717C">
        <w:rPr>
          <w:rFonts w:asciiTheme="majorHAnsi" w:hAnsiTheme="majorHAnsi"/>
          <w:sz w:val="22"/>
          <w:szCs w:val="22"/>
        </w:rPr>
        <w:t xml:space="preserve"> a </w:t>
      </w:r>
      <w:r w:rsidR="006241E0">
        <w:rPr>
          <w:rFonts w:asciiTheme="majorHAnsi" w:hAnsiTheme="majorHAnsi"/>
          <w:sz w:val="22"/>
          <w:szCs w:val="22"/>
        </w:rPr>
        <w:t>p</w:t>
      </w:r>
      <w:r w:rsidRPr="0030717C">
        <w:rPr>
          <w:rFonts w:asciiTheme="majorHAnsi" w:hAnsiTheme="majorHAnsi"/>
          <w:sz w:val="22"/>
          <w:szCs w:val="22"/>
        </w:rPr>
        <w:t>oskytovateľ spolu ako „zmluvné strany“)</w:t>
      </w:r>
    </w:p>
    <w:p w14:paraId="0A5793A9" w14:textId="77777777" w:rsidR="003C7E48" w:rsidRPr="0030717C" w:rsidRDefault="003C7E48">
      <w:pPr>
        <w:rPr>
          <w:rFonts w:asciiTheme="majorHAnsi" w:hAnsiTheme="majorHAnsi"/>
          <w:sz w:val="22"/>
          <w:szCs w:val="22"/>
        </w:rPr>
      </w:pPr>
    </w:p>
    <w:p w14:paraId="5CC86361" w14:textId="32D36AD6" w:rsidR="003C7E48" w:rsidRPr="0030717C" w:rsidRDefault="003C7E48" w:rsidP="00F848F5">
      <w:pPr>
        <w:ind w:left="708"/>
        <w:jc w:val="both"/>
        <w:rPr>
          <w:rFonts w:asciiTheme="majorHAnsi" w:hAnsiTheme="majorHAnsi"/>
          <w:sz w:val="22"/>
          <w:szCs w:val="22"/>
        </w:rPr>
      </w:pPr>
      <w:r w:rsidRPr="0030717C">
        <w:rPr>
          <w:rFonts w:asciiTheme="majorHAnsi" w:hAnsiTheme="majorHAnsi"/>
          <w:sz w:val="22"/>
          <w:szCs w:val="22"/>
        </w:rPr>
        <w:t xml:space="preserve">uzatvárajú v zmysle </w:t>
      </w:r>
      <w:r w:rsidRPr="00A67DB3">
        <w:rPr>
          <w:rFonts w:asciiTheme="majorHAnsi" w:hAnsiTheme="majorHAnsi"/>
          <w:sz w:val="22"/>
          <w:szCs w:val="22"/>
        </w:rPr>
        <w:t>§269 ods. 2 Obchodného zákonníka</w:t>
      </w:r>
      <w:r w:rsidRPr="0030717C">
        <w:rPr>
          <w:rFonts w:asciiTheme="majorHAnsi" w:hAnsiTheme="majorHAnsi"/>
          <w:sz w:val="22"/>
          <w:szCs w:val="22"/>
        </w:rPr>
        <w:t xml:space="preserve"> </w:t>
      </w:r>
      <w:r w:rsidR="00E27331">
        <w:rPr>
          <w:rFonts w:asciiTheme="majorHAnsi" w:hAnsiTheme="majorHAnsi"/>
          <w:sz w:val="22"/>
          <w:szCs w:val="22"/>
        </w:rPr>
        <w:t xml:space="preserve">a </w:t>
      </w:r>
      <w:r w:rsidR="00E27331" w:rsidRPr="007C25EA">
        <w:rPr>
          <w:rFonts w:asciiTheme="majorHAnsi" w:hAnsiTheme="majorHAnsi"/>
          <w:sz w:val="22"/>
          <w:szCs w:val="22"/>
        </w:rPr>
        <w:t>výsledkom verejného obstarávania v zákazke s názvom „</w:t>
      </w:r>
      <w:r w:rsidR="00AC0093" w:rsidRPr="00AC0093">
        <w:rPr>
          <w:rFonts w:asciiTheme="majorHAnsi" w:hAnsiTheme="majorHAnsi"/>
          <w:sz w:val="22"/>
          <w:szCs w:val="22"/>
        </w:rPr>
        <w:t>Podpora a údržba IS FINU/HRO</w:t>
      </w:r>
      <w:r w:rsidR="00E27331" w:rsidRPr="007C25EA">
        <w:rPr>
          <w:rFonts w:asciiTheme="majorHAnsi" w:hAnsiTheme="majorHAnsi"/>
          <w:sz w:val="22"/>
          <w:szCs w:val="22"/>
        </w:rPr>
        <w:t xml:space="preserve">“ </w:t>
      </w:r>
      <w:r w:rsidR="007D1198">
        <w:rPr>
          <w:rFonts w:asciiTheme="majorHAnsi" w:hAnsiTheme="majorHAnsi"/>
          <w:sz w:val="22"/>
          <w:szCs w:val="22"/>
        </w:rPr>
        <w:t xml:space="preserve">oznámenie o vyhlásení verejného obstarávania </w:t>
      </w:r>
      <w:r w:rsidR="00E27331" w:rsidRPr="007C25EA">
        <w:rPr>
          <w:rFonts w:asciiTheme="majorHAnsi" w:hAnsiTheme="majorHAnsi"/>
          <w:sz w:val="22"/>
          <w:szCs w:val="22"/>
        </w:rPr>
        <w:t>bol</w:t>
      </w:r>
      <w:r w:rsidR="007D1198">
        <w:rPr>
          <w:rFonts w:asciiTheme="majorHAnsi" w:hAnsiTheme="majorHAnsi"/>
          <w:sz w:val="22"/>
          <w:szCs w:val="22"/>
        </w:rPr>
        <w:t>o</w:t>
      </w:r>
      <w:r w:rsidR="00E27331" w:rsidRPr="007C25EA">
        <w:rPr>
          <w:rFonts w:asciiTheme="majorHAnsi" w:hAnsiTheme="majorHAnsi"/>
          <w:sz w:val="22"/>
          <w:szCs w:val="22"/>
        </w:rPr>
        <w:t xml:space="preserve"> </w:t>
      </w:r>
      <w:r w:rsidR="007D1198" w:rsidRPr="007C25EA">
        <w:rPr>
          <w:rFonts w:asciiTheme="majorHAnsi" w:hAnsiTheme="majorHAnsi"/>
          <w:sz w:val="22"/>
          <w:szCs w:val="22"/>
        </w:rPr>
        <w:t>uverejnen</w:t>
      </w:r>
      <w:r w:rsidR="007D1198">
        <w:rPr>
          <w:rFonts w:asciiTheme="majorHAnsi" w:hAnsiTheme="majorHAnsi"/>
          <w:sz w:val="22"/>
          <w:szCs w:val="22"/>
        </w:rPr>
        <w:t>é</w:t>
      </w:r>
      <w:r w:rsidR="007D1198" w:rsidRPr="007C25EA">
        <w:rPr>
          <w:rFonts w:asciiTheme="majorHAnsi" w:hAnsiTheme="majorHAnsi"/>
          <w:sz w:val="22"/>
          <w:szCs w:val="22"/>
        </w:rPr>
        <w:t xml:space="preserve"> </w:t>
      </w:r>
      <w:r w:rsidR="00E27331" w:rsidRPr="007C25EA">
        <w:rPr>
          <w:rFonts w:asciiTheme="majorHAnsi" w:hAnsiTheme="majorHAnsi"/>
          <w:sz w:val="22"/>
          <w:szCs w:val="22"/>
        </w:rPr>
        <w:t xml:space="preserve">vo Vestníku verejného obstarávania č. </w:t>
      </w:r>
      <w:r w:rsidR="00E27331" w:rsidRPr="007C25EA">
        <w:rPr>
          <w:rFonts w:asciiTheme="majorHAnsi" w:hAnsiTheme="majorHAnsi"/>
          <w:color w:val="4F81BD" w:themeColor="accent1"/>
          <w:sz w:val="22"/>
          <w:szCs w:val="22"/>
        </w:rPr>
        <w:t>&lt;vyplní verejný obstarávateľ &gt;,</w:t>
      </w:r>
      <w:r w:rsidR="00E27331" w:rsidRPr="007C25EA">
        <w:rPr>
          <w:rFonts w:asciiTheme="majorHAnsi" w:hAnsiTheme="majorHAnsi"/>
          <w:sz w:val="22"/>
          <w:szCs w:val="22"/>
        </w:rPr>
        <w:t xml:space="preserve"> zo dňa </w:t>
      </w:r>
      <w:r w:rsidR="00E27331" w:rsidRPr="007C25EA">
        <w:rPr>
          <w:rFonts w:asciiTheme="majorHAnsi" w:hAnsiTheme="majorHAnsi"/>
          <w:color w:val="4F81BD" w:themeColor="accent1"/>
          <w:sz w:val="22"/>
          <w:szCs w:val="22"/>
        </w:rPr>
        <w:t>&lt;vyplní verejný obstarávateľ&gt;</w:t>
      </w:r>
      <w:r w:rsidR="00E27331" w:rsidRPr="007C25EA">
        <w:rPr>
          <w:rFonts w:asciiTheme="majorHAnsi" w:hAnsiTheme="majorHAnsi"/>
          <w:sz w:val="22"/>
          <w:szCs w:val="22"/>
        </w:rPr>
        <w:t xml:space="preserve"> pod značkou </w:t>
      </w:r>
      <w:r w:rsidR="00E27331" w:rsidRPr="007C25EA">
        <w:rPr>
          <w:rFonts w:asciiTheme="majorHAnsi" w:hAnsiTheme="majorHAnsi"/>
          <w:color w:val="4F81BD" w:themeColor="accent1"/>
          <w:sz w:val="22"/>
          <w:szCs w:val="22"/>
        </w:rPr>
        <w:t>&lt;vyplní verejný obstarávateľ &gt;</w:t>
      </w:r>
      <w:r w:rsidR="004860A5">
        <w:rPr>
          <w:rFonts w:asciiTheme="majorHAnsi" w:hAnsiTheme="majorHAnsi"/>
          <w:color w:val="4F81BD" w:themeColor="accent1"/>
          <w:sz w:val="22"/>
          <w:szCs w:val="22"/>
        </w:rPr>
        <w:t>.</w:t>
      </w:r>
      <w:r w:rsidR="00E27331" w:rsidRPr="007C25EA">
        <w:rPr>
          <w:rFonts w:asciiTheme="majorHAnsi" w:hAnsiTheme="majorHAnsi"/>
          <w:sz w:val="22"/>
          <w:szCs w:val="22"/>
        </w:rPr>
        <w:t>)</w:t>
      </w:r>
      <w:r w:rsidR="00E27331" w:rsidRPr="007C25EA">
        <w:rPr>
          <w:rFonts w:asciiTheme="majorHAnsi" w:hAnsiTheme="majorHAnsi"/>
          <w:color w:val="4F81BD" w:themeColor="accent1"/>
          <w:sz w:val="22"/>
          <w:szCs w:val="22"/>
        </w:rPr>
        <w:t xml:space="preserve"> </w:t>
      </w:r>
      <w:r w:rsidR="00E27331" w:rsidRPr="007C25EA">
        <w:rPr>
          <w:rFonts w:asciiTheme="majorHAnsi" w:hAnsiTheme="majorHAnsi"/>
          <w:sz w:val="22"/>
          <w:szCs w:val="22"/>
        </w:rPr>
        <w:t>v súlade so zákonom č. 343/2015 Z. z. o verejnom obstarávaní a o zmene a doplnení niektorých zákonov v znení neskorších predpisov (ďalej len „zákon o verejnom obstarávaní“)</w:t>
      </w:r>
      <w:r w:rsidR="00E27331" w:rsidRPr="00C2729D">
        <w:rPr>
          <w:rFonts w:asciiTheme="majorHAnsi" w:hAnsiTheme="majorHAnsi"/>
          <w:sz w:val="22"/>
          <w:szCs w:val="22"/>
        </w:rPr>
        <w:t xml:space="preserve"> túto</w:t>
      </w:r>
      <w:r w:rsidR="00E27331" w:rsidRPr="007C25EA">
        <w:rPr>
          <w:rFonts w:asciiTheme="majorHAnsi" w:hAnsiTheme="majorHAnsi"/>
          <w:sz w:val="22"/>
          <w:szCs w:val="22"/>
        </w:rPr>
        <w:t xml:space="preserve"> </w:t>
      </w:r>
      <w:r w:rsidRPr="00C2729D">
        <w:rPr>
          <w:rFonts w:asciiTheme="majorHAnsi" w:hAnsiTheme="majorHAnsi"/>
          <w:sz w:val="22"/>
          <w:szCs w:val="22"/>
        </w:rPr>
        <w:t>zmluvu o</w:t>
      </w:r>
      <w:r w:rsidRPr="0030717C">
        <w:rPr>
          <w:rFonts w:asciiTheme="majorHAnsi" w:hAnsiTheme="majorHAnsi"/>
          <w:sz w:val="22"/>
          <w:szCs w:val="22"/>
        </w:rPr>
        <w:t> poskytovaní služieb Podpory, Údržby, Konzultácie na pracovisku objednávateľa, Školenia a Implementácie IS FINU/HRO pre Národnú banku Slovenska za nižšie uvedených podmienok (ďalej aj „Servisná zmluva“).</w:t>
      </w:r>
      <w:r w:rsidR="00E27331">
        <w:rPr>
          <w:rFonts w:asciiTheme="majorHAnsi" w:hAnsiTheme="majorHAnsi"/>
          <w:sz w:val="22"/>
          <w:szCs w:val="22"/>
        </w:rPr>
        <w:t xml:space="preserve"> </w:t>
      </w:r>
    </w:p>
    <w:p w14:paraId="0E9967CB" w14:textId="77777777" w:rsidR="003C7E48" w:rsidRPr="0030717C" w:rsidRDefault="003C7E48" w:rsidP="00F848F5">
      <w:pPr>
        <w:ind w:left="708" w:hanging="708"/>
        <w:rPr>
          <w:rFonts w:asciiTheme="majorHAnsi" w:hAnsiTheme="majorHAnsi"/>
          <w:b/>
          <w:bCs/>
          <w:sz w:val="22"/>
          <w:szCs w:val="22"/>
        </w:rPr>
      </w:pPr>
      <w:r w:rsidRPr="0030717C">
        <w:rPr>
          <w:rFonts w:asciiTheme="majorHAnsi" w:hAnsiTheme="majorHAnsi"/>
          <w:b/>
          <w:sz w:val="22"/>
          <w:szCs w:val="22"/>
        </w:rPr>
        <w:br w:type="page"/>
      </w:r>
      <w:r w:rsidRPr="0030717C">
        <w:rPr>
          <w:rFonts w:asciiTheme="majorHAnsi" w:hAnsiTheme="majorHAnsi"/>
          <w:b/>
          <w:bCs/>
          <w:sz w:val="22"/>
          <w:szCs w:val="22"/>
        </w:rPr>
        <w:lastRenderedPageBreak/>
        <w:t>2.</w:t>
      </w:r>
      <w:r w:rsidRPr="0030717C">
        <w:rPr>
          <w:rFonts w:asciiTheme="majorHAnsi" w:hAnsiTheme="majorHAnsi"/>
          <w:b/>
          <w:bCs/>
          <w:sz w:val="22"/>
          <w:szCs w:val="22"/>
        </w:rPr>
        <w:tab/>
        <w:t>Predmet zmluvy</w:t>
      </w:r>
    </w:p>
    <w:p w14:paraId="2E2F8B46" w14:textId="20F9E49A" w:rsidR="003C7E48" w:rsidRPr="0030717C" w:rsidRDefault="003C7E48" w:rsidP="00F848F5">
      <w:pPr>
        <w:pStyle w:val="BodyTextIndent"/>
        <w:ind w:left="705" w:hanging="705"/>
        <w:jc w:val="both"/>
        <w:rPr>
          <w:rFonts w:asciiTheme="majorHAnsi" w:hAnsiTheme="majorHAnsi"/>
          <w:color w:val="000000"/>
          <w:sz w:val="22"/>
          <w:szCs w:val="22"/>
        </w:rPr>
      </w:pPr>
      <w:r w:rsidRPr="0030717C">
        <w:rPr>
          <w:rFonts w:asciiTheme="majorHAnsi" w:hAnsiTheme="majorHAnsi"/>
          <w:sz w:val="22"/>
          <w:szCs w:val="22"/>
        </w:rPr>
        <w:t>2.1</w:t>
      </w:r>
      <w:r w:rsidRPr="0030717C">
        <w:rPr>
          <w:rFonts w:asciiTheme="majorHAnsi" w:hAnsiTheme="majorHAnsi"/>
          <w:sz w:val="22"/>
          <w:szCs w:val="22"/>
        </w:rPr>
        <w:tab/>
        <w:t xml:space="preserve">Predmetom tejto Servisnej zmluvy je záväzok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poskytovať </w:t>
      </w:r>
      <w:r w:rsidR="004860A5">
        <w:rPr>
          <w:rFonts w:asciiTheme="majorHAnsi" w:hAnsiTheme="majorHAnsi"/>
          <w:sz w:val="22"/>
          <w:szCs w:val="22"/>
        </w:rPr>
        <w:t xml:space="preserve">služby </w:t>
      </w:r>
      <w:r w:rsidR="004860A5" w:rsidRPr="0030717C">
        <w:rPr>
          <w:rFonts w:asciiTheme="majorHAnsi" w:hAnsiTheme="majorHAnsi"/>
          <w:sz w:val="22"/>
          <w:szCs w:val="22"/>
        </w:rPr>
        <w:t>Podpory, Údržby, Konzultácie na pracovisku objednávateľa, Školenia a Implementácie (ďalej aj “</w:t>
      </w:r>
      <w:r w:rsidR="00BB0C33">
        <w:rPr>
          <w:rFonts w:asciiTheme="majorHAnsi" w:hAnsiTheme="majorHAnsi"/>
          <w:sz w:val="22"/>
          <w:szCs w:val="22"/>
        </w:rPr>
        <w:t>s</w:t>
      </w:r>
      <w:r w:rsidR="004860A5" w:rsidRPr="0030717C">
        <w:rPr>
          <w:rFonts w:asciiTheme="majorHAnsi" w:hAnsiTheme="majorHAnsi"/>
          <w:sz w:val="22"/>
          <w:szCs w:val="22"/>
        </w:rPr>
        <w:t>ervisné služby”)</w:t>
      </w:r>
      <w:r w:rsidRPr="0030717C">
        <w:rPr>
          <w:rFonts w:asciiTheme="majorHAnsi" w:hAnsiTheme="majorHAnsi"/>
          <w:sz w:val="22"/>
          <w:szCs w:val="22"/>
        </w:rPr>
        <w:t xml:space="preserve"> pre  IS FINU/HRO (ďalej aj „systém”)</w:t>
      </w:r>
      <w:r w:rsidR="00610B88" w:rsidRPr="0030717C">
        <w:rPr>
          <w:rFonts w:asciiTheme="majorHAnsi" w:hAnsiTheme="majorHAnsi"/>
          <w:sz w:val="22"/>
          <w:szCs w:val="22"/>
        </w:rPr>
        <w:t>,</w:t>
      </w:r>
      <w:r w:rsidRPr="0030717C">
        <w:rPr>
          <w:rFonts w:asciiTheme="majorHAnsi" w:hAnsiTheme="majorHAnsi"/>
          <w:sz w:val="22"/>
          <w:szCs w:val="22"/>
        </w:rPr>
        <w:t xml:space="preserve"> a to minimálne v rozsahu a podľa špecifikácie uvedenej v Prílohe č. 1 tejto Servisnej zmluvy a v súlade s touto Servisnou zmluvou. </w:t>
      </w:r>
    </w:p>
    <w:p w14:paraId="17F319E7" w14:textId="66844FFE" w:rsidR="00FA51C7" w:rsidRPr="008E5B0C" w:rsidRDefault="00FA51C7" w:rsidP="00A67DB3">
      <w:pPr>
        <w:pStyle w:val="Heading1"/>
        <w:spacing w:before="120" w:after="120"/>
        <w:ind w:left="709" w:hanging="709"/>
        <w:jc w:val="both"/>
        <w:rPr>
          <w:rFonts w:ascii="Cambria" w:hAnsi="Cambria" w:cs="Arial"/>
          <w:b w:val="0"/>
          <w:sz w:val="22"/>
          <w:szCs w:val="22"/>
        </w:rPr>
      </w:pPr>
      <w:r w:rsidRPr="00A67DB3">
        <w:rPr>
          <w:rFonts w:asciiTheme="majorHAnsi" w:hAnsiTheme="majorHAnsi"/>
          <w:b w:val="0"/>
          <w:bCs/>
          <w:sz w:val="22"/>
          <w:szCs w:val="22"/>
        </w:rPr>
        <w:t>2.2</w:t>
      </w:r>
      <w:r w:rsidRPr="00A67DB3">
        <w:rPr>
          <w:rFonts w:asciiTheme="majorHAnsi" w:hAnsiTheme="majorHAnsi"/>
          <w:b w:val="0"/>
          <w:bCs/>
          <w:sz w:val="22"/>
          <w:szCs w:val="22"/>
        </w:rPr>
        <w:tab/>
      </w:r>
      <w:r w:rsidR="00B734E9">
        <w:rPr>
          <w:rFonts w:ascii="Cambria" w:hAnsi="Cambria" w:cs="Arial"/>
          <w:b w:val="0"/>
          <w:sz w:val="22"/>
          <w:szCs w:val="22"/>
        </w:rPr>
        <w:t>S</w:t>
      </w:r>
      <w:r w:rsidRPr="008E5B0C">
        <w:rPr>
          <w:rFonts w:ascii="Cambria" w:hAnsi="Cambria" w:cs="Arial"/>
          <w:b w:val="0"/>
          <w:sz w:val="22"/>
          <w:szCs w:val="22"/>
        </w:rPr>
        <w:t xml:space="preserve">účasťou plnenia predmetu Servisnej zmluvy </w:t>
      </w:r>
      <w:r w:rsidR="00B734E9">
        <w:rPr>
          <w:rFonts w:ascii="Cambria" w:hAnsi="Cambria" w:cs="Arial"/>
          <w:b w:val="0"/>
          <w:sz w:val="22"/>
          <w:szCs w:val="22"/>
        </w:rPr>
        <w:t xml:space="preserve">je </w:t>
      </w:r>
      <w:r w:rsidRPr="008E5B0C">
        <w:rPr>
          <w:rFonts w:ascii="Cambria" w:hAnsi="Cambria" w:cs="Arial"/>
          <w:b w:val="0"/>
          <w:sz w:val="22"/>
          <w:szCs w:val="22"/>
        </w:rPr>
        <w:t xml:space="preserve">aj bezodplatné udelenie licencie, t.j. poskytnutie práva na použitie autorského </w:t>
      </w:r>
      <w:r w:rsidR="0017798D">
        <w:rPr>
          <w:rFonts w:ascii="Cambria" w:hAnsi="Cambria" w:cs="Arial"/>
          <w:b w:val="0"/>
          <w:sz w:val="22"/>
          <w:szCs w:val="22"/>
        </w:rPr>
        <w:t>diela</w:t>
      </w:r>
      <w:r w:rsidRPr="008E5B0C">
        <w:rPr>
          <w:rFonts w:ascii="Cambria" w:hAnsi="Cambria" w:cs="Arial"/>
          <w:b w:val="0"/>
          <w:sz w:val="22"/>
          <w:szCs w:val="22"/>
        </w:rPr>
        <w:t xml:space="preserve"> –</w:t>
      </w:r>
      <w:r w:rsidR="00256942">
        <w:rPr>
          <w:rFonts w:ascii="Cambria" w:hAnsi="Cambria" w:cs="Arial"/>
          <w:b w:val="0"/>
          <w:sz w:val="22"/>
          <w:szCs w:val="22"/>
        </w:rPr>
        <w:t xml:space="preserve"> k </w:t>
      </w:r>
      <w:r w:rsidR="00B734E9">
        <w:rPr>
          <w:rFonts w:ascii="Cambria" w:hAnsi="Cambria" w:cs="Arial"/>
          <w:b w:val="0"/>
          <w:sz w:val="22"/>
          <w:szCs w:val="22"/>
        </w:rPr>
        <w:t xml:space="preserve"> výsledku plnenia </w:t>
      </w:r>
      <w:r w:rsidRPr="008E5B0C">
        <w:rPr>
          <w:rFonts w:ascii="Cambria" w:hAnsi="Cambria" w:cs="Arial"/>
          <w:b w:val="0"/>
          <w:sz w:val="22"/>
          <w:szCs w:val="22"/>
        </w:rPr>
        <w:t xml:space="preserve"> Servisnej zmluvy </w:t>
      </w:r>
      <w:r w:rsidR="00B734E9">
        <w:rPr>
          <w:rFonts w:ascii="Cambria" w:hAnsi="Cambria" w:cs="Arial"/>
          <w:b w:val="0"/>
          <w:sz w:val="22"/>
          <w:szCs w:val="22"/>
        </w:rPr>
        <w:t> </w:t>
      </w:r>
      <w:r w:rsidR="003E73C5">
        <w:rPr>
          <w:rFonts w:ascii="Cambria" w:hAnsi="Cambria" w:cs="Arial"/>
          <w:b w:val="0"/>
          <w:sz w:val="22"/>
          <w:szCs w:val="22"/>
        </w:rPr>
        <w:t xml:space="preserve"> v rozsahu podľa čl. 7 ods. 7.1</w:t>
      </w:r>
      <w:r w:rsidR="004253F1">
        <w:rPr>
          <w:rFonts w:ascii="Cambria" w:hAnsi="Cambria" w:cs="Arial"/>
          <w:b w:val="0"/>
          <w:sz w:val="22"/>
          <w:szCs w:val="22"/>
        </w:rPr>
        <w:t>8</w:t>
      </w:r>
      <w:r w:rsidR="003E73C5">
        <w:rPr>
          <w:rFonts w:ascii="Cambria" w:hAnsi="Cambria" w:cs="Arial"/>
          <w:b w:val="0"/>
          <w:sz w:val="22"/>
          <w:szCs w:val="22"/>
        </w:rPr>
        <w:t>. tejto</w:t>
      </w:r>
      <w:r w:rsidR="00A7195A">
        <w:rPr>
          <w:rFonts w:ascii="Cambria" w:hAnsi="Cambria" w:cs="Arial"/>
          <w:b w:val="0"/>
          <w:sz w:val="22"/>
          <w:szCs w:val="22"/>
        </w:rPr>
        <w:t xml:space="preserve"> Servisnej</w:t>
      </w:r>
      <w:r w:rsidR="003E73C5">
        <w:rPr>
          <w:rFonts w:ascii="Cambria" w:hAnsi="Cambria" w:cs="Arial"/>
          <w:b w:val="0"/>
          <w:sz w:val="22"/>
          <w:szCs w:val="22"/>
        </w:rPr>
        <w:t xml:space="preserve"> zmluvy.</w:t>
      </w:r>
    </w:p>
    <w:p w14:paraId="70FEBC91" w14:textId="7543FB2F" w:rsidR="003C7E48" w:rsidRPr="00A67DB3" w:rsidRDefault="00FA51C7" w:rsidP="00A67DB3">
      <w:pPr>
        <w:pStyle w:val="Heading1"/>
        <w:spacing w:before="120" w:after="120"/>
        <w:ind w:left="709" w:hanging="709"/>
        <w:jc w:val="both"/>
        <w:rPr>
          <w:rFonts w:ascii="Cambria" w:hAnsi="Cambria" w:cs="Arial"/>
          <w:b w:val="0"/>
          <w:sz w:val="22"/>
          <w:szCs w:val="22"/>
        </w:rPr>
      </w:pPr>
      <w:r w:rsidRPr="00A67DB3">
        <w:rPr>
          <w:rFonts w:asciiTheme="majorHAnsi" w:hAnsiTheme="majorHAnsi"/>
          <w:b w:val="0"/>
          <w:bCs/>
          <w:sz w:val="22"/>
          <w:szCs w:val="22"/>
        </w:rPr>
        <w:t>2.3</w:t>
      </w:r>
      <w:r w:rsidRPr="00A67DB3">
        <w:rPr>
          <w:rFonts w:asciiTheme="majorHAnsi" w:hAnsiTheme="majorHAnsi"/>
          <w:b w:val="0"/>
          <w:bCs/>
          <w:sz w:val="22"/>
          <w:szCs w:val="22"/>
        </w:rPr>
        <w:tab/>
      </w:r>
      <w:r w:rsidR="003E73C5">
        <w:rPr>
          <w:rFonts w:ascii="Cambria" w:hAnsi="Cambria" w:cs="Arial"/>
          <w:b w:val="0"/>
          <w:sz w:val="22"/>
          <w:szCs w:val="22"/>
        </w:rPr>
        <w:t>A</w:t>
      </w:r>
      <w:r w:rsidR="003C7E48" w:rsidRPr="00A67DB3">
        <w:rPr>
          <w:rFonts w:ascii="Cambria" w:hAnsi="Cambria" w:cs="Arial"/>
          <w:b w:val="0"/>
          <w:sz w:val="22"/>
          <w:szCs w:val="22"/>
        </w:rPr>
        <w:t xml:space="preserve">utorské </w:t>
      </w:r>
      <w:r w:rsidR="003E73C5">
        <w:rPr>
          <w:rFonts w:ascii="Cambria" w:hAnsi="Cambria" w:cs="Arial"/>
          <w:b w:val="0"/>
          <w:sz w:val="22"/>
          <w:szCs w:val="22"/>
        </w:rPr>
        <w:t xml:space="preserve">majetkové </w:t>
      </w:r>
      <w:r w:rsidR="003C7E48" w:rsidRPr="00A67DB3">
        <w:rPr>
          <w:rFonts w:ascii="Cambria" w:hAnsi="Cambria" w:cs="Arial"/>
          <w:b w:val="0"/>
          <w:sz w:val="22"/>
          <w:szCs w:val="22"/>
        </w:rPr>
        <w:t xml:space="preserve">právo k predmetu tejto Servisnej zmluvy v prípade servisnej služby implementácia prechádza na </w:t>
      </w:r>
      <w:r w:rsidR="00EE6AB1" w:rsidRPr="00A67DB3">
        <w:rPr>
          <w:rFonts w:ascii="Cambria" w:hAnsi="Cambria" w:cs="Arial"/>
          <w:b w:val="0"/>
          <w:sz w:val="22"/>
          <w:szCs w:val="22"/>
        </w:rPr>
        <w:t xml:space="preserve">objednávateľa </w:t>
      </w:r>
      <w:r w:rsidR="003C7E48" w:rsidRPr="00A67DB3">
        <w:rPr>
          <w:rFonts w:ascii="Cambria" w:hAnsi="Cambria" w:cs="Arial"/>
          <w:b w:val="0"/>
          <w:sz w:val="22"/>
          <w:szCs w:val="22"/>
        </w:rPr>
        <w:t xml:space="preserve">podpisom preberacieho protokolu podľa Prílohy </w:t>
      </w:r>
      <w:r w:rsidR="00A7773B">
        <w:rPr>
          <w:rFonts w:ascii="Cambria" w:hAnsi="Cambria" w:cs="Arial"/>
          <w:b w:val="0"/>
          <w:sz w:val="22"/>
          <w:szCs w:val="22"/>
        </w:rPr>
        <w:br/>
      </w:r>
      <w:r w:rsidR="003C7E48" w:rsidRPr="00A67DB3">
        <w:rPr>
          <w:rFonts w:ascii="Cambria" w:hAnsi="Cambria" w:cs="Arial"/>
          <w:b w:val="0"/>
          <w:sz w:val="22"/>
          <w:szCs w:val="22"/>
        </w:rPr>
        <w:t>č. 1 tejto Servisnej zmluvy</w:t>
      </w:r>
      <w:r w:rsidR="00256942">
        <w:rPr>
          <w:rFonts w:ascii="Cambria" w:hAnsi="Cambria" w:cs="Arial"/>
          <w:b w:val="0"/>
          <w:sz w:val="22"/>
          <w:szCs w:val="22"/>
        </w:rPr>
        <w:t>, ak sa nevyhotovuje odovzdaním predmetu plnenia</w:t>
      </w:r>
      <w:r w:rsidR="003C7E48" w:rsidRPr="00A67DB3">
        <w:rPr>
          <w:rFonts w:ascii="Cambria" w:hAnsi="Cambria" w:cs="Arial"/>
          <w:b w:val="0"/>
          <w:sz w:val="22"/>
          <w:szCs w:val="22"/>
        </w:rPr>
        <w:t xml:space="preserve">. </w:t>
      </w:r>
    </w:p>
    <w:p w14:paraId="62F2CAA5" w14:textId="51DA6694" w:rsidR="00A67DB3" w:rsidRPr="00A8597C" w:rsidRDefault="00FA51C7" w:rsidP="00A67DB3">
      <w:pPr>
        <w:pStyle w:val="Heading1"/>
        <w:spacing w:before="120" w:after="120"/>
        <w:ind w:left="709" w:hanging="709"/>
        <w:jc w:val="both"/>
        <w:rPr>
          <w:rFonts w:ascii="Cambria" w:hAnsi="Cambria" w:cs="Arial"/>
          <w:b w:val="0"/>
          <w:sz w:val="22"/>
          <w:szCs w:val="22"/>
        </w:rPr>
      </w:pPr>
      <w:r w:rsidRPr="00A67DB3">
        <w:rPr>
          <w:rFonts w:ascii="Cambria" w:hAnsi="Cambria" w:cs="Arial"/>
          <w:b w:val="0"/>
          <w:sz w:val="22"/>
          <w:szCs w:val="22"/>
        </w:rPr>
        <w:t>2.4</w:t>
      </w:r>
      <w:r w:rsidRPr="00A67DB3">
        <w:rPr>
          <w:rFonts w:ascii="Cambria" w:hAnsi="Cambria" w:cs="Arial"/>
          <w:b w:val="0"/>
          <w:sz w:val="22"/>
          <w:szCs w:val="22"/>
        </w:rPr>
        <w:tab/>
      </w:r>
      <w:r w:rsidR="00A67DB3" w:rsidRPr="00A8597C">
        <w:rPr>
          <w:rFonts w:ascii="Cambria" w:hAnsi="Cambria" w:cs="Arial"/>
          <w:b w:val="0"/>
          <w:sz w:val="22"/>
          <w:szCs w:val="22"/>
        </w:rPr>
        <w:t xml:space="preserve">Objednávateľ môže podľa vlastného uváženia čerpať len časť osobohodín z maximálneho rozsahu pre </w:t>
      </w:r>
      <w:r w:rsidR="00A67DB3" w:rsidRPr="00A67DB3">
        <w:rPr>
          <w:rFonts w:ascii="Cambria" w:hAnsi="Cambria" w:cs="Arial"/>
          <w:b w:val="0"/>
          <w:sz w:val="22"/>
          <w:szCs w:val="22"/>
        </w:rPr>
        <w:t>služby</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uvedené</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v</w:t>
      </w:r>
      <w:r w:rsidR="00A67DB3" w:rsidRPr="00A8597C">
        <w:rPr>
          <w:rFonts w:ascii="Cambria" w:hAnsi="Cambria" w:cs="Arial"/>
          <w:b w:val="0"/>
          <w:sz w:val="22"/>
          <w:szCs w:val="22"/>
        </w:rPr>
        <w:t xml:space="preserve"> Servisnej </w:t>
      </w:r>
      <w:r w:rsidR="00A67DB3" w:rsidRPr="00A67DB3">
        <w:rPr>
          <w:rFonts w:ascii="Cambria" w:hAnsi="Cambria" w:cs="Arial"/>
          <w:b w:val="0"/>
          <w:sz w:val="22"/>
          <w:szCs w:val="22"/>
        </w:rPr>
        <w:t>zmluve,</w:t>
      </w:r>
      <w:r w:rsidR="00A67DB3" w:rsidRPr="00A8597C">
        <w:rPr>
          <w:rFonts w:ascii="Cambria" w:hAnsi="Cambria" w:cs="Arial"/>
          <w:b w:val="0"/>
          <w:sz w:val="22"/>
          <w:szCs w:val="22"/>
        </w:rPr>
        <w:t xml:space="preserve"> pre </w:t>
      </w:r>
      <w:r w:rsidR="00A67DB3" w:rsidRPr="00A67DB3">
        <w:rPr>
          <w:rFonts w:ascii="Cambria" w:hAnsi="Cambria" w:cs="Arial"/>
          <w:b w:val="0"/>
          <w:sz w:val="22"/>
          <w:szCs w:val="22"/>
        </w:rPr>
        <w:t>ktoré</w:t>
      </w:r>
      <w:r w:rsidR="00A67DB3" w:rsidRPr="00A8597C">
        <w:rPr>
          <w:rFonts w:ascii="Cambria" w:hAnsi="Cambria" w:cs="Arial"/>
          <w:b w:val="0"/>
          <w:sz w:val="22"/>
          <w:szCs w:val="22"/>
        </w:rPr>
        <w:t xml:space="preserve"> </w:t>
      </w:r>
      <w:r w:rsidR="00A67DB3" w:rsidRPr="00A67DB3">
        <w:rPr>
          <w:rFonts w:ascii="Cambria" w:hAnsi="Cambria" w:cs="Arial"/>
          <w:b w:val="0"/>
          <w:sz w:val="22"/>
          <w:szCs w:val="22"/>
        </w:rPr>
        <w:t>je</w:t>
      </w:r>
      <w:r w:rsidR="00A67DB3" w:rsidRPr="00A8597C">
        <w:rPr>
          <w:rFonts w:ascii="Cambria" w:hAnsi="Cambria" w:cs="Arial"/>
          <w:b w:val="0"/>
          <w:sz w:val="22"/>
          <w:szCs w:val="22"/>
        </w:rPr>
        <w:t xml:space="preserve"> takýto rozsah špecifikovaný, </w:t>
      </w:r>
      <w:r w:rsidR="00A67DB3" w:rsidRPr="00A67DB3">
        <w:rPr>
          <w:rFonts w:ascii="Cambria" w:hAnsi="Cambria" w:cs="Arial"/>
          <w:b w:val="0"/>
          <w:sz w:val="22"/>
          <w:szCs w:val="22"/>
        </w:rPr>
        <w:t>to</w:t>
      </w:r>
      <w:r w:rsidR="00A67DB3" w:rsidRPr="00A8597C">
        <w:rPr>
          <w:rFonts w:ascii="Cambria" w:hAnsi="Cambria" w:cs="Arial"/>
          <w:b w:val="0"/>
          <w:sz w:val="22"/>
          <w:szCs w:val="22"/>
        </w:rPr>
        <w:t xml:space="preserve"> znamená, že objednávateľ nemusí vyčerpať stanovené maximálne rozsahy pre tieto služby, resp. nemusí tieto služby čerpať vôbec.</w:t>
      </w:r>
    </w:p>
    <w:p w14:paraId="3270E27B" w14:textId="62C28B7D" w:rsidR="004860A5" w:rsidRPr="0030717C" w:rsidRDefault="0032637D" w:rsidP="00A67DB3">
      <w:pPr>
        <w:pStyle w:val="Heading1"/>
        <w:spacing w:before="120" w:after="120"/>
        <w:ind w:left="709" w:hanging="709"/>
        <w:jc w:val="both"/>
        <w:rPr>
          <w:rFonts w:asciiTheme="majorHAnsi" w:hAnsiTheme="majorHAnsi"/>
          <w:color w:val="000000"/>
          <w:sz w:val="22"/>
          <w:szCs w:val="22"/>
        </w:rPr>
      </w:pPr>
      <w:r>
        <w:rPr>
          <w:rFonts w:ascii="Cambria" w:hAnsi="Cambria" w:cs="Arial"/>
          <w:b w:val="0"/>
          <w:sz w:val="22"/>
          <w:szCs w:val="22"/>
        </w:rPr>
        <w:t>2.5</w:t>
      </w:r>
      <w:r>
        <w:rPr>
          <w:rFonts w:ascii="Cambria" w:hAnsi="Cambria" w:cs="Arial"/>
          <w:b w:val="0"/>
          <w:sz w:val="22"/>
          <w:szCs w:val="22"/>
        </w:rPr>
        <w:tab/>
      </w:r>
      <w:r w:rsidRPr="00A8597C">
        <w:rPr>
          <w:rFonts w:ascii="Cambria" w:hAnsi="Cambria" w:cs="Arial"/>
          <w:b w:val="0"/>
          <w:sz w:val="22"/>
          <w:szCs w:val="22"/>
        </w:rPr>
        <w:t xml:space="preserve">Objednávateľ sa zaväzuje </w:t>
      </w:r>
      <w:r w:rsidR="002C5696">
        <w:rPr>
          <w:rFonts w:ascii="Cambria" w:hAnsi="Cambria" w:cs="Arial"/>
          <w:b w:val="0"/>
          <w:sz w:val="22"/>
          <w:szCs w:val="22"/>
        </w:rPr>
        <w:t xml:space="preserve">za </w:t>
      </w:r>
      <w:r w:rsidRPr="00A8597C">
        <w:rPr>
          <w:rFonts w:ascii="Cambria" w:hAnsi="Cambria" w:cs="Arial"/>
          <w:b w:val="0"/>
          <w:sz w:val="22"/>
          <w:szCs w:val="22"/>
        </w:rPr>
        <w:t>riadne poskytnuté servisné služby zaplatiť dohodnutú cenu v súlade s touto zmluvou.</w:t>
      </w:r>
    </w:p>
    <w:p w14:paraId="7794F318" w14:textId="33642329" w:rsidR="003C7E48" w:rsidRPr="000D1303" w:rsidRDefault="000675EC" w:rsidP="000D1303">
      <w:pPr>
        <w:pStyle w:val="Heading1"/>
        <w:spacing w:before="120" w:after="120"/>
        <w:ind w:left="709" w:hanging="709"/>
        <w:jc w:val="both"/>
        <w:rPr>
          <w:rFonts w:asciiTheme="majorHAnsi" w:hAnsiTheme="majorHAnsi"/>
          <w:b w:val="0"/>
          <w:bCs/>
          <w:color w:val="000000"/>
          <w:sz w:val="22"/>
          <w:szCs w:val="22"/>
        </w:rPr>
      </w:pPr>
      <w:r w:rsidRPr="000D1303">
        <w:rPr>
          <w:rFonts w:asciiTheme="majorHAnsi" w:hAnsiTheme="majorHAnsi"/>
          <w:b w:val="0"/>
          <w:bCs/>
          <w:color w:val="000000"/>
          <w:sz w:val="22"/>
          <w:szCs w:val="22"/>
        </w:rPr>
        <w:t>2.6</w:t>
      </w:r>
      <w:r w:rsidRPr="000D1303">
        <w:rPr>
          <w:rFonts w:asciiTheme="majorHAnsi" w:hAnsiTheme="majorHAnsi"/>
          <w:b w:val="0"/>
          <w:bCs/>
          <w:color w:val="000000"/>
          <w:sz w:val="22"/>
          <w:szCs w:val="22"/>
        </w:rPr>
        <w:tab/>
      </w:r>
      <w:r w:rsidR="002C5696" w:rsidRPr="000D1303">
        <w:rPr>
          <w:rFonts w:asciiTheme="majorHAnsi" w:hAnsiTheme="majorHAnsi"/>
          <w:b w:val="0"/>
          <w:bCs/>
          <w:color w:val="000000"/>
          <w:sz w:val="22"/>
          <w:szCs w:val="22"/>
        </w:rPr>
        <w:t>Poskytovateľ</w:t>
      </w:r>
      <w:r>
        <w:rPr>
          <w:rFonts w:asciiTheme="majorHAnsi" w:hAnsiTheme="majorHAnsi"/>
          <w:b w:val="0"/>
          <w:bCs/>
          <w:color w:val="000000"/>
          <w:sz w:val="22"/>
          <w:szCs w:val="22"/>
        </w:rPr>
        <w:t xml:space="preserve"> potvrdzuje</w:t>
      </w:r>
      <w:r w:rsidR="002C5696" w:rsidRPr="000D1303">
        <w:rPr>
          <w:rFonts w:asciiTheme="majorHAnsi" w:hAnsiTheme="majorHAnsi"/>
          <w:b w:val="0"/>
          <w:bCs/>
          <w:color w:val="000000"/>
          <w:sz w:val="22"/>
          <w:szCs w:val="22"/>
        </w:rPr>
        <w:t xml:space="preserve">, že je oprávnený </w:t>
      </w:r>
      <w:r>
        <w:rPr>
          <w:rFonts w:asciiTheme="majorHAnsi" w:hAnsiTheme="majorHAnsi"/>
          <w:b w:val="0"/>
          <w:bCs/>
          <w:color w:val="000000"/>
          <w:sz w:val="22"/>
          <w:szCs w:val="22"/>
        </w:rPr>
        <w:t xml:space="preserve">poskytovať </w:t>
      </w:r>
      <w:r w:rsidR="002C5696" w:rsidRPr="000D1303">
        <w:rPr>
          <w:rFonts w:asciiTheme="majorHAnsi" w:hAnsiTheme="majorHAnsi"/>
          <w:b w:val="0"/>
          <w:bCs/>
          <w:color w:val="000000"/>
          <w:sz w:val="22"/>
          <w:szCs w:val="22"/>
        </w:rPr>
        <w:t xml:space="preserve">služby podľa tejto zmluvy počas jej </w:t>
      </w:r>
      <w:r>
        <w:rPr>
          <w:rFonts w:asciiTheme="majorHAnsi" w:hAnsiTheme="majorHAnsi"/>
          <w:b w:val="0"/>
          <w:bCs/>
          <w:color w:val="000000"/>
          <w:sz w:val="22"/>
          <w:szCs w:val="22"/>
        </w:rPr>
        <w:t xml:space="preserve">trvania.  Ďalej </w:t>
      </w:r>
      <w:r w:rsidR="002C5696" w:rsidRPr="000D1303">
        <w:rPr>
          <w:rFonts w:asciiTheme="majorHAnsi" w:hAnsiTheme="majorHAnsi"/>
          <w:b w:val="0"/>
          <w:bCs/>
          <w:color w:val="000000"/>
          <w:sz w:val="22"/>
          <w:szCs w:val="22"/>
        </w:rPr>
        <w:t xml:space="preserve"> </w:t>
      </w:r>
      <w:r>
        <w:rPr>
          <w:rFonts w:asciiTheme="majorHAnsi" w:hAnsiTheme="majorHAnsi"/>
          <w:b w:val="0"/>
          <w:bCs/>
          <w:color w:val="000000"/>
          <w:sz w:val="22"/>
          <w:szCs w:val="22"/>
        </w:rPr>
        <w:t xml:space="preserve">poskytovateľ potvrdzuje, že jeho subdodávatelia sú oprávnení poskytovať </w:t>
      </w:r>
      <w:r w:rsidRPr="005C367E">
        <w:rPr>
          <w:rFonts w:asciiTheme="majorHAnsi" w:hAnsiTheme="majorHAnsi"/>
          <w:b w:val="0"/>
          <w:bCs/>
          <w:color w:val="000000"/>
          <w:sz w:val="22"/>
          <w:szCs w:val="22"/>
        </w:rPr>
        <w:t xml:space="preserve">služby podľa tejto zmluvy počas jej </w:t>
      </w:r>
      <w:r>
        <w:rPr>
          <w:rFonts w:asciiTheme="majorHAnsi" w:hAnsiTheme="majorHAnsi"/>
          <w:b w:val="0"/>
          <w:bCs/>
          <w:color w:val="000000"/>
          <w:sz w:val="22"/>
          <w:szCs w:val="22"/>
        </w:rPr>
        <w:t>trvania.</w:t>
      </w:r>
    </w:p>
    <w:p w14:paraId="639A225A" w14:textId="77777777" w:rsidR="002C5696" w:rsidRPr="0030717C" w:rsidRDefault="002C5696">
      <w:pPr>
        <w:pStyle w:val="BodyTextIndent"/>
        <w:ind w:left="0" w:firstLine="0"/>
        <w:jc w:val="both"/>
        <w:rPr>
          <w:rFonts w:asciiTheme="majorHAnsi" w:hAnsiTheme="majorHAnsi"/>
          <w:color w:val="000000"/>
          <w:sz w:val="22"/>
          <w:szCs w:val="22"/>
        </w:rPr>
      </w:pPr>
    </w:p>
    <w:p w14:paraId="283ED9A1" w14:textId="77777777" w:rsidR="003C7E48" w:rsidRPr="0030717C" w:rsidRDefault="003C7E48">
      <w:pPr>
        <w:pStyle w:val="BodyTextIndent"/>
        <w:ind w:left="0" w:firstLine="0"/>
        <w:jc w:val="both"/>
        <w:rPr>
          <w:rFonts w:asciiTheme="majorHAnsi" w:hAnsiTheme="majorHAnsi"/>
          <w:color w:val="000000"/>
          <w:sz w:val="22"/>
          <w:szCs w:val="22"/>
        </w:rPr>
      </w:pPr>
      <w:r w:rsidRPr="0030717C">
        <w:rPr>
          <w:rFonts w:asciiTheme="majorHAnsi" w:hAnsiTheme="majorHAnsi"/>
          <w:b/>
          <w:color w:val="000000"/>
          <w:sz w:val="22"/>
          <w:szCs w:val="22"/>
        </w:rPr>
        <w:t>3.</w:t>
      </w:r>
      <w:r w:rsidRPr="0030717C">
        <w:rPr>
          <w:rFonts w:asciiTheme="majorHAnsi" w:hAnsiTheme="majorHAnsi"/>
          <w:b/>
          <w:color w:val="000000"/>
          <w:sz w:val="22"/>
          <w:szCs w:val="22"/>
        </w:rPr>
        <w:tab/>
        <w:t>Cena za poskytované služby</w:t>
      </w:r>
    </w:p>
    <w:p w14:paraId="0E2FBD59" w14:textId="443CAF42" w:rsidR="003C7E48" w:rsidRPr="0030717C" w:rsidRDefault="003C7E48">
      <w:pPr>
        <w:pStyle w:val="BodyTextIndent"/>
        <w:numPr>
          <w:ilvl w:val="1"/>
          <w:numId w:val="2"/>
        </w:numPr>
        <w:jc w:val="both"/>
        <w:rPr>
          <w:rFonts w:asciiTheme="majorHAnsi" w:hAnsiTheme="majorHAnsi"/>
          <w:sz w:val="22"/>
          <w:szCs w:val="22"/>
        </w:rPr>
      </w:pPr>
      <w:r w:rsidRPr="0030717C">
        <w:rPr>
          <w:rFonts w:asciiTheme="majorHAnsi" w:hAnsiTheme="majorHAnsi"/>
          <w:sz w:val="22"/>
          <w:szCs w:val="22"/>
        </w:rPr>
        <w:t>Ceny za poskytovanie Servisných služieb pre zabezpečenie prevádzky systému podľa bodu 2.1 tejto Servisnej zmluvy, ktoré objednávateľ 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dohodli v súlade so zákonom č. 18/1996 Z. z. o cenách sú uvedené v Prílohe č. 2 tejto Servisnej zmluvy.</w:t>
      </w:r>
    </w:p>
    <w:p w14:paraId="587FBA39" w14:textId="46ED35B9" w:rsidR="003C7E48" w:rsidRPr="0030717C" w:rsidRDefault="003C7E48">
      <w:pPr>
        <w:pStyle w:val="BodyTextIndent"/>
        <w:numPr>
          <w:ilvl w:val="1"/>
          <w:numId w:val="2"/>
        </w:numPr>
        <w:jc w:val="both"/>
        <w:rPr>
          <w:rFonts w:asciiTheme="majorHAnsi" w:hAnsiTheme="majorHAnsi"/>
          <w:sz w:val="22"/>
          <w:szCs w:val="22"/>
        </w:rPr>
      </w:pPr>
      <w:bookmarkStart w:id="1" w:name="_Ref298923947"/>
      <w:r w:rsidRPr="0030717C">
        <w:rPr>
          <w:rFonts w:asciiTheme="majorHAnsi" w:hAnsiTheme="majorHAnsi"/>
          <w:sz w:val="22"/>
          <w:szCs w:val="22"/>
        </w:rPr>
        <w:t xml:space="preserve">Pre </w:t>
      </w:r>
      <w:r w:rsidR="00767669" w:rsidRPr="0030717C">
        <w:rPr>
          <w:rFonts w:asciiTheme="majorHAnsi" w:hAnsiTheme="majorHAnsi"/>
          <w:sz w:val="22"/>
          <w:szCs w:val="22"/>
        </w:rPr>
        <w:t xml:space="preserve">Servisné </w:t>
      </w:r>
      <w:r w:rsidRPr="0030717C">
        <w:rPr>
          <w:rFonts w:asciiTheme="majorHAnsi" w:hAnsiTheme="majorHAnsi"/>
          <w:sz w:val="22"/>
          <w:szCs w:val="22"/>
        </w:rPr>
        <w:t xml:space="preserve">služby uvedené v tejto zmluve a s použitím dôb odozvy na poskytovanie týchto služieb uvedených v Prílohe č. 1 tejto zmluvy sa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zaväzuje dodržiavať maximálne ceny v eurách (bez DPH) na nasledujúc</w:t>
      </w:r>
      <w:r w:rsidR="00434549" w:rsidRPr="0030717C">
        <w:rPr>
          <w:rFonts w:asciiTheme="majorHAnsi" w:hAnsiTheme="majorHAnsi"/>
          <w:sz w:val="22"/>
          <w:szCs w:val="22"/>
        </w:rPr>
        <w:t>e 4</w:t>
      </w:r>
      <w:r w:rsidRPr="0030717C">
        <w:rPr>
          <w:rFonts w:asciiTheme="majorHAnsi" w:hAnsiTheme="majorHAnsi"/>
          <w:sz w:val="22"/>
          <w:szCs w:val="22"/>
        </w:rPr>
        <w:t xml:space="preserve"> (slovom š</w:t>
      </w:r>
      <w:r w:rsidR="00434549" w:rsidRPr="0030717C">
        <w:rPr>
          <w:rFonts w:asciiTheme="majorHAnsi" w:hAnsiTheme="majorHAnsi"/>
          <w:sz w:val="22"/>
          <w:szCs w:val="22"/>
        </w:rPr>
        <w:t>tyri</w:t>
      </w:r>
      <w:r w:rsidRPr="0030717C">
        <w:rPr>
          <w:rFonts w:asciiTheme="majorHAnsi" w:hAnsiTheme="majorHAnsi"/>
          <w:sz w:val="22"/>
          <w:szCs w:val="22"/>
        </w:rPr>
        <w:t>) rok</w:t>
      </w:r>
      <w:r w:rsidR="00434549" w:rsidRPr="0030717C">
        <w:rPr>
          <w:rFonts w:asciiTheme="majorHAnsi" w:hAnsiTheme="majorHAnsi"/>
          <w:sz w:val="22"/>
          <w:szCs w:val="22"/>
        </w:rPr>
        <w:t>y</w:t>
      </w:r>
      <w:r w:rsidRPr="0030717C">
        <w:rPr>
          <w:rFonts w:asciiTheme="majorHAnsi" w:hAnsiTheme="majorHAnsi"/>
          <w:sz w:val="22"/>
          <w:szCs w:val="22"/>
        </w:rPr>
        <w:t xml:space="preserve"> od dátumu účinnosti Servisnej zmluvy podľa cien uvedených v Prílohe č. 2 tejto zmluvy.</w:t>
      </w:r>
      <w:bookmarkEnd w:id="1"/>
    </w:p>
    <w:p w14:paraId="37181412" w14:textId="7140A1E1" w:rsidR="003C7E48" w:rsidRPr="0030717C" w:rsidRDefault="003C7E48">
      <w:pPr>
        <w:pStyle w:val="BodyTextIndent"/>
        <w:numPr>
          <w:ilvl w:val="1"/>
          <w:numId w:val="2"/>
        </w:numPr>
        <w:jc w:val="both"/>
        <w:rPr>
          <w:rFonts w:asciiTheme="majorHAnsi" w:hAnsiTheme="majorHAnsi"/>
          <w:sz w:val="22"/>
          <w:szCs w:val="22"/>
        </w:rPr>
      </w:pPr>
      <w:r w:rsidRPr="0030717C">
        <w:rPr>
          <w:rFonts w:asciiTheme="majorHAnsi" w:hAnsiTheme="majorHAnsi"/>
          <w:sz w:val="22"/>
          <w:szCs w:val="22"/>
        </w:rPr>
        <w:t xml:space="preserve">Ceny podľa Prílohy č. 2 tejto zmluvy zahŕňajú </w:t>
      </w:r>
      <w:r w:rsidR="00321933">
        <w:rPr>
          <w:rFonts w:asciiTheme="majorHAnsi" w:hAnsiTheme="majorHAnsi"/>
          <w:sz w:val="22"/>
          <w:szCs w:val="22"/>
        </w:rPr>
        <w:t xml:space="preserve">všetky náklady </w:t>
      </w:r>
      <w:r w:rsidR="006241E0">
        <w:rPr>
          <w:rFonts w:asciiTheme="majorHAnsi" w:hAnsiTheme="majorHAnsi"/>
          <w:sz w:val="22"/>
          <w:szCs w:val="22"/>
        </w:rPr>
        <w:t>p</w:t>
      </w:r>
      <w:r w:rsidR="00321933">
        <w:rPr>
          <w:rFonts w:asciiTheme="majorHAnsi" w:hAnsiTheme="majorHAnsi"/>
          <w:sz w:val="22"/>
          <w:szCs w:val="22"/>
        </w:rPr>
        <w:t xml:space="preserve">oskytovateľa spojené s plnením tejto Servisnej zmluvy a to najmä </w:t>
      </w:r>
      <w:r w:rsidRPr="0030717C">
        <w:rPr>
          <w:rFonts w:asciiTheme="majorHAnsi" w:hAnsiTheme="majorHAnsi"/>
          <w:sz w:val="22"/>
          <w:szCs w:val="22"/>
        </w:rPr>
        <w:t xml:space="preserve">cestovné, stravné a ubytovacie náklady ako aj všetky ostatné náklady </w:t>
      </w:r>
      <w:r w:rsidR="00E04AF7">
        <w:rPr>
          <w:rFonts w:asciiTheme="majorHAnsi" w:hAnsiTheme="majorHAnsi"/>
          <w:sz w:val="22"/>
          <w:szCs w:val="22"/>
        </w:rPr>
        <w:t xml:space="preserve">osôb </w:t>
      </w:r>
      <w:r w:rsidR="006241E0">
        <w:rPr>
          <w:rFonts w:asciiTheme="majorHAnsi" w:hAnsiTheme="majorHAnsi"/>
          <w:sz w:val="22"/>
          <w:szCs w:val="22"/>
        </w:rPr>
        <w:t>p</w:t>
      </w:r>
      <w:r w:rsidR="009028FF" w:rsidRPr="0030717C">
        <w:rPr>
          <w:rFonts w:asciiTheme="majorHAnsi" w:hAnsiTheme="majorHAnsi"/>
          <w:sz w:val="22"/>
          <w:szCs w:val="22"/>
        </w:rPr>
        <w:t>oskytovateľa</w:t>
      </w:r>
      <w:r w:rsidR="009028FF">
        <w:rPr>
          <w:rFonts w:asciiTheme="majorHAnsi" w:hAnsiTheme="majorHAnsi"/>
          <w:sz w:val="22"/>
          <w:szCs w:val="22"/>
        </w:rPr>
        <w:t xml:space="preserve"> </w:t>
      </w:r>
      <w:r w:rsidR="00E04AF7">
        <w:rPr>
          <w:rFonts w:asciiTheme="majorHAnsi" w:hAnsiTheme="majorHAnsi"/>
          <w:sz w:val="22"/>
          <w:szCs w:val="22"/>
        </w:rPr>
        <w:t xml:space="preserve">určených na plnenie </w:t>
      </w:r>
      <w:r w:rsidR="003118DF" w:rsidRPr="00A8597C">
        <w:rPr>
          <w:rFonts w:asciiTheme="majorHAnsi" w:hAnsiTheme="majorHAnsi"/>
          <w:sz w:val="22"/>
          <w:szCs w:val="22"/>
        </w:rPr>
        <w:t xml:space="preserve">Servisnej zmluvy </w:t>
      </w:r>
      <w:r w:rsidRPr="0030717C">
        <w:rPr>
          <w:rFonts w:asciiTheme="majorHAnsi" w:hAnsiTheme="majorHAnsi"/>
          <w:sz w:val="22"/>
          <w:szCs w:val="22"/>
        </w:rPr>
        <w:t xml:space="preserve"> spojené s realizáciou služby ako aj náklady spojené s vyhotovením dokumentácie.</w:t>
      </w:r>
    </w:p>
    <w:p w14:paraId="31C6B794" w14:textId="77777777" w:rsidR="003C7E48" w:rsidRPr="0030717C" w:rsidRDefault="003C7E48">
      <w:pPr>
        <w:pStyle w:val="BodyTextIndent"/>
        <w:ind w:left="0" w:firstLine="0"/>
        <w:jc w:val="both"/>
        <w:rPr>
          <w:rFonts w:asciiTheme="majorHAnsi" w:hAnsiTheme="majorHAnsi"/>
          <w:b/>
          <w:color w:val="000000"/>
          <w:sz w:val="22"/>
          <w:szCs w:val="22"/>
        </w:rPr>
      </w:pPr>
    </w:p>
    <w:p w14:paraId="2F7D75B8" w14:textId="77777777" w:rsidR="003C7E48" w:rsidRPr="0030717C" w:rsidRDefault="003C7E48">
      <w:pPr>
        <w:pStyle w:val="BodyTextIndent"/>
        <w:ind w:left="0" w:firstLine="0"/>
        <w:jc w:val="both"/>
        <w:rPr>
          <w:rFonts w:asciiTheme="majorHAnsi" w:hAnsiTheme="majorHAnsi"/>
          <w:color w:val="000000"/>
          <w:sz w:val="22"/>
          <w:szCs w:val="22"/>
        </w:rPr>
      </w:pPr>
      <w:r w:rsidRPr="0030717C">
        <w:rPr>
          <w:rFonts w:asciiTheme="majorHAnsi" w:hAnsiTheme="majorHAnsi"/>
          <w:b/>
          <w:color w:val="000000"/>
          <w:sz w:val="22"/>
          <w:szCs w:val="22"/>
        </w:rPr>
        <w:t>4.</w:t>
      </w:r>
      <w:r w:rsidRPr="0030717C">
        <w:rPr>
          <w:rFonts w:asciiTheme="majorHAnsi" w:hAnsiTheme="majorHAnsi"/>
          <w:b/>
          <w:color w:val="000000"/>
          <w:sz w:val="22"/>
          <w:szCs w:val="22"/>
        </w:rPr>
        <w:tab/>
        <w:t>Platobné podmienky</w:t>
      </w:r>
    </w:p>
    <w:p w14:paraId="7B19DC39" w14:textId="50FE648C"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color w:val="000000"/>
          <w:sz w:val="22"/>
          <w:szCs w:val="22"/>
        </w:rPr>
        <w:t xml:space="preserve">Cenu za poskytovanie </w:t>
      </w:r>
      <w:r w:rsidRPr="0030717C">
        <w:rPr>
          <w:rFonts w:asciiTheme="majorHAnsi" w:hAnsiTheme="majorHAnsi"/>
          <w:sz w:val="22"/>
          <w:szCs w:val="22"/>
        </w:rPr>
        <w:t xml:space="preserve">služieb </w:t>
      </w:r>
      <w:r w:rsidRPr="0030717C">
        <w:rPr>
          <w:rFonts w:asciiTheme="majorHAnsi" w:hAnsiTheme="majorHAnsi"/>
          <w:b/>
          <w:bCs/>
          <w:sz w:val="22"/>
          <w:szCs w:val="22"/>
        </w:rPr>
        <w:t xml:space="preserve">Podpora a  Údržba </w:t>
      </w:r>
      <w:r w:rsidRPr="0030717C">
        <w:rPr>
          <w:rFonts w:asciiTheme="majorHAnsi" w:hAnsiTheme="majorHAnsi"/>
          <w:color w:val="000000"/>
          <w:sz w:val="22"/>
          <w:szCs w:val="22"/>
        </w:rPr>
        <w:t xml:space="preserve">pri zabezpečení prevádzky systému podľa ustanovení bodov 1 a 2 </w:t>
      </w:r>
      <w:r w:rsidRPr="0030717C">
        <w:rPr>
          <w:rFonts w:asciiTheme="majorHAnsi" w:hAnsiTheme="majorHAnsi"/>
          <w:sz w:val="22"/>
          <w:szCs w:val="22"/>
        </w:rPr>
        <w:t>Prílohy č. 1tejto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w:t>
      </w:r>
      <w:r w:rsidRPr="0030717C">
        <w:rPr>
          <w:rFonts w:asciiTheme="majorHAnsi" w:hAnsiTheme="majorHAnsi"/>
          <w:sz w:val="22"/>
          <w:szCs w:val="22"/>
        </w:rPr>
        <w:t>mesačne spätne vo výške stanoveného mesačného paušálneho poplatku v súlade s  Prílohou č. 2  tejto Servisnej zmluvy.</w:t>
      </w:r>
      <w:r w:rsidRPr="0030717C">
        <w:rPr>
          <w:rFonts w:asciiTheme="majorHAnsi" w:hAnsiTheme="majorHAnsi"/>
          <w:color w:val="000000"/>
          <w:sz w:val="22"/>
          <w:szCs w:val="22"/>
        </w:rPr>
        <w:t xml:space="preserve"> </w:t>
      </w:r>
      <w:r w:rsidR="00AE3CFB" w:rsidRPr="0030717C">
        <w:rPr>
          <w:rFonts w:asciiTheme="majorHAnsi" w:hAnsiTheme="majorHAnsi"/>
          <w:sz w:val="22"/>
          <w:szCs w:val="22"/>
        </w:rPr>
        <w:t>Poskytovateľ</w:t>
      </w:r>
      <w:r w:rsidRPr="0030717C">
        <w:rPr>
          <w:rFonts w:asciiTheme="majorHAnsi" w:hAnsiTheme="majorHAnsi"/>
          <w:sz w:val="22"/>
          <w:szCs w:val="22"/>
        </w:rPr>
        <w:t xml:space="preserve"> vyhotoví faktúru a doručí ju objednávateľovi najneskôr do </w:t>
      </w:r>
      <w:r w:rsidR="000163BA">
        <w:rPr>
          <w:rFonts w:asciiTheme="majorHAnsi" w:hAnsiTheme="majorHAnsi"/>
          <w:sz w:val="22"/>
          <w:szCs w:val="22"/>
        </w:rPr>
        <w:t>15</w:t>
      </w:r>
      <w:r w:rsidRPr="0030717C">
        <w:rPr>
          <w:rFonts w:asciiTheme="majorHAnsi" w:hAnsiTheme="majorHAnsi"/>
          <w:sz w:val="22"/>
          <w:szCs w:val="22"/>
        </w:rPr>
        <w:t xml:space="preserve">.-ho kalendárneho dňa v mesiaci, </w:t>
      </w:r>
      <w:r w:rsidRPr="0030717C">
        <w:rPr>
          <w:rFonts w:asciiTheme="majorHAnsi" w:hAnsiTheme="majorHAnsi"/>
          <w:bCs/>
          <w:sz w:val="22"/>
          <w:szCs w:val="22"/>
        </w:rPr>
        <w:t>nasledujúceho po kalendárnom mesiaci, ktorého sa platba týka</w:t>
      </w:r>
      <w:r w:rsidRPr="0030717C">
        <w:rPr>
          <w:rFonts w:asciiTheme="majorHAnsi" w:hAnsiTheme="majorHAnsi"/>
          <w:sz w:val="22"/>
          <w:szCs w:val="22"/>
        </w:rPr>
        <w:t>. Objednávateľ je povinný uhradiť mesačný</w:t>
      </w:r>
      <w:r w:rsidRPr="0030717C">
        <w:rPr>
          <w:rFonts w:asciiTheme="majorHAnsi" w:hAnsiTheme="majorHAnsi"/>
          <w:color w:val="000000"/>
          <w:sz w:val="22"/>
          <w:szCs w:val="22"/>
        </w:rPr>
        <w:t xml:space="preserve"> paušálny poplatok </w:t>
      </w:r>
      <w:r w:rsidRPr="0030717C">
        <w:rPr>
          <w:rFonts w:asciiTheme="majorHAnsi" w:hAnsiTheme="majorHAnsi"/>
          <w:sz w:val="22"/>
          <w:szCs w:val="22"/>
        </w:rPr>
        <w:t>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2A226261" w14:textId="72057364"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sz w:val="22"/>
          <w:szCs w:val="22"/>
        </w:rPr>
        <w:t>Implementácia</w:t>
      </w:r>
      <w:r w:rsidRPr="0030717C">
        <w:rPr>
          <w:rFonts w:asciiTheme="majorHAnsi" w:hAnsiTheme="majorHAnsi"/>
          <w:bCs/>
          <w:sz w:val="22"/>
          <w:szCs w:val="22"/>
        </w:rPr>
        <w:t xml:space="preserve"> bude vypočítavaná ako násobok ceny za jednu osobohodinu stanovenej v Prílohe </w:t>
      </w:r>
      <w:r w:rsidRPr="0030717C">
        <w:rPr>
          <w:rFonts w:asciiTheme="majorHAnsi" w:hAnsiTheme="majorHAnsi"/>
          <w:sz w:val="22"/>
          <w:szCs w:val="22"/>
        </w:rPr>
        <w:t xml:space="preserve">č. 2 a počtu osobohodín potrebných na poskytnutie služby Implementácia.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Implementácie</w:t>
      </w:r>
      <w:r w:rsidRPr="0030717C">
        <w:rPr>
          <w:rFonts w:asciiTheme="majorHAnsi" w:hAnsiTheme="majorHAnsi"/>
          <w:color w:val="000000"/>
          <w:sz w:val="22"/>
          <w:szCs w:val="22"/>
        </w:rPr>
        <w:t xml:space="preserve"> pri zabezpečení prevádzky systému podľa ustanovení bodu 3 </w:t>
      </w:r>
      <w:r w:rsidRPr="0030717C">
        <w:rPr>
          <w:rFonts w:asciiTheme="majorHAnsi" w:hAnsiTheme="majorHAnsi"/>
          <w:sz w:val="22"/>
          <w:szCs w:val="22"/>
        </w:rPr>
        <w:t>Prílohy č. 1 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na základe preberacieho protokolu podpísaného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a objednávateľom, ktorého Prílohou bude akceptačný protokol spracovaný objednávateľom.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vyhotoví faktúru a doručí ju objednávateľovi najneskôr do 5-tich kalendárnych dní po podpísaní preberacieho protokolu objednávateľom. 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vystavenej faktúry. </w:t>
      </w:r>
    </w:p>
    <w:p w14:paraId="0424FDD5" w14:textId="3DA4AA9C"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sz w:val="22"/>
          <w:szCs w:val="22"/>
        </w:rPr>
        <w:t>Školenie</w:t>
      </w:r>
      <w:r w:rsidRPr="0030717C">
        <w:rPr>
          <w:rFonts w:asciiTheme="majorHAnsi" w:hAnsiTheme="majorHAnsi"/>
          <w:bCs/>
          <w:sz w:val="22"/>
          <w:szCs w:val="22"/>
        </w:rPr>
        <w:t xml:space="preserve"> bude vypočítavaná ako násobok ceny za jednu osobohodinu stanovenej v Prílohe </w:t>
      </w:r>
      <w:r w:rsidRPr="0030717C">
        <w:rPr>
          <w:rFonts w:asciiTheme="majorHAnsi" w:hAnsiTheme="majorHAnsi"/>
          <w:sz w:val="22"/>
          <w:szCs w:val="22"/>
        </w:rPr>
        <w:t xml:space="preserve">č. 2 a počtu osobohodín potrebných na poskytnutie služby </w:t>
      </w:r>
      <w:r w:rsidRPr="0030717C">
        <w:rPr>
          <w:rFonts w:asciiTheme="majorHAnsi" w:hAnsiTheme="majorHAnsi"/>
          <w:sz w:val="22"/>
          <w:szCs w:val="22"/>
        </w:rPr>
        <w:lastRenderedPageBreak/>
        <w:t>Škol</w:t>
      </w:r>
      <w:r w:rsidR="00CA6EB5" w:rsidRPr="0030717C">
        <w:rPr>
          <w:rFonts w:asciiTheme="majorHAnsi" w:hAnsiTheme="majorHAnsi"/>
          <w:sz w:val="22"/>
          <w:szCs w:val="22"/>
        </w:rPr>
        <w:t>e</w:t>
      </w:r>
      <w:r w:rsidRPr="0030717C">
        <w:rPr>
          <w:rFonts w:asciiTheme="majorHAnsi" w:hAnsiTheme="majorHAnsi"/>
          <w:sz w:val="22"/>
          <w:szCs w:val="22"/>
        </w:rPr>
        <w:t xml:space="preserve">nie.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 xml:space="preserve">Školenie, </w:t>
      </w:r>
      <w:r w:rsidRPr="0030717C">
        <w:rPr>
          <w:rFonts w:asciiTheme="majorHAnsi" w:hAnsiTheme="majorHAnsi"/>
          <w:color w:val="000000"/>
          <w:sz w:val="22"/>
          <w:szCs w:val="22"/>
        </w:rPr>
        <w:t xml:space="preserve">pri zabezpečení prevádzky systému podľa ustanovení bodu 4 </w:t>
      </w:r>
      <w:r w:rsidRPr="0030717C">
        <w:rPr>
          <w:rFonts w:asciiTheme="majorHAnsi" w:hAnsiTheme="majorHAnsi"/>
          <w:sz w:val="22"/>
          <w:szCs w:val="22"/>
        </w:rPr>
        <w:t>Prílohy č. 1 tejto Servisnej zmluvy</w:t>
      </w:r>
      <w:r w:rsidRPr="0030717C">
        <w:rPr>
          <w:rFonts w:asciiTheme="majorHAnsi" w:hAnsiTheme="majorHAnsi"/>
          <w:color w:val="000000"/>
          <w:sz w:val="22"/>
          <w:szCs w:val="22"/>
        </w:rPr>
        <w:t xml:space="preserve"> 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do 5-tich kalendárnych dní po realizácii školenia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na základe priloženej prezenčnej listiny účastníkov školenia, na ktorej zástupca objednávateľa potvrdí svojim podpisom vykonanie školenia v požadovanej kvalite. </w:t>
      </w:r>
      <w:r w:rsidRPr="0030717C">
        <w:rPr>
          <w:rFonts w:asciiTheme="majorHAnsi" w:hAnsiTheme="majorHAnsi"/>
          <w:bCs/>
          <w:sz w:val="22"/>
          <w:szCs w:val="22"/>
        </w:rPr>
        <w:t xml:space="preserve">Prezenčná listina musí byť súčasťou vystavenej faktúry vystavenej objednávateľom. </w:t>
      </w:r>
      <w:r w:rsidRPr="0030717C">
        <w:rPr>
          <w:rFonts w:asciiTheme="majorHAnsi" w:hAnsiTheme="majorHAnsi"/>
          <w:color w:val="000000"/>
          <w:sz w:val="22"/>
          <w:szCs w:val="22"/>
        </w:rPr>
        <w:t xml:space="preserve">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1A2A78A6" w14:textId="50B045E9" w:rsidR="003C7E48" w:rsidRPr="0030717C" w:rsidRDefault="003C7E48">
      <w:pPr>
        <w:pStyle w:val="BodyTextIndent"/>
        <w:numPr>
          <w:ilvl w:val="1"/>
          <w:numId w:val="3"/>
        </w:numPr>
        <w:jc w:val="both"/>
        <w:rPr>
          <w:rFonts w:asciiTheme="majorHAnsi" w:hAnsiTheme="majorHAnsi"/>
          <w:color w:val="000000"/>
          <w:sz w:val="22"/>
          <w:szCs w:val="22"/>
        </w:rPr>
      </w:pPr>
      <w:r w:rsidRPr="0030717C">
        <w:rPr>
          <w:rFonts w:asciiTheme="majorHAnsi" w:hAnsiTheme="majorHAnsi"/>
          <w:bCs/>
          <w:sz w:val="22"/>
          <w:szCs w:val="22"/>
        </w:rPr>
        <w:t xml:space="preserve">Cena za poskytovanie služby </w:t>
      </w:r>
      <w:r w:rsidRPr="0030717C">
        <w:rPr>
          <w:rFonts w:asciiTheme="majorHAnsi" w:hAnsiTheme="majorHAnsi"/>
          <w:b/>
          <w:bCs/>
          <w:color w:val="000000"/>
          <w:sz w:val="22"/>
          <w:szCs w:val="22"/>
        </w:rPr>
        <w:t>Konzultácia na pracovisku objednávateľa</w:t>
      </w:r>
      <w:r w:rsidRPr="0030717C">
        <w:rPr>
          <w:rFonts w:asciiTheme="majorHAnsi" w:hAnsiTheme="majorHAnsi"/>
          <w:color w:val="000000"/>
          <w:sz w:val="22"/>
          <w:szCs w:val="22"/>
        </w:rPr>
        <w:t xml:space="preserve"> </w:t>
      </w:r>
      <w:r w:rsidRPr="0030717C">
        <w:rPr>
          <w:rFonts w:asciiTheme="majorHAnsi" w:hAnsiTheme="majorHAnsi"/>
          <w:bCs/>
          <w:sz w:val="22"/>
          <w:szCs w:val="22"/>
        </w:rPr>
        <w:t xml:space="preserve">bude vypočítavaná ako násobok ceny za jednu osobohodinu stanovenej v Prílohe </w:t>
      </w:r>
      <w:r w:rsidRPr="0030717C">
        <w:rPr>
          <w:rFonts w:asciiTheme="majorHAnsi" w:hAnsiTheme="majorHAnsi"/>
          <w:sz w:val="22"/>
          <w:szCs w:val="22"/>
        </w:rPr>
        <w:t xml:space="preserve">č. 2 a počtu osobohodín potrebných na poskytnutie služby </w:t>
      </w:r>
      <w:r w:rsidRPr="0030717C">
        <w:rPr>
          <w:rFonts w:asciiTheme="majorHAnsi" w:hAnsiTheme="majorHAnsi"/>
          <w:bCs/>
          <w:color w:val="000000"/>
          <w:sz w:val="22"/>
          <w:szCs w:val="22"/>
        </w:rPr>
        <w:t>Konzultácia na pracovisku objednávateľa</w:t>
      </w:r>
      <w:r w:rsidRPr="0030717C">
        <w:rPr>
          <w:rFonts w:asciiTheme="majorHAnsi" w:hAnsiTheme="majorHAnsi"/>
          <w:sz w:val="22"/>
          <w:szCs w:val="22"/>
        </w:rPr>
        <w:t xml:space="preserve">. </w:t>
      </w:r>
      <w:r w:rsidRPr="0030717C">
        <w:rPr>
          <w:rFonts w:asciiTheme="majorHAnsi" w:hAnsiTheme="majorHAnsi"/>
          <w:color w:val="000000"/>
          <w:sz w:val="22"/>
          <w:szCs w:val="22"/>
        </w:rPr>
        <w:t xml:space="preserve">Cenu za poskytovanie služby </w:t>
      </w:r>
      <w:r w:rsidRPr="0030717C">
        <w:rPr>
          <w:rFonts w:asciiTheme="majorHAnsi" w:hAnsiTheme="majorHAnsi"/>
          <w:bCs/>
          <w:color w:val="000000"/>
          <w:sz w:val="22"/>
          <w:szCs w:val="22"/>
        </w:rPr>
        <w:t>Konzultácia na pracovisku objednávateľa</w:t>
      </w:r>
      <w:r w:rsidRPr="0030717C">
        <w:rPr>
          <w:rFonts w:asciiTheme="majorHAnsi" w:hAnsiTheme="majorHAnsi"/>
          <w:color w:val="000000"/>
          <w:sz w:val="22"/>
          <w:szCs w:val="22"/>
        </w:rPr>
        <w:t xml:space="preserve"> pri zabezpečení prevádzky systému podľa ustanovení bodu 5  </w:t>
      </w:r>
      <w:r w:rsidRPr="0030717C">
        <w:rPr>
          <w:rFonts w:asciiTheme="majorHAnsi" w:hAnsiTheme="majorHAnsi"/>
          <w:sz w:val="22"/>
          <w:szCs w:val="22"/>
        </w:rPr>
        <w:t xml:space="preserve">Prílohy č. 1 tejto Servisnej zmluvy </w:t>
      </w:r>
      <w:r w:rsidRPr="0030717C">
        <w:rPr>
          <w:rFonts w:asciiTheme="majorHAnsi" w:hAnsiTheme="majorHAnsi"/>
          <w:color w:val="000000"/>
          <w:sz w:val="22"/>
          <w:szCs w:val="22"/>
        </w:rPr>
        <w:t xml:space="preserve">bude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fakturovať do 5-tich kalendárnych dní po realizácii konzultácie objednávateľom na základe priloženého výkazu prác</w:t>
      </w:r>
      <w:r w:rsidRPr="0030717C">
        <w:rPr>
          <w:rFonts w:asciiTheme="majorHAnsi" w:hAnsiTheme="majorHAnsi"/>
          <w:sz w:val="22"/>
          <w:szCs w:val="22"/>
        </w:rPr>
        <w:t xml:space="preserve"> s popisom obsahu poskytnutých konzultácií</w:t>
      </w:r>
      <w:r w:rsidRPr="0030717C">
        <w:rPr>
          <w:rFonts w:asciiTheme="majorHAnsi" w:hAnsiTheme="majorHAnsi"/>
          <w:color w:val="000000"/>
          <w:sz w:val="22"/>
          <w:szCs w:val="22"/>
        </w:rPr>
        <w:t xml:space="preserve"> a prezenčnej listiny účastníkov konzultácie, na ktorej zástupca objednávateľa potvrdí svojim podpisom vykonanie konzultácie</w:t>
      </w:r>
      <w:r w:rsidRPr="0030717C">
        <w:rPr>
          <w:rFonts w:asciiTheme="majorHAnsi" w:hAnsiTheme="majorHAnsi"/>
          <w:sz w:val="22"/>
          <w:szCs w:val="22"/>
        </w:rPr>
        <w:t xml:space="preserve"> v požadovanej kvalite</w:t>
      </w:r>
      <w:r w:rsidRPr="0030717C">
        <w:rPr>
          <w:rFonts w:asciiTheme="majorHAnsi" w:hAnsiTheme="majorHAnsi"/>
          <w:color w:val="000000"/>
          <w:sz w:val="22"/>
          <w:szCs w:val="22"/>
        </w:rPr>
        <w:t xml:space="preserve">. </w:t>
      </w:r>
      <w:r w:rsidRPr="0030717C">
        <w:rPr>
          <w:rFonts w:asciiTheme="majorHAnsi" w:hAnsiTheme="majorHAnsi"/>
          <w:bCs/>
          <w:sz w:val="22"/>
          <w:szCs w:val="22"/>
        </w:rPr>
        <w:t xml:space="preserve">Výkaz prác a prezenčná listina musia byť súčasťou vystavenej faktúry vystavenej </w:t>
      </w:r>
      <w:r w:rsidR="006241E0">
        <w:rPr>
          <w:rFonts w:asciiTheme="majorHAnsi" w:hAnsiTheme="majorHAnsi"/>
          <w:bCs/>
          <w:sz w:val="22"/>
          <w:szCs w:val="22"/>
        </w:rPr>
        <w:t>p</w:t>
      </w:r>
      <w:r w:rsidR="00AE3CFB" w:rsidRPr="0030717C">
        <w:rPr>
          <w:rFonts w:asciiTheme="majorHAnsi" w:hAnsiTheme="majorHAnsi"/>
          <w:bCs/>
          <w:sz w:val="22"/>
          <w:szCs w:val="22"/>
        </w:rPr>
        <w:t>oskytovateľ</w:t>
      </w:r>
      <w:r w:rsidRPr="0030717C">
        <w:rPr>
          <w:rFonts w:asciiTheme="majorHAnsi" w:hAnsiTheme="majorHAnsi"/>
          <w:bCs/>
          <w:sz w:val="22"/>
          <w:szCs w:val="22"/>
        </w:rPr>
        <w:t xml:space="preserve">om. </w:t>
      </w:r>
      <w:r w:rsidRPr="0030717C">
        <w:rPr>
          <w:rFonts w:asciiTheme="majorHAnsi" w:hAnsiTheme="majorHAnsi"/>
          <w:color w:val="000000"/>
          <w:sz w:val="22"/>
          <w:szCs w:val="22"/>
        </w:rPr>
        <w:t xml:space="preserve">Objednávateľ je povinný uhradiť faktúru do </w:t>
      </w:r>
      <w:r w:rsidR="00C2729D">
        <w:rPr>
          <w:rFonts w:asciiTheme="majorHAnsi" w:hAnsiTheme="majorHAnsi"/>
          <w:color w:val="000000"/>
          <w:sz w:val="22"/>
          <w:szCs w:val="22"/>
        </w:rPr>
        <w:t>30</w:t>
      </w:r>
      <w:r w:rsidRPr="0030717C">
        <w:rPr>
          <w:rFonts w:asciiTheme="majorHAnsi" w:hAnsiTheme="majorHAnsi"/>
          <w:color w:val="000000"/>
          <w:sz w:val="22"/>
          <w:szCs w:val="22"/>
        </w:rPr>
        <w:t xml:space="preserve">-tich dní od doručenia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vystavenej faktúry.</w:t>
      </w:r>
    </w:p>
    <w:p w14:paraId="05C6CDEA" w14:textId="77777777"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ab/>
        <w:t xml:space="preserve">Ceny sú uvedené bez DPH. </w:t>
      </w:r>
      <w:r w:rsidRPr="00A67DB3">
        <w:rPr>
          <w:rFonts w:asciiTheme="majorHAnsi" w:hAnsiTheme="majorHAnsi"/>
          <w:color w:val="FF0000"/>
          <w:sz w:val="22"/>
          <w:szCs w:val="22"/>
        </w:rPr>
        <w:t>&lt;text nasledujúcej vety platí pre domáceho uchádzača, zahraničný uchádzač túto vetu odstráni&gt;</w:t>
      </w:r>
      <w:r w:rsidRPr="00A67DB3">
        <w:rPr>
          <w:rFonts w:asciiTheme="majorHAnsi" w:hAnsiTheme="majorHAnsi"/>
          <w:sz w:val="22"/>
          <w:szCs w:val="22"/>
        </w:rPr>
        <w:t xml:space="preserve"> Faktúry za predmet Servisnej zmluvy budú obsahovať aj vyčíslenie DPH podľa všeobecne záväzných právnych predpisov platných ku dňu splnenia predmetu Servisnej zmluvy.</w:t>
      </w:r>
    </w:p>
    <w:p w14:paraId="36D63039" w14:textId="5E917E2C"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Zmluvné strany sa dohodli a výslovne súhlasia s tým, že </w:t>
      </w:r>
      <w:r w:rsidR="006241E0">
        <w:rPr>
          <w:rFonts w:asciiTheme="majorHAnsi" w:hAnsiTheme="majorHAnsi"/>
          <w:sz w:val="22"/>
          <w:szCs w:val="22"/>
        </w:rPr>
        <w:t>p</w:t>
      </w:r>
      <w:r w:rsidRPr="00A67DB3">
        <w:rPr>
          <w:rFonts w:asciiTheme="majorHAnsi" w:hAnsiTheme="majorHAnsi"/>
          <w:sz w:val="22"/>
          <w:szCs w:val="22"/>
        </w:rPr>
        <w:t xml:space="preserve">oskytovateľ bude zasielať len elektronické faktúry z e-mailovej adresy </w:t>
      </w:r>
      <w:r w:rsidR="006241E0">
        <w:rPr>
          <w:rFonts w:asciiTheme="majorHAnsi" w:hAnsiTheme="majorHAnsi"/>
          <w:sz w:val="22"/>
          <w:szCs w:val="22"/>
        </w:rPr>
        <w:t>p</w:t>
      </w:r>
      <w:r w:rsidRPr="00A67DB3">
        <w:rPr>
          <w:rFonts w:asciiTheme="majorHAnsi" w:hAnsiTheme="majorHAnsi"/>
          <w:sz w:val="22"/>
          <w:szCs w:val="22"/>
        </w:rPr>
        <w:t xml:space="preserve">oskytovateľa </w:t>
      </w:r>
      <w:r w:rsidRPr="00A67DB3">
        <w:rPr>
          <w:rFonts w:asciiTheme="majorHAnsi" w:hAnsiTheme="majorHAnsi"/>
          <w:i/>
          <w:iCs/>
          <w:color w:val="FF0000"/>
          <w:sz w:val="22"/>
          <w:szCs w:val="22"/>
        </w:rPr>
        <w:t>&lt;vyplní uchádzač&gt;</w:t>
      </w:r>
      <w:r w:rsidRPr="00A67DB3">
        <w:rPr>
          <w:rFonts w:asciiTheme="majorHAnsi" w:hAnsiTheme="majorHAnsi"/>
          <w:i/>
          <w:iCs/>
          <w:sz w:val="22"/>
          <w:szCs w:val="22"/>
        </w:rPr>
        <w:t xml:space="preserve"> </w:t>
      </w:r>
      <w:r w:rsidRPr="00A67DB3">
        <w:rPr>
          <w:rFonts w:asciiTheme="majorHAnsi" w:hAnsiTheme="majorHAnsi"/>
          <w:sz w:val="22"/>
          <w:szCs w:val="22"/>
        </w:rPr>
        <w:t xml:space="preserve">na e-mailovú adresu objednávateľa  faktury.ofr@nbs.sk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Servisnej zmluve.  Poskytovateľ nie je povinný podpísať elektronickú faktúru zaručeným elektronickým podpisom. Elektronická faktúra musí spĺňať všetky náležitosti faktúry podľa § 74 zákona č. 222/2004 Z. z. o dani z pridanej hodnoty v znení neskorších predpisov. </w:t>
      </w:r>
    </w:p>
    <w:p w14:paraId="5204C69C" w14:textId="0415BF5B" w:rsidR="003C33D2" w:rsidRPr="00A67DB3"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V prípade, že faktúra nebude obsahovať všetky údaje podľa § 74 ods. 1 zákona č. 222/2004 Z. z. o dani z pridanej hodnoty v znení neskorších predpisov, resp. nebude po stránke vecnej alebo formálnej správne vystavená, objednávateľ ju vráti </w:t>
      </w:r>
      <w:r w:rsidR="006241E0">
        <w:rPr>
          <w:rFonts w:asciiTheme="majorHAnsi" w:hAnsiTheme="majorHAnsi"/>
          <w:sz w:val="22"/>
          <w:szCs w:val="22"/>
        </w:rPr>
        <w:t>p</w:t>
      </w:r>
      <w:r w:rsidRPr="00A67DB3">
        <w:rPr>
          <w:rFonts w:asciiTheme="majorHAnsi" w:hAnsiTheme="majorHAnsi"/>
          <w:sz w:val="22"/>
          <w:szCs w:val="22"/>
        </w:rPr>
        <w:t>oskytovateľovi na doplnenie (prepracovanie) a nová lehota splatnosti začne plynúť dňom doručenia doplnenej (prepracovanej) faktúry objednávateľovi.</w:t>
      </w:r>
    </w:p>
    <w:p w14:paraId="1C442897" w14:textId="048FDD25" w:rsidR="003C33D2" w:rsidRPr="00A67DB3" w:rsidRDefault="003C33D2" w:rsidP="003C33D2">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 xml:space="preserve">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w:t>
      </w:r>
      <w:r w:rsidRPr="00A67DB3">
        <w:rPr>
          <w:rFonts w:asciiTheme="majorHAnsi" w:hAnsiTheme="majorHAnsi"/>
          <w:color w:val="FF0000"/>
          <w:sz w:val="22"/>
          <w:szCs w:val="22"/>
        </w:rPr>
        <w:t>&lt; text tohto bodu platí len pre domáceho uchádzača, zahraničný uchádzač text tohto bodu odstráni &gt;</w:t>
      </w:r>
    </w:p>
    <w:p w14:paraId="597B7481" w14:textId="2338AFAA" w:rsidR="00B72164" w:rsidRPr="00C2729D" w:rsidRDefault="003C33D2" w:rsidP="00A67DB3">
      <w:pPr>
        <w:pStyle w:val="BodyTextIndent"/>
        <w:numPr>
          <w:ilvl w:val="1"/>
          <w:numId w:val="3"/>
        </w:numPr>
        <w:jc w:val="both"/>
        <w:rPr>
          <w:rFonts w:asciiTheme="majorHAnsi" w:hAnsiTheme="majorHAnsi"/>
          <w:sz w:val="22"/>
          <w:szCs w:val="22"/>
        </w:rPr>
      </w:pPr>
      <w:r w:rsidRPr="00A67DB3">
        <w:rPr>
          <w:rFonts w:asciiTheme="majorHAnsi" w:hAnsiTheme="majorHAnsi"/>
          <w:sz w:val="22"/>
          <w:szCs w:val="22"/>
        </w:rPr>
        <w:tab/>
      </w:r>
      <w:r w:rsidRPr="00A67DB3">
        <w:rPr>
          <w:rFonts w:asciiTheme="majorHAnsi" w:hAnsiTheme="majorHAnsi"/>
          <w:color w:val="FF0000"/>
          <w:sz w:val="22"/>
          <w:szCs w:val="22"/>
        </w:rPr>
        <w:t xml:space="preserve">&lt;text tohto bodu platí pre zahraničného uchádzača, domáci uchádzač text odstráni&gt; </w:t>
      </w:r>
      <w:r w:rsidRPr="00A67DB3">
        <w:rPr>
          <w:rFonts w:asciiTheme="majorHAnsi" w:hAnsiTheme="majorHAnsi"/>
          <w:sz w:val="22"/>
          <w:szCs w:val="22"/>
        </w:rPr>
        <w:t xml:space="preserve">Poskytovateľ najneskôr do doby vyhotovenia prvej faktúry predloží objednávateľovi  originál potvrdenia o mieste svojej daňovej rezidencie, alebo jeho úradne overenú fotokópiu. Počas trvania Servisnej zmluvy </w:t>
      </w:r>
      <w:r w:rsidR="006241E0">
        <w:rPr>
          <w:rFonts w:asciiTheme="majorHAnsi" w:hAnsiTheme="majorHAnsi"/>
          <w:sz w:val="22"/>
          <w:szCs w:val="22"/>
        </w:rPr>
        <w:t>p</w:t>
      </w:r>
      <w:r w:rsidRPr="00A67DB3">
        <w:rPr>
          <w:rFonts w:asciiTheme="majorHAnsi" w:hAnsiTheme="majorHAnsi"/>
          <w:sz w:val="22"/>
          <w:szCs w:val="22"/>
        </w:rPr>
        <w:t>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6A63287B" w14:textId="36C37389" w:rsidR="003C7E48" w:rsidRPr="0030717C" w:rsidRDefault="00C541D5">
      <w:pPr>
        <w:pStyle w:val="BodyTextIndent"/>
        <w:numPr>
          <w:ilvl w:val="1"/>
          <w:numId w:val="3"/>
        </w:numPr>
        <w:jc w:val="both"/>
        <w:rPr>
          <w:rFonts w:asciiTheme="majorHAnsi" w:hAnsiTheme="majorHAnsi"/>
          <w:color w:val="000000"/>
          <w:sz w:val="22"/>
          <w:szCs w:val="22"/>
        </w:rPr>
      </w:pPr>
      <w:r w:rsidRPr="00A67DB3">
        <w:rPr>
          <w:rFonts w:asciiTheme="majorHAnsi" w:hAnsiTheme="majorHAnsi"/>
          <w:sz w:val="22"/>
          <w:szCs w:val="22"/>
        </w:rPr>
        <w:t>Faktúra je splatná do 30 dní odo dňa jej doručenia objednávateľovi bezhotovostným prevodom na účet poskytovateľa</w:t>
      </w:r>
      <w:r w:rsidR="003C7E48" w:rsidRPr="00C2729D">
        <w:rPr>
          <w:rFonts w:asciiTheme="majorHAnsi" w:hAnsiTheme="majorHAnsi"/>
          <w:sz w:val="22"/>
          <w:szCs w:val="22"/>
        </w:rPr>
        <w:t>. Za deň splnenia peňažného záväzku sa považuje deň odpísania dlžnej sumy z účtu objednávateľa</w:t>
      </w:r>
      <w:r w:rsidR="003C7E48" w:rsidRPr="0030717C">
        <w:rPr>
          <w:rFonts w:asciiTheme="majorHAnsi" w:hAnsiTheme="majorHAnsi"/>
          <w:bCs/>
          <w:sz w:val="22"/>
          <w:szCs w:val="22"/>
        </w:rPr>
        <w:t xml:space="preserve"> v prospech </w:t>
      </w:r>
      <w:r w:rsidR="006241E0">
        <w:rPr>
          <w:rFonts w:asciiTheme="majorHAnsi" w:hAnsiTheme="majorHAnsi"/>
          <w:bCs/>
          <w:sz w:val="22"/>
          <w:szCs w:val="22"/>
        </w:rPr>
        <w:t>p</w:t>
      </w:r>
      <w:r w:rsidR="00AE3CFB" w:rsidRPr="0030717C">
        <w:rPr>
          <w:rFonts w:asciiTheme="majorHAnsi" w:hAnsiTheme="majorHAnsi"/>
          <w:bCs/>
          <w:sz w:val="22"/>
          <w:szCs w:val="22"/>
        </w:rPr>
        <w:t>oskytovateľ</w:t>
      </w:r>
      <w:r w:rsidR="003C7E48" w:rsidRPr="0030717C">
        <w:rPr>
          <w:rFonts w:asciiTheme="majorHAnsi" w:hAnsiTheme="majorHAnsi"/>
          <w:bCs/>
          <w:sz w:val="22"/>
          <w:szCs w:val="22"/>
        </w:rPr>
        <w:t>a.</w:t>
      </w:r>
    </w:p>
    <w:p w14:paraId="73802DE1" w14:textId="01CA8893" w:rsidR="00EB2B60" w:rsidRPr="00A8597C" w:rsidRDefault="00EB2B60" w:rsidP="00EB2B60">
      <w:pPr>
        <w:pStyle w:val="BodyTextIndent"/>
        <w:numPr>
          <w:ilvl w:val="1"/>
          <w:numId w:val="3"/>
        </w:numPr>
        <w:jc w:val="both"/>
        <w:rPr>
          <w:rFonts w:asciiTheme="majorHAnsi" w:hAnsiTheme="majorHAnsi"/>
          <w:color w:val="000000"/>
          <w:sz w:val="22"/>
          <w:szCs w:val="22"/>
          <w:lang w:eastAsia="sk-SK" w:bidi="he-IL"/>
        </w:rPr>
      </w:pPr>
      <w:r w:rsidRPr="00A8597C">
        <w:rPr>
          <w:rFonts w:asciiTheme="majorHAnsi" w:hAnsiTheme="majorHAnsi"/>
          <w:color w:val="000000"/>
          <w:sz w:val="22"/>
          <w:szCs w:val="22"/>
          <w:lang w:eastAsia="sk-SK" w:bidi="he-IL"/>
        </w:rPr>
        <w:t xml:space="preserve">Poskytovateľ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w:t>
      </w:r>
      <w:r w:rsidRPr="00A8597C">
        <w:rPr>
          <w:rFonts w:asciiTheme="majorHAnsi" w:hAnsiTheme="majorHAnsi"/>
          <w:color w:val="000000"/>
          <w:sz w:val="22"/>
          <w:szCs w:val="22"/>
          <w:lang w:eastAsia="sk-SK" w:bidi="he-IL"/>
        </w:rPr>
        <w:lastRenderedPageBreak/>
        <w:t xml:space="preserve">objednávateľa voči </w:t>
      </w:r>
      <w:r w:rsidR="006241E0">
        <w:rPr>
          <w:rFonts w:asciiTheme="majorHAnsi" w:hAnsiTheme="majorHAnsi"/>
          <w:color w:val="000000"/>
          <w:sz w:val="22"/>
          <w:szCs w:val="22"/>
          <w:lang w:eastAsia="sk-SK" w:bidi="he-IL"/>
        </w:rPr>
        <w:t>p</w:t>
      </w:r>
      <w:r w:rsidRPr="00A8597C">
        <w:rPr>
          <w:rFonts w:asciiTheme="majorHAnsi" w:hAnsiTheme="majorHAnsi"/>
          <w:color w:val="000000"/>
          <w:sz w:val="22"/>
          <w:szCs w:val="22"/>
          <w:lang w:eastAsia="sk-SK" w:bidi="he-IL"/>
        </w:rPr>
        <w:t>oskytovateľovi vzniknutej na základe alebo v súvislosti s touto Servisnou zmluvou bez predchádzajúceho písomného súhlasu objednávateľa.</w:t>
      </w:r>
    </w:p>
    <w:p w14:paraId="490B8DA9" w14:textId="77777777" w:rsidR="003C7E48" w:rsidRPr="0030717C" w:rsidRDefault="003C7E48">
      <w:pPr>
        <w:pStyle w:val="BodyTextIndent"/>
        <w:ind w:left="0" w:firstLine="0"/>
        <w:jc w:val="both"/>
        <w:rPr>
          <w:rFonts w:asciiTheme="majorHAnsi" w:hAnsiTheme="majorHAnsi"/>
          <w:color w:val="000000"/>
          <w:sz w:val="22"/>
          <w:szCs w:val="22"/>
        </w:rPr>
      </w:pPr>
    </w:p>
    <w:p w14:paraId="5B46609D" w14:textId="199B0DFF" w:rsidR="003C7E48" w:rsidRPr="0030717C" w:rsidRDefault="003C7E48">
      <w:pPr>
        <w:pStyle w:val="Heading6"/>
        <w:rPr>
          <w:rFonts w:asciiTheme="majorHAnsi" w:hAnsiTheme="majorHAnsi"/>
          <w:sz w:val="22"/>
          <w:szCs w:val="22"/>
        </w:rPr>
      </w:pPr>
      <w:r w:rsidRPr="0030717C">
        <w:rPr>
          <w:rFonts w:asciiTheme="majorHAnsi" w:hAnsiTheme="majorHAnsi"/>
          <w:sz w:val="22"/>
          <w:szCs w:val="22"/>
        </w:rPr>
        <w:t>5.</w:t>
      </w:r>
      <w:r w:rsidRPr="0030717C">
        <w:rPr>
          <w:rFonts w:asciiTheme="majorHAnsi" w:hAnsiTheme="majorHAnsi"/>
          <w:sz w:val="22"/>
          <w:szCs w:val="22"/>
        </w:rPr>
        <w:tab/>
        <w:t xml:space="preserve">Čas poskytovania a podmienky realizácie </w:t>
      </w:r>
      <w:r w:rsidR="00D4568F" w:rsidRPr="0030717C">
        <w:rPr>
          <w:rFonts w:asciiTheme="majorHAnsi" w:hAnsiTheme="majorHAnsi"/>
          <w:sz w:val="22"/>
          <w:szCs w:val="22"/>
        </w:rPr>
        <w:t>S</w:t>
      </w:r>
      <w:r w:rsidRPr="0030717C">
        <w:rPr>
          <w:rFonts w:asciiTheme="majorHAnsi" w:hAnsiTheme="majorHAnsi"/>
          <w:sz w:val="22"/>
          <w:szCs w:val="22"/>
        </w:rPr>
        <w:t>ervisných služieb</w:t>
      </w:r>
    </w:p>
    <w:p w14:paraId="35F5472B" w14:textId="73912A19"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 xml:space="preserve">Čas </w:t>
      </w:r>
      <w:r w:rsidR="003E73C5">
        <w:rPr>
          <w:rFonts w:asciiTheme="majorHAnsi" w:hAnsiTheme="majorHAnsi"/>
          <w:sz w:val="22"/>
          <w:szCs w:val="22"/>
        </w:rPr>
        <w:t xml:space="preserve">počas ktorého sú </w:t>
      </w:r>
      <w:r w:rsidRPr="0030717C">
        <w:rPr>
          <w:rFonts w:asciiTheme="majorHAnsi" w:hAnsiTheme="majorHAnsi"/>
          <w:sz w:val="22"/>
          <w:szCs w:val="22"/>
        </w:rPr>
        <w:t xml:space="preserve"> služb</w:t>
      </w:r>
      <w:r w:rsidR="003E73C5">
        <w:rPr>
          <w:rFonts w:asciiTheme="majorHAnsi" w:hAnsiTheme="majorHAnsi"/>
          <w:sz w:val="22"/>
          <w:szCs w:val="22"/>
        </w:rPr>
        <w:t>y</w:t>
      </w:r>
      <w:r w:rsidRPr="0030717C">
        <w:rPr>
          <w:rFonts w:asciiTheme="majorHAnsi" w:hAnsiTheme="majorHAnsi"/>
          <w:sz w:val="22"/>
          <w:szCs w:val="22"/>
        </w:rPr>
        <w:t xml:space="preserve"> Podpora, Údržba a Konzultácia na pracovisku objednávateľa </w:t>
      </w:r>
      <w:r w:rsidR="003E73C5">
        <w:rPr>
          <w:rFonts w:asciiTheme="majorHAnsi" w:hAnsiTheme="majorHAnsi"/>
          <w:sz w:val="22"/>
          <w:szCs w:val="22"/>
        </w:rPr>
        <w:t xml:space="preserve">poskytované </w:t>
      </w:r>
      <w:r w:rsidRPr="0030717C">
        <w:rPr>
          <w:rFonts w:asciiTheme="majorHAnsi" w:hAnsiTheme="majorHAnsi"/>
          <w:sz w:val="22"/>
          <w:szCs w:val="22"/>
        </w:rPr>
        <w:t>je stanovený v Prílohe č. 1 tejto Servisnej zmluvy. Za pracovnú dobu sa pre účely tejto Servisnej zmluvy rozumie časové obdobie medzi 7.00 – 23.00 hod. v pracovných dňoch a v dňoch pracovného voľna, resp. pracovného pokoja, ktoré sú pracovnými dňami platobného systému TARGET2</w:t>
      </w:r>
      <w:r w:rsidR="002C5696">
        <w:rPr>
          <w:rFonts w:asciiTheme="majorHAnsi" w:hAnsiTheme="majorHAnsi"/>
          <w:sz w:val="22"/>
          <w:szCs w:val="22"/>
        </w:rPr>
        <w:t xml:space="preserve">, ak v Prílohe č. 1 </w:t>
      </w:r>
      <w:r w:rsidR="007951F6" w:rsidRPr="0030717C">
        <w:rPr>
          <w:rFonts w:asciiTheme="majorHAnsi" w:hAnsiTheme="majorHAnsi"/>
          <w:sz w:val="22"/>
          <w:szCs w:val="22"/>
        </w:rPr>
        <w:t>tejto Servisnej zmluvy</w:t>
      </w:r>
      <w:r w:rsidR="007951F6">
        <w:rPr>
          <w:rFonts w:asciiTheme="majorHAnsi" w:hAnsiTheme="majorHAnsi"/>
          <w:sz w:val="22"/>
          <w:szCs w:val="22"/>
        </w:rPr>
        <w:t xml:space="preserve"> </w:t>
      </w:r>
      <w:r w:rsidR="002C5696">
        <w:rPr>
          <w:rFonts w:asciiTheme="majorHAnsi" w:hAnsiTheme="majorHAnsi"/>
          <w:sz w:val="22"/>
          <w:szCs w:val="22"/>
        </w:rPr>
        <w:t>nie je uvedené inak.</w:t>
      </w:r>
    </w:p>
    <w:p w14:paraId="1DB81830" w14:textId="7B43189D"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a objednávateľ sa dohodli, že pre účely poskytovania služby Podpora a služby Údržba bude využívaný informačný systém na evidenciu a správu prevádzkových incidentov poskytnutý objednávateľom (ďalej aj „IS Service Desk“), pokiaľ sa zmluvné strany nedohodnú inak. </w:t>
      </w:r>
    </w:p>
    <w:p w14:paraId="3A849B91" w14:textId="2D7BCEFD"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objednávateľom požadované Servisné služby v súlade a v termínoch uvedených v Prílohe č. 1</w:t>
      </w:r>
      <w:r w:rsidR="00002F23">
        <w:rPr>
          <w:rFonts w:asciiTheme="majorHAnsi" w:hAnsiTheme="majorHAnsi"/>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sz w:val="22"/>
          <w:szCs w:val="22"/>
        </w:rPr>
        <w:t>.</w:t>
      </w:r>
    </w:p>
    <w:p w14:paraId="0C50D103" w14:textId="03B58758"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Objednávateľ sa v prípade opodstatnenej potreby môže s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om dohodnúť aj na inej dobe odozvy na riešenie prevádzkových incidentov</w:t>
      </w:r>
      <w:r w:rsidR="005F60C3" w:rsidRPr="0030717C">
        <w:rPr>
          <w:rFonts w:asciiTheme="majorHAnsi" w:hAnsiTheme="majorHAnsi"/>
          <w:sz w:val="22"/>
          <w:szCs w:val="22"/>
          <w:lang w:eastAsia="sk-SK"/>
        </w:rPr>
        <w:t xml:space="preserve"> a lehote služby</w:t>
      </w:r>
      <w:r w:rsidRPr="0030717C">
        <w:rPr>
          <w:rFonts w:asciiTheme="majorHAnsi" w:hAnsiTheme="majorHAnsi"/>
          <w:sz w:val="22"/>
          <w:szCs w:val="22"/>
        </w:rPr>
        <w:t xml:space="preserve"> ako je uvedené v Prílohe č. 1.</w:t>
      </w:r>
      <w:r w:rsidR="005F60C3" w:rsidRPr="0030717C">
        <w:rPr>
          <w:rFonts w:asciiTheme="majorHAnsi" w:hAnsiTheme="majorHAnsi"/>
          <w:sz w:val="22"/>
          <w:szCs w:val="22"/>
        </w:rPr>
        <w:t xml:space="preserve"> </w:t>
      </w:r>
      <w:r w:rsidR="005F60C3" w:rsidRPr="0030717C">
        <w:rPr>
          <w:rFonts w:asciiTheme="majorHAnsi" w:hAnsiTheme="majorHAnsi"/>
          <w:sz w:val="22"/>
          <w:szCs w:val="22"/>
          <w:lang w:eastAsia="sk-SK"/>
        </w:rPr>
        <w:t>Poverená osoba objednávateľa zaeviduje požiadavku na inú dobu odozvy alebo lehotu služby prostredníctvom systému IS Service Desk.</w:t>
      </w:r>
    </w:p>
    <w:p w14:paraId="136F1092" w14:textId="520E4C7E"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objednávateľom požadované Servisné služby formou dostupnosti poverených zamestnancov, aplikačného programového systému na zaznamenávanie prevádzkových incidentov, telefónu, faxu a elektronickou poštou v súlade s Prílohou č. 1</w:t>
      </w:r>
      <w:r w:rsidR="00002F23">
        <w:rPr>
          <w:rFonts w:asciiTheme="majorHAnsi" w:hAnsiTheme="majorHAnsi"/>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sz w:val="22"/>
          <w:szCs w:val="22"/>
        </w:rPr>
        <w:t>.</w:t>
      </w:r>
    </w:p>
    <w:p w14:paraId="26DB7886" w14:textId="7CE56372" w:rsidR="003C7E48" w:rsidRPr="0030717C" w:rsidRDefault="00AE3CFB"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poskytuje objednávateľovi služby Školenie, Implementácia a Konzultácie na pracovisku objednávateľa na základe objednávateľom zaslanej písomnej objednávky počas doby platnosti tejto Servisnej zmluvy.</w:t>
      </w:r>
    </w:p>
    <w:p w14:paraId="4CAB6B18" w14:textId="741B698E" w:rsidR="003C7E48" w:rsidRPr="0030717C" w:rsidRDefault="003C7E48" w:rsidP="0099648C">
      <w:pPr>
        <w:pStyle w:val="BodyTextIndent2"/>
        <w:numPr>
          <w:ilvl w:val="1"/>
          <w:numId w:val="10"/>
        </w:numPr>
        <w:tabs>
          <w:tab w:val="clear" w:pos="360"/>
        </w:tabs>
        <w:ind w:left="709" w:hanging="709"/>
        <w:rPr>
          <w:rFonts w:asciiTheme="majorHAnsi" w:hAnsiTheme="majorHAnsi"/>
          <w:sz w:val="22"/>
          <w:szCs w:val="22"/>
        </w:rPr>
      </w:pPr>
      <w:r w:rsidRPr="0030717C">
        <w:rPr>
          <w:rFonts w:asciiTheme="majorHAnsi" w:hAnsiTheme="majorHAnsi"/>
          <w:sz w:val="22"/>
          <w:szCs w:val="22"/>
        </w:rPr>
        <w:t xml:space="preserve">Objednávateľ sa zaväzuje, že za účelom poskytovania </w:t>
      </w:r>
      <w:r w:rsidR="00FA1C9E" w:rsidRPr="0030717C">
        <w:rPr>
          <w:rFonts w:asciiTheme="majorHAnsi" w:hAnsiTheme="majorHAnsi"/>
          <w:sz w:val="22"/>
          <w:szCs w:val="22"/>
        </w:rPr>
        <w:t>S</w:t>
      </w:r>
      <w:r w:rsidRPr="0030717C">
        <w:rPr>
          <w:rFonts w:asciiTheme="majorHAnsi" w:hAnsiTheme="majorHAnsi"/>
          <w:sz w:val="22"/>
          <w:szCs w:val="22"/>
        </w:rPr>
        <w:t xml:space="preserve">ervisných služieb poskytne </w:t>
      </w:r>
      <w:r w:rsidR="00AE3CFB" w:rsidRPr="0030717C">
        <w:rPr>
          <w:rFonts w:asciiTheme="majorHAnsi" w:hAnsiTheme="majorHAnsi"/>
          <w:sz w:val="22"/>
          <w:szCs w:val="22"/>
        </w:rPr>
        <w:t>Poskytovateľ</w:t>
      </w:r>
      <w:r w:rsidRPr="0030717C">
        <w:rPr>
          <w:rFonts w:asciiTheme="majorHAnsi" w:hAnsiTheme="majorHAnsi"/>
          <w:sz w:val="22"/>
          <w:szCs w:val="22"/>
        </w:rPr>
        <w:t xml:space="preserve">ovi zapožičanie na dobu poskytovania Servisných služieb  štyri licencie  Systému SAP, dve typu Developer užívateľ a dve licencie Professional užívateľ  pre </w:t>
      </w:r>
      <w:r w:rsidR="00E04AF7">
        <w:rPr>
          <w:rFonts w:asciiTheme="majorHAnsi" w:hAnsiTheme="majorHAnsi"/>
          <w:sz w:val="22"/>
          <w:szCs w:val="22"/>
        </w:rPr>
        <w:t xml:space="preserve">osoby </w:t>
      </w:r>
      <w:r w:rsidR="006241E0">
        <w:rPr>
          <w:rFonts w:asciiTheme="majorHAnsi" w:hAnsiTheme="majorHAnsi"/>
          <w:sz w:val="22"/>
          <w:szCs w:val="22"/>
        </w:rPr>
        <w:t>p</w:t>
      </w:r>
      <w:r w:rsidR="00E04AF7">
        <w:rPr>
          <w:rFonts w:asciiTheme="majorHAnsi" w:hAnsiTheme="majorHAnsi"/>
          <w:sz w:val="22"/>
          <w:szCs w:val="22"/>
        </w:rPr>
        <w:t xml:space="preserve">oskytovateľa určené na plnenie </w:t>
      </w:r>
      <w:r w:rsidR="009028FF" w:rsidRPr="00A8597C">
        <w:rPr>
          <w:rFonts w:asciiTheme="majorHAnsi" w:hAnsiTheme="majorHAnsi"/>
          <w:sz w:val="22"/>
          <w:szCs w:val="22"/>
        </w:rPr>
        <w:t xml:space="preserve">Servisnej </w:t>
      </w:r>
      <w:r w:rsidR="00E04AF7">
        <w:rPr>
          <w:rFonts w:asciiTheme="majorHAnsi" w:hAnsiTheme="majorHAnsi"/>
          <w:sz w:val="22"/>
          <w:szCs w:val="22"/>
        </w:rPr>
        <w:t>zmluvy</w:t>
      </w:r>
      <w:r w:rsidRPr="0030717C">
        <w:rPr>
          <w:rFonts w:asciiTheme="majorHAnsi" w:hAnsiTheme="majorHAnsi"/>
          <w:sz w:val="22"/>
          <w:szCs w:val="22"/>
        </w:rPr>
        <w:t>, ktorým bude podľa potreby zriadený prístup do testovacieho a produkčného prostredia objednávateľa.</w:t>
      </w:r>
    </w:p>
    <w:p w14:paraId="67385D52" w14:textId="77777777" w:rsidR="003C7E48" w:rsidRPr="0030717C" w:rsidRDefault="003C7E48">
      <w:pPr>
        <w:pStyle w:val="BodyTextIndent"/>
        <w:ind w:left="0" w:firstLine="0"/>
        <w:rPr>
          <w:rFonts w:asciiTheme="majorHAnsi" w:hAnsiTheme="majorHAnsi"/>
          <w:color w:val="000000"/>
          <w:sz w:val="22"/>
          <w:szCs w:val="22"/>
        </w:rPr>
      </w:pPr>
    </w:p>
    <w:p w14:paraId="7860F850"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6.</w:t>
      </w:r>
      <w:r w:rsidRPr="0030717C">
        <w:rPr>
          <w:rFonts w:asciiTheme="majorHAnsi" w:hAnsiTheme="majorHAnsi"/>
          <w:b/>
          <w:color w:val="000000"/>
          <w:sz w:val="22"/>
          <w:szCs w:val="22"/>
        </w:rPr>
        <w:tab/>
        <w:t>Miesto plnenia zmluvy</w:t>
      </w:r>
    </w:p>
    <w:p w14:paraId="3B2319FC" w14:textId="48DD4272"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Miestom plnenia poskytovaných Servisných služieb podľa ustanovení tejto Servisnej zmluvy je sídlo objednávateľa a sídlo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uvedené v </w:t>
      </w:r>
      <w:r w:rsidR="009C0DDC" w:rsidRPr="0030717C">
        <w:rPr>
          <w:rFonts w:asciiTheme="majorHAnsi" w:hAnsiTheme="majorHAnsi"/>
          <w:color w:val="000000"/>
          <w:sz w:val="22"/>
          <w:szCs w:val="22"/>
        </w:rPr>
        <w:t>bode</w:t>
      </w:r>
      <w:r w:rsidRPr="0030717C">
        <w:rPr>
          <w:rFonts w:asciiTheme="majorHAnsi" w:hAnsiTheme="majorHAnsi"/>
          <w:color w:val="000000"/>
          <w:sz w:val="22"/>
          <w:szCs w:val="22"/>
        </w:rPr>
        <w:t xml:space="preserve"> 1 tejto Servisnej zmluvy. </w:t>
      </w:r>
    </w:p>
    <w:p w14:paraId="4CA8BB60" w14:textId="3292E36B" w:rsidR="003C7E48" w:rsidRPr="0030717C" w:rsidRDefault="003C7E48">
      <w:pPr>
        <w:pStyle w:val="BodyTextIndent"/>
        <w:ind w:left="705" w:firstLine="0"/>
        <w:jc w:val="both"/>
        <w:rPr>
          <w:rFonts w:asciiTheme="majorHAnsi" w:hAnsiTheme="majorHAnsi"/>
          <w:color w:val="000000"/>
          <w:sz w:val="22"/>
          <w:szCs w:val="22"/>
        </w:rPr>
      </w:pPr>
      <w:r w:rsidRPr="0030717C">
        <w:rPr>
          <w:rFonts w:asciiTheme="majorHAnsi" w:hAnsiTheme="majorHAnsi"/>
          <w:color w:val="000000"/>
          <w:sz w:val="22"/>
          <w:szCs w:val="22"/>
        </w:rPr>
        <w:t xml:space="preserve">Testovacie a produkčné prostredie systému je umiestnené v sídle objednávateľa a vývojové prostredie systému je umiestnené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a/alebo objednávateľa. </w:t>
      </w:r>
    </w:p>
    <w:p w14:paraId="0029421F" w14:textId="2CBF5E55"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Činnosti vykonávané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v rámci poskytovania Servisných služieb sú najmä:</w:t>
      </w:r>
    </w:p>
    <w:p w14:paraId="49DA567C" w14:textId="2554218C" w:rsidR="003C7E48" w:rsidRPr="0030717C" w:rsidRDefault="003C7E48" w:rsidP="00C40588">
      <w:pPr>
        <w:pStyle w:val="BodyTextIndent"/>
        <w:ind w:left="1276" w:hanging="567"/>
        <w:jc w:val="both"/>
        <w:rPr>
          <w:rFonts w:asciiTheme="majorHAnsi" w:hAnsiTheme="majorHAnsi"/>
          <w:color w:val="000000"/>
          <w:sz w:val="22"/>
          <w:szCs w:val="22"/>
        </w:rPr>
      </w:pPr>
      <w:r w:rsidRPr="0030717C">
        <w:rPr>
          <w:rFonts w:asciiTheme="majorHAnsi" w:hAnsiTheme="majorHAnsi"/>
          <w:color w:val="000000"/>
          <w:sz w:val="22"/>
          <w:szCs w:val="22"/>
        </w:rPr>
        <w:t>6.2.1 zmeny, úpravy systému a ich interné testovanie vo vývojovom prostredí systému,</w:t>
      </w:r>
    </w:p>
    <w:p w14:paraId="5834A7DE" w14:textId="2797CC15" w:rsidR="003C7E48" w:rsidRPr="0030717C" w:rsidRDefault="003C7E48" w:rsidP="00C40588">
      <w:pPr>
        <w:pStyle w:val="BodyTextIndent"/>
        <w:ind w:left="709" w:firstLine="0"/>
        <w:jc w:val="both"/>
        <w:rPr>
          <w:rFonts w:asciiTheme="majorHAnsi" w:hAnsiTheme="majorHAnsi"/>
          <w:color w:val="000000"/>
          <w:sz w:val="22"/>
          <w:szCs w:val="22"/>
        </w:rPr>
      </w:pPr>
      <w:r w:rsidRPr="0030717C">
        <w:rPr>
          <w:rFonts w:asciiTheme="majorHAnsi" w:hAnsiTheme="majorHAnsi"/>
          <w:color w:val="000000"/>
          <w:sz w:val="22"/>
          <w:szCs w:val="22"/>
        </w:rPr>
        <w:t>6.2.2  uvoľňovanie zmien do testovacieho prostredia systému,</w:t>
      </w:r>
    </w:p>
    <w:p w14:paraId="7718C92F" w14:textId="2CBC7119" w:rsidR="003C7E48" w:rsidRPr="0030717C" w:rsidRDefault="003C7E48" w:rsidP="00C40588">
      <w:pPr>
        <w:pStyle w:val="BodyTextIndent"/>
        <w:ind w:left="1276" w:hanging="567"/>
        <w:jc w:val="both"/>
        <w:rPr>
          <w:rFonts w:asciiTheme="majorHAnsi" w:hAnsiTheme="majorHAnsi"/>
          <w:color w:val="000000"/>
          <w:sz w:val="22"/>
          <w:szCs w:val="22"/>
        </w:rPr>
      </w:pPr>
      <w:r w:rsidRPr="0030717C">
        <w:rPr>
          <w:rFonts w:asciiTheme="majorHAnsi" w:hAnsiTheme="majorHAnsi"/>
          <w:color w:val="000000"/>
          <w:sz w:val="22"/>
          <w:szCs w:val="22"/>
        </w:rPr>
        <w:t xml:space="preserve">6.2.3 analýza prevádzkových incidentov systému vo vývojovom prostredí </w:t>
      </w:r>
      <w:r w:rsidR="00055270">
        <w:rPr>
          <w:rFonts w:asciiTheme="majorHAnsi" w:hAnsiTheme="majorHAnsi"/>
          <w:color w:val="000000"/>
          <w:sz w:val="22"/>
          <w:szCs w:val="22"/>
        </w:rPr>
        <w:t>systému</w:t>
      </w:r>
      <w:r w:rsidRPr="0030717C">
        <w:rPr>
          <w:rFonts w:asciiTheme="majorHAnsi" w:hAnsiTheme="majorHAnsi"/>
          <w:color w:val="000000"/>
          <w:sz w:val="22"/>
          <w:szCs w:val="22"/>
        </w:rPr>
        <w:t>.</w:t>
      </w:r>
    </w:p>
    <w:p w14:paraId="0CEB129A" w14:textId="29DA6ED8" w:rsidR="003C7E48" w:rsidRPr="0030717C" w:rsidRDefault="003C7E48">
      <w:pPr>
        <w:pStyle w:val="BodyTextIndent"/>
        <w:numPr>
          <w:ilvl w:val="1"/>
          <w:numId w:val="4"/>
        </w:numPr>
        <w:jc w:val="both"/>
        <w:rPr>
          <w:rFonts w:asciiTheme="majorHAnsi" w:hAnsiTheme="majorHAnsi"/>
          <w:color w:val="000000"/>
          <w:sz w:val="22"/>
          <w:szCs w:val="22"/>
        </w:rPr>
      </w:pPr>
      <w:r w:rsidRPr="0030717C">
        <w:rPr>
          <w:rFonts w:asciiTheme="majorHAnsi" w:hAnsiTheme="majorHAnsi"/>
          <w:color w:val="000000"/>
          <w:sz w:val="22"/>
          <w:szCs w:val="22"/>
        </w:rPr>
        <w:t xml:space="preserve">Objednávateľ je oprávnený sprístupniť a sprístupňuje pre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Systém SAP v sídle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pre zabezpečenie vykonávania činností uvedených v bode 6.2.</w:t>
      </w:r>
    </w:p>
    <w:p w14:paraId="3135619B" w14:textId="63570AB6" w:rsidR="003C7E48" w:rsidRPr="0030717C" w:rsidRDefault="003C7E48">
      <w:pPr>
        <w:pStyle w:val="BodyTextIndent"/>
        <w:numPr>
          <w:ilvl w:val="1"/>
          <w:numId w:val="4"/>
        </w:numPr>
        <w:tabs>
          <w:tab w:val="clear" w:pos="705"/>
        </w:tabs>
        <w:jc w:val="both"/>
        <w:rPr>
          <w:rFonts w:asciiTheme="majorHAnsi" w:hAnsiTheme="majorHAnsi"/>
          <w:color w:val="000000"/>
          <w:sz w:val="22"/>
          <w:szCs w:val="22"/>
        </w:rPr>
      </w:pPr>
      <w:r w:rsidRPr="0030717C">
        <w:rPr>
          <w:rFonts w:asciiTheme="majorHAnsi" w:hAnsiTheme="majorHAnsi"/>
          <w:color w:val="000000"/>
          <w:sz w:val="22"/>
          <w:szCs w:val="22"/>
        </w:rPr>
        <w:t xml:space="preserve">Činnosti vykonávané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v sídle objednávateľa v rámci poskytovania Servisných služieb sú najmä:</w:t>
      </w:r>
    </w:p>
    <w:p w14:paraId="3028865B" w14:textId="71047020" w:rsidR="00377E3B" w:rsidRPr="0030717C" w:rsidRDefault="003C7E48" w:rsidP="006F63DD">
      <w:pPr>
        <w:pStyle w:val="BodyTextIndent"/>
        <w:numPr>
          <w:ilvl w:val="2"/>
          <w:numId w:val="4"/>
        </w:numPr>
        <w:tabs>
          <w:tab w:val="left" w:pos="1276"/>
        </w:tabs>
        <w:ind w:hanging="11"/>
        <w:jc w:val="both"/>
        <w:rPr>
          <w:rFonts w:asciiTheme="majorHAnsi" w:hAnsiTheme="majorHAnsi"/>
          <w:color w:val="000000"/>
          <w:sz w:val="22"/>
          <w:szCs w:val="22"/>
        </w:rPr>
      </w:pPr>
      <w:r w:rsidRPr="0030717C">
        <w:rPr>
          <w:rFonts w:asciiTheme="majorHAnsi" w:hAnsiTheme="majorHAnsi"/>
          <w:color w:val="000000"/>
          <w:sz w:val="22"/>
          <w:szCs w:val="22"/>
        </w:rPr>
        <w:t xml:space="preserve">analýza prevádzkových incidentov systému v testovacom resp. produkčnom prostredí </w:t>
      </w:r>
      <w:r w:rsidR="00055270">
        <w:rPr>
          <w:rFonts w:asciiTheme="majorHAnsi" w:hAnsiTheme="majorHAnsi"/>
          <w:color w:val="000000"/>
          <w:sz w:val="22"/>
          <w:szCs w:val="22"/>
        </w:rPr>
        <w:t>systému</w:t>
      </w:r>
      <w:r w:rsidRPr="0030717C">
        <w:rPr>
          <w:rFonts w:asciiTheme="majorHAnsi" w:hAnsiTheme="majorHAnsi"/>
          <w:color w:val="000000"/>
          <w:sz w:val="22"/>
          <w:szCs w:val="22"/>
        </w:rPr>
        <w:t>.</w:t>
      </w:r>
    </w:p>
    <w:p w14:paraId="3CCB8F0E" w14:textId="27A04AD3" w:rsidR="003C7E48" w:rsidRPr="0030717C" w:rsidRDefault="003C7E48" w:rsidP="00377E3B">
      <w:pPr>
        <w:pStyle w:val="BodyTextIndent"/>
        <w:numPr>
          <w:ilvl w:val="1"/>
          <w:numId w:val="39"/>
        </w:numPr>
        <w:ind w:hanging="834"/>
        <w:jc w:val="both"/>
        <w:rPr>
          <w:rFonts w:asciiTheme="majorHAnsi" w:hAnsiTheme="majorHAnsi"/>
          <w:color w:val="000000"/>
          <w:sz w:val="22"/>
          <w:szCs w:val="22"/>
        </w:rPr>
      </w:pPr>
      <w:r w:rsidRPr="0030717C">
        <w:rPr>
          <w:rFonts w:asciiTheme="majorHAnsi" w:hAnsiTheme="majorHAnsi"/>
          <w:color w:val="000000"/>
          <w:sz w:val="22"/>
          <w:szCs w:val="22"/>
        </w:rPr>
        <w:t>Objednávateľ je oprávnený vykonávať zmeny a/alebo rozšírenia systému v mieste objednávateľa a postupovať pri zaraďovaní zmien a/alebo rozšírení systému v súlade s Prílohou 1, bod.1.6</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Pr="0030717C">
        <w:rPr>
          <w:rFonts w:asciiTheme="majorHAnsi" w:hAnsiTheme="majorHAnsi"/>
          <w:color w:val="000000"/>
          <w:sz w:val="22"/>
          <w:szCs w:val="22"/>
        </w:rPr>
        <w:t>.</w:t>
      </w:r>
    </w:p>
    <w:p w14:paraId="683BDE81" w14:textId="77777777" w:rsidR="003C7E48" w:rsidRPr="0030717C" w:rsidRDefault="003C7E48" w:rsidP="0099648C">
      <w:pPr>
        <w:pStyle w:val="BodyTextIndent"/>
        <w:ind w:left="0"/>
        <w:rPr>
          <w:rFonts w:asciiTheme="majorHAnsi" w:hAnsiTheme="majorHAnsi"/>
          <w:color w:val="000000"/>
          <w:sz w:val="22"/>
          <w:szCs w:val="22"/>
        </w:rPr>
      </w:pPr>
    </w:p>
    <w:p w14:paraId="5BD3F392" w14:textId="5F56435B"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7.</w:t>
      </w:r>
      <w:r w:rsidRPr="0030717C">
        <w:rPr>
          <w:rFonts w:asciiTheme="majorHAnsi" w:hAnsiTheme="majorHAnsi"/>
          <w:b/>
          <w:color w:val="000000"/>
          <w:sz w:val="22"/>
          <w:szCs w:val="22"/>
        </w:rPr>
        <w:tab/>
        <w:t xml:space="preserve">Povinnosti </w:t>
      </w:r>
      <w:r w:rsidR="006241E0">
        <w:rPr>
          <w:rFonts w:asciiTheme="majorHAnsi" w:hAnsiTheme="majorHAnsi"/>
          <w:b/>
          <w:color w:val="000000"/>
          <w:sz w:val="22"/>
          <w:szCs w:val="22"/>
        </w:rPr>
        <w:t>p</w:t>
      </w:r>
      <w:r w:rsidR="00AE3CFB" w:rsidRPr="0030717C">
        <w:rPr>
          <w:rFonts w:asciiTheme="majorHAnsi" w:hAnsiTheme="majorHAnsi"/>
          <w:b/>
          <w:color w:val="000000"/>
          <w:sz w:val="22"/>
          <w:szCs w:val="22"/>
        </w:rPr>
        <w:t>oskytovateľ</w:t>
      </w:r>
      <w:r w:rsidRPr="0030717C">
        <w:rPr>
          <w:rFonts w:asciiTheme="majorHAnsi" w:hAnsiTheme="majorHAnsi"/>
          <w:b/>
          <w:color w:val="000000"/>
          <w:sz w:val="22"/>
          <w:szCs w:val="22"/>
        </w:rPr>
        <w:t>a</w:t>
      </w:r>
    </w:p>
    <w:p w14:paraId="02CDDD29" w14:textId="19DD3242" w:rsidR="003C7E48" w:rsidRPr="0030717C" w:rsidRDefault="00AE3CFB" w:rsidP="00720BC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w:t>
      </w:r>
      <w:r w:rsidR="003C7E48" w:rsidRPr="0030717C">
        <w:rPr>
          <w:rFonts w:asciiTheme="majorHAnsi" w:hAnsiTheme="majorHAnsi"/>
          <w:color w:val="000000"/>
          <w:sz w:val="22"/>
          <w:szCs w:val="22"/>
        </w:rPr>
        <w:t>povinný</w:t>
      </w:r>
      <w:r w:rsidR="003C7E48" w:rsidRPr="0030717C">
        <w:rPr>
          <w:rFonts w:asciiTheme="majorHAnsi" w:hAnsiTheme="majorHAnsi"/>
          <w:sz w:val="22"/>
          <w:szCs w:val="22"/>
        </w:rPr>
        <w:t xml:space="preserve"> najneskôr do 7 pracovných dní od </w:t>
      </w:r>
      <w:r w:rsidR="000163BA">
        <w:rPr>
          <w:rFonts w:asciiTheme="majorHAnsi" w:hAnsiTheme="majorHAnsi"/>
          <w:sz w:val="22"/>
          <w:szCs w:val="22"/>
        </w:rPr>
        <w:t xml:space="preserve">nadobudnutia účinnosti tejto </w:t>
      </w:r>
      <w:r w:rsidR="000163BA" w:rsidRPr="0030717C">
        <w:rPr>
          <w:rFonts w:asciiTheme="majorHAnsi" w:hAnsiTheme="majorHAnsi"/>
          <w:sz w:val="22"/>
          <w:szCs w:val="22"/>
        </w:rPr>
        <w:t xml:space="preserve"> </w:t>
      </w:r>
      <w:r w:rsidR="00B47309" w:rsidRPr="0030717C">
        <w:rPr>
          <w:rFonts w:asciiTheme="majorHAnsi" w:hAnsiTheme="majorHAnsi"/>
          <w:sz w:val="22"/>
          <w:szCs w:val="22"/>
        </w:rPr>
        <w:t>S</w:t>
      </w:r>
      <w:r w:rsidR="003C7E48" w:rsidRPr="0030717C">
        <w:rPr>
          <w:rFonts w:asciiTheme="majorHAnsi" w:hAnsiTheme="majorHAnsi"/>
          <w:sz w:val="22"/>
          <w:szCs w:val="22"/>
        </w:rPr>
        <w:t xml:space="preserve">ervisnej zmluvy písomne stanoviť oprávnenú osobu (resp. osoby) pre účely jednania vo vzájomnom styku zmluvných strán vo veciach podľa tejto zmluvy. Zmena oprávnenej osoby </w:t>
      </w:r>
      <w:r w:rsidR="003C7E48" w:rsidRPr="0030717C">
        <w:rPr>
          <w:rFonts w:asciiTheme="majorHAnsi" w:hAnsiTheme="majorHAnsi"/>
          <w:sz w:val="22"/>
          <w:szCs w:val="22"/>
        </w:rPr>
        <w:lastRenderedPageBreak/>
        <w:t xml:space="preserve">musí byť zaslaná druhej strane formou doporučeného listu podpísaného štatutárnym orgánom </w:t>
      </w:r>
      <w:r w:rsidRPr="0030717C">
        <w:rPr>
          <w:rFonts w:asciiTheme="majorHAnsi" w:hAnsiTheme="majorHAnsi"/>
          <w:sz w:val="22"/>
          <w:szCs w:val="22"/>
        </w:rPr>
        <w:t>Poskytovateľ</w:t>
      </w:r>
      <w:r w:rsidR="003C7E48" w:rsidRPr="0030717C">
        <w:rPr>
          <w:rFonts w:asciiTheme="majorHAnsi" w:hAnsiTheme="majorHAnsi"/>
          <w:sz w:val="22"/>
          <w:szCs w:val="22"/>
        </w:rPr>
        <w:t>a najneskôr 7 pracovných dní pred vykonaním zmien.</w:t>
      </w:r>
    </w:p>
    <w:p w14:paraId="2EAA16BB" w14:textId="4AED4816" w:rsidR="003C7E48" w:rsidRPr="0030717C" w:rsidRDefault="00AE3CFB" w:rsidP="00720BC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w:t>
      </w:r>
      <w:r w:rsidR="003C7E48" w:rsidRPr="0030717C">
        <w:rPr>
          <w:rFonts w:asciiTheme="majorHAnsi" w:hAnsiTheme="majorHAnsi"/>
          <w:color w:val="000000"/>
          <w:sz w:val="22"/>
          <w:szCs w:val="22"/>
        </w:rPr>
        <w:t>povinný</w:t>
      </w:r>
      <w:r w:rsidR="003C7E48" w:rsidRPr="0030717C">
        <w:rPr>
          <w:rFonts w:asciiTheme="majorHAnsi" w:hAnsiTheme="majorHAnsi"/>
          <w:sz w:val="22"/>
          <w:szCs w:val="22"/>
        </w:rPr>
        <w:t xml:space="preserve"> najneskôr do 7 pracovných dní od </w:t>
      </w:r>
      <w:r w:rsidR="000163BA">
        <w:rPr>
          <w:rFonts w:asciiTheme="majorHAnsi" w:hAnsiTheme="majorHAnsi"/>
          <w:sz w:val="22"/>
          <w:szCs w:val="22"/>
        </w:rPr>
        <w:t xml:space="preserve">nadobudnutia účinnosti tejto </w:t>
      </w:r>
      <w:r w:rsidR="000163BA" w:rsidRPr="0030717C">
        <w:rPr>
          <w:rFonts w:asciiTheme="majorHAnsi" w:hAnsiTheme="majorHAnsi"/>
          <w:sz w:val="22"/>
          <w:szCs w:val="22"/>
        </w:rPr>
        <w:t xml:space="preserve"> </w:t>
      </w:r>
      <w:r w:rsidR="003C7E48" w:rsidRPr="0030717C">
        <w:rPr>
          <w:rFonts w:asciiTheme="majorHAnsi" w:hAnsiTheme="majorHAnsi"/>
          <w:sz w:val="22"/>
          <w:szCs w:val="22"/>
        </w:rPr>
        <w:t xml:space="preserve"> </w:t>
      </w:r>
      <w:r w:rsidR="00BE7076" w:rsidRPr="0030717C">
        <w:rPr>
          <w:rFonts w:asciiTheme="majorHAnsi" w:hAnsiTheme="majorHAnsi"/>
          <w:sz w:val="22"/>
          <w:szCs w:val="22"/>
        </w:rPr>
        <w:t>S</w:t>
      </w:r>
      <w:r w:rsidR="003C7E48" w:rsidRPr="0030717C">
        <w:rPr>
          <w:rFonts w:asciiTheme="majorHAnsi" w:hAnsiTheme="majorHAnsi"/>
          <w:sz w:val="22"/>
          <w:szCs w:val="22"/>
        </w:rPr>
        <w:t xml:space="preserve">ervisnej zmluvy písomne informovať objednávateľa o platných telefónnych číslach, faxových číslach, internetových adresách a adresách elektronickej pošty, na ktorých môže objednávateľ požadovať poskytnutie servisu v zmysle tejto zmluvy. Zmeny uvedených informácií musia byť zaslané druhej strane formou doporučeného listu podpísaného štatutárnym orgánom </w:t>
      </w:r>
      <w:r w:rsidRPr="0030717C">
        <w:rPr>
          <w:rFonts w:asciiTheme="majorHAnsi" w:hAnsiTheme="majorHAnsi"/>
          <w:sz w:val="22"/>
          <w:szCs w:val="22"/>
        </w:rPr>
        <w:t>Poskytovateľ</w:t>
      </w:r>
      <w:r w:rsidR="003C7E48" w:rsidRPr="0030717C">
        <w:rPr>
          <w:rFonts w:asciiTheme="majorHAnsi" w:hAnsiTheme="majorHAnsi"/>
          <w:sz w:val="22"/>
          <w:szCs w:val="22"/>
        </w:rPr>
        <w:t>a najneskôr 7 pracovných dní pred vykonaním zmien.</w:t>
      </w:r>
    </w:p>
    <w:p w14:paraId="4E36DD8D" w14:textId="05942791" w:rsidR="003C7E48" w:rsidRPr="00DA399E" w:rsidRDefault="00AE3CFB">
      <w:pPr>
        <w:pStyle w:val="BodyTextIndent"/>
        <w:numPr>
          <w:ilvl w:val="1"/>
          <w:numId w:val="14"/>
        </w:numPr>
        <w:jc w:val="both"/>
        <w:rPr>
          <w:rFonts w:asciiTheme="majorHAnsi" w:hAnsiTheme="majorHAnsi"/>
          <w:color w:val="000000"/>
          <w:sz w:val="22"/>
          <w:szCs w:val="22"/>
        </w:rPr>
      </w:pPr>
      <w:r w:rsidRPr="00DA399E">
        <w:rPr>
          <w:rFonts w:asciiTheme="majorHAnsi" w:hAnsiTheme="majorHAnsi"/>
          <w:sz w:val="22"/>
          <w:szCs w:val="22"/>
        </w:rPr>
        <w:t>Poskytovateľ</w:t>
      </w:r>
      <w:r w:rsidR="003C7E48" w:rsidRPr="00DA399E">
        <w:rPr>
          <w:rFonts w:asciiTheme="majorHAnsi" w:hAnsiTheme="majorHAnsi"/>
          <w:sz w:val="22"/>
          <w:szCs w:val="22"/>
        </w:rPr>
        <w:t xml:space="preserve"> je </w:t>
      </w:r>
      <w:r w:rsidR="003C7E48" w:rsidRPr="00DA399E">
        <w:rPr>
          <w:rFonts w:asciiTheme="majorHAnsi" w:hAnsiTheme="majorHAnsi"/>
          <w:color w:val="000000"/>
          <w:sz w:val="22"/>
          <w:szCs w:val="22"/>
        </w:rPr>
        <w:t>povinný</w:t>
      </w:r>
      <w:r w:rsidR="003C7E48" w:rsidRPr="00DA399E">
        <w:rPr>
          <w:rFonts w:asciiTheme="majorHAnsi" w:hAnsiTheme="majorHAnsi"/>
          <w:sz w:val="22"/>
          <w:szCs w:val="22"/>
        </w:rPr>
        <w:t xml:space="preserve"> najneskôr do 7 pracovných dní od </w:t>
      </w:r>
      <w:r w:rsidR="000163BA" w:rsidRPr="00DA399E">
        <w:rPr>
          <w:rFonts w:asciiTheme="majorHAnsi" w:hAnsiTheme="majorHAnsi"/>
          <w:sz w:val="22"/>
          <w:szCs w:val="22"/>
        </w:rPr>
        <w:t xml:space="preserve">nadobudnutia účinnosti tejto  </w:t>
      </w:r>
      <w:r w:rsidR="003C7E48" w:rsidRPr="00DA399E">
        <w:rPr>
          <w:rFonts w:asciiTheme="majorHAnsi" w:hAnsiTheme="majorHAnsi"/>
          <w:sz w:val="22"/>
          <w:szCs w:val="22"/>
        </w:rPr>
        <w:t xml:space="preserve"> </w:t>
      </w:r>
      <w:r w:rsidR="00BE7076" w:rsidRPr="00DA399E">
        <w:rPr>
          <w:rFonts w:asciiTheme="majorHAnsi" w:hAnsiTheme="majorHAnsi"/>
          <w:sz w:val="22"/>
          <w:szCs w:val="22"/>
        </w:rPr>
        <w:t>S</w:t>
      </w:r>
      <w:r w:rsidR="003C7E48" w:rsidRPr="00DA399E">
        <w:rPr>
          <w:rFonts w:asciiTheme="majorHAnsi" w:hAnsiTheme="majorHAnsi"/>
          <w:sz w:val="22"/>
          <w:szCs w:val="22"/>
        </w:rPr>
        <w:t xml:space="preserve">ervisnej zmluvy písomne informovať objednávateľa </w:t>
      </w:r>
      <w:r w:rsidR="003C7E48" w:rsidRPr="00DA399E">
        <w:rPr>
          <w:rFonts w:asciiTheme="majorHAnsi" w:hAnsiTheme="majorHAnsi"/>
          <w:color w:val="000000"/>
          <w:sz w:val="22"/>
          <w:szCs w:val="22"/>
        </w:rPr>
        <w:t xml:space="preserve">o personálnom obsadení poverených osôb </w:t>
      </w:r>
      <w:r w:rsidRPr="00DA399E">
        <w:rPr>
          <w:rFonts w:asciiTheme="majorHAnsi" w:hAnsiTheme="majorHAnsi"/>
          <w:color w:val="000000"/>
          <w:sz w:val="22"/>
          <w:szCs w:val="22"/>
        </w:rPr>
        <w:t>Poskytovateľ</w:t>
      </w:r>
      <w:r w:rsidR="003C7E48" w:rsidRPr="00DA399E">
        <w:rPr>
          <w:rFonts w:asciiTheme="majorHAnsi" w:hAnsiTheme="majorHAnsi"/>
          <w:color w:val="000000"/>
          <w:sz w:val="22"/>
          <w:szCs w:val="22"/>
        </w:rPr>
        <w:t>a, ktoré budú poskytovať Servisné služby</w:t>
      </w:r>
      <w:r w:rsidR="003B0F62" w:rsidRPr="00DA399E">
        <w:rPr>
          <w:rFonts w:asciiTheme="majorHAnsi" w:hAnsiTheme="majorHAnsi"/>
          <w:color w:val="000000"/>
          <w:sz w:val="22"/>
          <w:szCs w:val="22"/>
        </w:rPr>
        <w:t xml:space="preserve">, okrem osôb </w:t>
      </w:r>
      <w:r w:rsidR="009E4F2D" w:rsidRPr="00DA399E">
        <w:rPr>
          <w:rFonts w:asciiTheme="majorHAnsi" w:hAnsiTheme="majorHAnsi"/>
          <w:color w:val="000000"/>
          <w:sz w:val="22"/>
          <w:szCs w:val="22"/>
        </w:rPr>
        <w:t>určených n</w:t>
      </w:r>
      <w:r w:rsidR="006B5472" w:rsidRPr="00DA399E">
        <w:rPr>
          <w:rFonts w:asciiTheme="majorHAnsi" w:hAnsiTheme="majorHAnsi"/>
          <w:color w:val="000000"/>
          <w:sz w:val="22"/>
          <w:szCs w:val="22"/>
        </w:rPr>
        <w:t xml:space="preserve">a </w:t>
      </w:r>
      <w:r w:rsidR="009E4F2D" w:rsidRPr="00DA399E">
        <w:rPr>
          <w:rFonts w:asciiTheme="majorHAnsi" w:hAnsiTheme="majorHAnsi"/>
          <w:color w:val="000000"/>
          <w:sz w:val="22"/>
          <w:szCs w:val="22"/>
        </w:rPr>
        <w:t xml:space="preserve">plnenie Servisnej zmluvy </w:t>
      </w:r>
      <w:r w:rsidR="003B0F62" w:rsidRPr="00DA399E">
        <w:rPr>
          <w:rFonts w:asciiTheme="majorHAnsi" w:hAnsiTheme="majorHAnsi"/>
          <w:color w:val="000000"/>
          <w:sz w:val="22"/>
          <w:szCs w:val="22"/>
        </w:rPr>
        <w:t>uvedených v prílohe č. 6 tejto Servisnej zmluvy</w:t>
      </w:r>
      <w:r w:rsidR="003C7E48" w:rsidRPr="00DA399E">
        <w:rPr>
          <w:rFonts w:asciiTheme="majorHAnsi" w:hAnsiTheme="majorHAnsi"/>
          <w:color w:val="000000"/>
          <w:sz w:val="22"/>
          <w:szCs w:val="22"/>
        </w:rPr>
        <w:t xml:space="preserve">. </w:t>
      </w:r>
      <w:r w:rsidR="003C7E48" w:rsidRPr="00DA399E">
        <w:rPr>
          <w:rFonts w:asciiTheme="majorHAnsi" w:hAnsiTheme="majorHAnsi"/>
          <w:sz w:val="22"/>
          <w:szCs w:val="22"/>
        </w:rPr>
        <w:t xml:space="preserve">Zmeny uvedených informácií musia byť zaslané druhej strane formou doporučeného listu podpísaného štatutárnym orgánom </w:t>
      </w:r>
      <w:r w:rsidRPr="00DA399E">
        <w:rPr>
          <w:rFonts w:asciiTheme="majorHAnsi" w:hAnsiTheme="majorHAnsi"/>
          <w:sz w:val="22"/>
          <w:szCs w:val="22"/>
        </w:rPr>
        <w:t>Poskytovateľ</w:t>
      </w:r>
      <w:r w:rsidR="003C7E48" w:rsidRPr="00DA399E">
        <w:rPr>
          <w:rFonts w:asciiTheme="majorHAnsi" w:hAnsiTheme="majorHAnsi"/>
          <w:sz w:val="22"/>
          <w:szCs w:val="22"/>
        </w:rPr>
        <w:t>a najneskôr 7 pracovných dní pred vykonaním zmien.</w:t>
      </w:r>
    </w:p>
    <w:p w14:paraId="29DE3DFF" w14:textId="38B9034C" w:rsidR="003C7E48" w:rsidRPr="00DA399E" w:rsidRDefault="00AE3CFB">
      <w:pPr>
        <w:pStyle w:val="BodyTextIndent"/>
        <w:numPr>
          <w:ilvl w:val="1"/>
          <w:numId w:val="14"/>
        </w:numPr>
        <w:jc w:val="both"/>
        <w:rPr>
          <w:rFonts w:asciiTheme="majorHAnsi" w:hAnsiTheme="majorHAnsi"/>
          <w:color w:val="000000"/>
          <w:sz w:val="22"/>
          <w:szCs w:val="22"/>
        </w:rPr>
      </w:pPr>
      <w:r w:rsidRPr="00DA399E">
        <w:rPr>
          <w:rFonts w:asciiTheme="majorHAnsi" w:hAnsiTheme="majorHAnsi"/>
          <w:sz w:val="22"/>
          <w:szCs w:val="22"/>
        </w:rPr>
        <w:t>Poskytovateľ</w:t>
      </w:r>
      <w:r w:rsidR="003C7E48" w:rsidRPr="00DA399E">
        <w:rPr>
          <w:rFonts w:asciiTheme="majorHAnsi" w:hAnsiTheme="majorHAnsi"/>
          <w:sz w:val="22"/>
          <w:szCs w:val="22"/>
        </w:rPr>
        <w:t xml:space="preserve"> je </w:t>
      </w:r>
      <w:r w:rsidR="003C7E48" w:rsidRPr="00DA399E">
        <w:rPr>
          <w:rFonts w:asciiTheme="majorHAnsi" w:hAnsiTheme="majorHAnsi"/>
          <w:color w:val="000000"/>
          <w:sz w:val="22"/>
          <w:szCs w:val="22"/>
        </w:rPr>
        <w:t>povinný</w:t>
      </w:r>
      <w:r w:rsidR="003C7E48" w:rsidRPr="00DA399E">
        <w:rPr>
          <w:rFonts w:asciiTheme="majorHAnsi" w:hAnsiTheme="majorHAnsi"/>
          <w:sz w:val="22"/>
          <w:szCs w:val="22"/>
        </w:rPr>
        <w:t xml:space="preserve"> najneskôr do 7 pracovných dní od </w:t>
      </w:r>
      <w:r w:rsidR="00474572" w:rsidRPr="00DA399E">
        <w:rPr>
          <w:rFonts w:asciiTheme="majorHAnsi" w:hAnsiTheme="majorHAnsi"/>
          <w:sz w:val="22"/>
          <w:szCs w:val="22"/>
        </w:rPr>
        <w:t xml:space="preserve">nadobudnutia účinnosti tejto  </w:t>
      </w:r>
      <w:r w:rsidR="00BE7076" w:rsidRPr="00DA399E">
        <w:rPr>
          <w:rFonts w:asciiTheme="majorHAnsi" w:hAnsiTheme="majorHAnsi"/>
          <w:sz w:val="22"/>
          <w:szCs w:val="22"/>
        </w:rPr>
        <w:t>S</w:t>
      </w:r>
      <w:r w:rsidR="003C7E48" w:rsidRPr="00DA399E">
        <w:rPr>
          <w:rFonts w:asciiTheme="majorHAnsi" w:hAnsiTheme="majorHAnsi"/>
          <w:sz w:val="22"/>
          <w:szCs w:val="22"/>
        </w:rPr>
        <w:t>ervisnej zmluvy písomne informovať objednávateľa</w:t>
      </w:r>
      <w:r w:rsidR="003C7E48" w:rsidRPr="00DA399E">
        <w:rPr>
          <w:rFonts w:asciiTheme="majorHAnsi" w:hAnsiTheme="majorHAnsi"/>
          <w:color w:val="000000"/>
          <w:sz w:val="22"/>
          <w:szCs w:val="22"/>
        </w:rPr>
        <w:t xml:space="preserve"> o personálnom obsadení povereného(ých) zástupcu(ov) </w:t>
      </w:r>
      <w:r w:rsidR="006241E0">
        <w:rPr>
          <w:rFonts w:asciiTheme="majorHAnsi" w:hAnsiTheme="majorHAnsi"/>
          <w:color w:val="000000"/>
          <w:sz w:val="22"/>
          <w:szCs w:val="22"/>
        </w:rPr>
        <w:t>p</w:t>
      </w:r>
      <w:r w:rsidRPr="00DA399E">
        <w:rPr>
          <w:rFonts w:asciiTheme="majorHAnsi" w:hAnsiTheme="majorHAnsi"/>
          <w:color w:val="000000"/>
          <w:sz w:val="22"/>
          <w:szCs w:val="22"/>
        </w:rPr>
        <w:t>oskytovateľ</w:t>
      </w:r>
      <w:r w:rsidR="003C7E48" w:rsidRPr="00DA399E">
        <w:rPr>
          <w:rFonts w:asciiTheme="majorHAnsi" w:hAnsiTheme="majorHAnsi"/>
          <w:color w:val="000000"/>
          <w:sz w:val="22"/>
          <w:szCs w:val="22"/>
        </w:rPr>
        <w:t xml:space="preserve">a oprávneného(ých) podpisovať </w:t>
      </w:r>
      <w:r w:rsidR="000C10FE">
        <w:rPr>
          <w:rFonts w:asciiTheme="majorHAnsi" w:hAnsiTheme="majorHAnsi"/>
          <w:color w:val="000000"/>
          <w:sz w:val="22"/>
          <w:szCs w:val="22"/>
        </w:rPr>
        <w:t xml:space="preserve">dokumenty podľa prílohy č. 1 tejto </w:t>
      </w:r>
      <w:r w:rsidR="007951F6">
        <w:rPr>
          <w:rFonts w:asciiTheme="majorHAnsi" w:hAnsiTheme="majorHAnsi"/>
          <w:color w:val="000000"/>
          <w:sz w:val="22"/>
          <w:szCs w:val="22"/>
        </w:rPr>
        <w:t xml:space="preserve">Servisnej </w:t>
      </w:r>
      <w:r w:rsidR="000C10FE">
        <w:rPr>
          <w:rFonts w:asciiTheme="majorHAnsi" w:hAnsiTheme="majorHAnsi"/>
          <w:color w:val="000000"/>
          <w:sz w:val="22"/>
          <w:szCs w:val="22"/>
        </w:rPr>
        <w:t xml:space="preserve">zmluvy </w:t>
      </w:r>
      <w:r w:rsidR="003C7E48" w:rsidRPr="00DA399E">
        <w:rPr>
          <w:rFonts w:asciiTheme="majorHAnsi" w:hAnsiTheme="majorHAnsi"/>
          <w:color w:val="000000"/>
          <w:sz w:val="22"/>
          <w:szCs w:val="22"/>
        </w:rPr>
        <w:t xml:space="preserve">. </w:t>
      </w:r>
      <w:r w:rsidR="003C7E48" w:rsidRPr="00DA399E">
        <w:rPr>
          <w:rFonts w:asciiTheme="majorHAnsi" w:hAnsiTheme="majorHAnsi"/>
          <w:sz w:val="22"/>
          <w:szCs w:val="22"/>
        </w:rPr>
        <w:t xml:space="preserve">Zmeny uvedených informácií musia byť zaslané druhej strane formou doporučeného listu podpísaného štatutárnym orgánom </w:t>
      </w:r>
      <w:r w:rsidR="006241E0">
        <w:rPr>
          <w:rFonts w:asciiTheme="majorHAnsi" w:hAnsiTheme="majorHAnsi"/>
          <w:sz w:val="22"/>
          <w:szCs w:val="22"/>
        </w:rPr>
        <w:t>p</w:t>
      </w:r>
      <w:r w:rsidRPr="00DA399E">
        <w:rPr>
          <w:rFonts w:asciiTheme="majorHAnsi" w:hAnsiTheme="majorHAnsi"/>
          <w:sz w:val="22"/>
          <w:szCs w:val="22"/>
        </w:rPr>
        <w:t>oskytovateľ</w:t>
      </w:r>
      <w:r w:rsidR="003C7E48" w:rsidRPr="00DA399E">
        <w:rPr>
          <w:rFonts w:asciiTheme="majorHAnsi" w:hAnsiTheme="majorHAnsi"/>
          <w:sz w:val="22"/>
          <w:szCs w:val="22"/>
        </w:rPr>
        <w:t>a najneskôr 7 pracovných dní pred vykonaním zmien.</w:t>
      </w:r>
    </w:p>
    <w:p w14:paraId="4DFD15F6" w14:textId="6AC20272"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povinný na svoje náklady vymeniť </w:t>
      </w:r>
      <w:r w:rsidR="003118DF">
        <w:rPr>
          <w:rFonts w:asciiTheme="majorHAnsi" w:hAnsiTheme="majorHAnsi"/>
          <w:sz w:val="22"/>
          <w:szCs w:val="22"/>
        </w:rPr>
        <w:t xml:space="preserve">osoby </w:t>
      </w:r>
      <w:r w:rsidR="006241E0">
        <w:rPr>
          <w:rFonts w:asciiTheme="majorHAnsi" w:hAnsiTheme="majorHAnsi"/>
          <w:sz w:val="22"/>
          <w:szCs w:val="22"/>
        </w:rPr>
        <w:t>p</w:t>
      </w:r>
      <w:r w:rsidR="003118DF">
        <w:rPr>
          <w:rFonts w:asciiTheme="majorHAnsi" w:hAnsiTheme="majorHAnsi"/>
          <w:sz w:val="22"/>
          <w:szCs w:val="22"/>
        </w:rPr>
        <w:t>oskytovateľ</w:t>
      </w:r>
      <w:r w:rsidR="00427C52">
        <w:rPr>
          <w:rFonts w:asciiTheme="majorHAnsi" w:hAnsiTheme="majorHAnsi"/>
          <w:sz w:val="22"/>
          <w:szCs w:val="22"/>
        </w:rPr>
        <w:t>om</w:t>
      </w:r>
      <w:r w:rsidR="003118DF">
        <w:rPr>
          <w:rFonts w:asciiTheme="majorHAnsi" w:hAnsiTheme="majorHAnsi"/>
          <w:sz w:val="22"/>
          <w:szCs w:val="22"/>
        </w:rPr>
        <w:t xml:space="preserve"> určen</w:t>
      </w:r>
      <w:r w:rsidR="00427C52">
        <w:rPr>
          <w:rFonts w:asciiTheme="majorHAnsi" w:hAnsiTheme="majorHAnsi"/>
          <w:sz w:val="22"/>
          <w:szCs w:val="22"/>
        </w:rPr>
        <w:t>é</w:t>
      </w:r>
      <w:r w:rsidR="003118DF">
        <w:rPr>
          <w:rFonts w:asciiTheme="majorHAnsi" w:hAnsiTheme="majorHAnsi"/>
          <w:sz w:val="22"/>
          <w:szCs w:val="22"/>
        </w:rPr>
        <w:t xml:space="preserve"> na plnenie </w:t>
      </w:r>
      <w:r w:rsidR="009028FF" w:rsidRPr="00A8597C">
        <w:rPr>
          <w:rFonts w:asciiTheme="majorHAnsi" w:hAnsiTheme="majorHAnsi"/>
          <w:sz w:val="22"/>
          <w:szCs w:val="22"/>
        </w:rPr>
        <w:t xml:space="preserve">Servisnej </w:t>
      </w:r>
      <w:r w:rsidR="003118DF">
        <w:rPr>
          <w:rFonts w:asciiTheme="majorHAnsi" w:hAnsiTheme="majorHAnsi"/>
          <w:sz w:val="22"/>
          <w:szCs w:val="22"/>
        </w:rPr>
        <w:t xml:space="preserve">zmluvy </w:t>
      </w:r>
      <w:r w:rsidR="003C7E48" w:rsidRPr="0030717C">
        <w:rPr>
          <w:rFonts w:asciiTheme="majorHAnsi" w:hAnsiTheme="majorHAnsi"/>
          <w:sz w:val="22"/>
          <w:szCs w:val="22"/>
        </w:rPr>
        <w:t>podieľajúceho sa na poskytovaní Servisných služieb na žiadosť objednávateľa v prípade preukázateľnej neschopnosti  alebo nedbalosti alebo jeho preukázateľne nevhodného postupu.</w:t>
      </w:r>
    </w:p>
    <w:p w14:paraId="01404C4C" w14:textId="1C151C64"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je povinný riadne a načas plniť záväzky vyplývajúce z tejto Servisnej zmluvy vo vlastnom mene, na vlastný účet, na svoje náklady a na svoje nebezpečenstvo. Pokiaľ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 poverí plnením ktoréhokoľvek zo záväzkov podľa tejto Servisnej zmluvy tretiu stranu, má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 voči objednávateľovi rovnakú zodpovednosť za poskytovanie  Servisných služieb</w:t>
      </w:r>
      <w:r w:rsidR="00AB0BCE">
        <w:rPr>
          <w:rFonts w:asciiTheme="majorHAnsi" w:hAnsiTheme="majorHAnsi"/>
          <w:sz w:val="22"/>
          <w:szCs w:val="22"/>
        </w:rPr>
        <w:t>,</w:t>
      </w:r>
      <w:r w:rsidR="003C7E48" w:rsidRPr="0030717C">
        <w:rPr>
          <w:rFonts w:asciiTheme="majorHAnsi" w:hAnsiTheme="majorHAnsi"/>
          <w:sz w:val="22"/>
          <w:szCs w:val="22"/>
        </w:rPr>
        <w:t>  za prípadné škody a únik dôverných informácií spôsobený treťou stranou, ako by plnil tieto záväzky sám.</w:t>
      </w:r>
      <w:r w:rsidR="00C76C63" w:rsidRPr="0030717C">
        <w:rPr>
          <w:rFonts w:asciiTheme="majorHAnsi" w:hAnsiTheme="majorHAnsi"/>
          <w:sz w:val="22"/>
          <w:szCs w:val="22"/>
        </w:rPr>
        <w:t xml:space="preserve"> Poverenie </w:t>
      </w:r>
      <w:r w:rsidR="006241E0">
        <w:rPr>
          <w:rFonts w:asciiTheme="majorHAnsi" w:hAnsiTheme="majorHAnsi"/>
          <w:sz w:val="22"/>
          <w:szCs w:val="22"/>
        </w:rPr>
        <w:t>p</w:t>
      </w:r>
      <w:r w:rsidRPr="0030717C">
        <w:rPr>
          <w:rFonts w:asciiTheme="majorHAnsi" w:hAnsiTheme="majorHAnsi"/>
          <w:sz w:val="22"/>
          <w:szCs w:val="22"/>
        </w:rPr>
        <w:t>oskytovateľ</w:t>
      </w:r>
      <w:r w:rsidR="006C6BEA" w:rsidRPr="0030717C">
        <w:rPr>
          <w:rFonts w:asciiTheme="majorHAnsi" w:hAnsiTheme="majorHAnsi"/>
          <w:sz w:val="22"/>
          <w:szCs w:val="22"/>
        </w:rPr>
        <w:t xml:space="preserve">a plnením ktoréhokoľvek zo záväzkov podľa tejto Servisnej zmluvy </w:t>
      </w:r>
      <w:r w:rsidR="00C76C63" w:rsidRPr="0030717C">
        <w:rPr>
          <w:rFonts w:asciiTheme="majorHAnsi" w:hAnsiTheme="majorHAnsi"/>
          <w:sz w:val="22"/>
          <w:szCs w:val="22"/>
        </w:rPr>
        <w:t>tre</w:t>
      </w:r>
      <w:r w:rsidR="007B198F" w:rsidRPr="0030717C">
        <w:rPr>
          <w:rFonts w:asciiTheme="majorHAnsi" w:hAnsiTheme="majorHAnsi"/>
          <w:sz w:val="22"/>
          <w:szCs w:val="22"/>
        </w:rPr>
        <w:t>ťou</w:t>
      </w:r>
      <w:r w:rsidR="00C76C63" w:rsidRPr="0030717C">
        <w:rPr>
          <w:rFonts w:asciiTheme="majorHAnsi" w:hAnsiTheme="majorHAnsi"/>
          <w:sz w:val="22"/>
          <w:szCs w:val="22"/>
        </w:rPr>
        <w:t xml:space="preserve"> stran</w:t>
      </w:r>
      <w:r w:rsidR="007B198F" w:rsidRPr="0030717C">
        <w:rPr>
          <w:rFonts w:asciiTheme="majorHAnsi" w:hAnsiTheme="majorHAnsi"/>
          <w:sz w:val="22"/>
          <w:szCs w:val="22"/>
        </w:rPr>
        <w:t>ou</w:t>
      </w:r>
      <w:r w:rsidR="00C76C63" w:rsidRPr="0030717C">
        <w:rPr>
          <w:rFonts w:asciiTheme="majorHAnsi" w:hAnsiTheme="majorHAnsi"/>
          <w:sz w:val="22"/>
          <w:szCs w:val="22"/>
        </w:rPr>
        <w:t xml:space="preserve"> m</w:t>
      </w:r>
      <w:r w:rsidR="006C6BEA" w:rsidRPr="0030717C">
        <w:rPr>
          <w:rFonts w:asciiTheme="majorHAnsi" w:hAnsiTheme="majorHAnsi"/>
          <w:sz w:val="22"/>
          <w:szCs w:val="22"/>
        </w:rPr>
        <w:t>ôže</w:t>
      </w:r>
      <w:r w:rsidR="00C76C63" w:rsidRPr="0030717C">
        <w:rPr>
          <w:rFonts w:asciiTheme="majorHAnsi" w:hAnsiTheme="majorHAnsi"/>
          <w:sz w:val="22"/>
          <w:szCs w:val="22"/>
        </w:rPr>
        <w:t xml:space="preserve"> b</w:t>
      </w:r>
      <w:r w:rsidR="006C6BEA" w:rsidRPr="0030717C">
        <w:rPr>
          <w:rFonts w:asciiTheme="majorHAnsi" w:hAnsiTheme="majorHAnsi"/>
          <w:sz w:val="22"/>
          <w:szCs w:val="22"/>
        </w:rPr>
        <w:t>yť</w:t>
      </w:r>
      <w:r w:rsidR="00C76C63" w:rsidRPr="0030717C">
        <w:rPr>
          <w:rFonts w:asciiTheme="majorHAnsi" w:hAnsiTheme="majorHAnsi"/>
          <w:sz w:val="22"/>
          <w:szCs w:val="22"/>
        </w:rPr>
        <w:t xml:space="preserve"> len po predch</w:t>
      </w:r>
      <w:r w:rsidR="006C6BEA" w:rsidRPr="0030717C">
        <w:rPr>
          <w:rFonts w:asciiTheme="majorHAnsi" w:hAnsiTheme="majorHAnsi"/>
          <w:sz w:val="22"/>
          <w:szCs w:val="22"/>
        </w:rPr>
        <w:t xml:space="preserve">ádzajúcom </w:t>
      </w:r>
      <w:r w:rsidR="00C76C63" w:rsidRPr="0030717C">
        <w:rPr>
          <w:rFonts w:asciiTheme="majorHAnsi" w:hAnsiTheme="majorHAnsi"/>
          <w:sz w:val="22"/>
          <w:szCs w:val="22"/>
        </w:rPr>
        <w:t>p</w:t>
      </w:r>
      <w:r w:rsidR="006C6BEA" w:rsidRPr="0030717C">
        <w:rPr>
          <w:rFonts w:asciiTheme="majorHAnsi" w:hAnsiTheme="majorHAnsi"/>
          <w:sz w:val="22"/>
          <w:szCs w:val="22"/>
        </w:rPr>
        <w:t>í</w:t>
      </w:r>
      <w:r w:rsidR="00C76C63" w:rsidRPr="0030717C">
        <w:rPr>
          <w:rFonts w:asciiTheme="majorHAnsi" w:hAnsiTheme="majorHAnsi"/>
          <w:sz w:val="22"/>
          <w:szCs w:val="22"/>
        </w:rPr>
        <w:t>somnom s</w:t>
      </w:r>
      <w:r w:rsidR="006C6BEA" w:rsidRPr="0030717C">
        <w:rPr>
          <w:rFonts w:asciiTheme="majorHAnsi" w:hAnsiTheme="majorHAnsi"/>
          <w:sz w:val="22"/>
          <w:szCs w:val="22"/>
        </w:rPr>
        <w:t>ú</w:t>
      </w:r>
      <w:r w:rsidR="00C76C63" w:rsidRPr="0030717C">
        <w:rPr>
          <w:rFonts w:asciiTheme="majorHAnsi" w:hAnsiTheme="majorHAnsi"/>
          <w:sz w:val="22"/>
          <w:szCs w:val="22"/>
        </w:rPr>
        <w:t>h</w:t>
      </w:r>
      <w:r w:rsidR="006C6BEA" w:rsidRPr="0030717C">
        <w:rPr>
          <w:rFonts w:asciiTheme="majorHAnsi" w:hAnsiTheme="majorHAnsi"/>
          <w:sz w:val="22"/>
          <w:szCs w:val="22"/>
        </w:rPr>
        <w:t>lase objednávateľa.</w:t>
      </w:r>
    </w:p>
    <w:p w14:paraId="1ABBAF7E" w14:textId="33B026D5"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zabezpečiť, aby všetci používatelia  systému inštalovaného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boli definovaní a týmto bol  pridelený identifikačný názov pre prístup do systému.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nie je oprávnený umožniť prístup k systému  pod jedným identifikačným názvom viac užívateľom.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odovzdať objednávateľovi na vyžiadanie zoznam všetkých definovaných užívateľov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a definovaných v systéme a predloží objednávateľovi prehlásenie každého definovaného užívateľa o dodrž</w:t>
      </w:r>
      <w:r w:rsidR="000A6D59" w:rsidRPr="0030717C">
        <w:rPr>
          <w:rFonts w:asciiTheme="majorHAnsi" w:hAnsiTheme="majorHAnsi"/>
          <w:color w:val="000000"/>
          <w:sz w:val="22"/>
          <w:szCs w:val="22"/>
        </w:rPr>
        <w:t>ia</w:t>
      </w:r>
      <w:r w:rsidR="003C7E48" w:rsidRPr="0030717C">
        <w:rPr>
          <w:rFonts w:asciiTheme="majorHAnsi" w:hAnsiTheme="majorHAnsi"/>
          <w:color w:val="000000"/>
          <w:sz w:val="22"/>
          <w:szCs w:val="22"/>
        </w:rPr>
        <w:t>vaní podmienok pre systém  a o dodržovaní mlčanlivosti podľa bodu 10.3 tejto Servisnej zmluvy.</w:t>
      </w:r>
    </w:p>
    <w:p w14:paraId="2D482AE0" w14:textId="5E60A111"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požiadať objednávateľa o zriadenie/zrušenie prístupu do systému v súlade s Prílohou č. 4</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003C7E48" w:rsidRPr="0030717C">
        <w:rPr>
          <w:rFonts w:asciiTheme="majorHAnsi" w:hAnsiTheme="majorHAnsi"/>
          <w:color w:val="000000"/>
          <w:sz w:val="22"/>
          <w:szCs w:val="22"/>
        </w:rPr>
        <w:t>.</w:t>
      </w:r>
    </w:p>
    <w:p w14:paraId="44A197E6" w14:textId="740F78A6"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vykonávať odstraňovanie incidentov a vykonávať zmeny a rozšírenia Systému v zmysle ich definície v Prílohe č. 5 tejto Zmluvy jednou z nasledujúcich foriem v tomto poradí:</w:t>
      </w:r>
    </w:p>
    <w:p w14:paraId="064D1D73" w14:textId="70EEE8B0"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.1 </w:t>
      </w:r>
      <w:r w:rsidR="003C7E48" w:rsidRPr="0030717C">
        <w:rPr>
          <w:rFonts w:asciiTheme="majorHAnsi" w:hAnsiTheme="majorHAnsi"/>
          <w:sz w:val="22"/>
          <w:szCs w:val="22"/>
        </w:rPr>
        <w:t>využitím SAP Notes s použitím nástroja SAP Notes Assistant a/alebo prostredníctvom Support Packages s použitím nástroja ABAP Support Package manager,</w:t>
      </w:r>
    </w:p>
    <w:p w14:paraId="576F7A20" w14:textId="1861A944"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.2 </w:t>
      </w:r>
      <w:r w:rsidR="003C7E48" w:rsidRPr="0030717C">
        <w:rPr>
          <w:rFonts w:asciiTheme="majorHAnsi" w:hAnsiTheme="majorHAnsi"/>
          <w:sz w:val="22"/>
          <w:szCs w:val="22"/>
        </w:rPr>
        <w:t>prostredníctvom prístupu k riešeniu incidentov systému navrhnutý</w:t>
      </w:r>
      <w:r w:rsidR="00E51EE7">
        <w:rPr>
          <w:rFonts w:asciiTheme="majorHAnsi" w:hAnsiTheme="majorHAnsi"/>
          <w:sz w:val="22"/>
          <w:szCs w:val="22"/>
        </w:rPr>
        <w:t>m</w:t>
      </w:r>
      <w:r w:rsidR="003C7E48" w:rsidRPr="0030717C">
        <w:rPr>
          <w:rFonts w:asciiTheme="majorHAnsi" w:hAnsiTheme="majorHAnsi"/>
          <w:sz w:val="22"/>
          <w:szCs w:val="22"/>
        </w:rPr>
        <w:t xml:space="preserve"> SAP prostredníctvom SAP Support portálu,</w:t>
      </w:r>
    </w:p>
    <w:p w14:paraId="6AAD040D" w14:textId="75A75CF5" w:rsidR="003C7E48" w:rsidRPr="0030717C" w:rsidRDefault="00FE1ADB" w:rsidP="006F7CA4">
      <w:pPr>
        <w:pStyle w:val="BodyTextIndent"/>
        <w:jc w:val="both"/>
        <w:rPr>
          <w:rFonts w:asciiTheme="majorHAnsi" w:hAnsiTheme="majorHAnsi"/>
          <w:sz w:val="22"/>
          <w:szCs w:val="22"/>
        </w:rPr>
      </w:pPr>
      <w:r w:rsidRPr="0030717C">
        <w:rPr>
          <w:rFonts w:asciiTheme="majorHAnsi" w:hAnsiTheme="majorHAnsi"/>
          <w:sz w:val="22"/>
          <w:szCs w:val="22"/>
        </w:rPr>
        <w:t>7.</w:t>
      </w:r>
      <w:r w:rsidR="006B1DB4">
        <w:rPr>
          <w:rFonts w:asciiTheme="majorHAnsi" w:hAnsiTheme="majorHAnsi"/>
          <w:sz w:val="22"/>
          <w:szCs w:val="22"/>
        </w:rPr>
        <w:t>9</w:t>
      </w:r>
      <w:r w:rsidRPr="0030717C">
        <w:rPr>
          <w:rFonts w:asciiTheme="majorHAnsi" w:hAnsiTheme="majorHAnsi"/>
          <w:sz w:val="22"/>
          <w:szCs w:val="22"/>
        </w:rPr>
        <w:t xml:space="preserve">.3 </w:t>
      </w:r>
      <w:r w:rsidR="003C7E48" w:rsidRPr="0030717C">
        <w:rPr>
          <w:rFonts w:asciiTheme="majorHAnsi" w:hAnsiTheme="majorHAnsi"/>
          <w:sz w:val="22"/>
          <w:szCs w:val="22"/>
        </w:rPr>
        <w:t xml:space="preserve">prostredníctvom úprav zákazníckych objektov alebo modifikovaných štandardných objektov </w:t>
      </w:r>
      <w:r w:rsidR="003118DF">
        <w:rPr>
          <w:rFonts w:asciiTheme="majorHAnsi" w:hAnsiTheme="majorHAnsi"/>
          <w:sz w:val="22"/>
          <w:szCs w:val="22"/>
        </w:rPr>
        <w:t>osobami</w:t>
      </w:r>
      <w:r w:rsidR="003118DF" w:rsidRPr="0030717C">
        <w:rPr>
          <w:rFonts w:asciiTheme="majorHAnsi" w:hAnsiTheme="majorHAnsi"/>
          <w:sz w:val="22"/>
          <w:szCs w:val="22"/>
        </w:rPr>
        <w:t xml:space="preserve"> </w:t>
      </w:r>
      <w:r w:rsidR="006241E0">
        <w:rPr>
          <w:rFonts w:asciiTheme="majorHAnsi" w:hAnsiTheme="majorHAnsi"/>
          <w:sz w:val="22"/>
          <w:szCs w:val="22"/>
        </w:rPr>
        <w:t>p</w:t>
      </w:r>
      <w:r w:rsidR="00AE3CFB" w:rsidRPr="0030717C">
        <w:rPr>
          <w:rFonts w:asciiTheme="majorHAnsi" w:hAnsiTheme="majorHAnsi"/>
          <w:sz w:val="22"/>
          <w:szCs w:val="22"/>
        </w:rPr>
        <w:t>oskytovateľ</w:t>
      </w:r>
      <w:r w:rsidR="003C7E48" w:rsidRPr="0030717C">
        <w:rPr>
          <w:rFonts w:asciiTheme="majorHAnsi" w:hAnsiTheme="majorHAnsi"/>
          <w:sz w:val="22"/>
          <w:szCs w:val="22"/>
        </w:rPr>
        <w:t>a</w:t>
      </w:r>
      <w:r w:rsidR="003118DF">
        <w:rPr>
          <w:rFonts w:asciiTheme="majorHAnsi" w:hAnsiTheme="majorHAnsi"/>
          <w:sz w:val="22"/>
          <w:szCs w:val="22"/>
        </w:rPr>
        <w:t xml:space="preserve"> určenými na plnenie Servisnej zmluvy</w:t>
      </w:r>
      <w:r w:rsidR="003C7E48" w:rsidRPr="0030717C">
        <w:rPr>
          <w:rFonts w:asciiTheme="majorHAnsi" w:hAnsiTheme="majorHAnsi"/>
          <w:sz w:val="22"/>
          <w:szCs w:val="22"/>
        </w:rPr>
        <w:t>.</w:t>
      </w:r>
    </w:p>
    <w:p w14:paraId="0A814C2E" w14:textId="174C3F5D" w:rsidR="003C7E48" w:rsidRPr="0030717C" w:rsidRDefault="003C7E48" w:rsidP="0099648C">
      <w:pPr>
        <w:pStyle w:val="BodyTextIndent"/>
        <w:ind w:left="720" w:firstLine="0"/>
        <w:jc w:val="both"/>
        <w:rPr>
          <w:rFonts w:asciiTheme="majorHAnsi" w:hAnsiTheme="majorHAnsi"/>
          <w:sz w:val="22"/>
          <w:szCs w:val="22"/>
        </w:rPr>
      </w:pPr>
      <w:r w:rsidRPr="0030717C">
        <w:rPr>
          <w:rFonts w:asciiTheme="majorHAnsi" w:hAnsiTheme="majorHAnsi"/>
          <w:sz w:val="22"/>
          <w:szCs w:val="22"/>
        </w:rPr>
        <w:t xml:space="preserve">V odôvodnených prípadoch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môže navrhnúť alternatívne riešenie zmien a rozšírení systému.</w:t>
      </w:r>
    </w:p>
    <w:p w14:paraId="1D5431F1" w14:textId="13A2124E" w:rsidR="003C7E48"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v rámci služby Podpora raz za </w:t>
      </w:r>
      <w:r w:rsidR="00A029CE" w:rsidRPr="0030717C">
        <w:rPr>
          <w:rFonts w:asciiTheme="majorHAnsi" w:hAnsiTheme="majorHAnsi"/>
          <w:color w:val="000000"/>
          <w:sz w:val="22"/>
          <w:szCs w:val="22"/>
        </w:rPr>
        <w:t>12</w:t>
      </w:r>
      <w:r w:rsidR="003C7E48" w:rsidRPr="0030717C">
        <w:rPr>
          <w:rFonts w:asciiTheme="majorHAnsi" w:hAnsiTheme="majorHAnsi"/>
          <w:color w:val="000000"/>
          <w:sz w:val="22"/>
          <w:szCs w:val="22"/>
        </w:rPr>
        <w:t xml:space="preserve"> mesiacov vyhodnotí dostupné aktualizácie systému SAP a navrhne objednávateľovi ich implementáciu alebo neimplementáciu do</w:t>
      </w:r>
      <w:r w:rsidR="00325E97" w:rsidRPr="0030717C">
        <w:rPr>
          <w:rFonts w:asciiTheme="majorHAnsi" w:hAnsiTheme="majorHAnsi"/>
          <w:color w:val="000000"/>
          <w:sz w:val="22"/>
          <w:szCs w:val="22"/>
        </w:rPr>
        <w:t> </w:t>
      </w:r>
      <w:r w:rsidR="003C7E48" w:rsidRPr="0030717C">
        <w:rPr>
          <w:rFonts w:asciiTheme="majorHAnsi" w:hAnsiTheme="majorHAnsi"/>
          <w:color w:val="000000"/>
          <w:sz w:val="22"/>
          <w:szCs w:val="22"/>
        </w:rPr>
        <w:t xml:space="preserve">systému. </w:t>
      </w:r>
    </w:p>
    <w:p w14:paraId="04764687" w14:textId="3E4FDC0A" w:rsidR="00912A6F" w:rsidRPr="0030717C" w:rsidRDefault="00AE3CFB">
      <w:pPr>
        <w:pStyle w:val="BodyTextIndent"/>
        <w:numPr>
          <w:ilvl w:val="1"/>
          <w:numId w:val="14"/>
        </w:numPr>
        <w:jc w:val="both"/>
        <w:rPr>
          <w:rFonts w:asciiTheme="majorHAnsi" w:hAnsiTheme="majorHAnsi"/>
          <w:color w:val="000000"/>
          <w:sz w:val="22"/>
          <w:szCs w:val="22"/>
        </w:rPr>
      </w:pPr>
      <w:r w:rsidRPr="0030717C">
        <w:rPr>
          <w:rFonts w:asciiTheme="majorHAnsi" w:hAnsiTheme="majorHAnsi"/>
          <w:color w:val="000000"/>
          <w:sz w:val="22"/>
          <w:szCs w:val="22"/>
        </w:rPr>
        <w:lastRenderedPageBreak/>
        <w:t>Poskytovateľ</w:t>
      </w:r>
      <w:r w:rsidR="00912A6F" w:rsidRPr="0030717C">
        <w:rPr>
          <w:rFonts w:asciiTheme="majorHAnsi" w:hAnsiTheme="majorHAnsi"/>
          <w:color w:val="000000"/>
          <w:sz w:val="22"/>
          <w:szCs w:val="22"/>
        </w:rPr>
        <w:t xml:space="preserve"> je povinný z vlastnej iniciatívy vyhľadávať legislatívne zmeny</w:t>
      </w:r>
      <w:r w:rsidR="002C5696">
        <w:rPr>
          <w:rFonts w:asciiTheme="majorHAnsi" w:hAnsiTheme="majorHAnsi"/>
          <w:color w:val="000000"/>
          <w:sz w:val="22"/>
          <w:szCs w:val="22"/>
        </w:rPr>
        <w:t xml:space="preserve"> </w:t>
      </w:r>
      <w:r w:rsidR="00912A6F" w:rsidRPr="0030717C">
        <w:rPr>
          <w:rFonts w:asciiTheme="majorHAnsi" w:hAnsiTheme="majorHAnsi"/>
          <w:color w:val="000000"/>
          <w:sz w:val="22"/>
          <w:szCs w:val="22"/>
        </w:rPr>
        <w:t>a upozorňovať na</w:t>
      </w:r>
      <w:r w:rsidR="00325E97" w:rsidRPr="0030717C">
        <w:rPr>
          <w:rFonts w:asciiTheme="majorHAnsi" w:hAnsiTheme="majorHAnsi"/>
          <w:color w:val="000000"/>
          <w:sz w:val="22"/>
          <w:szCs w:val="22"/>
        </w:rPr>
        <w:t> </w:t>
      </w:r>
      <w:r w:rsidR="00912A6F" w:rsidRPr="0030717C">
        <w:rPr>
          <w:rFonts w:asciiTheme="majorHAnsi" w:hAnsiTheme="majorHAnsi"/>
          <w:color w:val="000000"/>
          <w:sz w:val="22"/>
          <w:szCs w:val="22"/>
        </w:rPr>
        <w:t>tieto zmeny objednávateľa</w:t>
      </w:r>
      <w:r w:rsidR="002C5696">
        <w:rPr>
          <w:rFonts w:asciiTheme="majorHAnsi" w:hAnsiTheme="majorHAnsi"/>
          <w:color w:val="000000"/>
          <w:sz w:val="22"/>
          <w:szCs w:val="22"/>
        </w:rPr>
        <w:t xml:space="preserve"> </w:t>
      </w:r>
      <w:r w:rsidR="002A33A0">
        <w:rPr>
          <w:rFonts w:asciiTheme="majorHAnsi" w:hAnsiTheme="majorHAnsi"/>
          <w:color w:val="000000"/>
          <w:sz w:val="22"/>
          <w:szCs w:val="22"/>
        </w:rPr>
        <w:t xml:space="preserve">v dostatočnom predstihu </w:t>
      </w:r>
      <w:r w:rsidR="002C5696">
        <w:rPr>
          <w:rFonts w:asciiTheme="majorHAnsi" w:hAnsiTheme="majorHAnsi"/>
          <w:color w:val="000000"/>
          <w:sz w:val="22"/>
          <w:szCs w:val="22"/>
        </w:rPr>
        <w:t>vopred</w:t>
      </w:r>
      <w:r w:rsidR="002A33A0">
        <w:rPr>
          <w:rFonts w:asciiTheme="majorHAnsi" w:hAnsiTheme="majorHAnsi"/>
          <w:color w:val="000000"/>
          <w:sz w:val="22"/>
          <w:szCs w:val="22"/>
        </w:rPr>
        <w:t>, tak aby implementácia takejto legislatívnej  zmeny bola vykonaná pred jej účinnosťou</w:t>
      </w:r>
    </w:p>
    <w:p w14:paraId="420CAAFD" w14:textId="51DE0E3B" w:rsidR="003C7E48" w:rsidRPr="0030717C" w:rsidRDefault="00055270" w:rsidP="0099648C">
      <w:pPr>
        <w:numPr>
          <w:ilvl w:val="1"/>
          <w:numId w:val="14"/>
        </w:numPr>
        <w:ind w:left="703" w:hanging="703"/>
        <w:jc w:val="both"/>
        <w:rPr>
          <w:rFonts w:asciiTheme="majorHAnsi" w:hAnsiTheme="majorHAnsi"/>
          <w:color w:val="000000"/>
          <w:sz w:val="22"/>
          <w:szCs w:val="22"/>
        </w:rPr>
      </w:pPr>
      <w:r w:rsidRPr="00055270">
        <w:rPr>
          <w:rFonts w:asciiTheme="majorHAnsi" w:hAnsiTheme="majorHAnsi"/>
          <w:color w:val="000000"/>
          <w:sz w:val="22"/>
          <w:szCs w:val="22"/>
        </w:rPr>
        <w:t xml:space="preserve">Poskytovateľ je povinný z vlastnej iniciatívy vyhľadávať relevantné SAP Notes poskytnuté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systému SAP riešiace príslušné legislatívne zmeny.</w:t>
      </w:r>
      <w:r w:rsidR="003C7E48" w:rsidRPr="0030717C">
        <w:rPr>
          <w:rFonts w:asciiTheme="majorHAnsi" w:hAnsiTheme="majorHAnsi"/>
          <w:color w:val="000000"/>
          <w:sz w:val="22"/>
          <w:szCs w:val="22"/>
        </w:rPr>
        <w:t>.</w:t>
      </w:r>
    </w:p>
    <w:p w14:paraId="7B088DD7" w14:textId="4ED4BF8E" w:rsidR="003C7E48"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bezodkladne vykonať rámcovú analýzu riešenia tejto legislatívnej zmeny a najneskôr v termíne do 15 pracovných dní predložiť objednávateľovi návrh spôsobov riešenia predmetnej legislatívnej zmeny.</w:t>
      </w:r>
    </w:p>
    <w:p w14:paraId="12365A75" w14:textId="52C5876C" w:rsidR="003C7E48" w:rsidRPr="0030717C" w:rsidRDefault="003C7E48" w:rsidP="00CE152B">
      <w:pPr>
        <w:ind w:left="703"/>
        <w:jc w:val="both"/>
        <w:rPr>
          <w:rFonts w:asciiTheme="majorHAnsi" w:hAnsiTheme="majorHAnsi"/>
          <w:color w:val="000000"/>
          <w:sz w:val="22"/>
          <w:szCs w:val="22"/>
        </w:rPr>
      </w:pPr>
      <w:r w:rsidRPr="0030717C">
        <w:rPr>
          <w:rFonts w:asciiTheme="majorHAnsi" w:hAnsiTheme="majorHAnsi"/>
          <w:color w:val="000000"/>
          <w:sz w:val="22"/>
          <w:szCs w:val="22"/>
        </w:rPr>
        <w:t xml:space="preserve">V prípade legislatívnych zmien, ktoré sa dajú realizovať nastavením systému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bezodkladne vytvorí predbežnú analýzu spôsobu realizácie legislatívnej zmeny a dopadu danej zmeny na systém, ktorú predloží objednávateľovi na odsúhlasenie.</w:t>
      </w:r>
    </w:p>
    <w:p w14:paraId="074D6DFE" w14:textId="42410E8B" w:rsidR="003C7E48"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zabezpečiť prístup k  systému inštalovaného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pre poverené osoby objednávateľa  v súlade s Prílohou 4 </w:t>
      </w:r>
      <w:r w:rsidR="00002F23" w:rsidRPr="008F7036">
        <w:rPr>
          <w:rFonts w:asciiTheme="majorHAnsi" w:hAnsiTheme="majorHAnsi"/>
          <w:sz w:val="22"/>
          <w:szCs w:val="22"/>
        </w:rPr>
        <w:t>tejto Servisnej zmluvy</w:t>
      </w:r>
      <w:r w:rsidR="00002F23" w:rsidRPr="0030717C" w:rsidDel="00002F23">
        <w:rPr>
          <w:rFonts w:asciiTheme="majorHAnsi" w:hAnsiTheme="majorHAnsi"/>
          <w:color w:val="000000"/>
          <w:sz w:val="22"/>
          <w:szCs w:val="22"/>
        </w:rPr>
        <w:t xml:space="preserve"> </w:t>
      </w:r>
      <w:r w:rsidR="003C7E48" w:rsidRPr="0030717C">
        <w:rPr>
          <w:rFonts w:asciiTheme="majorHAnsi" w:hAnsiTheme="majorHAnsi"/>
          <w:bCs/>
          <w:sz w:val="22"/>
          <w:szCs w:val="22"/>
        </w:rPr>
        <w:t xml:space="preserve">na </w:t>
      </w:r>
      <w:r w:rsidR="003C7E48" w:rsidRPr="0030717C">
        <w:rPr>
          <w:rFonts w:asciiTheme="majorHAnsi" w:hAnsiTheme="majorHAnsi"/>
          <w:color w:val="000000"/>
          <w:sz w:val="22"/>
          <w:szCs w:val="22"/>
        </w:rPr>
        <w:t>vykonanie činností potrebných pre zabezpečenie prevádzky systému.</w:t>
      </w:r>
    </w:p>
    <w:p w14:paraId="53BAADAA" w14:textId="67901596" w:rsidR="00CA307D" w:rsidRPr="0030717C" w:rsidRDefault="00AE3CFB" w:rsidP="0099648C">
      <w:pPr>
        <w:numPr>
          <w:ilvl w:val="1"/>
          <w:numId w:val="14"/>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Poskytovateľ</w:t>
      </w:r>
      <w:r w:rsidR="00CA307D" w:rsidRPr="0030717C">
        <w:rPr>
          <w:rFonts w:asciiTheme="majorHAnsi" w:hAnsiTheme="majorHAnsi"/>
          <w:color w:val="000000"/>
          <w:sz w:val="22"/>
          <w:szCs w:val="22"/>
        </w:rPr>
        <w:t xml:space="preserve"> do 10 kalendárnych dní od skončenia pre</w:t>
      </w:r>
      <w:r w:rsidR="006F1256" w:rsidRPr="0030717C">
        <w:rPr>
          <w:rFonts w:asciiTheme="majorHAnsi" w:hAnsiTheme="majorHAnsi"/>
          <w:color w:val="000000"/>
          <w:sz w:val="22"/>
          <w:szCs w:val="22"/>
        </w:rPr>
        <w:t>d</w:t>
      </w:r>
      <w:r w:rsidR="00CA307D" w:rsidRPr="0030717C">
        <w:rPr>
          <w:rFonts w:asciiTheme="majorHAnsi" w:hAnsiTheme="majorHAnsi"/>
          <w:color w:val="000000"/>
          <w:sz w:val="22"/>
          <w:szCs w:val="22"/>
        </w:rPr>
        <w:t xml:space="preserve">chádzajúceho </w:t>
      </w:r>
      <w:r w:rsidR="00F72C2F" w:rsidRPr="0030717C">
        <w:rPr>
          <w:rFonts w:asciiTheme="majorHAnsi" w:hAnsiTheme="majorHAnsi"/>
          <w:color w:val="000000"/>
          <w:sz w:val="22"/>
          <w:szCs w:val="22"/>
        </w:rPr>
        <w:t xml:space="preserve">kalendárneho </w:t>
      </w:r>
      <w:r w:rsidR="00CA307D" w:rsidRPr="0030717C">
        <w:rPr>
          <w:rFonts w:asciiTheme="majorHAnsi" w:hAnsiTheme="majorHAnsi"/>
          <w:color w:val="000000"/>
          <w:sz w:val="22"/>
          <w:szCs w:val="22"/>
        </w:rPr>
        <w:t>mesiaca predloží objednávateľovi správu „Mesačný výkaz o rozsahu poskytnutých služieb prevádzkovej, konzultačnej a implementačnej podpory“</w:t>
      </w:r>
      <w:r w:rsidR="00A97880" w:rsidRPr="0030717C">
        <w:rPr>
          <w:rFonts w:asciiTheme="majorHAnsi" w:hAnsiTheme="majorHAnsi"/>
          <w:color w:val="000000"/>
          <w:sz w:val="22"/>
          <w:szCs w:val="22"/>
        </w:rPr>
        <w:t>, ktorej vzor je uvedený v Prílohe č.</w:t>
      </w:r>
      <w:r w:rsidR="002D75AC" w:rsidRPr="0030717C">
        <w:rPr>
          <w:rFonts w:asciiTheme="majorHAnsi" w:hAnsiTheme="majorHAnsi"/>
          <w:color w:val="000000"/>
          <w:sz w:val="22"/>
          <w:szCs w:val="22"/>
        </w:rPr>
        <w:t>3</w:t>
      </w:r>
      <w:r w:rsidR="00002F23">
        <w:rPr>
          <w:rFonts w:asciiTheme="majorHAnsi" w:hAnsiTheme="majorHAnsi"/>
          <w:color w:val="000000"/>
          <w:sz w:val="22"/>
          <w:szCs w:val="22"/>
        </w:rPr>
        <w:t xml:space="preserve"> </w:t>
      </w:r>
      <w:r w:rsidR="00002F23" w:rsidRPr="008F7036">
        <w:rPr>
          <w:rFonts w:asciiTheme="majorHAnsi" w:hAnsiTheme="majorHAnsi"/>
          <w:sz w:val="22"/>
          <w:szCs w:val="22"/>
        </w:rPr>
        <w:t>tejto Servisnej zmluvy</w:t>
      </w:r>
      <w:r w:rsidR="002D75AC" w:rsidRPr="0030717C">
        <w:rPr>
          <w:rFonts w:asciiTheme="majorHAnsi" w:hAnsiTheme="majorHAnsi"/>
          <w:color w:val="000000"/>
          <w:sz w:val="22"/>
          <w:szCs w:val="22"/>
        </w:rPr>
        <w:t>.</w:t>
      </w:r>
    </w:p>
    <w:p w14:paraId="4C1D4E0B" w14:textId="77777777" w:rsidR="009D7419" w:rsidRPr="009D7419" w:rsidRDefault="009D7419" w:rsidP="009D7419">
      <w:pPr>
        <w:pStyle w:val="ListParagraph"/>
        <w:numPr>
          <w:ilvl w:val="1"/>
          <w:numId w:val="14"/>
        </w:numPr>
        <w:rPr>
          <w:rFonts w:asciiTheme="majorHAnsi" w:eastAsia="Times New Roman" w:hAnsiTheme="majorHAnsi" w:cs="Times New Roman"/>
          <w:color w:val="000000"/>
        </w:rPr>
      </w:pPr>
      <w:bookmarkStart w:id="2" w:name="_Hlk51575912"/>
      <w:r w:rsidRPr="009D7419">
        <w:rPr>
          <w:rFonts w:asciiTheme="majorHAnsi" w:eastAsia="Times New Roman" w:hAnsiTheme="majorHAnsi" w:cs="Times New Roman"/>
          <w:color w:val="000000"/>
        </w:rPr>
        <w:t xml:space="preserve">Poskytovateľ sa zaväzuje počas trvania tejto zmluvy mať v platnosti certifikát systému manažérstva kvality podľa normy ISO 9001, alebo ekvivalent, resp. zavedené opatrenia na zabezpečenie kvality podľa požiadaviek na vystavenie príslušného certifikátu ak poskytovateľ nemal možnosť získať príslušný certifikát v určených lehotách vo verejnom obstarávaní. </w:t>
      </w:r>
    </w:p>
    <w:p w14:paraId="49318604" w14:textId="7EE91618"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Poskytovateľ je povinný zabezpečiť</w:t>
      </w:r>
      <w:r w:rsidR="004B3717">
        <w:rPr>
          <w:rFonts w:asciiTheme="majorHAnsi" w:hAnsiTheme="majorHAnsi"/>
          <w:color w:val="000000"/>
          <w:sz w:val="22"/>
          <w:szCs w:val="22"/>
        </w:rPr>
        <w:t xml:space="preserve"> </w:t>
      </w:r>
      <w:r w:rsidR="004B3717" w:rsidRPr="004B3717">
        <w:rPr>
          <w:rFonts w:asciiTheme="majorHAnsi" w:hAnsiTheme="majorHAnsi"/>
          <w:color w:val="000000"/>
          <w:sz w:val="22"/>
          <w:szCs w:val="22"/>
        </w:rPr>
        <w:t>počas trvania zmluvy</w:t>
      </w:r>
      <w:r w:rsidRPr="00A8597C">
        <w:rPr>
          <w:rFonts w:asciiTheme="majorHAnsi" w:hAnsiTheme="majorHAnsi"/>
          <w:color w:val="000000"/>
          <w:sz w:val="22"/>
          <w:szCs w:val="22"/>
        </w:rPr>
        <w:t xml:space="preserve">, aby sa v rámci odbornej študijné praxe v trvaní najmenej jeden mesiac na plnení na základe tejto </w:t>
      </w:r>
      <w:r>
        <w:rPr>
          <w:rFonts w:asciiTheme="majorHAnsi" w:hAnsiTheme="majorHAnsi"/>
          <w:color w:val="000000"/>
          <w:sz w:val="22"/>
          <w:szCs w:val="22"/>
        </w:rPr>
        <w:t>Servisnej zmluvy</w:t>
      </w:r>
      <w:r w:rsidRPr="00A8597C">
        <w:rPr>
          <w:rFonts w:asciiTheme="majorHAnsi" w:hAnsiTheme="majorHAnsi"/>
          <w:color w:val="000000"/>
          <w:sz w:val="22"/>
          <w:szCs w:val="22"/>
        </w:rPr>
        <w:t xml:space="preserve"> podieľal aspoň jeden študent vysokoškolského štúdia v odbore </w:t>
      </w:r>
      <w:r w:rsidR="001B7275">
        <w:rPr>
          <w:rFonts w:asciiTheme="majorHAnsi" w:hAnsiTheme="majorHAnsi"/>
          <w:color w:val="000000"/>
          <w:sz w:val="22"/>
          <w:szCs w:val="22"/>
        </w:rPr>
        <w:t>informačných technológií</w:t>
      </w:r>
      <w:r w:rsidRPr="00A8597C">
        <w:rPr>
          <w:rFonts w:asciiTheme="majorHAnsi" w:hAnsiTheme="majorHAnsi"/>
          <w:color w:val="000000"/>
          <w:sz w:val="22"/>
          <w:szCs w:val="22"/>
        </w:rPr>
        <w:t xml:space="preserve"> alebo ďalších príbuzných odborov. Splnenie podmienky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 doloží písomným potvrdením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oskytovateľa o vykonaní odbornej študijnej praxe s uvedením mena študenta vrátane jeho študijného odboru. Písomné potvrdenie podľa predchádzajúcej vety predloží </w:t>
      </w:r>
      <w:r w:rsidR="006241E0">
        <w:rPr>
          <w:rFonts w:asciiTheme="majorHAnsi" w:hAnsiTheme="majorHAnsi"/>
          <w:color w:val="000000"/>
          <w:sz w:val="22"/>
          <w:szCs w:val="22"/>
        </w:rPr>
        <w:t>p</w:t>
      </w:r>
      <w:r w:rsidRPr="00A8597C">
        <w:rPr>
          <w:rFonts w:asciiTheme="majorHAnsi" w:hAnsiTheme="majorHAnsi"/>
          <w:color w:val="000000"/>
          <w:sz w:val="22"/>
          <w:szCs w:val="22"/>
        </w:rPr>
        <w:t>oskytovateľ objednávateľovi bezodkladne po ukončení študijnej praxe alebo do 5 pracovných dní odo dňa doručenia žiadosti objednávateľa</w:t>
      </w:r>
      <w:bookmarkEnd w:id="2"/>
      <w:r w:rsidRPr="00A8597C">
        <w:rPr>
          <w:rFonts w:asciiTheme="majorHAnsi" w:hAnsiTheme="majorHAnsi"/>
          <w:color w:val="000000"/>
          <w:sz w:val="22"/>
          <w:szCs w:val="22"/>
        </w:rPr>
        <w:t xml:space="preserve">. </w:t>
      </w:r>
    </w:p>
    <w:p w14:paraId="0BEF1DED" w14:textId="1C458131"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Na každé autorské dielo, vytvorené výhradne v rámci plnenia servisných služieb podľa tejto Servisnej zmluvy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oskytovateľom, udeľuje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 objednávateľovi ku dňu podpisu preberacieho protokolu, ktorého je také dielo súčasťou, časovo neobmedzenú (po dobu právnej ochrany majetkových práv trvajúcu), výhradnú a bezodplatnú licenciu na použitie takého autorského diela ako celku i jeho jednotlivých častí v neobmedzenom rozsahu v zmysle zákona č. 185/2015 Z.z. Autorského zákona v znení zákona č. 125/2016 Z.z., ktorý, pre zamedzenie pochybností, zahŕňa právo jeho kopírovania, prekladania, prispôsobovania, modifikovania, upravovania, distribuovania, publikovania a začleňovania do iných diel, a to ako objednávateľom osobne, tak aj osobami ním poverenými s tým, že pokiaľ je to potrebné, taká licencia zahŕňa aj výslovný súhlas na udelenie sublicencie na používanie diela pre akékoľvek tretie osoby, či na prevedenie takej licencie na tretie osoby verejnej správy. Poskytovateľ je pri podpise protokolu o splnení a dokončení každého diela podľa zmluvy povinný dodať objednávateľovi najaktuálnejšiu verziu komentovaných zdrojových kódov a dátového modelu diela, na ktoré sa vzťahuje licencia podľa predchádzajúcej vety, s tým, že objednávateľ bude oprávnený tieto bez akéhokoľvek časového a vecného obmedzenia použiť (vrátane možnosti ich dekompilácie a akýchkoľvek iných spôsobov úpravy). Licencia je udelená na spôsob použitia diela nevyhnutný na dosiahnutie účelu zmluvy, ktorý zmluva sleduje. </w:t>
      </w:r>
    </w:p>
    <w:p w14:paraId="6F5BB1BC" w14:textId="2B1C1730"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Poskytovateľ poskytne bezodplatne a bezodkladne na vyžiadanie objednávateľovi aktuálnu verziu komentovaných zdrojových kódov k autorskému dielu. </w:t>
      </w:r>
    </w:p>
    <w:p w14:paraId="6DC4753C" w14:textId="42E15C20" w:rsidR="004253F1" w:rsidRDefault="004253F1" w:rsidP="008F7036">
      <w:pPr>
        <w:numPr>
          <w:ilvl w:val="1"/>
          <w:numId w:val="14"/>
        </w:numPr>
        <w:ind w:left="703" w:hanging="703"/>
        <w:jc w:val="both"/>
        <w:rPr>
          <w:rFonts w:asciiTheme="majorHAnsi" w:hAnsiTheme="majorHAnsi"/>
          <w:color w:val="000000"/>
          <w:sz w:val="22"/>
          <w:szCs w:val="22"/>
        </w:rPr>
      </w:pPr>
      <w:r w:rsidRPr="004253F1">
        <w:rPr>
          <w:rFonts w:asciiTheme="majorHAnsi" w:hAnsiTheme="majorHAnsi"/>
          <w:color w:val="000000"/>
          <w:sz w:val="22"/>
          <w:szCs w:val="22"/>
        </w:rPr>
        <w:t xml:space="preserve">Objednávateľ potvrdzuje, že má </w:t>
      </w:r>
      <w:r w:rsidR="009B6AF9">
        <w:rPr>
          <w:rFonts w:asciiTheme="majorHAnsi" w:hAnsiTheme="majorHAnsi"/>
          <w:color w:val="000000"/>
          <w:sz w:val="22"/>
          <w:szCs w:val="22"/>
        </w:rPr>
        <w:t xml:space="preserve">udelený súhlas na použitie </w:t>
      </w:r>
      <w:r w:rsidR="00CA0C18" w:rsidRPr="004253F1">
        <w:rPr>
          <w:rFonts w:asciiTheme="majorHAnsi" w:hAnsiTheme="majorHAnsi"/>
          <w:color w:val="000000"/>
          <w:sz w:val="22"/>
          <w:szCs w:val="22"/>
        </w:rPr>
        <w:t>informačné</w:t>
      </w:r>
      <w:r w:rsidR="00CA0C18">
        <w:rPr>
          <w:rFonts w:asciiTheme="majorHAnsi" w:hAnsiTheme="majorHAnsi"/>
          <w:color w:val="000000"/>
          <w:sz w:val="22"/>
          <w:szCs w:val="22"/>
        </w:rPr>
        <w:t>ho</w:t>
      </w:r>
      <w:bookmarkStart w:id="3" w:name="_GoBack"/>
      <w:bookmarkEnd w:id="3"/>
      <w:r w:rsidR="00CA0C18" w:rsidRPr="004253F1">
        <w:rPr>
          <w:rFonts w:asciiTheme="majorHAnsi" w:hAnsiTheme="majorHAnsi"/>
          <w:color w:val="000000"/>
          <w:sz w:val="22"/>
          <w:szCs w:val="22"/>
        </w:rPr>
        <w:t xml:space="preserve"> </w:t>
      </w:r>
      <w:r w:rsidR="009B6AF9" w:rsidRPr="004253F1">
        <w:rPr>
          <w:rFonts w:asciiTheme="majorHAnsi" w:hAnsiTheme="majorHAnsi"/>
          <w:color w:val="000000"/>
          <w:sz w:val="22"/>
          <w:szCs w:val="22"/>
        </w:rPr>
        <w:t>systému FINU/HRO</w:t>
      </w:r>
      <w:r w:rsidR="009B6AF9">
        <w:rPr>
          <w:rFonts w:asciiTheme="majorHAnsi" w:hAnsiTheme="majorHAnsi"/>
          <w:color w:val="000000"/>
          <w:sz w:val="22"/>
          <w:szCs w:val="22"/>
        </w:rPr>
        <w:t xml:space="preserve"> </w:t>
      </w:r>
      <w:r w:rsidR="00165241">
        <w:rPr>
          <w:rFonts w:asciiTheme="majorHAnsi" w:hAnsiTheme="majorHAnsi"/>
          <w:color w:val="000000"/>
          <w:sz w:val="22"/>
          <w:szCs w:val="22"/>
        </w:rPr>
        <w:t>(</w:t>
      </w:r>
      <w:r w:rsidR="00165241" w:rsidRPr="004253F1">
        <w:rPr>
          <w:rFonts w:asciiTheme="majorHAnsi" w:hAnsiTheme="majorHAnsi"/>
          <w:color w:val="000000"/>
          <w:sz w:val="22"/>
          <w:szCs w:val="22"/>
        </w:rPr>
        <w:t>licenciu k informačnému systému FINU/HRO</w:t>
      </w:r>
      <w:r w:rsidR="00165241">
        <w:rPr>
          <w:rFonts w:asciiTheme="majorHAnsi" w:hAnsiTheme="majorHAnsi"/>
          <w:color w:val="000000"/>
          <w:sz w:val="22"/>
          <w:szCs w:val="22"/>
        </w:rPr>
        <w:t>)</w:t>
      </w:r>
      <w:r w:rsidR="00165241" w:rsidRPr="004253F1">
        <w:rPr>
          <w:rFonts w:asciiTheme="majorHAnsi" w:hAnsiTheme="majorHAnsi"/>
          <w:color w:val="000000"/>
          <w:sz w:val="22"/>
          <w:szCs w:val="22"/>
        </w:rPr>
        <w:t xml:space="preserve"> </w:t>
      </w:r>
      <w:r w:rsidRPr="004253F1">
        <w:rPr>
          <w:rFonts w:asciiTheme="majorHAnsi" w:hAnsiTheme="majorHAnsi"/>
          <w:color w:val="000000"/>
          <w:sz w:val="22"/>
          <w:szCs w:val="22"/>
        </w:rPr>
        <w:t xml:space="preserve">v rozsahu potrebnom na plnenie </w:t>
      </w:r>
      <w:bookmarkStart w:id="4" w:name="_Hlk61261313"/>
      <w:r w:rsidR="001977AA">
        <w:rPr>
          <w:rFonts w:asciiTheme="majorHAnsi" w:hAnsiTheme="majorHAnsi"/>
          <w:color w:val="000000"/>
          <w:sz w:val="22"/>
          <w:szCs w:val="22"/>
        </w:rPr>
        <w:t xml:space="preserve">tejto </w:t>
      </w:r>
      <w:bookmarkEnd w:id="4"/>
      <w:r w:rsidRPr="004253F1">
        <w:rPr>
          <w:rFonts w:asciiTheme="majorHAnsi" w:hAnsiTheme="majorHAnsi"/>
          <w:color w:val="000000"/>
          <w:sz w:val="22"/>
          <w:szCs w:val="22"/>
        </w:rPr>
        <w:t>Servisnej zmluvy.</w:t>
      </w:r>
    </w:p>
    <w:p w14:paraId="2BBE72AF" w14:textId="43820346" w:rsidR="008F7036" w:rsidRPr="00A8597C" w:rsidRDefault="008F7036" w:rsidP="008F7036">
      <w:pPr>
        <w:numPr>
          <w:ilvl w:val="1"/>
          <w:numId w:val="14"/>
        </w:numPr>
        <w:ind w:left="703" w:hanging="703"/>
        <w:jc w:val="both"/>
        <w:rPr>
          <w:rFonts w:asciiTheme="majorHAnsi" w:hAnsiTheme="majorHAnsi"/>
          <w:color w:val="000000"/>
          <w:sz w:val="22"/>
          <w:szCs w:val="22"/>
        </w:rPr>
      </w:pPr>
      <w:r w:rsidRPr="00A8597C">
        <w:rPr>
          <w:rFonts w:asciiTheme="majorHAnsi" w:hAnsiTheme="majorHAnsi"/>
          <w:color w:val="000000"/>
          <w:sz w:val="22"/>
          <w:szCs w:val="22"/>
        </w:rPr>
        <w:t xml:space="preserve">V prípade, že akákoľvek tretia osoba, vrátane zamestnancov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oskytovateľa a/alebo subdodávateľov, bude mať akýkoľvek nárok proti objednávateľovi z titulu porušenia jej autorských práv a/alebo práv priemyselného a/alebo iného duševného vlastníctva alebo </w:t>
      </w:r>
      <w:r w:rsidRPr="00A8597C">
        <w:rPr>
          <w:rFonts w:asciiTheme="majorHAnsi" w:hAnsiTheme="majorHAnsi"/>
          <w:color w:val="000000"/>
          <w:sz w:val="22"/>
          <w:szCs w:val="22"/>
        </w:rPr>
        <w:lastRenderedPageBreak/>
        <w:t xml:space="preserve">akékoľvek iné nároky v akejkoľvek súvislosti s plnením poskytnutým </w:t>
      </w:r>
      <w:r w:rsidR="006241E0">
        <w:rPr>
          <w:rFonts w:asciiTheme="majorHAnsi" w:hAnsiTheme="majorHAnsi"/>
          <w:color w:val="000000"/>
          <w:sz w:val="22"/>
          <w:szCs w:val="22"/>
        </w:rPr>
        <w:t>p</w:t>
      </w:r>
      <w:r w:rsidRPr="00A8597C">
        <w:rPr>
          <w:rFonts w:asciiTheme="majorHAnsi" w:hAnsiTheme="majorHAnsi"/>
          <w:color w:val="000000"/>
          <w:sz w:val="22"/>
          <w:szCs w:val="22"/>
        </w:rPr>
        <w:t xml:space="preserve">oskytovateľom podľa zmluvy, </w:t>
      </w:r>
      <w:r w:rsidR="006241E0">
        <w:rPr>
          <w:rFonts w:asciiTheme="majorHAnsi" w:hAnsiTheme="majorHAnsi"/>
          <w:color w:val="000000"/>
          <w:sz w:val="22"/>
          <w:szCs w:val="22"/>
        </w:rPr>
        <w:t>p</w:t>
      </w:r>
      <w:r w:rsidRPr="00A8597C">
        <w:rPr>
          <w:rFonts w:asciiTheme="majorHAnsi" w:hAnsiTheme="majorHAnsi"/>
          <w:color w:val="000000"/>
          <w:sz w:val="22"/>
          <w:szCs w:val="22"/>
        </w:rPr>
        <w:t>oskytovateľ sa zaväzuje</w:t>
      </w:r>
      <w:r w:rsidR="00055270">
        <w:rPr>
          <w:rFonts w:asciiTheme="majorHAnsi" w:hAnsiTheme="majorHAnsi"/>
          <w:color w:val="000000"/>
          <w:sz w:val="22"/>
          <w:szCs w:val="22"/>
        </w:rPr>
        <w:t xml:space="preserve"> </w:t>
      </w:r>
      <w:r w:rsidRPr="00A8597C">
        <w:rPr>
          <w:rFonts w:asciiTheme="majorHAnsi" w:hAnsiTheme="majorHAnsi"/>
          <w:color w:val="000000"/>
          <w:sz w:val="22"/>
          <w:szCs w:val="22"/>
        </w:rPr>
        <w:t>:</w:t>
      </w:r>
    </w:p>
    <w:p w14:paraId="418DCE53" w14:textId="77D3EF88" w:rsidR="008F7036" w:rsidRPr="00055270" w:rsidRDefault="008F7036" w:rsidP="00C23272">
      <w:pPr>
        <w:numPr>
          <w:ilvl w:val="2"/>
          <w:numId w:val="14"/>
        </w:numPr>
        <w:tabs>
          <w:tab w:val="clear" w:pos="720"/>
          <w:tab w:val="num" w:pos="709"/>
          <w:tab w:val="left" w:pos="1276"/>
        </w:tabs>
        <w:ind w:hanging="11"/>
        <w:jc w:val="both"/>
        <w:rPr>
          <w:rFonts w:asciiTheme="majorHAnsi" w:hAnsiTheme="majorHAnsi"/>
          <w:color w:val="000000"/>
          <w:sz w:val="22"/>
          <w:szCs w:val="22"/>
        </w:rPr>
      </w:pPr>
      <w:r w:rsidRPr="00055270">
        <w:rPr>
          <w:rFonts w:asciiTheme="majorHAnsi" w:hAnsiTheme="majorHAnsi"/>
          <w:color w:val="000000"/>
          <w:sz w:val="22"/>
          <w:szCs w:val="22"/>
        </w:rPr>
        <w:t xml:space="preserve">bezodkladne obstarať na svoje vlastné náklady a výdavky od takejto tretej osoby súhlas na používanie jednotlivých plnení dodaných, poskytnutých, vykonaných a/alebo  vytvorených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subdodávateľom  alebo  tretími  osobami  pre</w:t>
      </w:r>
      <w:r w:rsidR="00055270" w:rsidRPr="00055270">
        <w:rPr>
          <w:rFonts w:asciiTheme="majorHAnsi" w:hAnsiTheme="majorHAnsi"/>
          <w:color w:val="000000"/>
          <w:sz w:val="22"/>
          <w:szCs w:val="22"/>
        </w:rPr>
        <w:t xml:space="preserve"> </w:t>
      </w:r>
      <w:r w:rsidRPr="00055270">
        <w:rPr>
          <w:rFonts w:asciiTheme="majorHAnsi" w:hAnsiTheme="majorHAnsi"/>
          <w:color w:val="000000"/>
          <w:sz w:val="22"/>
          <w:szCs w:val="22"/>
        </w:rPr>
        <w:t>objednávateľa, alebo upraviť jednotlivé plnenie</w:t>
      </w:r>
      <w:r w:rsidR="00380A0B">
        <w:rPr>
          <w:rFonts w:asciiTheme="majorHAnsi" w:hAnsiTheme="majorHAnsi"/>
          <w:color w:val="000000"/>
          <w:sz w:val="22"/>
          <w:szCs w:val="22"/>
        </w:rPr>
        <w:t xml:space="preserve"> </w:t>
      </w:r>
      <w:r w:rsidRPr="00055270">
        <w:rPr>
          <w:rFonts w:asciiTheme="majorHAnsi" w:hAnsiTheme="majorHAnsi"/>
          <w:color w:val="000000"/>
          <w:sz w:val="22"/>
          <w:szCs w:val="22"/>
        </w:rPr>
        <w:t xml:space="preserve">(a) dodané, poskytnuté, vykonané a/alebo vytvorené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subdodávateľom alebo tretími osobami pre objednávateľa tak, aby už ďalej neporušovali autorské práva a/alebo práva priemyselného a/alebo iného duševného vlastníctva tretej osoby, alebo nahradiť jednotlivé plnenie</w:t>
      </w:r>
      <w:r w:rsidR="00380A0B">
        <w:rPr>
          <w:rFonts w:asciiTheme="majorHAnsi" w:hAnsiTheme="majorHAnsi"/>
          <w:color w:val="000000"/>
          <w:sz w:val="22"/>
          <w:szCs w:val="22"/>
        </w:rPr>
        <w:t xml:space="preserve"> </w:t>
      </w:r>
      <w:r w:rsidRPr="00055270">
        <w:rPr>
          <w:rFonts w:asciiTheme="majorHAnsi" w:hAnsiTheme="majorHAnsi"/>
          <w:color w:val="000000"/>
          <w:sz w:val="22"/>
          <w:szCs w:val="22"/>
        </w:rPr>
        <w:t>(</w:t>
      </w:r>
      <w:r w:rsidR="00972509">
        <w:rPr>
          <w:rFonts w:asciiTheme="majorHAnsi" w:hAnsiTheme="majorHAnsi"/>
          <w:color w:val="000000"/>
          <w:sz w:val="22"/>
          <w:szCs w:val="22"/>
        </w:rPr>
        <w:t>b</w:t>
      </w:r>
      <w:r w:rsidRPr="00055270">
        <w:rPr>
          <w:rFonts w:asciiTheme="majorHAnsi" w:hAnsiTheme="majorHAnsi"/>
          <w:color w:val="000000"/>
          <w:sz w:val="22"/>
          <w:szCs w:val="22"/>
        </w:rPr>
        <w:t xml:space="preserve">) dodané, poskytnuté, vykonané a/alebo vytvorené </w:t>
      </w:r>
      <w:r w:rsidR="006241E0">
        <w:rPr>
          <w:rFonts w:asciiTheme="majorHAnsi" w:hAnsiTheme="majorHAnsi"/>
          <w:color w:val="000000"/>
          <w:sz w:val="22"/>
          <w:szCs w:val="22"/>
        </w:rPr>
        <w:t>p</w:t>
      </w:r>
      <w:r w:rsidRPr="00055270">
        <w:rPr>
          <w:rFonts w:asciiTheme="majorHAnsi" w:hAnsiTheme="majorHAnsi"/>
          <w:color w:val="000000"/>
          <w:sz w:val="22"/>
          <w:szCs w:val="22"/>
        </w:rPr>
        <w:t>oskytovateľom,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zmluve, a ak ich niet, tak v súlade s týmito podmienkami; a</w:t>
      </w:r>
    </w:p>
    <w:p w14:paraId="783118A5" w14:textId="77777777" w:rsidR="008F7036" w:rsidRPr="008F7036" w:rsidRDefault="008F7036" w:rsidP="00AB6ACF">
      <w:pPr>
        <w:numPr>
          <w:ilvl w:val="2"/>
          <w:numId w:val="14"/>
        </w:numPr>
        <w:tabs>
          <w:tab w:val="clear" w:pos="720"/>
          <w:tab w:val="num" w:pos="709"/>
          <w:tab w:val="left" w:pos="1276"/>
        </w:tabs>
        <w:ind w:hanging="11"/>
        <w:jc w:val="both"/>
        <w:rPr>
          <w:rFonts w:asciiTheme="majorHAnsi" w:hAnsiTheme="majorHAnsi"/>
          <w:color w:val="000000"/>
          <w:sz w:val="22"/>
          <w:szCs w:val="22"/>
        </w:rPr>
      </w:pPr>
      <w:r w:rsidRPr="00A8597C">
        <w:rPr>
          <w:rFonts w:asciiTheme="majorHAnsi" w:hAnsiTheme="majorHAnsi"/>
          <w:color w:val="000000"/>
          <w:sz w:val="22"/>
          <w:szCs w:val="22"/>
        </w:rPr>
        <w:t xml:space="preserve">poskytnúť objednávateľovi akúkoľvek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všetku</w:t>
      </w:r>
      <w:r w:rsidRPr="00A8597C">
        <w:rPr>
          <w:rFonts w:asciiTheme="majorHAnsi" w:hAnsiTheme="majorHAnsi"/>
          <w:color w:val="000000"/>
          <w:sz w:val="22"/>
          <w:szCs w:val="22"/>
        </w:rPr>
        <w:t xml:space="preserve"> účinnú </w:t>
      </w:r>
      <w:r w:rsidRPr="008F7036">
        <w:rPr>
          <w:rFonts w:asciiTheme="majorHAnsi" w:hAnsiTheme="majorHAnsi"/>
          <w:color w:val="000000"/>
          <w:sz w:val="22"/>
          <w:szCs w:val="22"/>
        </w:rPr>
        <w:t>pomoc</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uhradiť</w:t>
      </w:r>
      <w:r w:rsidRPr="00A8597C">
        <w:rPr>
          <w:rFonts w:asciiTheme="majorHAnsi" w:hAnsiTheme="majorHAnsi"/>
          <w:color w:val="000000"/>
          <w:sz w:val="22"/>
          <w:szCs w:val="22"/>
        </w:rPr>
        <w:t xml:space="preserve"> akékoľvek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všetky</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náklady</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a</w:t>
      </w:r>
      <w:r w:rsidRPr="00A8597C">
        <w:rPr>
          <w:rFonts w:asciiTheme="majorHAnsi" w:hAnsiTheme="majorHAnsi"/>
          <w:color w:val="000000"/>
          <w:sz w:val="22"/>
          <w:szCs w:val="22"/>
        </w:rPr>
        <w:t xml:space="preserve"> výdavky, </w:t>
      </w:r>
      <w:r w:rsidRPr="008F7036">
        <w:rPr>
          <w:rFonts w:asciiTheme="majorHAnsi" w:hAnsiTheme="majorHAnsi"/>
          <w:color w:val="000000"/>
          <w:sz w:val="22"/>
          <w:szCs w:val="22"/>
        </w:rPr>
        <w:t>ktoré</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vznikli/vzniknú</w:t>
      </w:r>
      <w:r w:rsidRPr="00A8597C">
        <w:rPr>
          <w:rFonts w:asciiTheme="majorHAnsi" w:hAnsiTheme="majorHAnsi"/>
          <w:color w:val="000000"/>
          <w:sz w:val="22"/>
          <w:szCs w:val="22"/>
        </w:rPr>
        <w:t xml:space="preserve"> objednávateľovi </w:t>
      </w:r>
      <w:r w:rsidRPr="008F7036">
        <w:rPr>
          <w:rFonts w:asciiTheme="majorHAnsi" w:hAnsiTheme="majorHAnsi"/>
          <w:color w:val="000000"/>
          <w:sz w:val="22"/>
          <w:szCs w:val="22"/>
        </w:rPr>
        <w:t>v</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súvislosti</w:t>
      </w:r>
      <w:r w:rsidRPr="00A8597C">
        <w:rPr>
          <w:rFonts w:asciiTheme="majorHAnsi" w:hAnsiTheme="majorHAnsi"/>
          <w:color w:val="000000"/>
          <w:sz w:val="22"/>
          <w:szCs w:val="22"/>
        </w:rPr>
        <w:t xml:space="preserve"> </w:t>
      </w:r>
      <w:r w:rsidRPr="008F7036">
        <w:rPr>
          <w:rFonts w:asciiTheme="majorHAnsi" w:hAnsiTheme="majorHAnsi"/>
          <w:color w:val="000000"/>
          <w:sz w:val="22"/>
          <w:szCs w:val="22"/>
        </w:rPr>
        <w:t>s</w:t>
      </w:r>
      <w:r w:rsidRPr="00A8597C">
        <w:rPr>
          <w:rFonts w:asciiTheme="majorHAnsi" w:hAnsiTheme="majorHAnsi"/>
          <w:color w:val="000000"/>
          <w:sz w:val="22"/>
          <w:szCs w:val="22"/>
        </w:rPr>
        <w:t xml:space="preserve"> uplatnením</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 xml:space="preserve">vyššie </w:t>
      </w:r>
      <w:r w:rsidRPr="008F7036">
        <w:rPr>
          <w:rFonts w:asciiTheme="majorHAnsi" w:hAnsiTheme="majorHAnsi"/>
          <w:color w:val="000000"/>
          <w:sz w:val="22"/>
          <w:szCs w:val="22"/>
        </w:rPr>
        <w:t xml:space="preserve">uvedeného </w:t>
      </w:r>
      <w:r w:rsidRPr="00A8597C">
        <w:rPr>
          <w:rFonts w:asciiTheme="majorHAnsi" w:hAnsiTheme="majorHAnsi"/>
          <w:color w:val="000000"/>
          <w:sz w:val="22"/>
          <w:szCs w:val="22"/>
        </w:rPr>
        <w:t xml:space="preserve">nároku </w:t>
      </w:r>
      <w:r w:rsidRPr="008F7036">
        <w:rPr>
          <w:rFonts w:asciiTheme="majorHAnsi" w:hAnsiTheme="majorHAnsi"/>
          <w:color w:val="000000"/>
          <w:sz w:val="22"/>
          <w:szCs w:val="22"/>
        </w:rPr>
        <w:t xml:space="preserve">tretej </w:t>
      </w:r>
      <w:r w:rsidRPr="00A8597C">
        <w:rPr>
          <w:rFonts w:asciiTheme="majorHAnsi" w:hAnsiTheme="majorHAnsi"/>
          <w:color w:val="000000"/>
          <w:sz w:val="22"/>
          <w:szCs w:val="22"/>
        </w:rPr>
        <w:t xml:space="preserve">osoby; </w:t>
      </w:r>
      <w:r w:rsidRPr="008F7036">
        <w:rPr>
          <w:rFonts w:asciiTheme="majorHAnsi" w:hAnsiTheme="majorHAnsi"/>
          <w:color w:val="000000"/>
          <w:sz w:val="22"/>
          <w:szCs w:val="22"/>
        </w:rPr>
        <w:t>a</w:t>
      </w:r>
    </w:p>
    <w:p w14:paraId="0E8B719F" w14:textId="77777777" w:rsidR="008F7036" w:rsidRPr="00A8597C" w:rsidRDefault="008F7036" w:rsidP="0017685B">
      <w:pPr>
        <w:numPr>
          <w:ilvl w:val="2"/>
          <w:numId w:val="14"/>
        </w:numPr>
        <w:ind w:hanging="11"/>
        <w:jc w:val="both"/>
        <w:rPr>
          <w:rFonts w:asciiTheme="majorHAnsi" w:hAnsiTheme="majorHAnsi"/>
          <w:color w:val="000000"/>
          <w:sz w:val="22"/>
          <w:szCs w:val="22"/>
        </w:rPr>
      </w:pPr>
      <w:r w:rsidRPr="008F7036">
        <w:rPr>
          <w:rFonts w:asciiTheme="majorHAnsi" w:hAnsiTheme="majorHAnsi"/>
          <w:color w:val="000000"/>
          <w:sz w:val="22"/>
          <w:szCs w:val="22"/>
        </w:rPr>
        <w:t xml:space="preserve">nahradiť </w:t>
      </w:r>
      <w:r w:rsidRPr="00A8597C">
        <w:rPr>
          <w:rFonts w:asciiTheme="majorHAnsi" w:hAnsiTheme="majorHAnsi"/>
          <w:color w:val="000000"/>
          <w:sz w:val="22"/>
          <w:szCs w:val="22"/>
        </w:rPr>
        <w:t>objednávateľovi</w:t>
      </w:r>
      <w:r w:rsidRPr="008F7036">
        <w:rPr>
          <w:rFonts w:asciiTheme="majorHAnsi" w:hAnsiTheme="majorHAnsi"/>
          <w:color w:val="000000"/>
          <w:sz w:val="22"/>
          <w:szCs w:val="22"/>
        </w:rPr>
        <w:t xml:space="preserve"> akúkoľvek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všetku</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škodu,</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ktorá</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vznikne</w:t>
      </w:r>
      <w:r w:rsidRPr="008F7036">
        <w:rPr>
          <w:rFonts w:asciiTheme="majorHAnsi" w:hAnsiTheme="majorHAnsi"/>
          <w:color w:val="000000"/>
          <w:sz w:val="22"/>
          <w:szCs w:val="22"/>
        </w:rPr>
        <w:t xml:space="preserve"> objednávateľovi </w:t>
      </w:r>
      <w:r w:rsidRPr="00A8597C">
        <w:rPr>
          <w:rFonts w:asciiTheme="majorHAnsi" w:hAnsiTheme="majorHAnsi"/>
          <w:color w:val="000000"/>
          <w:sz w:val="22"/>
          <w:szCs w:val="22"/>
        </w:rPr>
        <w:t>v</w:t>
      </w:r>
      <w:r w:rsidRPr="008F7036">
        <w:rPr>
          <w:rFonts w:asciiTheme="majorHAnsi" w:hAnsiTheme="majorHAnsi"/>
          <w:color w:val="000000"/>
          <w:sz w:val="22"/>
          <w:szCs w:val="22"/>
        </w:rPr>
        <w:t xml:space="preserve"> dôsledku uplatnenia vyššie uvedeného nároku </w:t>
      </w:r>
      <w:r w:rsidRPr="00A8597C">
        <w:rPr>
          <w:rFonts w:asciiTheme="majorHAnsi" w:hAnsiTheme="majorHAnsi"/>
          <w:color w:val="000000"/>
          <w:sz w:val="22"/>
          <w:szCs w:val="22"/>
        </w:rPr>
        <w:t>tretej</w:t>
      </w:r>
      <w:r w:rsidRPr="008F7036">
        <w:rPr>
          <w:rFonts w:asciiTheme="majorHAnsi" w:hAnsiTheme="majorHAnsi"/>
          <w:color w:val="000000"/>
          <w:sz w:val="22"/>
          <w:szCs w:val="22"/>
        </w:rPr>
        <w:t xml:space="preserve"> osoby,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to</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v</w:t>
      </w:r>
      <w:r w:rsidRPr="008F7036">
        <w:rPr>
          <w:rFonts w:asciiTheme="majorHAnsi" w:hAnsiTheme="majorHAnsi"/>
          <w:color w:val="000000"/>
          <w:sz w:val="22"/>
          <w:szCs w:val="22"/>
        </w:rPr>
        <w:t xml:space="preserve"> </w:t>
      </w:r>
      <w:r w:rsidRPr="00A8597C">
        <w:rPr>
          <w:rFonts w:asciiTheme="majorHAnsi" w:hAnsiTheme="majorHAnsi"/>
          <w:color w:val="000000"/>
          <w:sz w:val="22"/>
          <w:szCs w:val="22"/>
        </w:rPr>
        <w:t>plnej</w:t>
      </w:r>
      <w:r w:rsidRPr="008F7036">
        <w:rPr>
          <w:rFonts w:asciiTheme="majorHAnsi" w:hAnsiTheme="majorHAnsi"/>
          <w:color w:val="000000"/>
          <w:sz w:val="22"/>
          <w:szCs w:val="22"/>
        </w:rPr>
        <w:t xml:space="preserve"> výške </w:t>
      </w:r>
      <w:r w:rsidRPr="00A8597C">
        <w:rPr>
          <w:rFonts w:asciiTheme="majorHAnsi" w:hAnsiTheme="majorHAnsi"/>
          <w:color w:val="000000"/>
          <w:sz w:val="22"/>
          <w:szCs w:val="22"/>
        </w:rPr>
        <w:t>a</w:t>
      </w:r>
      <w:r w:rsidRPr="008F7036">
        <w:rPr>
          <w:rFonts w:asciiTheme="majorHAnsi" w:hAnsiTheme="majorHAnsi"/>
          <w:color w:val="000000"/>
          <w:sz w:val="22"/>
          <w:szCs w:val="22"/>
        </w:rPr>
        <w:t xml:space="preserve"> bez akéhokoľvek</w:t>
      </w:r>
      <w:r w:rsidRPr="00A8597C">
        <w:rPr>
          <w:rFonts w:asciiTheme="majorHAnsi" w:hAnsiTheme="majorHAnsi"/>
          <w:color w:val="000000"/>
          <w:sz w:val="22"/>
          <w:szCs w:val="22"/>
        </w:rPr>
        <w:t xml:space="preserve"> obmedzenia.</w:t>
      </w:r>
    </w:p>
    <w:p w14:paraId="76B89F98" w14:textId="77777777" w:rsidR="007143F1" w:rsidRPr="0030717C" w:rsidRDefault="007143F1">
      <w:pPr>
        <w:pStyle w:val="BodyTextIndent"/>
        <w:ind w:left="0" w:firstLine="0"/>
        <w:jc w:val="both"/>
        <w:rPr>
          <w:rFonts w:asciiTheme="majorHAnsi" w:hAnsiTheme="majorHAnsi"/>
          <w:color w:val="000000"/>
          <w:sz w:val="22"/>
          <w:szCs w:val="22"/>
        </w:rPr>
      </w:pPr>
    </w:p>
    <w:p w14:paraId="40B5A20E" w14:textId="038327BD"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8.</w:t>
      </w:r>
      <w:r w:rsidRPr="0030717C">
        <w:rPr>
          <w:rFonts w:asciiTheme="majorHAnsi" w:hAnsiTheme="majorHAnsi"/>
          <w:b/>
          <w:color w:val="000000"/>
          <w:sz w:val="22"/>
          <w:szCs w:val="22"/>
        </w:rPr>
        <w:tab/>
        <w:t xml:space="preserve">Osobitné záväzky </w:t>
      </w:r>
      <w:r w:rsidR="006241E0">
        <w:rPr>
          <w:rFonts w:asciiTheme="majorHAnsi" w:hAnsiTheme="majorHAnsi"/>
          <w:b/>
          <w:color w:val="000000"/>
          <w:sz w:val="22"/>
          <w:szCs w:val="22"/>
        </w:rPr>
        <w:t>p</w:t>
      </w:r>
      <w:r w:rsidR="00AE3CFB" w:rsidRPr="0030717C">
        <w:rPr>
          <w:rFonts w:asciiTheme="majorHAnsi" w:hAnsiTheme="majorHAnsi"/>
          <w:b/>
          <w:color w:val="000000"/>
          <w:sz w:val="22"/>
          <w:szCs w:val="22"/>
        </w:rPr>
        <w:t>oskytovateľ</w:t>
      </w:r>
      <w:r w:rsidRPr="0030717C">
        <w:rPr>
          <w:rFonts w:asciiTheme="majorHAnsi" w:hAnsiTheme="majorHAnsi"/>
          <w:b/>
          <w:color w:val="000000"/>
          <w:sz w:val="22"/>
          <w:szCs w:val="22"/>
        </w:rPr>
        <w:t xml:space="preserve">a  </w:t>
      </w:r>
    </w:p>
    <w:p w14:paraId="0FCC9EAC" w14:textId="02DEF020" w:rsidR="00E04AF7" w:rsidRPr="008F7036" w:rsidRDefault="00E04AF7" w:rsidP="008F7036">
      <w:pPr>
        <w:pStyle w:val="BodyTextIndent"/>
        <w:numPr>
          <w:ilvl w:val="1"/>
          <w:numId w:val="11"/>
        </w:numPr>
        <w:jc w:val="both"/>
        <w:rPr>
          <w:rFonts w:asciiTheme="majorHAnsi" w:hAnsiTheme="majorHAnsi"/>
          <w:sz w:val="22"/>
          <w:szCs w:val="22"/>
        </w:rPr>
      </w:pPr>
      <w:r w:rsidRPr="008F7036">
        <w:rPr>
          <w:rFonts w:asciiTheme="majorHAnsi" w:hAnsiTheme="majorHAnsi"/>
          <w:sz w:val="22"/>
          <w:szCs w:val="22"/>
        </w:rPr>
        <w:t xml:space="preserve">Poskytovateľ sa zaväzuje, že realizáciu diela bude vykonávať prostredníctvom osôb určených na plnenie Servisnej zmluvy uvedených v prílohe č. 6 tejto Servisnej zmluvy. V prípade zmeny osoby určenej na plnenie Servisnej zmluvy sa </w:t>
      </w:r>
      <w:r w:rsidR="006241E0">
        <w:rPr>
          <w:rFonts w:asciiTheme="majorHAnsi" w:hAnsiTheme="majorHAnsi"/>
          <w:sz w:val="22"/>
          <w:szCs w:val="22"/>
        </w:rPr>
        <w:t>p</w:t>
      </w:r>
      <w:r w:rsidRPr="008F7036">
        <w:rPr>
          <w:rFonts w:asciiTheme="majorHAnsi" w:hAnsiTheme="majorHAnsi"/>
          <w:sz w:val="22"/>
          <w:szCs w:val="22"/>
        </w:rPr>
        <w:t xml:space="preserve">oskytovateľ zaväzuje, že nová osoba určená na plnenie Servisnej zmluvy bude spĺňať minimálne požiadavky stanovené v súťažných podkladov na zákazku, ktorej výsledkom bolo uzatvorenie tejto Servisnej zmluvy. Za účelom overenia týchto skutočností sa </w:t>
      </w:r>
      <w:r w:rsidR="006241E0">
        <w:rPr>
          <w:rFonts w:asciiTheme="majorHAnsi" w:hAnsiTheme="majorHAnsi"/>
          <w:sz w:val="22"/>
          <w:szCs w:val="22"/>
        </w:rPr>
        <w:t>p</w:t>
      </w:r>
      <w:r w:rsidRPr="008F7036">
        <w:rPr>
          <w:rFonts w:asciiTheme="majorHAnsi" w:hAnsiTheme="majorHAnsi"/>
          <w:sz w:val="22"/>
          <w:szCs w:val="22"/>
        </w:rPr>
        <w:t>oskytovateľ zaväzuje predložiť objednávateľovi príslušné doklady novej osoby určenej na plnenie Servisnej zmluvy pred vykonaním zmeny tejto osoby. Nová osoba určená na plnenie Servisnej zmluvy môže začať participovať na plnení Servisnej zmluvy až po kontrole predložených dokladov a odsúhlasení objednávateľa.</w:t>
      </w:r>
    </w:p>
    <w:p w14:paraId="1316D76B" w14:textId="730CF845"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sz w:val="22"/>
          <w:szCs w:val="22"/>
        </w:rPr>
        <w:t>Poskytovateľ</w:t>
      </w:r>
      <w:r w:rsidR="003C7E48" w:rsidRPr="0030717C">
        <w:rPr>
          <w:rFonts w:asciiTheme="majorHAnsi" w:hAnsiTheme="majorHAnsi"/>
          <w:sz w:val="22"/>
          <w:szCs w:val="22"/>
        </w:rPr>
        <w:t xml:space="preserve"> sa zaväzuje, že zabezpečí, aby jeho </w:t>
      </w:r>
      <w:r w:rsidR="009028FF">
        <w:rPr>
          <w:rFonts w:asciiTheme="majorHAnsi" w:hAnsiTheme="majorHAnsi"/>
          <w:sz w:val="22"/>
          <w:szCs w:val="22"/>
        </w:rPr>
        <w:t>osoby určené na plnene i</w:t>
      </w:r>
      <w:r w:rsidR="009028FF" w:rsidRPr="009028FF">
        <w:rPr>
          <w:rFonts w:asciiTheme="majorHAnsi" w:hAnsiTheme="majorHAnsi"/>
          <w:sz w:val="22"/>
          <w:szCs w:val="22"/>
        </w:rPr>
        <w:t xml:space="preserve"> </w:t>
      </w:r>
      <w:r w:rsidR="009028FF" w:rsidRPr="00A8597C">
        <w:rPr>
          <w:rFonts w:asciiTheme="majorHAnsi" w:hAnsiTheme="majorHAnsi"/>
          <w:sz w:val="22"/>
          <w:szCs w:val="22"/>
        </w:rPr>
        <w:t xml:space="preserve">Servisnej </w:t>
      </w:r>
      <w:r w:rsidR="009028FF">
        <w:rPr>
          <w:rFonts w:asciiTheme="majorHAnsi" w:hAnsiTheme="majorHAnsi"/>
          <w:sz w:val="22"/>
          <w:szCs w:val="22"/>
        </w:rPr>
        <w:t xml:space="preserve">zmluvy </w:t>
      </w:r>
      <w:r w:rsidR="003C7E48" w:rsidRPr="0030717C">
        <w:rPr>
          <w:rFonts w:asciiTheme="majorHAnsi" w:hAnsiTheme="majorHAnsi"/>
          <w:sz w:val="22"/>
          <w:szCs w:val="22"/>
        </w:rPr>
        <w:t xml:space="preserve"> konajúci v mene </w:t>
      </w:r>
      <w:r w:rsidR="006241E0">
        <w:rPr>
          <w:rFonts w:asciiTheme="majorHAnsi" w:hAnsiTheme="majorHAnsi"/>
          <w:sz w:val="22"/>
          <w:szCs w:val="22"/>
        </w:rPr>
        <w:t>p</w:t>
      </w:r>
      <w:r w:rsidRPr="0030717C">
        <w:rPr>
          <w:rFonts w:asciiTheme="majorHAnsi" w:hAnsiTheme="majorHAnsi"/>
          <w:sz w:val="22"/>
          <w:szCs w:val="22"/>
        </w:rPr>
        <w:t>oskytovateľ</w:t>
      </w:r>
      <w:r w:rsidR="003C7E48" w:rsidRPr="0030717C">
        <w:rPr>
          <w:rFonts w:asciiTheme="majorHAnsi" w:hAnsiTheme="majorHAnsi"/>
          <w:sz w:val="22"/>
          <w:szCs w:val="22"/>
        </w:rPr>
        <w:t xml:space="preserve">a pri plnení </w:t>
      </w:r>
      <w:r w:rsidR="0047053D" w:rsidRPr="0030717C">
        <w:rPr>
          <w:rFonts w:asciiTheme="majorHAnsi" w:hAnsiTheme="majorHAnsi"/>
          <w:sz w:val="22"/>
          <w:szCs w:val="22"/>
        </w:rPr>
        <w:t>S</w:t>
      </w:r>
      <w:r w:rsidR="003C7E48" w:rsidRPr="0030717C">
        <w:rPr>
          <w:rFonts w:asciiTheme="majorHAnsi" w:hAnsiTheme="majorHAnsi"/>
          <w:sz w:val="22"/>
          <w:szCs w:val="22"/>
        </w:rPr>
        <w:t xml:space="preserve">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s ktorými ich objednávateľ vopred preukázateľne oboznámil a aby sa riadili organizačnými pokynmi oprávnených </w:t>
      </w:r>
      <w:r w:rsidR="009028FF">
        <w:rPr>
          <w:rFonts w:asciiTheme="majorHAnsi" w:hAnsiTheme="majorHAnsi"/>
          <w:sz w:val="22"/>
          <w:szCs w:val="22"/>
        </w:rPr>
        <w:t xml:space="preserve">zástupcov </w:t>
      </w:r>
      <w:r w:rsidR="009028FF" w:rsidRPr="0030717C">
        <w:rPr>
          <w:rFonts w:asciiTheme="majorHAnsi" w:hAnsiTheme="majorHAnsi"/>
          <w:sz w:val="22"/>
          <w:szCs w:val="22"/>
        </w:rPr>
        <w:t xml:space="preserve"> </w:t>
      </w:r>
      <w:r w:rsidR="003C7E48" w:rsidRPr="0030717C">
        <w:rPr>
          <w:rFonts w:asciiTheme="majorHAnsi" w:hAnsiTheme="majorHAnsi"/>
          <w:sz w:val="22"/>
          <w:szCs w:val="22"/>
        </w:rPr>
        <w:t>objednávateľa.</w:t>
      </w:r>
    </w:p>
    <w:p w14:paraId="6E52DFA9" w14:textId="5EA792D0"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umožniť objednávateľovi, aby každú inštaláciu systému  sprístupneného objednávateľom v mieste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raz za štvrťrok preskúmal, teda aby zistil počet definovaných používateľov, počet  inštalácií a zistil rozsah použitia systému. Po skončení kalendárneho štvrťroku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zaistí prostredníctvom nástroja, ktorý je súčasťou Systému SAP, aby každá inštalácia vyprodukovala informácie, ktoré sú určujúce pre zistenie rozsahu užívania systému  v rámci každej inštalácie systému. Tieto informácie obsahujú predovšetkým pomenovanie inštalácie a použité moduly, počet užívateľov jednotlivých modulov systému.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túto informáciu na požiadanie objednávateľa na začiatku každého štvrťroku zaslať v listinnej podobe objednávateľovi. Objednávateľ má právo skontrolovať pri každej inštalácii v pracovné dni od 7:30 do 17:00 h súčasné užívacie hodnoty a príslušné výtlačky vyhotoviť sám za prítomnosti zástupcu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a.</w:t>
      </w:r>
    </w:p>
    <w:p w14:paraId="7C5B54A5" w14:textId="1B020A6C"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môže k jednej produktívnej inštalácii objednávateľa zriadiť najviac štyri ďalšie testovacie inštalácie, pričom musí dodržať nižšie uvedené inštrukcie/pokyny. Zariadenie pre spracovanie a uchovávanie dát testovacej inštalácie, ktorá prináleží danej produktívnej inštalácii objednávateľa, musí byť inštalované v mieste produktívnej inštalácie objednávateľa alebo u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Výrobca hardware, operačného systému a databázy testovacej inštalácie musí byť zhodné s výrobcom hardware, operačným systémom a databázou príslušnej produktívnej inštalácie. Testovacie inštalácie môžu byť používané len pre testovacie účely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na </w:t>
      </w:r>
      <w:r w:rsidR="003C7E48" w:rsidRPr="0030717C">
        <w:rPr>
          <w:rFonts w:asciiTheme="majorHAnsi" w:hAnsiTheme="majorHAnsi"/>
          <w:color w:val="000000"/>
          <w:sz w:val="22"/>
          <w:szCs w:val="22"/>
        </w:rPr>
        <w:lastRenderedPageBreak/>
        <w:t xml:space="preserve">vývoj Systému SAP, realizáciu zmien a rozšírení systému  pre objednávateľa a na vykonávanie údržby a servisu systému  pre objednávateľa v rámci realizácie predmetu tejto Servisnej zmluvy. Produktívne využitie testovacej inštalácie treťou stranou, testovanie treťou stranou alebo školenie tretej strany pomocou testovacej inštalácie nie sú povolené. Vytváranie programov, ich zmeny a vlastný vývoj prostredníctvom ABAP Development Workbench je považované za produktívne využitie inštalácie.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však môže vytváranie programov premiestniť do povoleného počtu testovacích inštalácií. Počet užívateľov testovacej inštalácie nesmie byť väčší než počet užívateľov produktívnej inštalácie, ktorej je testovacia inštalácia priradená.</w:t>
      </w:r>
    </w:p>
    <w:p w14:paraId="56CB40B1" w14:textId="4ACAA59C"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Typ počítača a operačného systému, ktoré sa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rozhodne používať pri realizácii Servisných služieb v rámci svojich inštalácií, nemajú vplyv na hodnotu užívacích práv. Funkčnosť systému  je však čiastočne závislá na tom, že  systém  je používaný spoločne s inými komponentmi systému  alebo s určitými verziami cudzích počítačových programov (napr. operačnými systémami, databázami). Typ počítača, operačného systému a databázy musí byť preto schválený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Systému SAP. Všetky zariadenia pre spracovanie dát (napr. pevné disky, centrálne jednotky, počítače), na ktorých je Systém SAP celkom alebo čiastočne, krátkodobo alebo trvalo skopírovaný, sa musia nachádzať v priestoroch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a/alebo v priestoroch objednávateľa.</w:t>
      </w:r>
    </w:p>
    <w:p w14:paraId="4E7D9ECA" w14:textId="7F43F070"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Na dodanie nosičov Systému SAP,  Sprievodnej dokumentácie a Ostatných náležitostí patriacich k Systému SAP, sa vzťahujú ustanovenia § 512 a 513 Obchodného zákonníka. Sprístupnenie Systému SAP, Sprievodnej dokumentácie a Ostatných náležitostí patriacich k Systému SAP, musí byť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potvrdené písomne.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nie je oprávnený meniť alebo odstraňovať záznamy o autorskom práve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Systému SAP ani SAP </w:t>
      </w:r>
      <w:r w:rsidR="005A6145">
        <w:rPr>
          <w:rFonts w:asciiTheme="majorHAnsi" w:hAnsiTheme="majorHAnsi"/>
          <w:color w:val="000000"/>
          <w:sz w:val="22"/>
          <w:szCs w:val="22"/>
        </w:rPr>
        <w:t>SE</w:t>
      </w:r>
      <w:r w:rsidRPr="0030717C">
        <w:rPr>
          <w:rFonts w:asciiTheme="majorHAnsi" w:hAnsiTheme="majorHAnsi"/>
          <w:color w:val="000000"/>
          <w:sz w:val="22"/>
          <w:szCs w:val="22"/>
        </w:rPr>
        <w:t>AG.</w:t>
      </w:r>
    </w:p>
    <w:p w14:paraId="44419914" w14:textId="5311FE89" w:rsidR="003C7E48" w:rsidRPr="0030717C"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že v dokumentácii systému zaznamená všetky zmeny a rozšírenia vykonané v Systéme SAP.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udeľuje objednávateľovi oprávnenie sprístupniť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ovi Systému SAP dokumentáciu so zmenami a rozšíreniami vykonanými v Systéme SAP,   pokiaľ o to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 Systému SAP požiada. </w:t>
      </w: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Systému SAP na základe takto sprístupnenej dokumentácie nezískava žiadne užívacie práva k uvedeným zmenám a rozšíreniam.</w:t>
      </w:r>
    </w:p>
    <w:p w14:paraId="239A6B1C" w14:textId="23A6CA60" w:rsidR="003C7E48" w:rsidRPr="0030717C" w:rsidRDefault="003C7E48">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 xml:space="preserve">SAP Support Portal môže obsahovať rovnako informácie tretích strán, ktoré nie sú autorizované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Systému SAP a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Systému SAP nezodpovedá za ich správnosť alebo vhodnosť. Informácie tretích strán sú v SAP Support Portal explicitne označené ako informácie tretích strán.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je povinný  skontrolovať správnosť informácií tretích strán skôr, ako ich aplikuje pri realizácii Servisných služieb v zmysle tejto servisnej zmluvy. V prípade, že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pri poskytovaní servisných služieb použije informácie tretích strán, je povinný o tejto skutočnosti informovať objednávateľa.</w:t>
      </w:r>
    </w:p>
    <w:p w14:paraId="760BD8A7" w14:textId="54D5321E" w:rsidR="003C7E48" w:rsidRDefault="00AE3CFB">
      <w:pPr>
        <w:pStyle w:val="BodyTextIndent"/>
        <w:numPr>
          <w:ilvl w:val="1"/>
          <w:numId w:val="11"/>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sa zaväzuje, že viacerí  používatelia </w:t>
      </w:r>
      <w:r w:rsidR="006241E0">
        <w:rPr>
          <w:rFonts w:asciiTheme="majorHAnsi" w:hAnsiTheme="majorHAnsi"/>
          <w:color w:val="000000"/>
          <w:sz w:val="22"/>
          <w:szCs w:val="22"/>
        </w:rPr>
        <w:t>p</w:t>
      </w:r>
      <w:r w:rsidRPr="0030717C">
        <w:rPr>
          <w:rFonts w:asciiTheme="majorHAnsi" w:hAnsiTheme="majorHAnsi"/>
          <w:color w:val="000000"/>
          <w:sz w:val="22"/>
          <w:szCs w:val="22"/>
        </w:rPr>
        <w:t>oskytovateľ</w:t>
      </w:r>
      <w:r w:rsidR="003C7E48" w:rsidRPr="0030717C">
        <w:rPr>
          <w:rFonts w:asciiTheme="majorHAnsi" w:hAnsiTheme="majorHAnsi"/>
          <w:color w:val="000000"/>
          <w:sz w:val="22"/>
          <w:szCs w:val="22"/>
        </w:rPr>
        <w:t xml:space="preserve">a nebudú  pristupovať </w:t>
      </w:r>
      <w:r w:rsidR="003C7E48" w:rsidRPr="0030717C">
        <w:rPr>
          <w:rFonts w:asciiTheme="majorHAnsi" w:hAnsiTheme="majorHAnsi"/>
          <w:color w:val="000000"/>
          <w:sz w:val="22"/>
          <w:szCs w:val="22"/>
        </w:rPr>
        <w:br/>
        <w:t>do testovacieho alebo produkčného prostredia systému pod jedným identifikačným názvom.</w:t>
      </w:r>
    </w:p>
    <w:p w14:paraId="24BCA210" w14:textId="17D10E88"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Poskytovateľ podpisom tejto Servisnej zmluvy potvrdzuje a zaväzuje sa, že na plnení Servisnej zmluvy sa budú podieľať iba osoby legálne zamestnané </w:t>
      </w:r>
      <w:r w:rsidR="006241E0">
        <w:rPr>
          <w:rFonts w:asciiTheme="majorHAnsi" w:hAnsiTheme="majorHAnsi"/>
          <w:color w:val="000000"/>
          <w:sz w:val="22"/>
          <w:szCs w:val="22"/>
        </w:rPr>
        <w:t>p</w:t>
      </w:r>
      <w:r w:rsidRPr="00D33BA1">
        <w:rPr>
          <w:rFonts w:asciiTheme="majorHAnsi" w:hAnsiTheme="majorHAnsi"/>
          <w:color w:val="000000"/>
          <w:sz w:val="22"/>
          <w:szCs w:val="22"/>
        </w:rPr>
        <w:t>oskytovateľom v súlade s právnym poriadkom Slovenskej republiky.</w:t>
      </w:r>
      <w:r w:rsidR="00F000DD">
        <w:rPr>
          <w:rFonts w:asciiTheme="majorHAnsi" w:hAnsiTheme="majorHAnsi"/>
          <w:color w:val="000000"/>
          <w:sz w:val="22"/>
          <w:szCs w:val="22"/>
        </w:rPr>
        <w:t xml:space="preserve"> Za splnenie tejto povinnosti zodpovedá </w:t>
      </w:r>
      <w:r w:rsidR="006241E0">
        <w:rPr>
          <w:rFonts w:asciiTheme="majorHAnsi" w:hAnsiTheme="majorHAnsi"/>
          <w:color w:val="000000"/>
          <w:sz w:val="22"/>
          <w:szCs w:val="22"/>
        </w:rPr>
        <w:t>p</w:t>
      </w:r>
      <w:r w:rsidR="00F000DD">
        <w:rPr>
          <w:rFonts w:asciiTheme="majorHAnsi" w:hAnsiTheme="majorHAnsi"/>
          <w:color w:val="000000"/>
          <w:sz w:val="22"/>
          <w:szCs w:val="22"/>
        </w:rPr>
        <w:t>oskytovateľ aj u subdodávateľa.</w:t>
      </w:r>
    </w:p>
    <w:p w14:paraId="73A214B4" w14:textId="18993CDA"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Poskytovateľ je povinný na požiadanie Objednávateľa bezodkladne poskytnúť v nevyhnutnom rozsahu osobné údaje fyzických osôb, prostredníctvom ktorých plní Servisnú zmluvu, a ktoré sú potrebné na to, aby Objednávateľ mohol skontrolovať, či </w:t>
      </w:r>
      <w:r w:rsidR="006241E0">
        <w:rPr>
          <w:rFonts w:asciiTheme="majorHAnsi" w:hAnsiTheme="majorHAnsi"/>
          <w:color w:val="000000"/>
          <w:sz w:val="22"/>
          <w:szCs w:val="22"/>
        </w:rPr>
        <w:t>p</w:t>
      </w:r>
      <w:r w:rsidRPr="00D33BA1">
        <w:rPr>
          <w:rFonts w:asciiTheme="majorHAnsi" w:hAnsiTheme="majorHAnsi"/>
          <w:color w:val="000000"/>
          <w:sz w:val="22"/>
          <w:szCs w:val="22"/>
        </w:rPr>
        <w:t>oskytovateľ neporušuje zákaz nelegálneho zamestnávania.</w:t>
      </w:r>
    </w:p>
    <w:p w14:paraId="2C0135E0" w14:textId="2B915D7C" w:rsidR="00FA51C7" w:rsidRPr="00D33BA1" w:rsidRDefault="00FA51C7" w:rsidP="00D33BA1">
      <w:pPr>
        <w:pStyle w:val="BodyTextIndent"/>
        <w:numPr>
          <w:ilvl w:val="1"/>
          <w:numId w:val="11"/>
        </w:numPr>
        <w:jc w:val="both"/>
        <w:rPr>
          <w:rFonts w:asciiTheme="majorHAnsi" w:hAnsiTheme="majorHAnsi"/>
          <w:color w:val="000000"/>
          <w:sz w:val="22"/>
          <w:szCs w:val="22"/>
        </w:rPr>
      </w:pPr>
      <w:r w:rsidRPr="00D33BA1">
        <w:rPr>
          <w:rFonts w:asciiTheme="majorHAnsi" w:hAnsiTheme="majorHAnsi"/>
          <w:color w:val="000000"/>
          <w:sz w:val="22"/>
          <w:szCs w:val="22"/>
        </w:rPr>
        <w:t xml:space="preserve">V prípade, ak </w:t>
      </w:r>
      <w:r w:rsidR="006241E0">
        <w:rPr>
          <w:rFonts w:asciiTheme="majorHAnsi" w:hAnsiTheme="majorHAnsi"/>
          <w:color w:val="000000"/>
          <w:sz w:val="22"/>
          <w:szCs w:val="22"/>
        </w:rPr>
        <w:t>p</w:t>
      </w:r>
      <w:r w:rsidRPr="00D33BA1">
        <w:rPr>
          <w:rFonts w:asciiTheme="majorHAnsi" w:hAnsiTheme="majorHAnsi"/>
          <w:color w:val="000000"/>
          <w:sz w:val="22"/>
          <w:szCs w:val="22"/>
        </w:rPr>
        <w:t xml:space="preserve">oskytovateľ poruší svoju povinnosť podľa bodu </w:t>
      </w:r>
      <w:r>
        <w:rPr>
          <w:rFonts w:asciiTheme="majorHAnsi" w:hAnsiTheme="majorHAnsi"/>
          <w:color w:val="000000"/>
          <w:sz w:val="22"/>
          <w:szCs w:val="22"/>
        </w:rPr>
        <w:t>8.</w:t>
      </w:r>
      <w:r w:rsidR="00163933">
        <w:rPr>
          <w:rFonts w:asciiTheme="majorHAnsi" w:hAnsiTheme="majorHAnsi"/>
          <w:color w:val="000000"/>
          <w:sz w:val="22"/>
          <w:szCs w:val="22"/>
        </w:rPr>
        <w:t>10</w:t>
      </w:r>
      <w:r w:rsidRPr="00D33BA1">
        <w:rPr>
          <w:rFonts w:asciiTheme="majorHAnsi" w:hAnsiTheme="majorHAnsi"/>
          <w:color w:val="000000"/>
          <w:sz w:val="22"/>
          <w:szCs w:val="22"/>
        </w:rPr>
        <w:t xml:space="preserve"> tohto článku Servisnej zmluvy a kontrolný orgán uloží objednávateľovi pokutu za porušenie zákazu prijať prácu alebo službu podľa § 7b ods. 5 zákona č. 82/2005 Z.z. o nelegálnej práci a nelegálnom zamestnávaní a o zmene a doplnení niektorých zákonov v znení neskorších predpisov, tak sa </w:t>
      </w:r>
      <w:r w:rsidR="006241E0">
        <w:rPr>
          <w:rFonts w:asciiTheme="majorHAnsi" w:hAnsiTheme="majorHAnsi"/>
          <w:color w:val="000000"/>
          <w:sz w:val="22"/>
          <w:szCs w:val="22"/>
        </w:rPr>
        <w:t>p</w:t>
      </w:r>
      <w:r w:rsidRPr="00D33BA1">
        <w:rPr>
          <w:rFonts w:asciiTheme="majorHAnsi" w:hAnsiTheme="majorHAnsi"/>
          <w:color w:val="000000"/>
          <w:sz w:val="22"/>
          <w:szCs w:val="22"/>
        </w:rPr>
        <w:t>oskytovateľ zaväzuje uhradiť objednávateľovi zmluvnú pokutu v sume rovnajúcej sa pokute uplatnenej kontrolným orgánom u objednávateľa, a to do siedmich dní odo dňa jej uplatnenia u </w:t>
      </w:r>
      <w:r w:rsidR="006241E0">
        <w:rPr>
          <w:rFonts w:asciiTheme="majorHAnsi" w:hAnsiTheme="majorHAnsi"/>
          <w:color w:val="000000"/>
          <w:sz w:val="22"/>
          <w:szCs w:val="22"/>
        </w:rPr>
        <w:t>p</w:t>
      </w:r>
      <w:r w:rsidRPr="00D33BA1">
        <w:rPr>
          <w:rFonts w:asciiTheme="majorHAnsi" w:hAnsiTheme="majorHAnsi"/>
          <w:color w:val="000000"/>
          <w:sz w:val="22"/>
          <w:szCs w:val="22"/>
        </w:rPr>
        <w:t>oskytovateľa objednávateľom.</w:t>
      </w:r>
    </w:p>
    <w:p w14:paraId="2A78C93E" w14:textId="067176E7"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Poskytovateľ potvrdzuje, že podľa § 41 ods. 3 zákona o verejnom obstarávaní  uviedol v prílohe č. 6 tejto Servisnej zmluvy údaje o všetkých známych subdodávateľoch, údaje o osobe oprávnenej konať za subdodávateľa v rozsahu meno a priezvisko, adresa pobytu, dátum narodenia. Poskytovateľ je povinný písomne oznámiť objednávateľovi akúkoľvek zmenu údajov </w:t>
      </w:r>
      <w:r w:rsidRPr="00CA3173">
        <w:rPr>
          <w:rFonts w:asciiTheme="majorHAnsi" w:hAnsiTheme="majorHAnsi"/>
          <w:color w:val="000000"/>
          <w:sz w:val="22"/>
          <w:szCs w:val="22"/>
        </w:rPr>
        <w:lastRenderedPageBreak/>
        <w:t xml:space="preserve">o subdodávateľoch uvedených v prílohe č. 6 tejto Servisnej zmluvy do 3 pracovných dní odo dňa uskutočnenia tejto zmeny. Plnenie predmetu Servisnej zmluvy prostredníctvom subdodávateľa nezbavuje </w:t>
      </w:r>
      <w:r w:rsidR="006241E0">
        <w:rPr>
          <w:rFonts w:asciiTheme="majorHAnsi" w:hAnsiTheme="majorHAnsi"/>
          <w:color w:val="000000"/>
          <w:sz w:val="22"/>
          <w:szCs w:val="22"/>
        </w:rPr>
        <w:t>p</w:t>
      </w:r>
      <w:r w:rsidRPr="00CA3173">
        <w:rPr>
          <w:rFonts w:asciiTheme="majorHAnsi" w:hAnsiTheme="majorHAnsi"/>
          <w:color w:val="000000"/>
          <w:sz w:val="22"/>
          <w:szCs w:val="22"/>
        </w:rPr>
        <w:t>oskytovateľa povinnosti a zodpovednosti za riadne plnenie predmetu tejto Servisnej zmluvy.</w:t>
      </w:r>
    </w:p>
    <w:p w14:paraId="76CD1641" w14:textId="59F330B9"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V prípade zmeny subdodávateľa je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povinný písomne oznámiť objednávateľovi údaje o navrhovanom subdodávateľovi a o osobe oprávnenej konať za subdodávateľa v rozsahu meno a priezvisko, adresa pobytu a dátum narodenia najmenej 4 (štyri) pracovné dni pred jeho plánovaným využitím. Počas trvania tejto Servisnej zmluvy je </w:t>
      </w:r>
      <w:r w:rsidR="006241E0">
        <w:rPr>
          <w:rFonts w:asciiTheme="majorHAnsi" w:hAnsiTheme="majorHAnsi"/>
          <w:color w:val="000000"/>
          <w:sz w:val="22"/>
          <w:szCs w:val="22"/>
        </w:rPr>
        <w:t>p</w:t>
      </w:r>
      <w:r w:rsidRPr="00CA3173">
        <w:rPr>
          <w:rFonts w:asciiTheme="majorHAnsi" w:hAnsiTheme="majorHAnsi"/>
          <w:color w:val="000000"/>
          <w:sz w:val="22"/>
          <w:szCs w:val="22"/>
        </w:rPr>
        <w:t>oskytovateľ oprávnený zmeniť subdodávateľa uvedeného v prílohe č. 6 tejto Servisnej zmluvy výlučne na základe predchádzajúceho písomného oznámenia a  predchádzajúceho písomného odsúhlasenia objednávateľom.</w:t>
      </w:r>
    </w:p>
    <w:p w14:paraId="3DD6CCF2" w14:textId="77777777" w:rsidR="00FB6153" w:rsidRPr="00397628" w:rsidRDefault="00FB6153" w:rsidP="00CA3173">
      <w:pPr>
        <w:pStyle w:val="BodyTextIndent"/>
        <w:numPr>
          <w:ilvl w:val="1"/>
          <w:numId w:val="11"/>
        </w:numPr>
        <w:jc w:val="both"/>
        <w:rPr>
          <w:rFonts w:asciiTheme="majorHAnsi" w:hAnsiTheme="majorHAnsi"/>
          <w:color w:val="000000"/>
          <w:sz w:val="22"/>
          <w:szCs w:val="22"/>
        </w:rPr>
      </w:pPr>
      <w:r>
        <w:rPr>
          <w:szCs w:val="24"/>
        </w:rPr>
        <w:t xml:space="preserve">Poskytovateľ </w:t>
      </w:r>
      <w:r w:rsidRPr="005E5B49">
        <w:rPr>
          <w:szCs w:val="24"/>
        </w:rPr>
        <w:t xml:space="preserve"> mus</w:t>
      </w:r>
      <w:r>
        <w:rPr>
          <w:szCs w:val="24"/>
        </w:rPr>
        <w:t xml:space="preserve">í </w:t>
      </w:r>
      <w:r w:rsidRPr="005E5B49">
        <w:rPr>
          <w:szCs w:val="24"/>
        </w:rPr>
        <w:t>byť zapísan</w:t>
      </w:r>
      <w:r>
        <w:rPr>
          <w:szCs w:val="24"/>
        </w:rPr>
        <w:t>ý</w:t>
      </w:r>
      <w:r w:rsidRPr="005E5B49">
        <w:rPr>
          <w:szCs w:val="24"/>
        </w:rPr>
        <w:t xml:space="preserve"> do registra partnerov verejného sektora, a to počas celej doby trvania Zmluvy. </w:t>
      </w:r>
    </w:p>
    <w:p w14:paraId="34DBA770" w14:textId="70CE8525"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Poskytovateľ je povinný zabezpečiť, aby jeho subdodávatelia v zmysle § 2 ods. 5 písm. e) zákona č. 343/2015 Z. z. o verejnom obstarávaní a o zmene a doplnení niektorých zákonov v znení neskorších predpisov a § 2 ods. 1 písm. a) bod 7 zákona č. 315/2016 Z. z. o registri partnerov verejného sektora a o zmene a doplnení niektorých zákonov v znení neskorších predpisov (ďalej len „zákon č. 315/2016 Z. z.“), ktorým vznikla povinnosť zápisu do registra partnerov verejného sektora, mali riadne splnené povinnosti ohľadom zápisu do registra partnerov verejného sektora v zmysle zákona č. 315/2016 Z. z.</w:t>
      </w:r>
    </w:p>
    <w:p w14:paraId="69B335D9" w14:textId="7F35B9A8"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Za účelom preukázania splnenia povinnosti v zmysle prechádzajúceho bodu tohto článku zmluvy je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povinný kedykoľvek na výzvu objednávateľa bezodkladne, najneskôr však do 3 pracovných dní, predložiť objednávateľovi všetky zmluvy so subdodávateľmi identifikovanými v prílohe č. 6 Servisnej zmluvy, resp. následne doplnenými/ zmenenými postupom podľa bodu </w:t>
      </w:r>
      <w:r>
        <w:rPr>
          <w:rFonts w:asciiTheme="majorHAnsi" w:hAnsiTheme="majorHAnsi"/>
          <w:color w:val="000000"/>
          <w:sz w:val="22"/>
          <w:szCs w:val="22"/>
        </w:rPr>
        <w:t>8.13</w:t>
      </w:r>
      <w:r w:rsidRPr="00CA3173">
        <w:rPr>
          <w:rFonts w:asciiTheme="majorHAnsi" w:hAnsiTheme="majorHAnsi"/>
          <w:color w:val="000000"/>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w:t>
      </w:r>
      <w:r w:rsidR="006241E0">
        <w:rPr>
          <w:rFonts w:asciiTheme="majorHAnsi" w:hAnsiTheme="majorHAnsi"/>
          <w:color w:val="000000"/>
          <w:sz w:val="22"/>
          <w:szCs w:val="22"/>
        </w:rPr>
        <w:t>p</w:t>
      </w:r>
      <w:r w:rsidRPr="00CA3173">
        <w:rPr>
          <w:rFonts w:asciiTheme="majorHAnsi" w:hAnsiTheme="majorHAnsi"/>
          <w:color w:val="000000"/>
          <w:sz w:val="22"/>
          <w:szCs w:val="22"/>
        </w:rPr>
        <w:t>oskytovateľ.</w:t>
      </w:r>
    </w:p>
    <w:p w14:paraId="1B25AE96" w14:textId="5188E07A" w:rsidR="00CA3173" w:rsidRP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V prípade, ak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 poruší povinnosť v zmysle bodu </w:t>
      </w:r>
      <w:r>
        <w:rPr>
          <w:rFonts w:asciiTheme="majorHAnsi" w:hAnsiTheme="majorHAnsi"/>
          <w:color w:val="000000"/>
          <w:sz w:val="22"/>
          <w:szCs w:val="22"/>
        </w:rPr>
        <w:t>8.1</w:t>
      </w:r>
      <w:r w:rsidR="00C1295D">
        <w:rPr>
          <w:rFonts w:asciiTheme="majorHAnsi" w:hAnsiTheme="majorHAnsi"/>
          <w:color w:val="000000"/>
          <w:sz w:val="22"/>
          <w:szCs w:val="22"/>
        </w:rPr>
        <w:t>6</w:t>
      </w:r>
      <w:r w:rsidRPr="00CA3173">
        <w:rPr>
          <w:rFonts w:asciiTheme="majorHAnsi" w:hAnsiTheme="majorHAnsi"/>
          <w:color w:val="000000"/>
          <w:sz w:val="22"/>
          <w:szCs w:val="22"/>
        </w:rPr>
        <w:t xml:space="preserve"> tohto článku zmluvy, a teda bude táto Servisná zmluva plnená (resp. budú na jej plnení participovať) subdodávateľmi, ktorí si riadne nesplnili svoju zákonnú povinnosť zápisu (resp. jeho udržiavania) do registra partnerov verejného sektora, má objednávateľ právo na zmluvnú pokutu od </w:t>
      </w:r>
      <w:r w:rsidR="006241E0">
        <w:rPr>
          <w:rFonts w:asciiTheme="majorHAnsi" w:hAnsiTheme="majorHAnsi"/>
          <w:color w:val="000000"/>
          <w:sz w:val="22"/>
          <w:szCs w:val="22"/>
        </w:rPr>
        <w:t>p</w:t>
      </w:r>
      <w:r w:rsidRPr="00CA3173">
        <w:rPr>
          <w:rFonts w:asciiTheme="majorHAnsi" w:hAnsiTheme="majorHAnsi"/>
          <w:color w:val="000000"/>
          <w:sz w:val="22"/>
          <w:szCs w:val="22"/>
        </w:rPr>
        <w:t>oskytovateľa vo výške 3 000,- eur (slovom tritisíc eur).</w:t>
      </w:r>
    </w:p>
    <w:p w14:paraId="0FA7616C" w14:textId="35459F75" w:rsidR="00CA3173" w:rsidRDefault="00CA3173" w:rsidP="00CA3173">
      <w:pPr>
        <w:pStyle w:val="BodyTextIndent"/>
        <w:numPr>
          <w:ilvl w:val="1"/>
          <w:numId w:val="11"/>
        </w:numPr>
        <w:jc w:val="both"/>
        <w:rPr>
          <w:rFonts w:asciiTheme="majorHAnsi" w:hAnsiTheme="majorHAnsi"/>
          <w:color w:val="000000"/>
          <w:sz w:val="22"/>
          <w:szCs w:val="22"/>
        </w:rPr>
      </w:pPr>
      <w:r w:rsidRPr="00CA3173">
        <w:rPr>
          <w:rFonts w:asciiTheme="majorHAnsi" w:hAnsiTheme="majorHAnsi"/>
          <w:color w:val="000000"/>
          <w:sz w:val="22"/>
          <w:szCs w:val="22"/>
        </w:rPr>
        <w:t xml:space="preserve">V prípade omeškania </w:t>
      </w:r>
      <w:r w:rsidR="006241E0">
        <w:rPr>
          <w:rFonts w:asciiTheme="majorHAnsi" w:hAnsiTheme="majorHAnsi"/>
          <w:color w:val="000000"/>
          <w:sz w:val="22"/>
          <w:szCs w:val="22"/>
        </w:rPr>
        <w:t>p</w:t>
      </w:r>
      <w:r w:rsidRPr="00CA3173">
        <w:rPr>
          <w:rFonts w:asciiTheme="majorHAnsi" w:hAnsiTheme="majorHAnsi"/>
          <w:color w:val="000000"/>
          <w:sz w:val="22"/>
          <w:szCs w:val="22"/>
        </w:rPr>
        <w:t xml:space="preserve">oskytovateľa so splnením povinnosti v zmysle bodu </w:t>
      </w:r>
      <w:r>
        <w:rPr>
          <w:rFonts w:asciiTheme="majorHAnsi" w:hAnsiTheme="majorHAnsi"/>
          <w:color w:val="000000"/>
          <w:sz w:val="22"/>
          <w:szCs w:val="22"/>
        </w:rPr>
        <w:t>8.1</w:t>
      </w:r>
      <w:r w:rsidR="00C1295D">
        <w:rPr>
          <w:rFonts w:asciiTheme="majorHAnsi" w:hAnsiTheme="majorHAnsi"/>
          <w:color w:val="000000"/>
          <w:sz w:val="22"/>
          <w:szCs w:val="22"/>
        </w:rPr>
        <w:t>7</w:t>
      </w:r>
      <w:r w:rsidRPr="00CA3173">
        <w:rPr>
          <w:rFonts w:asciiTheme="majorHAnsi" w:hAnsiTheme="majorHAnsi"/>
          <w:color w:val="000000"/>
          <w:sz w:val="22"/>
          <w:szCs w:val="22"/>
        </w:rPr>
        <w:t xml:space="preserve"> tohto článku Servisnej zmluvy, má objednávateľ právo na zmluvnú pokutu vo výške 1 000,- eur (slovom jedentisíc eur), a to za každý aj začatý deň omeškania. </w:t>
      </w:r>
    </w:p>
    <w:p w14:paraId="581E25DC" w14:textId="490C309F" w:rsidR="00FB6153" w:rsidRPr="00CA3173" w:rsidRDefault="00FB6153" w:rsidP="00CA3173">
      <w:pPr>
        <w:pStyle w:val="BodyTextIndent"/>
        <w:numPr>
          <w:ilvl w:val="1"/>
          <w:numId w:val="11"/>
        </w:numPr>
        <w:jc w:val="both"/>
        <w:rPr>
          <w:rFonts w:asciiTheme="majorHAnsi" w:hAnsiTheme="majorHAnsi"/>
          <w:color w:val="000000"/>
          <w:sz w:val="22"/>
          <w:szCs w:val="22"/>
        </w:rPr>
      </w:pPr>
      <w:r w:rsidRPr="006F63DD">
        <w:rPr>
          <w:rFonts w:asciiTheme="majorHAnsi" w:hAnsiTheme="majorHAnsi"/>
          <w:color w:val="000000"/>
          <w:sz w:val="22"/>
          <w:szCs w:val="22"/>
        </w:rPr>
        <w:t xml:space="preserve">Objednávateľ je oprávnený požadovať od </w:t>
      </w:r>
      <w:r w:rsidR="006241E0">
        <w:rPr>
          <w:rFonts w:asciiTheme="majorHAnsi" w:hAnsiTheme="majorHAnsi"/>
          <w:color w:val="000000"/>
          <w:sz w:val="22"/>
          <w:szCs w:val="22"/>
        </w:rPr>
        <w:t>p</w:t>
      </w:r>
      <w:r w:rsidRPr="006F63DD">
        <w:rPr>
          <w:rFonts w:asciiTheme="majorHAnsi" w:hAnsiTheme="majorHAnsi"/>
          <w:color w:val="000000"/>
          <w:sz w:val="22"/>
          <w:szCs w:val="22"/>
        </w:rPr>
        <w:t xml:space="preserve">oskytovateľa zmluvnú pokutu vo výške 1.000,- eur) za každý deň existencie dôvodu vzniku práva na odstúpenie od Servisnej zmluvy v zmysle § 15 ods. 1 zákona </w:t>
      </w:r>
      <w:r w:rsidRPr="00CA3173">
        <w:rPr>
          <w:rFonts w:asciiTheme="majorHAnsi" w:hAnsiTheme="majorHAnsi"/>
          <w:color w:val="000000"/>
          <w:sz w:val="22"/>
          <w:szCs w:val="22"/>
        </w:rPr>
        <w:t>č. 315/2016 Z. z</w:t>
      </w:r>
      <w:r w:rsidR="00D76828">
        <w:rPr>
          <w:rFonts w:asciiTheme="majorHAnsi" w:hAnsiTheme="majorHAnsi"/>
          <w:color w:val="000000"/>
          <w:sz w:val="22"/>
          <w:szCs w:val="22"/>
        </w:rPr>
        <w:t>.</w:t>
      </w:r>
      <w:r w:rsidRPr="006F63DD">
        <w:rPr>
          <w:rFonts w:asciiTheme="majorHAnsi" w:hAnsiTheme="majorHAnsi"/>
          <w:color w:val="000000"/>
          <w:sz w:val="22"/>
          <w:szCs w:val="22"/>
        </w:rPr>
        <w:t xml:space="preserve">, resp. § 19 ods. 3 zákona o verejnom obstarávaní. Právo Objednávateľa na zmluvnú pokutu podľa predchádzajúcej vety zaniká, ak </w:t>
      </w:r>
      <w:r w:rsidR="00D76828" w:rsidRPr="006F63DD">
        <w:rPr>
          <w:rFonts w:asciiTheme="majorHAnsi" w:hAnsiTheme="majorHAnsi"/>
          <w:color w:val="000000"/>
          <w:sz w:val="22"/>
          <w:szCs w:val="22"/>
        </w:rPr>
        <w:t>o</w:t>
      </w:r>
      <w:r w:rsidRPr="006F63DD">
        <w:rPr>
          <w:rFonts w:asciiTheme="majorHAnsi" w:hAnsiTheme="majorHAnsi"/>
          <w:color w:val="000000"/>
          <w:sz w:val="22"/>
          <w:szCs w:val="22"/>
        </w:rPr>
        <w:t xml:space="preserve">bjednávateľ odstúpi od </w:t>
      </w:r>
      <w:r w:rsidR="00D76828" w:rsidRPr="006F63DD">
        <w:rPr>
          <w:rFonts w:asciiTheme="majorHAnsi" w:hAnsiTheme="majorHAnsi"/>
          <w:color w:val="000000"/>
          <w:sz w:val="22"/>
          <w:szCs w:val="22"/>
        </w:rPr>
        <w:t>Servisnej z</w:t>
      </w:r>
      <w:r w:rsidRPr="006F63DD">
        <w:rPr>
          <w:rFonts w:asciiTheme="majorHAnsi" w:hAnsiTheme="majorHAnsi"/>
          <w:color w:val="000000"/>
          <w:sz w:val="22"/>
          <w:szCs w:val="22"/>
        </w:rPr>
        <w:t xml:space="preserve">mluvy v súlade s § 15 ods. 1 </w:t>
      </w:r>
      <w:r w:rsidR="00D76828" w:rsidRPr="006F63DD">
        <w:rPr>
          <w:rFonts w:asciiTheme="majorHAnsi" w:hAnsiTheme="majorHAnsi"/>
          <w:color w:val="000000"/>
          <w:sz w:val="22"/>
          <w:szCs w:val="22"/>
        </w:rPr>
        <w:t xml:space="preserve">zákona </w:t>
      </w:r>
      <w:r w:rsidR="00D76828" w:rsidRPr="00CA3173">
        <w:rPr>
          <w:rFonts w:asciiTheme="majorHAnsi" w:hAnsiTheme="majorHAnsi"/>
          <w:color w:val="000000"/>
          <w:sz w:val="22"/>
          <w:szCs w:val="22"/>
        </w:rPr>
        <w:t>č. 315/2016 Z. z</w:t>
      </w:r>
      <w:r w:rsidR="00D76828">
        <w:rPr>
          <w:rFonts w:asciiTheme="majorHAnsi" w:hAnsiTheme="majorHAnsi"/>
          <w:color w:val="000000"/>
          <w:sz w:val="22"/>
          <w:szCs w:val="22"/>
        </w:rPr>
        <w:t>.</w:t>
      </w:r>
      <w:r w:rsidRPr="006F63DD">
        <w:rPr>
          <w:rFonts w:asciiTheme="majorHAnsi" w:hAnsiTheme="majorHAnsi"/>
          <w:color w:val="000000"/>
          <w:sz w:val="22"/>
          <w:szCs w:val="22"/>
        </w:rPr>
        <w:t xml:space="preserve">, resp. podľa § 19 ods. 3 </w:t>
      </w:r>
      <w:r w:rsidR="00D76828" w:rsidRPr="006F63DD">
        <w:rPr>
          <w:rFonts w:asciiTheme="majorHAnsi" w:hAnsiTheme="majorHAnsi"/>
          <w:color w:val="000000"/>
          <w:sz w:val="22"/>
          <w:szCs w:val="22"/>
        </w:rPr>
        <w:t>zákona o verejnom obstarávaní</w:t>
      </w:r>
      <w:r w:rsidRPr="006F63DD">
        <w:rPr>
          <w:rFonts w:asciiTheme="majorHAnsi" w:hAnsiTheme="majorHAnsi"/>
          <w:color w:val="000000"/>
          <w:sz w:val="22"/>
          <w:szCs w:val="22"/>
        </w:rPr>
        <w:t>.</w:t>
      </w:r>
    </w:p>
    <w:p w14:paraId="3F836372" w14:textId="77777777" w:rsidR="003C7E48" w:rsidRPr="0030717C" w:rsidRDefault="003C7E48">
      <w:pPr>
        <w:pStyle w:val="BodyTextIndent"/>
        <w:ind w:left="0" w:firstLine="0"/>
        <w:jc w:val="both"/>
        <w:rPr>
          <w:rFonts w:asciiTheme="majorHAnsi" w:hAnsiTheme="majorHAnsi"/>
          <w:color w:val="000000"/>
          <w:sz w:val="22"/>
          <w:szCs w:val="22"/>
        </w:rPr>
      </w:pPr>
    </w:p>
    <w:p w14:paraId="2E8AF218"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9.</w:t>
      </w:r>
      <w:r w:rsidRPr="0030717C">
        <w:rPr>
          <w:rFonts w:asciiTheme="majorHAnsi" w:hAnsiTheme="majorHAnsi"/>
          <w:b/>
          <w:color w:val="000000"/>
          <w:sz w:val="22"/>
          <w:szCs w:val="22"/>
        </w:rPr>
        <w:tab/>
        <w:t>Povinnosti objednávateľa</w:t>
      </w:r>
    </w:p>
    <w:p w14:paraId="237648DB" w14:textId="49E1CB82"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color w:val="000000"/>
          <w:sz w:val="22"/>
          <w:szCs w:val="22"/>
        </w:rPr>
        <w:t xml:space="preserve"> Vykonávať činnosti</w:t>
      </w:r>
      <w:r w:rsidRPr="0030717C">
        <w:rPr>
          <w:rFonts w:asciiTheme="majorHAnsi" w:hAnsiTheme="majorHAnsi"/>
          <w:sz w:val="22"/>
          <w:szCs w:val="22"/>
        </w:rPr>
        <w:t xml:space="preserve"> v súlade s postupmi uvedenými v Prílohe č. 1 </w:t>
      </w:r>
      <w:r w:rsidR="00002F23" w:rsidRPr="008F7036">
        <w:rPr>
          <w:rFonts w:asciiTheme="majorHAnsi" w:hAnsiTheme="majorHAnsi"/>
          <w:sz w:val="22"/>
          <w:szCs w:val="22"/>
        </w:rPr>
        <w:t>tejto Servisnej zmluvy</w:t>
      </w:r>
      <w:r w:rsidRPr="0030717C">
        <w:rPr>
          <w:rFonts w:asciiTheme="majorHAnsi" w:hAnsiTheme="majorHAnsi"/>
          <w:sz w:val="22"/>
          <w:szCs w:val="22"/>
        </w:rPr>
        <w:t>.</w:t>
      </w:r>
    </w:p>
    <w:p w14:paraId="0BD5ADA3" w14:textId="15C4307D"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Objednávateľ oznámi poverené osoby a ich zástupcov, ktoré sú oprávnené komunikovať s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om pri poskytovaní Servisných služieb.</w:t>
      </w:r>
      <w:r w:rsidR="005F60C3" w:rsidRPr="0030717C">
        <w:rPr>
          <w:rFonts w:asciiTheme="majorHAnsi" w:hAnsiTheme="majorHAnsi"/>
          <w:color w:val="000000"/>
          <w:sz w:val="22"/>
          <w:szCs w:val="22"/>
        </w:rPr>
        <w:t xml:space="preserve"> Objednávateľ oznámi poverené osoby, ktoré budú oprávnené v prípade potreby dohodnúť sa na </w:t>
      </w:r>
      <w:r w:rsidR="005F60C3" w:rsidRPr="0030717C">
        <w:rPr>
          <w:rFonts w:asciiTheme="majorHAnsi" w:hAnsiTheme="majorHAnsi"/>
          <w:sz w:val="22"/>
          <w:szCs w:val="22"/>
          <w:lang w:eastAsia="sk-SK"/>
        </w:rPr>
        <w:t xml:space="preserve">inej dobe odozvy na riešenie prevádzkových incidentov a lehote služby ako je uvedené v Prílohe č. 1 </w:t>
      </w:r>
      <w:r w:rsidR="00002F23" w:rsidRPr="008F7036">
        <w:rPr>
          <w:rFonts w:asciiTheme="majorHAnsi" w:hAnsiTheme="majorHAnsi"/>
          <w:sz w:val="22"/>
          <w:szCs w:val="22"/>
        </w:rPr>
        <w:t>tejto Servisnej zmluvy</w:t>
      </w:r>
      <w:r w:rsidR="005F60C3" w:rsidRPr="0030717C">
        <w:rPr>
          <w:rFonts w:asciiTheme="majorHAnsi" w:hAnsiTheme="majorHAnsi"/>
          <w:sz w:val="22"/>
          <w:szCs w:val="22"/>
          <w:lang w:eastAsia="sk-SK"/>
        </w:rPr>
        <w:t>.</w:t>
      </w:r>
      <w:r w:rsidRPr="0030717C">
        <w:rPr>
          <w:rFonts w:asciiTheme="majorHAnsi" w:hAnsiTheme="majorHAnsi"/>
          <w:color w:val="000000"/>
          <w:sz w:val="22"/>
          <w:szCs w:val="22"/>
        </w:rPr>
        <w:t xml:space="preserve"> </w:t>
      </w:r>
    </w:p>
    <w:p w14:paraId="1F7302E9" w14:textId="5E2DFEB9"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color w:val="000000"/>
          <w:sz w:val="22"/>
          <w:szCs w:val="22"/>
        </w:rPr>
        <w:t xml:space="preserve">Objednávateľ je  povinný po </w:t>
      </w:r>
      <w:r w:rsidR="0047017B">
        <w:rPr>
          <w:rFonts w:asciiTheme="majorHAnsi" w:hAnsiTheme="majorHAnsi"/>
          <w:color w:val="000000"/>
          <w:sz w:val="22"/>
          <w:szCs w:val="22"/>
        </w:rPr>
        <w:t xml:space="preserve">nadobudnite účinnosti </w:t>
      </w:r>
      <w:r w:rsidRPr="0030717C">
        <w:rPr>
          <w:rFonts w:asciiTheme="majorHAnsi" w:hAnsiTheme="majorHAnsi"/>
          <w:color w:val="000000"/>
          <w:sz w:val="22"/>
          <w:szCs w:val="22"/>
        </w:rPr>
        <w:t xml:space="preserve">Servisnej zmluvy a následne pri každej zmene písomne informovať do 7-tich kalendárnych dní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o personálnom obsadení poverených osôb objednávateľa, ktoré budú oprávnené žiadať o poskytnutie Servisných služieb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a.</w:t>
      </w:r>
    </w:p>
    <w:p w14:paraId="1A435D11" w14:textId="692AF801"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 xml:space="preserve">Objednávateľ na  základe písomnej žiadosti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je povinný zabezpečiť vstupy </w:t>
      </w:r>
      <w:r w:rsidRPr="0030717C">
        <w:rPr>
          <w:rFonts w:asciiTheme="majorHAnsi" w:hAnsiTheme="majorHAnsi"/>
          <w:color w:val="000000"/>
          <w:sz w:val="22"/>
          <w:szCs w:val="22"/>
        </w:rPr>
        <w:br/>
        <w:t xml:space="preserve">do svojich priestorov  povereným </w:t>
      </w:r>
      <w:r w:rsidR="0010213C">
        <w:rPr>
          <w:rFonts w:asciiTheme="majorHAnsi" w:hAnsiTheme="majorHAnsi"/>
          <w:color w:val="000000"/>
          <w:sz w:val="22"/>
          <w:szCs w:val="22"/>
        </w:rPr>
        <w:t>osobám</w:t>
      </w:r>
      <w:r w:rsidRPr="0030717C">
        <w:rPr>
          <w:rFonts w:asciiTheme="majorHAnsi" w:hAnsiTheme="majorHAnsi"/>
          <w:color w:val="000000"/>
          <w:sz w:val="22"/>
          <w:szCs w:val="22"/>
        </w:rPr>
        <w:t xml:space="preser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w:t>
      </w:r>
      <w:r w:rsidR="0010213C">
        <w:rPr>
          <w:rFonts w:asciiTheme="majorHAnsi" w:hAnsiTheme="majorHAnsi"/>
          <w:color w:val="000000"/>
          <w:sz w:val="22"/>
          <w:szCs w:val="22"/>
        </w:rPr>
        <w:t xml:space="preserve"> určených na plnenie  </w:t>
      </w:r>
      <w:r w:rsidR="0010213C" w:rsidRPr="00A8597C">
        <w:rPr>
          <w:rFonts w:asciiTheme="majorHAnsi" w:hAnsiTheme="majorHAnsi"/>
          <w:sz w:val="22"/>
          <w:szCs w:val="22"/>
        </w:rPr>
        <w:t>Servisnej</w:t>
      </w:r>
      <w:r w:rsidR="0010213C">
        <w:rPr>
          <w:rFonts w:asciiTheme="majorHAnsi" w:hAnsiTheme="majorHAnsi"/>
          <w:sz w:val="22"/>
          <w:szCs w:val="22"/>
        </w:rPr>
        <w:t xml:space="preserve"> zmluvy</w:t>
      </w:r>
      <w:r w:rsidRPr="0030717C">
        <w:rPr>
          <w:rFonts w:asciiTheme="majorHAnsi" w:hAnsiTheme="majorHAnsi"/>
          <w:color w:val="000000"/>
          <w:sz w:val="22"/>
          <w:szCs w:val="22"/>
        </w:rPr>
        <w:t xml:space="preserve">. </w:t>
      </w:r>
      <w:r w:rsidRPr="0030717C">
        <w:rPr>
          <w:rFonts w:asciiTheme="majorHAnsi" w:hAnsiTheme="majorHAnsi"/>
          <w:color w:val="000000"/>
          <w:sz w:val="22"/>
          <w:szCs w:val="22"/>
        </w:rPr>
        <w:lastRenderedPageBreak/>
        <w:t xml:space="preserve">Tento prístup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bude vykonaný vždy len pod priamym dozorom objednávateľa za účelom včasného plnenia záväzkov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25562666" w14:textId="3A08124B" w:rsidR="003C7E48" w:rsidRPr="0030717C" w:rsidRDefault="003C7E48">
      <w:pPr>
        <w:pStyle w:val="BodyTextIndent"/>
        <w:numPr>
          <w:ilvl w:val="1"/>
          <w:numId w:val="5"/>
        </w:numPr>
        <w:jc w:val="both"/>
        <w:rPr>
          <w:rFonts w:asciiTheme="majorHAnsi" w:hAnsiTheme="majorHAnsi"/>
          <w:color w:val="000000"/>
          <w:sz w:val="22"/>
          <w:szCs w:val="22"/>
        </w:rPr>
      </w:pPr>
      <w:r w:rsidRPr="0030717C">
        <w:rPr>
          <w:rFonts w:asciiTheme="majorHAnsi" w:hAnsiTheme="majorHAnsi"/>
          <w:color w:val="000000"/>
          <w:sz w:val="22"/>
          <w:szCs w:val="22"/>
        </w:rPr>
        <w:t xml:space="preserve"> Objednávateľ zabezpečí pre prístup </w:t>
      </w:r>
      <w:r w:rsidR="0010213C">
        <w:rPr>
          <w:rFonts w:asciiTheme="majorHAnsi" w:hAnsiTheme="majorHAnsi"/>
          <w:color w:val="000000"/>
          <w:sz w:val="22"/>
          <w:szCs w:val="22"/>
        </w:rPr>
        <w:t>osôb</w:t>
      </w:r>
      <w:r w:rsidR="0010213C" w:rsidRPr="0030717C">
        <w:rPr>
          <w:rFonts w:asciiTheme="majorHAnsi" w:hAnsiTheme="majorHAnsi"/>
          <w:color w:val="000000"/>
          <w:sz w:val="22"/>
          <w:szCs w:val="22"/>
        </w:rPr>
        <w:t xml:space="preserve"> </w:t>
      </w:r>
      <w:r w:rsidR="006241E0">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w:t>
      </w:r>
      <w:r w:rsidR="0010213C">
        <w:rPr>
          <w:rFonts w:asciiTheme="majorHAnsi" w:hAnsiTheme="majorHAnsi"/>
          <w:color w:val="000000"/>
          <w:sz w:val="22"/>
          <w:szCs w:val="22"/>
        </w:rPr>
        <w:t xml:space="preserve">určených na plnenie </w:t>
      </w:r>
      <w:r w:rsidR="0010213C" w:rsidRPr="00A8597C">
        <w:rPr>
          <w:rFonts w:asciiTheme="majorHAnsi" w:hAnsiTheme="majorHAnsi"/>
          <w:sz w:val="22"/>
          <w:szCs w:val="22"/>
        </w:rPr>
        <w:t xml:space="preserve">Servisnej </w:t>
      </w:r>
      <w:r w:rsidR="0010213C">
        <w:rPr>
          <w:rFonts w:asciiTheme="majorHAnsi" w:hAnsiTheme="majorHAnsi"/>
          <w:sz w:val="22"/>
          <w:szCs w:val="22"/>
        </w:rPr>
        <w:t xml:space="preserve"> zmluvy </w:t>
      </w:r>
      <w:r w:rsidRPr="0030717C">
        <w:rPr>
          <w:rFonts w:asciiTheme="majorHAnsi" w:hAnsiTheme="majorHAnsi"/>
          <w:color w:val="000000"/>
          <w:sz w:val="22"/>
          <w:szCs w:val="22"/>
        </w:rPr>
        <w:t xml:space="preserve">k  systému </w:t>
      </w:r>
      <w:r w:rsidRPr="0030717C">
        <w:rPr>
          <w:rFonts w:asciiTheme="majorHAnsi" w:hAnsiTheme="majorHAnsi"/>
          <w:bCs/>
          <w:color w:val="000000"/>
          <w:sz w:val="22"/>
          <w:szCs w:val="22"/>
        </w:rPr>
        <w:t xml:space="preserve">hardvérové a softvérové vybavenie pracovných staníc doporučené </w:t>
      </w:r>
      <w:r w:rsidR="006241E0">
        <w:rPr>
          <w:rFonts w:asciiTheme="majorHAnsi" w:hAnsiTheme="majorHAnsi"/>
          <w:bCs/>
          <w:color w:val="000000"/>
          <w:sz w:val="22"/>
          <w:szCs w:val="22"/>
        </w:rPr>
        <w:t>p</w:t>
      </w:r>
      <w:r w:rsidR="00AE3CFB" w:rsidRPr="0030717C">
        <w:rPr>
          <w:rFonts w:asciiTheme="majorHAnsi" w:hAnsiTheme="majorHAnsi"/>
          <w:bCs/>
          <w:color w:val="000000"/>
          <w:sz w:val="22"/>
          <w:szCs w:val="22"/>
        </w:rPr>
        <w:t>oskytovateľ</w:t>
      </w:r>
      <w:r w:rsidRPr="0030717C">
        <w:rPr>
          <w:rFonts w:asciiTheme="majorHAnsi" w:hAnsiTheme="majorHAnsi"/>
          <w:bCs/>
          <w:color w:val="000000"/>
          <w:sz w:val="22"/>
          <w:szCs w:val="22"/>
        </w:rPr>
        <w:t>om systému SAPu v rozsahu dvoch pracovných miest počas doby platnosti tejto Servisnej</w:t>
      </w:r>
      <w:r w:rsidRPr="0030717C">
        <w:rPr>
          <w:rFonts w:asciiTheme="majorHAnsi" w:hAnsiTheme="majorHAnsi"/>
          <w:color w:val="000000"/>
          <w:sz w:val="22"/>
          <w:szCs w:val="22"/>
        </w:rPr>
        <w:t xml:space="preserve"> zmluvy. </w:t>
      </w:r>
    </w:p>
    <w:p w14:paraId="750BECFF" w14:textId="16A14839" w:rsidR="003C7E48" w:rsidRPr="0030717C" w:rsidRDefault="003C7E48">
      <w:pPr>
        <w:pStyle w:val="BodyTextIndent"/>
        <w:numPr>
          <w:ilvl w:val="1"/>
          <w:numId w:val="5"/>
        </w:numPr>
        <w:jc w:val="both"/>
        <w:rPr>
          <w:rFonts w:asciiTheme="majorHAnsi" w:hAnsiTheme="majorHAnsi"/>
          <w:sz w:val="22"/>
          <w:szCs w:val="22"/>
        </w:rPr>
      </w:pPr>
      <w:r w:rsidRPr="0030717C">
        <w:rPr>
          <w:rFonts w:asciiTheme="majorHAnsi" w:hAnsiTheme="majorHAnsi"/>
          <w:sz w:val="22"/>
          <w:szCs w:val="22"/>
        </w:rPr>
        <w:t xml:space="preserve">Tam, kde je preukázateľne nutná s ohľadom na plnenie Servisných služieb účasť, alebo prístup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k zamestnancom objednávateľa, objednávateľ súhlasí, že títo zamestnanci budú k dispozícii v čase, na ktorom sa </w:t>
      </w:r>
      <w:r w:rsidR="006241E0">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a objednávateľ vopred písomne dohodli </w:t>
      </w:r>
      <w:r w:rsidRPr="0030717C">
        <w:rPr>
          <w:rFonts w:asciiTheme="majorHAnsi" w:hAnsiTheme="majorHAnsi"/>
          <w:sz w:val="22"/>
          <w:szCs w:val="22"/>
          <w:lang w:eastAsia="ar-SA"/>
        </w:rPr>
        <w:t xml:space="preserve">v súlade s Prílohou č. 1 </w:t>
      </w:r>
      <w:r w:rsidR="00002F23" w:rsidRPr="008F7036">
        <w:rPr>
          <w:rFonts w:asciiTheme="majorHAnsi" w:hAnsiTheme="majorHAnsi"/>
          <w:sz w:val="22"/>
          <w:szCs w:val="22"/>
        </w:rPr>
        <w:t>tejto Servisnej zmluvy</w:t>
      </w:r>
      <w:r w:rsidR="00002F23">
        <w:rPr>
          <w:rFonts w:asciiTheme="majorHAnsi" w:hAnsiTheme="majorHAnsi"/>
          <w:sz w:val="22"/>
          <w:szCs w:val="22"/>
        </w:rPr>
        <w:t>.</w:t>
      </w:r>
    </w:p>
    <w:p w14:paraId="5A9B3F82" w14:textId="77777777" w:rsidR="003C7E48" w:rsidRPr="0030717C" w:rsidRDefault="003C7E48" w:rsidP="00341BA6">
      <w:pPr>
        <w:pStyle w:val="BodyTextIndent"/>
        <w:ind w:left="0" w:firstLine="0"/>
        <w:jc w:val="both"/>
        <w:rPr>
          <w:rFonts w:asciiTheme="majorHAnsi" w:hAnsiTheme="majorHAnsi"/>
          <w:color w:val="000000"/>
          <w:sz w:val="22"/>
          <w:szCs w:val="22"/>
        </w:rPr>
      </w:pPr>
    </w:p>
    <w:p w14:paraId="10E04D46"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10.</w:t>
      </w:r>
      <w:r w:rsidRPr="0030717C">
        <w:rPr>
          <w:rFonts w:asciiTheme="majorHAnsi" w:hAnsiTheme="majorHAnsi"/>
          <w:b/>
          <w:color w:val="000000"/>
          <w:sz w:val="22"/>
          <w:szCs w:val="22"/>
        </w:rPr>
        <w:tab/>
        <w:t>Ochrana dôverných informácií</w:t>
      </w:r>
    </w:p>
    <w:p w14:paraId="08013141" w14:textId="6B84A8D0"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sz w:val="22"/>
          <w:szCs w:val="22"/>
        </w:rPr>
        <w:t>Každá zmluvná strana sa zaväzuje, že bude vždy d</w:t>
      </w:r>
      <w:r w:rsidRPr="0030717C">
        <w:rPr>
          <w:rFonts w:asciiTheme="majorHAnsi" w:hAnsiTheme="majorHAnsi"/>
          <w:sz w:val="22"/>
          <w:szCs w:val="22"/>
        </w:rPr>
        <w:sym w:font="Times New Roman" w:char="00F4"/>
      </w:r>
      <w:r w:rsidRPr="0030717C">
        <w:rPr>
          <w:rFonts w:asciiTheme="majorHAnsi" w:hAnsiTheme="majorHAnsi"/>
          <w:sz w:val="22"/>
          <w:szCs w:val="22"/>
        </w:rPr>
        <w:t xml:space="preserve">verné informácie druhej zmluvnej strany udržiavať v tajnosti, používať ich len na účely tejto Servisnej zmluvy a nebude ich rozširovať tlačou, iným médiom alebo akýmkoľvek iným spôsobom publikovať alebo  </w:t>
      </w:r>
      <w:r w:rsidR="00BB01BD">
        <w:rPr>
          <w:rFonts w:asciiTheme="majorHAnsi" w:hAnsiTheme="majorHAnsi"/>
          <w:sz w:val="22"/>
          <w:szCs w:val="22"/>
        </w:rPr>
        <w:t>sprístupňovať</w:t>
      </w:r>
      <w:r w:rsidRPr="0030717C">
        <w:rPr>
          <w:rFonts w:asciiTheme="majorHAnsi" w:hAnsiTheme="majorHAnsi"/>
          <w:sz w:val="22"/>
          <w:szCs w:val="22"/>
        </w:rPr>
        <w:t xml:space="preserve"> pre akúkoľvek tretiu stranu a/alebo tretiu osobu. Za tretiu stranu nie je považovaný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zmien IS FINU/HRO realizovaných na základe zmluvy o dielo podpísanej s objednávateľom a/alebo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servisných služieb pre IS FINU/HRO poskytovaných na základe servisnej zmluvy podpísanej s objednávateľom. Za tretie strany nie sú považovaní subdodávatelia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a za tretie osoby  nie sú považovaní </w:t>
      </w:r>
      <w:r w:rsidR="00DF7027">
        <w:rPr>
          <w:rFonts w:asciiTheme="majorHAnsi" w:hAnsiTheme="majorHAnsi"/>
          <w:sz w:val="22"/>
          <w:szCs w:val="22"/>
        </w:rPr>
        <w:t xml:space="preserve">osoby </w:t>
      </w:r>
      <w:r w:rsidR="007C4EF6">
        <w:rPr>
          <w:rFonts w:asciiTheme="majorHAnsi" w:hAnsiTheme="majorHAnsi"/>
          <w:sz w:val="22"/>
          <w:szCs w:val="22"/>
        </w:rPr>
        <w:t>p</w:t>
      </w:r>
      <w:r w:rsidR="00DF7027">
        <w:rPr>
          <w:rFonts w:asciiTheme="majorHAnsi" w:hAnsiTheme="majorHAnsi"/>
          <w:sz w:val="22"/>
          <w:szCs w:val="22"/>
        </w:rPr>
        <w:t xml:space="preserve">oskytovateľa určené na plnenie </w:t>
      </w:r>
      <w:r w:rsidR="00DF7027" w:rsidRPr="00A8597C">
        <w:rPr>
          <w:rFonts w:asciiTheme="majorHAnsi" w:hAnsiTheme="majorHAnsi"/>
          <w:sz w:val="22"/>
          <w:szCs w:val="22"/>
        </w:rPr>
        <w:t>Servisnej</w:t>
      </w:r>
      <w:r w:rsidR="00DF7027">
        <w:rPr>
          <w:rFonts w:asciiTheme="majorHAnsi" w:hAnsiTheme="majorHAnsi"/>
          <w:sz w:val="22"/>
          <w:szCs w:val="22"/>
        </w:rPr>
        <w:t xml:space="preserve"> zmluvy</w:t>
      </w:r>
      <w:r w:rsidRPr="0030717C">
        <w:rPr>
          <w:rFonts w:asciiTheme="majorHAnsi" w:hAnsiTheme="majorHAnsi"/>
          <w:sz w:val="22"/>
          <w:szCs w:val="22"/>
        </w:rPr>
        <w:t xml:space="preserve">, ktorí sa budú podieľať na poskytovaní Servisných služieb   pre objednávateľa v mene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w:t>
      </w:r>
      <w:r w:rsidRPr="0030717C">
        <w:rPr>
          <w:rFonts w:asciiTheme="majorHAnsi" w:hAnsiTheme="majorHAnsi"/>
          <w:color w:val="000000"/>
          <w:sz w:val="22"/>
          <w:szCs w:val="22"/>
        </w:rPr>
        <w:t xml:space="preserve"> </w:t>
      </w:r>
      <w:r w:rsidRPr="0030717C">
        <w:rPr>
          <w:rFonts w:asciiTheme="majorHAnsi" w:hAnsiTheme="majorHAnsi"/>
          <w:sz w:val="22"/>
          <w:szCs w:val="22"/>
        </w:rPr>
        <w:t>Týmto záväzkom mlčanlivosti nie je dotknuté zverejnenie tejto zmluvy ako povinne zverejňovanej zmluvy.</w:t>
      </w:r>
    </w:p>
    <w:p w14:paraId="30CB2E48" w14:textId="00E7B2F4"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t xml:space="preserve">Výsledok poskytovaných služieb, dokumenty v spojení s poskytovaním Servisných služieb alebo akýkoľvek dokument, materiál, myšlienka, údaje alebo iné informácie, ktoré boli preukázateľne vytvorené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om (ďalej aj “originálne položky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sa bude považovať za dôvernú informáciu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w:t>
      </w:r>
    </w:p>
    <w:p w14:paraId="7DBB4550" w14:textId="5D24B4ED"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 xml:space="preserve">V rozsahu, v akom akýkoľvek dokument, materiál, údaje alebo iné informácie boli preukázateľne vytvorené objednávateľom a Systém SAP, Sprievodná dokumentácia k Systému SAP a ostatné náležitosti k Systému SAP sprístupnené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ovi (ďalej aj „originálne položky objednávateľa“) pri plnení Servisnej zmluvy alebo predtým, sa bude považovať za dôvernú informáciu objednávateľa. </w:t>
      </w:r>
    </w:p>
    <w:p w14:paraId="145F0101" w14:textId="317C57E5"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 xml:space="preserve">Ďalej pod dôvernou informáciou obe zmluvné strany rozumejú každý dokument, materiál, myšlienku, údaje alebo iné informácie vzťahujúce sa k výskumu a vývoju, obchodným tajomstvám, bankovým a služobným tajomstvám alebo obchodným záležitostiam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 alebo objednávateľa alebo sú označené ako dôverné a ktorejkoľvek zo strán dané druhou stranou pre účely tejto Servisnej  zmluvy.</w:t>
      </w:r>
    </w:p>
    <w:p w14:paraId="1BB64F6B" w14:textId="347719CA"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Dôverná informácia druhej zmluvnej strany však nezahŕňa nijaký dokument, materiál, údaje alebo inú informáciu, ktorá je alebo sa stáva verejne známou bez konania prijímajúcej zmluvnej strany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alebo objednávateľa) v rozpore s touto Servisnou zmluvou. Na písomné požiadanie objednávateľa alebo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je druhá zmluvná strana po splnení predmetu tejto Servisnej zmluvy povinná vrátiť podklady, ktoré obdržala.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sa zaväzuje zabezpečiť, aby bolo vylúčené sprístupnenie Systému SAP, Sprievodnej dokumentácie a Ostatných náležitostí patriacich k Systému SAP tretím stranám a osobám bez predchádzajúceho písomného informovania objednávateľa a aby bolo vylúčené ich akékoľvek zneužitie, prípadne je povinný preukázať, že tieto boli zničené a nemôžu byť zneužité a to až do doby, keď sa tieto informácie stanú všeobecne známymi.</w:t>
      </w:r>
    </w:p>
    <w:p w14:paraId="3C117D5C" w14:textId="3A40C98A" w:rsidR="003C7E48" w:rsidRPr="0030717C" w:rsidRDefault="003C7E48" w:rsidP="0099648C">
      <w:pPr>
        <w:pStyle w:val="BodyTextIndent"/>
        <w:numPr>
          <w:ilvl w:val="1"/>
          <w:numId w:val="12"/>
        </w:numPr>
        <w:ind w:left="703" w:hanging="703"/>
        <w:jc w:val="both"/>
        <w:rPr>
          <w:rFonts w:asciiTheme="majorHAnsi" w:hAnsiTheme="majorHAnsi"/>
          <w:color w:val="000000"/>
          <w:sz w:val="22"/>
          <w:szCs w:val="22"/>
        </w:rPr>
      </w:pPr>
      <w:r w:rsidRPr="0030717C">
        <w:rPr>
          <w:rFonts w:asciiTheme="majorHAnsi" w:hAnsiTheme="majorHAnsi"/>
          <w:color w:val="000000"/>
          <w:sz w:val="22"/>
          <w:szCs w:val="22"/>
        </w:rPr>
        <w:t xml:space="preserve">Systém SAP smie byť produktívne  využitý  len pre vykonanie činností pre zabezpečenie poskytovania Servisných služieb  pre objednávateľa. </w:t>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nie je oprávnený používať Systém SAP pre prevádzku výpočtového strediska, teda za účelom spracovania dát tretích strán a/alebo osôb, napr. tým, že dovolí tretej strane a/alebo osobe užívanie Systému SAP </w:t>
      </w:r>
      <w:r w:rsidRPr="0017685B">
        <w:rPr>
          <w:rFonts w:asciiTheme="majorHAnsi" w:hAnsiTheme="majorHAnsi"/>
          <w:color w:val="000000"/>
          <w:sz w:val="22"/>
          <w:szCs w:val="22"/>
        </w:rPr>
        <w:t xml:space="preserve">akýmkoľvek technickým spôsobom, </w:t>
      </w:r>
      <w:r w:rsidRPr="0030717C">
        <w:rPr>
          <w:rFonts w:asciiTheme="majorHAnsi" w:hAnsiTheme="majorHAnsi"/>
          <w:color w:val="000000"/>
          <w:sz w:val="22"/>
          <w:szCs w:val="22"/>
        </w:rPr>
        <w:t>alebo tým, že využije alebo umožní využitie Systému SAP pre účely tretej strany a/alebo osoby.</w:t>
      </w:r>
    </w:p>
    <w:p w14:paraId="060302D3" w14:textId="4AA0845C"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lastRenderedPageBreak/>
        <w:t>Zmluvné strany písomne zaviažu svojich zamestnancov</w:t>
      </w:r>
      <w:r w:rsidR="00BB01BD">
        <w:rPr>
          <w:rFonts w:asciiTheme="majorHAnsi" w:hAnsiTheme="majorHAnsi"/>
          <w:color w:val="000000"/>
          <w:sz w:val="22"/>
          <w:szCs w:val="22"/>
        </w:rPr>
        <w:t xml:space="preserve"> a subdodávateľov </w:t>
      </w:r>
      <w:r w:rsidRPr="0030717C">
        <w:rPr>
          <w:rFonts w:asciiTheme="majorHAnsi" w:hAnsiTheme="majorHAnsi"/>
          <w:color w:val="000000"/>
          <w:sz w:val="22"/>
          <w:szCs w:val="22"/>
        </w:rPr>
        <w:t xml:space="preserve"> ktoré budú pracovať na základe tejto Servisnej zmluvy, na dodržiavanie povinností podľa bod</w:t>
      </w:r>
      <w:r w:rsidR="0086104E">
        <w:rPr>
          <w:rFonts w:asciiTheme="majorHAnsi" w:hAnsiTheme="majorHAnsi"/>
          <w:color w:val="000000"/>
          <w:sz w:val="22"/>
          <w:szCs w:val="22"/>
        </w:rPr>
        <w:t>ov</w:t>
      </w:r>
      <w:r w:rsidRPr="0030717C">
        <w:rPr>
          <w:rFonts w:asciiTheme="majorHAnsi" w:hAnsiTheme="majorHAnsi"/>
          <w:color w:val="000000"/>
          <w:sz w:val="22"/>
          <w:szCs w:val="22"/>
        </w:rPr>
        <w:t xml:space="preserve"> 10.1</w:t>
      </w:r>
      <w:r w:rsidR="00BB01BD">
        <w:rPr>
          <w:rFonts w:asciiTheme="majorHAnsi" w:hAnsiTheme="majorHAnsi"/>
          <w:color w:val="000000"/>
          <w:sz w:val="22"/>
          <w:szCs w:val="22"/>
        </w:rPr>
        <w:t xml:space="preserve"> </w:t>
      </w:r>
      <w:r w:rsidR="00D325D5">
        <w:rPr>
          <w:rFonts w:asciiTheme="majorHAnsi" w:hAnsiTheme="majorHAnsi"/>
          <w:color w:val="000000"/>
          <w:sz w:val="22"/>
          <w:szCs w:val="22"/>
        </w:rPr>
        <w:t xml:space="preserve">až 10.4 </w:t>
      </w:r>
      <w:r w:rsidR="00AE785A">
        <w:rPr>
          <w:rFonts w:asciiTheme="majorHAnsi" w:hAnsiTheme="majorHAnsi"/>
          <w:color w:val="000000"/>
          <w:sz w:val="22"/>
          <w:szCs w:val="22"/>
        </w:rPr>
        <w:t xml:space="preserve">a </w:t>
      </w:r>
      <w:r w:rsidR="00BB01BD">
        <w:rPr>
          <w:rFonts w:asciiTheme="majorHAnsi" w:hAnsiTheme="majorHAnsi"/>
          <w:color w:val="000000"/>
          <w:sz w:val="22"/>
          <w:szCs w:val="22"/>
        </w:rPr>
        <w:t>10.6.</w:t>
      </w:r>
    </w:p>
    <w:p w14:paraId="3C90084F" w14:textId="2576CA36"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t xml:space="preserve">Objednávateľ neposkytne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styk s utajovanými skutočnosťami.</w:t>
      </w:r>
    </w:p>
    <w:p w14:paraId="7C9B8641" w14:textId="443CF860" w:rsidR="003C7E48" w:rsidRPr="0030717C" w:rsidRDefault="003C7E48">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ab/>
      </w:r>
      <w:r w:rsidR="00AE3CFB" w:rsidRPr="0030717C">
        <w:rPr>
          <w:rFonts w:asciiTheme="majorHAnsi" w:hAnsiTheme="majorHAnsi"/>
          <w:color w:val="000000"/>
          <w:sz w:val="22"/>
          <w:szCs w:val="22"/>
        </w:rPr>
        <w:t>Poskytovateľ</w:t>
      </w:r>
      <w:r w:rsidRPr="0030717C">
        <w:rPr>
          <w:rFonts w:asciiTheme="majorHAnsi" w:hAnsiTheme="majorHAnsi"/>
          <w:color w:val="000000"/>
          <w:sz w:val="22"/>
          <w:szCs w:val="22"/>
        </w:rPr>
        <w:t xml:space="preserve"> sa môže odvolávať na objednávateľa vo svojich verejných materiáloch v tom zmysle, že ide o zákazníka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s písomným súhlasom objednávateľa a nesmie bez predchádzajúceho písomného súhlasu objednávateľa, publikovať prácu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 xml:space="preserve"> zaväzuje dňom odstúpenia od Servisnej zmluvy zrušiť odvolávku vo svojich verejných materiáloch o tom, že ide o zákazníka </w:t>
      </w:r>
      <w:r w:rsidR="007C4EF6">
        <w:rPr>
          <w:rFonts w:asciiTheme="majorHAnsi" w:hAnsiTheme="majorHAnsi"/>
          <w:color w:val="000000"/>
          <w:sz w:val="22"/>
          <w:szCs w:val="22"/>
        </w:rPr>
        <w:t>p</w:t>
      </w:r>
      <w:r w:rsidR="00AE3CFB" w:rsidRPr="0030717C">
        <w:rPr>
          <w:rFonts w:asciiTheme="majorHAnsi" w:hAnsiTheme="majorHAnsi"/>
          <w:color w:val="000000"/>
          <w:sz w:val="22"/>
          <w:szCs w:val="22"/>
        </w:rPr>
        <w:t>oskytovateľ</w:t>
      </w:r>
      <w:r w:rsidRPr="0030717C">
        <w:rPr>
          <w:rFonts w:asciiTheme="majorHAnsi" w:hAnsiTheme="majorHAnsi"/>
          <w:color w:val="000000"/>
          <w:sz w:val="22"/>
          <w:szCs w:val="22"/>
        </w:rPr>
        <w:t>a.</w:t>
      </w:r>
    </w:p>
    <w:p w14:paraId="757A575B" w14:textId="6CC8C430" w:rsidR="003C7E48" w:rsidRPr="0030717C" w:rsidRDefault="00AE3CFB">
      <w:pPr>
        <w:pStyle w:val="BodyTextIndent"/>
        <w:numPr>
          <w:ilvl w:val="1"/>
          <w:numId w:val="12"/>
        </w:numPr>
        <w:jc w:val="both"/>
        <w:rPr>
          <w:rFonts w:asciiTheme="majorHAnsi" w:hAnsiTheme="majorHAnsi"/>
          <w:color w:val="000000"/>
          <w:sz w:val="22"/>
          <w:szCs w:val="22"/>
        </w:rPr>
      </w:pPr>
      <w:r w:rsidRPr="0030717C">
        <w:rPr>
          <w:rFonts w:asciiTheme="majorHAnsi" w:hAnsiTheme="majorHAnsi"/>
          <w:color w:val="000000"/>
          <w:sz w:val="22"/>
          <w:szCs w:val="22"/>
        </w:rPr>
        <w:t>Poskytovateľ</w:t>
      </w:r>
      <w:r w:rsidR="003C7E48" w:rsidRPr="0030717C">
        <w:rPr>
          <w:rFonts w:asciiTheme="majorHAnsi" w:hAnsiTheme="majorHAnsi"/>
          <w:color w:val="000000"/>
          <w:sz w:val="22"/>
          <w:szCs w:val="22"/>
        </w:rPr>
        <w:t xml:space="preserve"> je povinný na požiadanie objednávateľa po ukončení Servisnej zmluvy vydať objednávateľovi všetky hmotné nosiče Systému SAP a ich kópie a vymazať programy uložené do pamäti, ako aj vydať všetku Sprievodnú dokumentáciu a Ostatné náležitosti patriace k Systému SAP, ktoré obdržal od objednávateľa.</w:t>
      </w:r>
    </w:p>
    <w:p w14:paraId="7176460D" w14:textId="77777777" w:rsidR="003C7E48" w:rsidRPr="0030717C" w:rsidRDefault="003C7E48" w:rsidP="00341BA6">
      <w:pPr>
        <w:pStyle w:val="BodyTextIndent"/>
        <w:ind w:left="0" w:firstLine="0"/>
        <w:jc w:val="both"/>
        <w:rPr>
          <w:rFonts w:asciiTheme="majorHAnsi" w:hAnsiTheme="majorHAnsi"/>
          <w:color w:val="000000"/>
          <w:sz w:val="22"/>
          <w:szCs w:val="22"/>
        </w:rPr>
      </w:pPr>
    </w:p>
    <w:p w14:paraId="616A54A3" w14:textId="61E2AB4C"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11.</w:t>
      </w:r>
      <w:r w:rsidRPr="0030717C">
        <w:rPr>
          <w:rFonts w:asciiTheme="majorHAnsi" w:hAnsiTheme="majorHAnsi"/>
          <w:b/>
          <w:color w:val="000000"/>
          <w:sz w:val="22"/>
          <w:szCs w:val="22"/>
        </w:rPr>
        <w:tab/>
      </w:r>
      <w:r w:rsidR="00E61405">
        <w:rPr>
          <w:rFonts w:asciiTheme="majorHAnsi" w:hAnsiTheme="majorHAnsi"/>
          <w:b/>
          <w:color w:val="000000"/>
          <w:sz w:val="22"/>
          <w:szCs w:val="22"/>
        </w:rPr>
        <w:t>Z</w:t>
      </w:r>
      <w:r w:rsidRPr="0030717C">
        <w:rPr>
          <w:rFonts w:asciiTheme="majorHAnsi" w:hAnsiTheme="majorHAnsi"/>
          <w:b/>
          <w:color w:val="000000"/>
          <w:sz w:val="22"/>
          <w:szCs w:val="22"/>
        </w:rPr>
        <w:t>mluvn</w:t>
      </w:r>
      <w:r w:rsidR="00E61405">
        <w:rPr>
          <w:rFonts w:asciiTheme="majorHAnsi" w:hAnsiTheme="majorHAnsi"/>
          <w:b/>
          <w:color w:val="000000"/>
          <w:sz w:val="22"/>
          <w:szCs w:val="22"/>
        </w:rPr>
        <w:t>é sankcie</w:t>
      </w:r>
      <w:r w:rsidRPr="0030717C">
        <w:rPr>
          <w:rFonts w:asciiTheme="majorHAnsi" w:hAnsiTheme="majorHAnsi"/>
          <w:b/>
          <w:color w:val="000000"/>
          <w:sz w:val="22"/>
          <w:szCs w:val="22"/>
        </w:rPr>
        <w:t xml:space="preserve"> </w:t>
      </w:r>
    </w:p>
    <w:p w14:paraId="473DCB0E" w14:textId="61FBDFE3" w:rsidR="003C7E48" w:rsidRPr="0030717C" w:rsidRDefault="003C7E48" w:rsidP="0099648C">
      <w:pPr>
        <w:pStyle w:val="BodyTextIndent"/>
        <w:numPr>
          <w:ilvl w:val="1"/>
          <w:numId w:val="29"/>
        </w:numPr>
        <w:tabs>
          <w:tab w:val="clear" w:pos="36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V prípade že dôjde k nedodržaniu Doby odozvy a/alebo Lehoty služby na riešenie prevádzkových incidentov uvedenej v Prílohe č. 1 </w:t>
      </w:r>
      <w:r w:rsidR="00002F23" w:rsidRPr="008F7036">
        <w:rPr>
          <w:rFonts w:asciiTheme="majorHAnsi" w:hAnsiTheme="majorHAnsi"/>
          <w:sz w:val="22"/>
          <w:szCs w:val="22"/>
        </w:rPr>
        <w:t>tejto Servisnej zmluvy</w:t>
      </w:r>
      <w:r w:rsidR="00002F23" w:rsidRPr="0030717C">
        <w:rPr>
          <w:rFonts w:asciiTheme="majorHAnsi" w:hAnsiTheme="majorHAnsi"/>
          <w:sz w:val="22"/>
          <w:szCs w:val="22"/>
        </w:rPr>
        <w:t xml:space="preserve"> </w:t>
      </w:r>
      <w:r w:rsidRPr="0030717C">
        <w:rPr>
          <w:rFonts w:asciiTheme="majorHAnsi" w:hAnsiTheme="majorHAnsi"/>
          <w:sz w:val="22"/>
          <w:szCs w:val="22"/>
        </w:rPr>
        <w:t>pri poskytnutí servisnej služby Podpory a Údržby podľa závažnosti</w:t>
      </w:r>
      <w:r w:rsidR="005F60C3" w:rsidRPr="0030717C">
        <w:rPr>
          <w:rFonts w:asciiTheme="majorHAnsi" w:hAnsiTheme="majorHAnsi"/>
          <w:sz w:val="22"/>
          <w:szCs w:val="22"/>
        </w:rPr>
        <w:t xml:space="preserve"> </w:t>
      </w:r>
      <w:r w:rsidR="005F60C3" w:rsidRPr="0030717C">
        <w:rPr>
          <w:rFonts w:asciiTheme="majorHAnsi" w:hAnsiTheme="majorHAnsi"/>
          <w:sz w:val="22"/>
          <w:szCs w:val="22"/>
          <w:lang w:eastAsia="sk-SK"/>
        </w:rPr>
        <w:t>na produk</w:t>
      </w:r>
      <w:r w:rsidR="00207911" w:rsidRPr="0030717C">
        <w:rPr>
          <w:rFonts w:asciiTheme="majorHAnsi" w:hAnsiTheme="majorHAnsi"/>
          <w:sz w:val="22"/>
          <w:szCs w:val="22"/>
          <w:lang w:eastAsia="sk-SK"/>
        </w:rPr>
        <w:t>čnom</w:t>
      </w:r>
      <w:r w:rsidR="005F60C3" w:rsidRPr="0030717C">
        <w:rPr>
          <w:rFonts w:asciiTheme="majorHAnsi" w:hAnsiTheme="majorHAnsi"/>
          <w:sz w:val="22"/>
          <w:szCs w:val="22"/>
          <w:lang w:eastAsia="sk-SK"/>
        </w:rPr>
        <w:t xml:space="preserve"> prostredí</w:t>
      </w:r>
      <w:r w:rsidRPr="0030717C">
        <w:rPr>
          <w:rFonts w:asciiTheme="majorHAnsi" w:hAnsiTheme="majorHAnsi"/>
          <w:sz w:val="22"/>
          <w:szCs w:val="22"/>
        </w:rPr>
        <w:t>:</w:t>
      </w:r>
    </w:p>
    <w:p w14:paraId="28A3A9C2" w14:textId="44B28C40" w:rsidR="003C7E48" w:rsidRPr="0030717C" w:rsidRDefault="003C7E48" w:rsidP="00717B20">
      <w:pPr>
        <w:pStyle w:val="BodyTextIndent"/>
        <w:numPr>
          <w:ilvl w:val="0"/>
          <w:numId w:val="41"/>
        </w:numPr>
        <w:jc w:val="both"/>
        <w:rPr>
          <w:rFonts w:asciiTheme="majorHAnsi" w:hAnsiTheme="majorHAnsi"/>
          <w:sz w:val="22"/>
          <w:szCs w:val="22"/>
        </w:rPr>
      </w:pPr>
      <w:r w:rsidRPr="0030717C">
        <w:rPr>
          <w:rFonts w:asciiTheme="majorHAnsi" w:hAnsiTheme="majorHAnsi"/>
          <w:sz w:val="22"/>
          <w:szCs w:val="22"/>
        </w:rPr>
        <w:t xml:space="preserve">zásadný,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29B450DE"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1.000,- EUR za nedodržanie Doby odozvy</w:t>
      </w:r>
    </w:p>
    <w:p w14:paraId="058F22E1"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2%  z paušálneho mesačného poplatku za službu Údržba za každú začatú hodinu nedodržania Lehoty služby</w:t>
      </w:r>
    </w:p>
    <w:p w14:paraId="5F39B720" w14:textId="7BC00614"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závažný,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r w:rsidRPr="0030717C">
        <w:rPr>
          <w:rFonts w:asciiTheme="majorHAnsi" w:hAnsiTheme="majorHAnsi"/>
          <w:color w:val="000000"/>
          <w:sz w:val="22"/>
          <w:szCs w:val="22"/>
        </w:rPr>
        <w:t xml:space="preserve"> </w:t>
      </w:r>
    </w:p>
    <w:p w14:paraId="443338F7"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500,- EUR za nedodržanie Doby odozvy</w:t>
      </w:r>
    </w:p>
    <w:p w14:paraId="7C1D3C9C"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0,1%  z paušálneho mesačného poplatku za službu Údržba za každú začatú hodinu nedodržania Lehoty služby</w:t>
      </w:r>
    </w:p>
    <w:p w14:paraId="08AB278F" w14:textId="3526C6EE"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nepodstatný,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2919483B"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100,- EUR za nedodržanie Doby odozvy</w:t>
      </w:r>
    </w:p>
    <w:p w14:paraId="49F4CA83"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  z paušálneho mesačného poplatku za službu Údržba za každý začatý deň nedodržania Lehoty služby</w:t>
      </w:r>
    </w:p>
    <w:p w14:paraId="4F09DD94" w14:textId="465155BD" w:rsidR="003C7E48" w:rsidRPr="0030717C" w:rsidRDefault="003C7E48" w:rsidP="00717B20">
      <w:pPr>
        <w:pStyle w:val="BodyTextIndent"/>
        <w:numPr>
          <w:ilvl w:val="0"/>
          <w:numId w:val="41"/>
        </w:numPr>
        <w:jc w:val="both"/>
        <w:rPr>
          <w:rFonts w:asciiTheme="majorHAnsi" w:hAnsiTheme="majorHAnsi"/>
          <w:color w:val="000000"/>
          <w:sz w:val="22"/>
          <w:szCs w:val="22"/>
        </w:rPr>
      </w:pPr>
      <w:r w:rsidRPr="0030717C">
        <w:rPr>
          <w:rFonts w:asciiTheme="majorHAnsi" w:hAnsiTheme="majorHAnsi"/>
          <w:sz w:val="22"/>
          <w:szCs w:val="22"/>
        </w:rPr>
        <w:t xml:space="preserve">iný, tak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zmluvnú pokutu vo výške</w:t>
      </w:r>
    </w:p>
    <w:p w14:paraId="48865660"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50,- EUR za nedodržanie Doby odozvy</w:t>
      </w:r>
    </w:p>
    <w:p w14:paraId="64AC7205" w14:textId="77777777" w:rsidR="003C7E48" w:rsidRPr="0030717C" w:rsidRDefault="003C7E48" w:rsidP="00717B20">
      <w:pPr>
        <w:pStyle w:val="BodyTextIndent"/>
        <w:numPr>
          <w:ilvl w:val="1"/>
          <w:numId w:val="41"/>
        </w:numPr>
        <w:tabs>
          <w:tab w:val="clear" w:pos="1788"/>
          <w:tab w:val="num" w:pos="1418"/>
        </w:tabs>
        <w:ind w:left="1418" w:hanging="284"/>
        <w:jc w:val="both"/>
        <w:rPr>
          <w:rFonts w:asciiTheme="majorHAnsi" w:hAnsiTheme="majorHAnsi"/>
          <w:sz w:val="22"/>
          <w:szCs w:val="22"/>
        </w:rPr>
      </w:pPr>
      <w:r w:rsidRPr="0030717C">
        <w:rPr>
          <w:rFonts w:asciiTheme="majorHAnsi" w:hAnsiTheme="majorHAnsi"/>
          <w:sz w:val="22"/>
          <w:szCs w:val="22"/>
        </w:rPr>
        <w:t>1%  z paušálneho mesačného poplatku za službu Podpora za každý začatý deň nedodržania Lehoty služby.</w:t>
      </w:r>
    </w:p>
    <w:p w14:paraId="469F1F27" w14:textId="14396644" w:rsidR="003C7E48" w:rsidRPr="0030717C" w:rsidRDefault="003C7E48" w:rsidP="0099648C">
      <w:pPr>
        <w:pStyle w:val="BodyTextIndent"/>
        <w:numPr>
          <w:ilvl w:val="1"/>
          <w:numId w:val="29"/>
        </w:numPr>
        <w:tabs>
          <w:tab w:val="clear" w:pos="36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V prípade omeškania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s platením faktúry je objednávateľ oprávnený účtovať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ovi úrok z omeškania vo výške 0,02 % z neuhradenej čiastky za každý deň omeškania.</w:t>
      </w:r>
    </w:p>
    <w:p w14:paraId="617B063D" w14:textId="36E01AC0"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omeškania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s včasným plnením, alebo odmietnutím niektorého zo záväzkov alebo nedodržania Doby odozvy a/alebo Lehoty služby pri poskytnutí </w:t>
      </w:r>
      <w:r w:rsidR="00D62977" w:rsidRPr="0030717C">
        <w:rPr>
          <w:rFonts w:asciiTheme="majorHAnsi" w:hAnsiTheme="majorHAnsi"/>
          <w:sz w:val="22"/>
          <w:szCs w:val="22"/>
        </w:rPr>
        <w:t>S</w:t>
      </w:r>
      <w:r w:rsidRPr="0030717C">
        <w:rPr>
          <w:rFonts w:asciiTheme="majorHAnsi" w:hAnsiTheme="majorHAnsi"/>
          <w:sz w:val="22"/>
          <w:szCs w:val="22"/>
        </w:rPr>
        <w:t xml:space="preserve">ervisných služieb Konzultácie na pracovisku objednávateľa, Školenia a Implementácie je objednávateľ oprávnený požadovať od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zmluvnú pokutu vo výške 0,2 % z ceny plnenia príslušného záväzku za daný typ </w:t>
      </w:r>
      <w:r w:rsidR="000A7463" w:rsidRPr="0030717C">
        <w:rPr>
          <w:rFonts w:asciiTheme="majorHAnsi" w:hAnsiTheme="majorHAnsi"/>
          <w:sz w:val="22"/>
          <w:szCs w:val="22"/>
        </w:rPr>
        <w:t>S</w:t>
      </w:r>
      <w:r w:rsidRPr="0030717C">
        <w:rPr>
          <w:rFonts w:asciiTheme="majorHAnsi" w:hAnsiTheme="majorHAnsi"/>
          <w:sz w:val="22"/>
          <w:szCs w:val="22"/>
        </w:rPr>
        <w:t>ervisnej služby za každý deň omeškania.</w:t>
      </w:r>
    </w:p>
    <w:p w14:paraId="47AB41A7" w14:textId="1475F161"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Zmluvnú pokutu podľa bodu 11.2 a 11.3 </w:t>
      </w:r>
      <w:r w:rsidR="00115DD0" w:rsidRPr="0030717C">
        <w:rPr>
          <w:rFonts w:asciiTheme="majorHAnsi" w:hAnsiTheme="majorHAnsi"/>
          <w:sz w:val="22"/>
          <w:szCs w:val="22"/>
        </w:rPr>
        <w:t xml:space="preserve">tejto </w:t>
      </w:r>
      <w:r w:rsidRPr="0030717C">
        <w:rPr>
          <w:rFonts w:asciiTheme="majorHAnsi" w:hAnsiTheme="majorHAnsi"/>
          <w:sz w:val="22"/>
          <w:szCs w:val="22"/>
        </w:rPr>
        <w:t xml:space="preserve">zmluvy nie je možné účtovať v prípade, že omeškanie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bolo spôsobené neposkytnutím súčinnosti zo strany objednávateľa alebo vyššou mocou, čo sú okolnosti nepredvídateľné a neodvrátiteľné ani jednou zo zmluvných strán (napr. prírodné katastrofy, vojny a pod., ktoré môžu mať vplyv na vykonanie </w:t>
      </w:r>
      <w:r w:rsidR="00D42EE3" w:rsidRPr="0030717C">
        <w:rPr>
          <w:rFonts w:asciiTheme="majorHAnsi" w:hAnsiTheme="majorHAnsi"/>
          <w:sz w:val="22"/>
          <w:szCs w:val="22"/>
        </w:rPr>
        <w:t>S</w:t>
      </w:r>
      <w:r w:rsidRPr="0030717C">
        <w:rPr>
          <w:rFonts w:asciiTheme="majorHAnsi" w:hAnsiTheme="majorHAnsi"/>
          <w:sz w:val="22"/>
          <w:szCs w:val="22"/>
        </w:rPr>
        <w:t>ervisnej služby v dohodnutom termíne), o čom zmluvné strany spíšu záznam.</w:t>
      </w:r>
      <w:r w:rsidR="00D56677" w:rsidRPr="0030717C">
        <w:rPr>
          <w:rFonts w:asciiTheme="majorHAnsi" w:hAnsiTheme="majorHAnsi"/>
          <w:sz w:val="22"/>
          <w:szCs w:val="22"/>
        </w:rPr>
        <w:t xml:space="preserve"> </w:t>
      </w:r>
    </w:p>
    <w:p w14:paraId="1002884D" w14:textId="70684F91" w:rsidR="003C7E48" w:rsidRPr="0030717C" w:rsidRDefault="003C7E48">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lastRenderedPageBreak/>
        <w:t xml:space="preserve">V prípade, že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zriadi v testovacom, alebo produkčnom prostredí systému prístup pre akéhokoľvek používateľa v rozpore s postupom uvedeným v Prílohe 4 </w:t>
      </w:r>
      <w:r w:rsidR="00002F23" w:rsidRPr="008F7036">
        <w:rPr>
          <w:rFonts w:asciiTheme="majorHAnsi" w:hAnsiTheme="majorHAnsi"/>
          <w:sz w:val="22"/>
          <w:szCs w:val="22"/>
        </w:rPr>
        <w:t>tejto Servisnej zmluvy</w:t>
      </w:r>
      <w:r w:rsidRPr="0030717C">
        <w:rPr>
          <w:rFonts w:asciiTheme="majorHAnsi" w:hAnsiTheme="majorHAnsi"/>
          <w:sz w:val="22"/>
          <w:szCs w:val="22"/>
        </w:rPr>
        <w:t>, je povinný za každý takto  zriadený prístup aj keď bol medzi časom zrušený zaplatiť objednávateľovi pokutu vo výške 2.000,- EUR.</w:t>
      </w:r>
    </w:p>
    <w:p w14:paraId="66BC9DFE" w14:textId="58DD90B9" w:rsidR="006444B3" w:rsidRPr="006444B3" w:rsidRDefault="006444B3">
      <w:pPr>
        <w:pStyle w:val="BodyTextIndent"/>
        <w:numPr>
          <w:ilvl w:val="1"/>
          <w:numId w:val="29"/>
        </w:numPr>
        <w:tabs>
          <w:tab w:val="clear" w:pos="360"/>
        </w:tabs>
        <w:ind w:left="709" w:hanging="709"/>
        <w:jc w:val="both"/>
        <w:rPr>
          <w:rFonts w:asciiTheme="majorHAnsi" w:hAnsiTheme="majorHAnsi"/>
          <w:sz w:val="22"/>
          <w:szCs w:val="22"/>
        </w:rPr>
      </w:pPr>
      <w:r w:rsidRPr="00A8597C">
        <w:rPr>
          <w:rFonts w:asciiTheme="majorHAnsi" w:hAnsiTheme="majorHAnsi"/>
          <w:color w:val="000000"/>
          <w:sz w:val="22"/>
          <w:szCs w:val="22"/>
        </w:rPr>
        <w:t xml:space="preserve">V prípade, že poskytovateľ neposkytne objednávateľovi najaktuálnejšiu verziu komentovaných zdrojových kódov poskytovateľ zaplatí objednávateľovi zmluvnú pokutu vo výške </w:t>
      </w:r>
      <w:r w:rsidR="00D325D5">
        <w:rPr>
          <w:rFonts w:asciiTheme="majorHAnsi" w:hAnsiTheme="majorHAnsi"/>
          <w:color w:val="000000"/>
          <w:sz w:val="22"/>
          <w:szCs w:val="22"/>
        </w:rPr>
        <w:t>1.000</w:t>
      </w:r>
      <w:r w:rsidR="00D325D5" w:rsidRPr="00A8597C">
        <w:rPr>
          <w:rFonts w:asciiTheme="majorHAnsi" w:hAnsiTheme="majorHAnsi"/>
          <w:color w:val="000000"/>
          <w:sz w:val="22"/>
          <w:szCs w:val="22"/>
        </w:rPr>
        <w:t xml:space="preserve">,- </w:t>
      </w:r>
      <w:r w:rsidR="006B3567">
        <w:rPr>
          <w:rFonts w:asciiTheme="majorHAnsi" w:hAnsiTheme="majorHAnsi"/>
          <w:color w:val="000000"/>
          <w:sz w:val="22"/>
          <w:szCs w:val="22"/>
        </w:rPr>
        <w:t>EUR</w:t>
      </w:r>
      <w:r w:rsidRPr="00A8597C">
        <w:rPr>
          <w:rFonts w:asciiTheme="majorHAnsi" w:hAnsiTheme="majorHAnsi"/>
          <w:color w:val="000000"/>
          <w:sz w:val="22"/>
          <w:szCs w:val="22"/>
        </w:rPr>
        <w:t>.</w:t>
      </w:r>
    </w:p>
    <w:p w14:paraId="6144BC17" w14:textId="4F9C10C8" w:rsidR="002A0F39" w:rsidRPr="00D33BA1" w:rsidRDefault="002A0F39">
      <w:pPr>
        <w:pStyle w:val="BodyTextIndent"/>
        <w:numPr>
          <w:ilvl w:val="1"/>
          <w:numId w:val="29"/>
        </w:numPr>
        <w:tabs>
          <w:tab w:val="clear" w:pos="360"/>
        </w:tabs>
        <w:ind w:left="709" w:hanging="709"/>
        <w:jc w:val="both"/>
        <w:rPr>
          <w:rFonts w:asciiTheme="majorHAnsi" w:hAnsiTheme="majorHAnsi"/>
          <w:sz w:val="22"/>
          <w:szCs w:val="22"/>
        </w:rPr>
      </w:pPr>
      <w:r w:rsidRPr="00D33BA1">
        <w:rPr>
          <w:rFonts w:asciiTheme="majorHAnsi" w:hAnsiTheme="majorHAnsi"/>
          <w:sz w:val="22"/>
          <w:szCs w:val="22"/>
        </w:rPr>
        <w:t xml:space="preserve">Zmluvné strany sa dohodli, že v prípade porušenia povinnosti </w:t>
      </w:r>
      <w:r w:rsidR="007C4EF6">
        <w:rPr>
          <w:rFonts w:asciiTheme="majorHAnsi" w:hAnsiTheme="majorHAnsi"/>
          <w:sz w:val="22"/>
          <w:szCs w:val="22"/>
        </w:rPr>
        <w:t>p</w:t>
      </w:r>
      <w:r w:rsidRPr="00D33BA1">
        <w:rPr>
          <w:rFonts w:asciiTheme="majorHAnsi" w:hAnsiTheme="majorHAnsi"/>
          <w:sz w:val="22"/>
          <w:szCs w:val="22"/>
        </w:rPr>
        <w:t xml:space="preserve">oskytovateľa stanovenej v </w:t>
      </w:r>
      <w:r w:rsidRPr="00D33BA1">
        <w:rPr>
          <w:rFonts w:asciiTheme="majorHAnsi" w:hAnsiTheme="majorHAnsi"/>
          <w:sz w:val="22"/>
          <w:szCs w:val="22"/>
        </w:rPr>
        <w:br/>
        <w:t xml:space="preserve">čl. VII. bode 7.18 tejto Servisnej zmluvy, je objednávateľ oprávnený požadovať zaplatenie zmluvnej pokuty vo výške 1.500,- </w:t>
      </w:r>
      <w:r>
        <w:rPr>
          <w:rFonts w:asciiTheme="majorHAnsi" w:hAnsiTheme="majorHAnsi"/>
          <w:sz w:val="22"/>
          <w:szCs w:val="22"/>
        </w:rPr>
        <w:t>EUR</w:t>
      </w:r>
      <w:r w:rsidRPr="00D33BA1">
        <w:rPr>
          <w:rFonts w:asciiTheme="majorHAnsi" w:hAnsiTheme="majorHAnsi"/>
          <w:sz w:val="22"/>
          <w:szCs w:val="22"/>
        </w:rPr>
        <w:t xml:space="preserve"> za porušenie uvedenej povinnosti</w:t>
      </w:r>
      <w:r>
        <w:rPr>
          <w:rFonts w:asciiTheme="majorHAnsi" w:hAnsiTheme="majorHAnsi"/>
          <w:sz w:val="22"/>
          <w:szCs w:val="22"/>
        </w:rPr>
        <w:t>.</w:t>
      </w:r>
    </w:p>
    <w:p w14:paraId="4C33A346" w14:textId="01D04A2B" w:rsidR="003C7E48" w:rsidRPr="0030717C" w:rsidRDefault="003C7E48">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omeškania objednávateľa s platením faktúry je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oprávnený požadovať od objednávateľa </w:t>
      </w:r>
      <w:r w:rsidR="002A0F39">
        <w:rPr>
          <w:rFonts w:asciiTheme="majorHAnsi" w:hAnsiTheme="majorHAnsi"/>
          <w:sz w:val="22"/>
          <w:szCs w:val="22"/>
        </w:rPr>
        <w:t>úrok z omeškania</w:t>
      </w:r>
      <w:r w:rsidRPr="0030717C">
        <w:rPr>
          <w:rFonts w:asciiTheme="majorHAnsi" w:hAnsiTheme="majorHAnsi"/>
          <w:sz w:val="22"/>
          <w:szCs w:val="22"/>
        </w:rPr>
        <w:t xml:space="preserve"> vo výške 0,02</w:t>
      </w:r>
      <w:r w:rsidR="000E49DD">
        <w:rPr>
          <w:rFonts w:asciiTheme="majorHAnsi" w:hAnsiTheme="majorHAnsi"/>
          <w:sz w:val="22"/>
          <w:szCs w:val="22"/>
        </w:rPr>
        <w:t>2</w:t>
      </w:r>
      <w:r w:rsidRPr="0030717C">
        <w:rPr>
          <w:rFonts w:asciiTheme="majorHAnsi" w:hAnsiTheme="majorHAnsi"/>
          <w:sz w:val="22"/>
          <w:szCs w:val="22"/>
        </w:rPr>
        <w:t xml:space="preserve"> % z neuhradenej čiastky za každý deň omeškania.</w:t>
      </w:r>
      <w:r w:rsidR="00E31722">
        <w:rPr>
          <w:rFonts w:asciiTheme="majorHAnsi" w:hAnsiTheme="majorHAnsi"/>
          <w:sz w:val="22"/>
          <w:szCs w:val="22"/>
        </w:rPr>
        <w:t xml:space="preserve"> O omeškanie objednávateľa sa nejedná v prípade neuhradenia faktúry za plnenie, ktoré má vady a to až do prevzatia plnenia bez vád.</w:t>
      </w:r>
    </w:p>
    <w:p w14:paraId="740BA232" w14:textId="33F98160"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Uplatnením zmluvných pokút nie je dotknutý nárok objednávateľa na náhradu škody. Zmluvné pokuty sa nezapočítavajú na úhradu škôd, ktoré objednávateľovi vzniknú porušením zmluvných povinností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w:t>
      </w:r>
      <w:r w:rsidRPr="0030717C">
        <w:rPr>
          <w:rFonts w:asciiTheme="majorHAnsi" w:hAnsiTheme="majorHAnsi"/>
          <w:b/>
          <w:sz w:val="22"/>
          <w:szCs w:val="22"/>
        </w:rPr>
        <w:t xml:space="preserve">. </w:t>
      </w:r>
    </w:p>
    <w:p w14:paraId="7D5A5C56" w14:textId="0ECA6251"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V prípade, že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pri poskytovaní Servisných služieb vykoná prístup do produkčného prostredia bez príslušného súhlasu objednávateľa  (napr. aj cez RFC) je objednávateľ oprávnený požadovať 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v takom prípade povinný zaplatiť objednávateľovi zmluvnú pokutu vo výške 2.000,- EUR.</w:t>
      </w:r>
    </w:p>
    <w:p w14:paraId="0E9538F8" w14:textId="1D616A8C" w:rsidR="003C7E48" w:rsidRPr="0030717C" w:rsidRDefault="003C7E48" w:rsidP="0099648C">
      <w:pPr>
        <w:pStyle w:val="BodyTextIndent"/>
        <w:numPr>
          <w:ilvl w:val="1"/>
          <w:numId w:val="29"/>
        </w:numPr>
        <w:tabs>
          <w:tab w:val="clear" w:pos="360"/>
        </w:tabs>
        <w:ind w:left="709" w:hanging="709"/>
        <w:jc w:val="both"/>
        <w:rPr>
          <w:rFonts w:asciiTheme="majorHAnsi" w:hAnsiTheme="majorHAnsi"/>
          <w:sz w:val="22"/>
          <w:szCs w:val="22"/>
        </w:rPr>
      </w:pPr>
      <w:r w:rsidRPr="0030717C">
        <w:rPr>
          <w:rFonts w:asciiTheme="majorHAnsi" w:hAnsiTheme="majorHAnsi"/>
          <w:sz w:val="22"/>
          <w:szCs w:val="22"/>
        </w:rPr>
        <w:t xml:space="preserve">Objednávateľ nie je oprávnený uplatniť voči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ovi zmluvnú pokutu v prípade, že pri riešení prevádzkového incidentu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om sa zistí, že prevádzkový incident vznikol v dôsledku toho, že objednávateľ preukázateľne nepoužíval systém v súlade s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om dodanými inštalačnými a používateľskými príručkami systému. </w:t>
      </w:r>
    </w:p>
    <w:p w14:paraId="0DB740F6" w14:textId="77777777" w:rsidR="003C7E48" w:rsidRPr="0030717C" w:rsidRDefault="003C7E48" w:rsidP="00332B31">
      <w:pPr>
        <w:pStyle w:val="BodyTextIndent"/>
        <w:ind w:left="0" w:firstLine="0"/>
        <w:jc w:val="both"/>
        <w:rPr>
          <w:rFonts w:asciiTheme="majorHAnsi" w:hAnsiTheme="majorHAnsi"/>
          <w:sz w:val="22"/>
          <w:szCs w:val="22"/>
        </w:rPr>
      </w:pPr>
    </w:p>
    <w:p w14:paraId="5FA24CA8" w14:textId="496B11D4" w:rsidR="00CB373A" w:rsidRDefault="003C7E48" w:rsidP="0017685B">
      <w:pPr>
        <w:pStyle w:val="BodyTextIndent"/>
        <w:ind w:left="0" w:firstLine="0"/>
        <w:jc w:val="both"/>
        <w:rPr>
          <w:rFonts w:asciiTheme="majorHAnsi" w:hAnsiTheme="majorHAnsi"/>
          <w:b/>
          <w:sz w:val="22"/>
          <w:szCs w:val="22"/>
        </w:rPr>
      </w:pPr>
      <w:r w:rsidRPr="0030717C">
        <w:rPr>
          <w:rFonts w:asciiTheme="majorHAnsi" w:hAnsiTheme="majorHAnsi"/>
          <w:b/>
          <w:sz w:val="22"/>
          <w:szCs w:val="22"/>
        </w:rPr>
        <w:t>12.</w:t>
      </w:r>
      <w:r w:rsidRPr="0030717C">
        <w:rPr>
          <w:rFonts w:asciiTheme="majorHAnsi" w:hAnsiTheme="majorHAnsi"/>
          <w:b/>
          <w:sz w:val="22"/>
          <w:szCs w:val="22"/>
        </w:rPr>
        <w:tab/>
        <w:t xml:space="preserve">Zodpovednosť za </w:t>
      </w:r>
      <w:r w:rsidR="00E27372">
        <w:rPr>
          <w:rFonts w:asciiTheme="majorHAnsi" w:hAnsiTheme="majorHAnsi"/>
          <w:b/>
          <w:sz w:val="22"/>
          <w:szCs w:val="22"/>
        </w:rPr>
        <w:t>vady a </w:t>
      </w:r>
      <w:r w:rsidR="0094712F">
        <w:rPr>
          <w:rFonts w:asciiTheme="majorHAnsi" w:hAnsiTheme="majorHAnsi"/>
          <w:b/>
          <w:sz w:val="22"/>
          <w:szCs w:val="22"/>
        </w:rPr>
        <w:t>Z</w:t>
      </w:r>
      <w:r w:rsidR="00E27372">
        <w:rPr>
          <w:rFonts w:asciiTheme="majorHAnsi" w:hAnsiTheme="majorHAnsi"/>
          <w:b/>
          <w:sz w:val="22"/>
          <w:szCs w:val="22"/>
        </w:rPr>
        <w:t xml:space="preserve">odpovednosť za </w:t>
      </w:r>
      <w:r w:rsidRPr="0030717C">
        <w:rPr>
          <w:rFonts w:asciiTheme="majorHAnsi" w:hAnsiTheme="majorHAnsi"/>
          <w:b/>
          <w:sz w:val="22"/>
          <w:szCs w:val="22"/>
        </w:rPr>
        <w:t xml:space="preserve">škodu </w:t>
      </w:r>
    </w:p>
    <w:p w14:paraId="38AAD1C0" w14:textId="0C3D97E8" w:rsidR="00A97ADE" w:rsidRDefault="00A97ADE" w:rsidP="00A97ADE">
      <w:pPr>
        <w:pStyle w:val="BodyTextIndent"/>
        <w:jc w:val="both"/>
        <w:rPr>
          <w:rFonts w:asciiTheme="majorHAnsi" w:hAnsiTheme="majorHAnsi"/>
          <w:color w:val="000000"/>
          <w:sz w:val="22"/>
          <w:szCs w:val="22"/>
        </w:rPr>
      </w:pPr>
    </w:p>
    <w:p w14:paraId="15AD380D" w14:textId="720E4222" w:rsidR="00E31722" w:rsidRPr="00D8086A" w:rsidRDefault="00E31722" w:rsidP="00E31722">
      <w:pPr>
        <w:pStyle w:val="BodyTextIndent"/>
        <w:ind w:left="0" w:firstLine="0"/>
        <w:jc w:val="both"/>
        <w:rPr>
          <w:rFonts w:ascii="Cambria" w:hAnsi="Cambria"/>
          <w:color w:val="000000"/>
          <w:sz w:val="22"/>
          <w:szCs w:val="22"/>
        </w:rPr>
      </w:pPr>
      <w:bookmarkStart w:id="5" w:name="_Hlk53992955"/>
      <w:r w:rsidRPr="00D8086A">
        <w:rPr>
          <w:rFonts w:ascii="Cambria" w:hAnsi="Cambria"/>
          <w:color w:val="000000"/>
          <w:sz w:val="22"/>
          <w:szCs w:val="22"/>
        </w:rPr>
        <w:t>12.1. Poskytovateľ zodpovedá za to, že Servisné služby poskytnuté na základe tejto</w:t>
      </w:r>
      <w:r w:rsidR="00256942">
        <w:rPr>
          <w:rFonts w:ascii="Cambria" w:hAnsi="Cambria"/>
          <w:color w:val="000000"/>
          <w:sz w:val="22"/>
          <w:szCs w:val="22"/>
        </w:rPr>
        <w:t xml:space="preserve"> Servisnej</w:t>
      </w:r>
      <w:r w:rsidRPr="00D8086A">
        <w:rPr>
          <w:rFonts w:ascii="Cambria" w:hAnsi="Cambria"/>
          <w:color w:val="000000"/>
          <w:sz w:val="22"/>
          <w:szCs w:val="22"/>
        </w:rPr>
        <w:t xml:space="preserve"> zmluvy budú mať vlastnosti a funkcionalitu požadovanú objednávateľom,  budú poskytnuté v dohodnutom čase a  ich poskyt</w:t>
      </w:r>
      <w:r>
        <w:rPr>
          <w:rFonts w:ascii="Cambria" w:hAnsi="Cambria"/>
          <w:color w:val="000000"/>
          <w:sz w:val="22"/>
          <w:szCs w:val="22"/>
        </w:rPr>
        <w:t xml:space="preserve">nutím </w:t>
      </w:r>
      <w:r w:rsidRPr="00D8086A">
        <w:rPr>
          <w:rFonts w:ascii="Cambria" w:hAnsi="Cambria"/>
          <w:color w:val="000000"/>
          <w:sz w:val="22"/>
          <w:szCs w:val="22"/>
        </w:rPr>
        <w:t>nebude ohrozená prevádzka systému.</w:t>
      </w:r>
    </w:p>
    <w:p w14:paraId="4C832F44" w14:textId="440AEF0A" w:rsidR="00E31722"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 xml:space="preserve">12.2. Vady služieb  je objednávateľ povinný oznámiť </w:t>
      </w:r>
      <w:r w:rsidR="007C4EF6">
        <w:rPr>
          <w:rFonts w:ascii="Cambria" w:hAnsi="Cambria"/>
          <w:color w:val="000000"/>
          <w:sz w:val="22"/>
          <w:szCs w:val="22"/>
        </w:rPr>
        <w:t>p</w:t>
      </w:r>
      <w:r w:rsidRPr="00D8086A">
        <w:rPr>
          <w:rFonts w:ascii="Cambria" w:hAnsi="Cambria"/>
          <w:color w:val="000000"/>
          <w:sz w:val="22"/>
          <w:szCs w:val="22"/>
        </w:rPr>
        <w:t>oskytovateľovi bez zbytočného odkladu, čo ich zis</w:t>
      </w:r>
      <w:r>
        <w:rPr>
          <w:rFonts w:ascii="Cambria" w:hAnsi="Cambria"/>
          <w:color w:val="000000"/>
          <w:sz w:val="22"/>
          <w:szCs w:val="22"/>
        </w:rPr>
        <w:t>t</w:t>
      </w:r>
      <w:r w:rsidRPr="00D8086A">
        <w:rPr>
          <w:rFonts w:ascii="Cambria" w:hAnsi="Cambria"/>
          <w:color w:val="000000"/>
          <w:sz w:val="22"/>
          <w:szCs w:val="22"/>
        </w:rPr>
        <w:t>í</w:t>
      </w:r>
      <w:r>
        <w:rPr>
          <w:rFonts w:ascii="Cambria" w:hAnsi="Cambria"/>
          <w:color w:val="000000"/>
          <w:sz w:val="22"/>
          <w:szCs w:val="22"/>
        </w:rPr>
        <w:t xml:space="preserve">. Poskytovateľ je povinný vady odstrániť, pričom na lehotu </w:t>
      </w:r>
      <w:r w:rsidR="009A5A3C">
        <w:rPr>
          <w:rFonts w:ascii="Cambria" w:hAnsi="Cambria"/>
          <w:color w:val="000000"/>
          <w:sz w:val="22"/>
          <w:szCs w:val="22"/>
        </w:rPr>
        <w:t>ich</w:t>
      </w:r>
      <w:r>
        <w:rPr>
          <w:rFonts w:ascii="Cambria" w:hAnsi="Cambria"/>
          <w:color w:val="000000"/>
          <w:sz w:val="22"/>
          <w:szCs w:val="22"/>
        </w:rPr>
        <w:t xml:space="preserve"> odstráneni</w:t>
      </w:r>
      <w:r w:rsidR="00CB780B">
        <w:rPr>
          <w:rFonts w:ascii="Cambria" w:hAnsi="Cambria"/>
          <w:color w:val="000000"/>
          <w:sz w:val="22"/>
          <w:szCs w:val="22"/>
        </w:rPr>
        <w:t>a</w:t>
      </w:r>
      <w:r>
        <w:rPr>
          <w:rFonts w:ascii="Cambria" w:hAnsi="Cambria"/>
          <w:color w:val="000000"/>
          <w:sz w:val="22"/>
          <w:szCs w:val="22"/>
        </w:rPr>
        <w:t xml:space="preserve"> v závislosti od druhu vady a prevzatie bezvadného plnenia sa primerane použijú ustanovenia o Klasifikácií incidentov podľa  Prílohy č. 1, ak sa Zmluvné strany nedohodnú inak</w:t>
      </w:r>
      <w:r w:rsidRPr="00D8086A">
        <w:rPr>
          <w:rFonts w:ascii="Cambria" w:hAnsi="Cambria"/>
          <w:color w:val="000000"/>
          <w:sz w:val="22"/>
          <w:szCs w:val="22"/>
        </w:rPr>
        <w:t xml:space="preserve">. </w:t>
      </w:r>
      <w:r>
        <w:rPr>
          <w:rFonts w:ascii="Cambria" w:hAnsi="Cambria"/>
          <w:color w:val="000000"/>
          <w:sz w:val="22"/>
          <w:szCs w:val="22"/>
        </w:rPr>
        <w:t xml:space="preserve">Za </w:t>
      </w:r>
      <w:r w:rsidRPr="00D8086A">
        <w:rPr>
          <w:rFonts w:ascii="Cambria" w:hAnsi="Cambria"/>
          <w:color w:val="000000"/>
          <w:sz w:val="22"/>
          <w:szCs w:val="22"/>
        </w:rPr>
        <w:t xml:space="preserve">právne vady zodpovedá </w:t>
      </w:r>
      <w:r w:rsidR="007C4EF6">
        <w:rPr>
          <w:rFonts w:ascii="Cambria" w:hAnsi="Cambria"/>
          <w:color w:val="000000"/>
          <w:sz w:val="22"/>
          <w:szCs w:val="22"/>
        </w:rPr>
        <w:t>p</w:t>
      </w:r>
      <w:r w:rsidRPr="00D8086A">
        <w:rPr>
          <w:rFonts w:ascii="Cambria" w:hAnsi="Cambria"/>
          <w:color w:val="000000"/>
          <w:sz w:val="22"/>
          <w:szCs w:val="22"/>
        </w:rPr>
        <w:t xml:space="preserve">oskytovateľ podľa čl. </w:t>
      </w:r>
      <w:r w:rsidR="00256942">
        <w:rPr>
          <w:rFonts w:ascii="Cambria" w:hAnsi="Cambria"/>
          <w:color w:val="000000"/>
          <w:sz w:val="22"/>
          <w:szCs w:val="22"/>
        </w:rPr>
        <w:t>7 ods. 7.</w:t>
      </w:r>
      <w:r w:rsidR="00EE1AB5">
        <w:rPr>
          <w:rFonts w:ascii="Cambria" w:hAnsi="Cambria"/>
          <w:color w:val="000000"/>
          <w:sz w:val="22"/>
          <w:szCs w:val="22"/>
        </w:rPr>
        <w:t>2</w:t>
      </w:r>
      <w:r w:rsidR="004253F1">
        <w:rPr>
          <w:rFonts w:ascii="Cambria" w:hAnsi="Cambria"/>
          <w:color w:val="000000"/>
          <w:sz w:val="22"/>
          <w:szCs w:val="22"/>
        </w:rPr>
        <w:t>1</w:t>
      </w:r>
      <w:r w:rsidRPr="00D8086A">
        <w:rPr>
          <w:rFonts w:ascii="Cambria" w:hAnsi="Cambria"/>
          <w:color w:val="000000"/>
          <w:sz w:val="22"/>
          <w:szCs w:val="22"/>
        </w:rPr>
        <w:t>. tejto</w:t>
      </w:r>
      <w:r w:rsidR="00256942">
        <w:rPr>
          <w:rFonts w:ascii="Cambria" w:hAnsi="Cambria"/>
          <w:color w:val="000000"/>
          <w:sz w:val="22"/>
          <w:szCs w:val="22"/>
        </w:rPr>
        <w:t xml:space="preserve"> Servisnej</w:t>
      </w:r>
      <w:r w:rsidRPr="00D8086A">
        <w:rPr>
          <w:rFonts w:ascii="Cambria" w:hAnsi="Cambria"/>
          <w:color w:val="000000"/>
          <w:sz w:val="22"/>
          <w:szCs w:val="22"/>
        </w:rPr>
        <w:t xml:space="preserve"> zmluvy.</w:t>
      </w:r>
    </w:p>
    <w:p w14:paraId="5D195EDF" w14:textId="2CC10E77" w:rsidR="00E31722" w:rsidRPr="00D8086A"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 xml:space="preserve">12.3. </w:t>
      </w:r>
      <w:r w:rsidRPr="00D8086A">
        <w:rPr>
          <w:rFonts w:ascii="Cambria" w:hAnsi="Cambria" w:cstheme="minorHAnsi"/>
          <w:sz w:val="22"/>
          <w:szCs w:val="22"/>
        </w:rPr>
        <w:t xml:space="preserve">Záručná doba na Servisné služby  dodané </w:t>
      </w:r>
      <w:r w:rsidR="007C4EF6">
        <w:rPr>
          <w:rFonts w:ascii="Cambria" w:hAnsi="Cambria" w:cstheme="minorHAnsi"/>
          <w:sz w:val="22"/>
          <w:szCs w:val="22"/>
        </w:rPr>
        <w:t>p</w:t>
      </w:r>
      <w:r w:rsidRPr="00D8086A">
        <w:rPr>
          <w:rFonts w:ascii="Cambria" w:hAnsi="Cambria" w:cstheme="minorHAnsi"/>
          <w:sz w:val="22"/>
          <w:szCs w:val="22"/>
        </w:rPr>
        <w:t xml:space="preserve">oskytovateľom, ktoré </w:t>
      </w:r>
      <w:r w:rsidR="007C4EF6">
        <w:rPr>
          <w:rFonts w:ascii="Cambria" w:hAnsi="Cambria" w:cstheme="minorHAnsi"/>
          <w:sz w:val="22"/>
          <w:szCs w:val="22"/>
        </w:rPr>
        <w:t>p</w:t>
      </w:r>
      <w:r w:rsidRPr="00D8086A">
        <w:rPr>
          <w:rFonts w:ascii="Cambria" w:hAnsi="Cambria" w:cstheme="minorHAnsi"/>
          <w:sz w:val="22"/>
          <w:szCs w:val="22"/>
        </w:rPr>
        <w:t xml:space="preserve">oskytovateľ implementuje, nakonfiguruje, naprogramuje alebo nastaví v systéme, je 24 (dvadsaťštyri) mesiacov odo dňa, keď objednávateľ nasadí Servisnú službu do rutinnej prevádzky systému, inak (Servisné plnenia, ktoré sa neinštalujú do rutinnej prevádzky systému) dňom odovzdania a prevzatia Servisnej služby objednávateľom v súlade s Prílohou č. 1. Nároky z vád je objednávateľ povinný oznámiť </w:t>
      </w:r>
      <w:r>
        <w:rPr>
          <w:rFonts w:ascii="Cambria" w:hAnsi="Cambria" w:cstheme="minorHAnsi"/>
          <w:sz w:val="22"/>
          <w:szCs w:val="22"/>
        </w:rPr>
        <w:t>bez zbytočného odkladu a na ich odstraňovanie sa primerane použije ustanovenie ods. 12.2.</w:t>
      </w:r>
    </w:p>
    <w:p w14:paraId="50FFE0DD" w14:textId="77777777" w:rsidR="00E31722" w:rsidRDefault="00E31722" w:rsidP="00E31722">
      <w:pPr>
        <w:pStyle w:val="BodyTextIndent"/>
        <w:ind w:left="0" w:firstLine="0"/>
        <w:jc w:val="both"/>
        <w:rPr>
          <w:rFonts w:ascii="Cambria" w:hAnsi="Cambria"/>
          <w:color w:val="000000"/>
          <w:sz w:val="22"/>
          <w:szCs w:val="22"/>
        </w:rPr>
      </w:pPr>
      <w:r w:rsidRPr="00D8086A">
        <w:rPr>
          <w:rFonts w:ascii="Cambria" w:hAnsi="Cambria"/>
          <w:color w:val="000000"/>
          <w:sz w:val="22"/>
          <w:szCs w:val="22"/>
        </w:rPr>
        <w:t>12.4. Nároky z vád sa nedotýkajú nároku na náhradu škody a nároku na zmluvnú pokutu.</w:t>
      </w:r>
    </w:p>
    <w:p w14:paraId="6F3D50E6" w14:textId="77777777" w:rsidR="00E31722" w:rsidRPr="00D8086A" w:rsidRDefault="00E31722" w:rsidP="00E31722">
      <w:pPr>
        <w:pStyle w:val="BodyTextIndent"/>
        <w:ind w:left="0" w:firstLine="0"/>
        <w:jc w:val="both"/>
        <w:rPr>
          <w:rFonts w:ascii="Cambria" w:hAnsi="Cambria"/>
          <w:color w:val="000000"/>
          <w:sz w:val="22"/>
          <w:szCs w:val="22"/>
        </w:rPr>
      </w:pPr>
      <w:r>
        <w:rPr>
          <w:rFonts w:ascii="Cambria" w:hAnsi="Cambria"/>
          <w:color w:val="000000"/>
          <w:sz w:val="22"/>
          <w:szCs w:val="22"/>
        </w:rPr>
        <w:t>12.5. Nárok na náhradu škody vzniknutej v súvislostí s plnením Servisných služieb sa riadi § 373 a nasl. Obchodného zákonníka.</w:t>
      </w:r>
    </w:p>
    <w:p w14:paraId="2FA88FC1" w14:textId="77777777" w:rsidR="003C7E48" w:rsidRPr="0030717C" w:rsidRDefault="003C7E48" w:rsidP="00332B31">
      <w:pPr>
        <w:pStyle w:val="BodyTextIndent"/>
        <w:ind w:left="0" w:firstLine="0"/>
        <w:jc w:val="both"/>
        <w:rPr>
          <w:rFonts w:asciiTheme="majorHAnsi" w:hAnsiTheme="majorHAnsi"/>
          <w:color w:val="000000"/>
          <w:sz w:val="22"/>
          <w:szCs w:val="22"/>
        </w:rPr>
      </w:pPr>
    </w:p>
    <w:bookmarkEnd w:id="5"/>
    <w:p w14:paraId="71FD6B25" w14:textId="77777777" w:rsidR="005A7671"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13.</w:t>
      </w:r>
      <w:r w:rsidRPr="0030717C">
        <w:rPr>
          <w:rFonts w:asciiTheme="majorHAnsi" w:hAnsiTheme="majorHAnsi"/>
          <w:b/>
          <w:color w:val="000000"/>
          <w:sz w:val="22"/>
          <w:szCs w:val="22"/>
        </w:rPr>
        <w:tab/>
        <w:t xml:space="preserve">Doba platnosti zmluvy, ukončenie zmluvy  </w:t>
      </w:r>
    </w:p>
    <w:p w14:paraId="55F6474A" w14:textId="252C6AAF" w:rsidR="003E58D6" w:rsidRDefault="00575259">
      <w:pPr>
        <w:pStyle w:val="BodyTextIndent"/>
        <w:ind w:left="0" w:firstLine="0"/>
        <w:jc w:val="both"/>
        <w:rPr>
          <w:rFonts w:asciiTheme="majorHAnsi" w:hAnsiTheme="majorHAnsi"/>
          <w:b/>
          <w:color w:val="000000"/>
          <w:sz w:val="22"/>
          <w:szCs w:val="22"/>
        </w:rPr>
      </w:pPr>
      <w:r>
        <w:rPr>
          <w:rFonts w:asciiTheme="majorHAnsi" w:hAnsiTheme="majorHAnsi"/>
          <w:b/>
          <w:color w:val="000000"/>
          <w:sz w:val="22"/>
          <w:szCs w:val="22"/>
        </w:rPr>
        <w:t>Nové znenie:</w:t>
      </w:r>
    </w:p>
    <w:p w14:paraId="0E3EBAB1" w14:textId="4F26F5BD" w:rsidR="00575259" w:rsidRPr="0030717C"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Táto Servisná zmluva sa uzatvára na obdobie 48 mesiacov od dátumu </w:t>
      </w:r>
      <w:r w:rsidR="000E49DD">
        <w:rPr>
          <w:rFonts w:asciiTheme="majorHAnsi" w:hAnsiTheme="majorHAnsi"/>
          <w:sz w:val="22"/>
          <w:szCs w:val="22"/>
        </w:rPr>
        <w:t xml:space="preserve">nadobudnutia </w:t>
      </w:r>
      <w:r w:rsidRPr="0030717C">
        <w:rPr>
          <w:rFonts w:asciiTheme="majorHAnsi" w:hAnsiTheme="majorHAnsi"/>
          <w:sz w:val="22"/>
          <w:szCs w:val="22"/>
        </w:rPr>
        <w:t xml:space="preserve">jej </w:t>
      </w:r>
      <w:r w:rsidR="000E49DD">
        <w:rPr>
          <w:rFonts w:asciiTheme="majorHAnsi" w:hAnsiTheme="majorHAnsi"/>
          <w:sz w:val="22"/>
          <w:szCs w:val="22"/>
        </w:rPr>
        <w:t>účinnosti</w:t>
      </w:r>
      <w:r w:rsidRPr="0030717C">
        <w:rPr>
          <w:rFonts w:asciiTheme="majorHAnsi" w:hAnsiTheme="majorHAnsi"/>
          <w:sz w:val="22"/>
          <w:szCs w:val="22"/>
        </w:rPr>
        <w:t>.</w:t>
      </w:r>
    </w:p>
    <w:p w14:paraId="178CD751" w14:textId="24AE4481" w:rsidR="00575259"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30717C">
        <w:rPr>
          <w:rFonts w:asciiTheme="majorHAnsi" w:hAnsiTheme="majorHAnsi"/>
          <w:color w:val="000000"/>
          <w:sz w:val="22"/>
          <w:szCs w:val="22"/>
        </w:rPr>
        <w:t xml:space="preserve">Poskytovateľ je viazaný záväzkom týkajúcim sa vykonávania Servisných služieb v rozsahu a v súlade s podmienkami tejto Servisnej zmluvy počas </w:t>
      </w:r>
      <w:r w:rsidRPr="0030717C">
        <w:rPr>
          <w:rFonts w:asciiTheme="majorHAnsi" w:hAnsiTheme="majorHAnsi"/>
          <w:sz w:val="22"/>
          <w:szCs w:val="22"/>
        </w:rPr>
        <w:t xml:space="preserve">48 mesiacov </w:t>
      </w:r>
      <w:r w:rsidRPr="0030717C">
        <w:rPr>
          <w:rFonts w:asciiTheme="majorHAnsi" w:hAnsiTheme="majorHAnsi"/>
          <w:color w:val="000000"/>
          <w:sz w:val="22"/>
          <w:szCs w:val="22"/>
        </w:rPr>
        <w:t xml:space="preserve">od dátumu </w:t>
      </w:r>
      <w:r w:rsidR="000E49DD">
        <w:rPr>
          <w:rFonts w:asciiTheme="majorHAnsi" w:hAnsiTheme="majorHAnsi"/>
          <w:color w:val="000000"/>
          <w:sz w:val="22"/>
          <w:szCs w:val="22"/>
        </w:rPr>
        <w:t>n</w:t>
      </w:r>
      <w:r w:rsidR="00973D76">
        <w:rPr>
          <w:rFonts w:asciiTheme="majorHAnsi" w:hAnsiTheme="majorHAnsi"/>
          <w:color w:val="000000"/>
          <w:sz w:val="22"/>
          <w:szCs w:val="22"/>
        </w:rPr>
        <w:t>a</w:t>
      </w:r>
      <w:r w:rsidR="000E49DD">
        <w:rPr>
          <w:rFonts w:asciiTheme="majorHAnsi" w:hAnsiTheme="majorHAnsi"/>
          <w:color w:val="000000"/>
          <w:sz w:val="22"/>
          <w:szCs w:val="22"/>
        </w:rPr>
        <w:t xml:space="preserve">dobudnutia </w:t>
      </w:r>
      <w:r w:rsidR="00973D76">
        <w:rPr>
          <w:rFonts w:asciiTheme="majorHAnsi" w:hAnsiTheme="majorHAnsi"/>
          <w:color w:val="000000"/>
          <w:sz w:val="22"/>
          <w:szCs w:val="22"/>
        </w:rPr>
        <w:t>jej účinnosti</w:t>
      </w:r>
      <w:r w:rsidRPr="0030717C">
        <w:rPr>
          <w:rFonts w:asciiTheme="majorHAnsi" w:hAnsiTheme="majorHAnsi"/>
          <w:color w:val="000000"/>
          <w:sz w:val="22"/>
          <w:szCs w:val="22"/>
        </w:rPr>
        <w:t xml:space="preserve">, </w:t>
      </w:r>
      <w:r>
        <w:rPr>
          <w:rFonts w:asciiTheme="majorHAnsi" w:hAnsiTheme="majorHAnsi"/>
          <w:color w:val="000000"/>
          <w:sz w:val="22"/>
          <w:szCs w:val="22"/>
        </w:rPr>
        <w:t xml:space="preserve">ak nedôjde k jej ukončeniu pred dohodnutou dobou z dôvodov a spôsobom stanoveným touto </w:t>
      </w:r>
      <w:r w:rsidR="00256942">
        <w:rPr>
          <w:rFonts w:asciiTheme="majorHAnsi" w:hAnsiTheme="majorHAnsi"/>
          <w:color w:val="000000"/>
          <w:sz w:val="22"/>
          <w:szCs w:val="22"/>
        </w:rPr>
        <w:t xml:space="preserve">Servisnou </w:t>
      </w:r>
      <w:r>
        <w:rPr>
          <w:rFonts w:asciiTheme="majorHAnsi" w:hAnsiTheme="majorHAnsi"/>
          <w:color w:val="000000"/>
          <w:sz w:val="22"/>
          <w:szCs w:val="22"/>
        </w:rPr>
        <w:t>zmluvou.</w:t>
      </w:r>
    </w:p>
    <w:p w14:paraId="112D0F0D" w14:textId="77777777" w:rsidR="00575259" w:rsidRPr="009D0BB7" w:rsidRDefault="00575259" w:rsidP="00575259">
      <w:pPr>
        <w:pStyle w:val="BodyTextIndent"/>
        <w:numPr>
          <w:ilvl w:val="1"/>
          <w:numId w:val="7"/>
        </w:numPr>
        <w:tabs>
          <w:tab w:val="clear" w:pos="420"/>
          <w:tab w:val="num" w:pos="709"/>
        </w:tabs>
        <w:ind w:left="709" w:hanging="709"/>
        <w:jc w:val="both"/>
        <w:rPr>
          <w:rFonts w:asciiTheme="majorHAnsi" w:hAnsiTheme="majorHAnsi"/>
          <w:color w:val="000000"/>
          <w:sz w:val="22"/>
          <w:szCs w:val="22"/>
        </w:rPr>
      </w:pPr>
      <w:r w:rsidRPr="009D0BB7">
        <w:rPr>
          <w:rFonts w:asciiTheme="majorHAnsi" w:hAnsiTheme="majorHAnsi"/>
          <w:sz w:val="22"/>
          <w:szCs w:val="22"/>
        </w:rPr>
        <w:t>Zmluvné strany sa dohodli, že Servisnú zmluvu pred dohodnutou dobou možno ukončiť :</w:t>
      </w:r>
    </w:p>
    <w:p w14:paraId="100DEDB7" w14:textId="77777777" w:rsidR="00575259" w:rsidRPr="009D0BB7" w:rsidRDefault="00575259" w:rsidP="00575259">
      <w:pPr>
        <w:pStyle w:val="BodyTextIndent"/>
        <w:numPr>
          <w:ilvl w:val="2"/>
          <w:numId w:val="50"/>
        </w:numPr>
        <w:jc w:val="both"/>
        <w:rPr>
          <w:rFonts w:asciiTheme="majorHAnsi" w:hAnsiTheme="majorHAnsi"/>
          <w:color w:val="000000"/>
          <w:sz w:val="22"/>
          <w:szCs w:val="22"/>
        </w:rPr>
      </w:pPr>
      <w:r w:rsidRPr="009D0BB7">
        <w:rPr>
          <w:rFonts w:asciiTheme="majorHAnsi" w:hAnsiTheme="majorHAnsi"/>
          <w:sz w:val="22"/>
          <w:szCs w:val="22"/>
        </w:rPr>
        <w:t>Vzájomnou písomnou dohodou zmluvných strán.</w:t>
      </w:r>
    </w:p>
    <w:p w14:paraId="01654BFE" w14:textId="639DF4FC" w:rsidR="00575259" w:rsidRPr="006F63DD"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lastRenderedPageBreak/>
        <w:t xml:space="preserve">Jednostranným odstúpením od </w:t>
      </w:r>
      <w:r w:rsidR="00256942">
        <w:rPr>
          <w:rFonts w:asciiTheme="majorHAnsi" w:hAnsiTheme="majorHAnsi"/>
          <w:sz w:val="22"/>
          <w:szCs w:val="22"/>
        </w:rPr>
        <w:t xml:space="preserve">Servisnej </w:t>
      </w:r>
      <w:r w:rsidRPr="0030717C">
        <w:rPr>
          <w:rFonts w:asciiTheme="majorHAnsi" w:hAnsiTheme="majorHAnsi"/>
          <w:sz w:val="22"/>
          <w:szCs w:val="22"/>
        </w:rPr>
        <w:t>zmluvy</w:t>
      </w:r>
      <w:r>
        <w:rPr>
          <w:rFonts w:asciiTheme="majorHAnsi" w:hAnsiTheme="majorHAnsi"/>
          <w:sz w:val="22"/>
          <w:szCs w:val="22"/>
        </w:rPr>
        <w:t xml:space="preserve"> objednávateľa podľa § 19 zákona o verejnom obstarávaní a/alebo § 15 </w:t>
      </w:r>
      <w:r w:rsidRPr="00CA3173">
        <w:rPr>
          <w:rFonts w:asciiTheme="majorHAnsi" w:hAnsiTheme="majorHAnsi"/>
          <w:color w:val="000000"/>
          <w:sz w:val="22"/>
          <w:szCs w:val="22"/>
        </w:rPr>
        <w:t>zákona č. 315/2016 Z. z.</w:t>
      </w:r>
      <w:r>
        <w:rPr>
          <w:rFonts w:asciiTheme="majorHAnsi" w:hAnsiTheme="majorHAnsi"/>
          <w:color w:val="000000"/>
          <w:sz w:val="22"/>
          <w:szCs w:val="22"/>
        </w:rPr>
        <w:t>,</w:t>
      </w:r>
    </w:p>
    <w:p w14:paraId="2620FFD4" w14:textId="07FCBE35" w:rsidR="00575259" w:rsidRPr="0030717C"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t xml:space="preserve">Jednostranným odstúpením od </w:t>
      </w:r>
      <w:r w:rsidR="00256942">
        <w:rPr>
          <w:rFonts w:asciiTheme="majorHAnsi" w:hAnsiTheme="majorHAnsi"/>
          <w:sz w:val="22"/>
          <w:szCs w:val="22"/>
        </w:rPr>
        <w:t xml:space="preserve">Servisnej </w:t>
      </w:r>
      <w:r w:rsidRPr="0030717C">
        <w:rPr>
          <w:rFonts w:asciiTheme="majorHAnsi" w:hAnsiTheme="majorHAnsi"/>
          <w:sz w:val="22"/>
          <w:szCs w:val="22"/>
        </w:rPr>
        <w:t>zmluvy dotknutou zmluvnou stranou</w:t>
      </w:r>
      <w:r>
        <w:rPr>
          <w:rFonts w:asciiTheme="majorHAnsi" w:hAnsiTheme="majorHAnsi"/>
          <w:sz w:val="22"/>
          <w:szCs w:val="22"/>
        </w:rPr>
        <w:t xml:space="preserve"> v prípade podstatného alebo nepodstatného porušenia Servisnej zmluvy</w:t>
      </w:r>
      <w:r w:rsidRPr="0030717C">
        <w:rPr>
          <w:rFonts w:asciiTheme="majorHAnsi" w:hAnsiTheme="majorHAnsi"/>
          <w:sz w:val="22"/>
          <w:szCs w:val="22"/>
        </w:rPr>
        <w:t>.</w:t>
      </w:r>
    </w:p>
    <w:p w14:paraId="5B033677" w14:textId="269C4D4A" w:rsidR="00575259" w:rsidRPr="0030717C" w:rsidRDefault="00575259" w:rsidP="00575259">
      <w:pPr>
        <w:pStyle w:val="BodyTextIndent"/>
        <w:numPr>
          <w:ilvl w:val="2"/>
          <w:numId w:val="7"/>
        </w:numPr>
        <w:tabs>
          <w:tab w:val="clear" w:pos="720"/>
          <w:tab w:val="num" w:pos="1418"/>
        </w:tabs>
        <w:ind w:left="1418"/>
        <w:jc w:val="both"/>
        <w:rPr>
          <w:rFonts w:asciiTheme="majorHAnsi" w:hAnsiTheme="majorHAnsi"/>
          <w:color w:val="000000"/>
          <w:sz w:val="22"/>
          <w:szCs w:val="22"/>
        </w:rPr>
      </w:pPr>
      <w:r w:rsidRPr="0030717C">
        <w:rPr>
          <w:rFonts w:asciiTheme="majorHAnsi" w:hAnsiTheme="majorHAnsi"/>
          <w:sz w:val="22"/>
          <w:szCs w:val="22"/>
        </w:rPr>
        <w:t xml:space="preserve">Výpoveďou objednávateľa bez udania dôvodu s trojmesačnou výpovednou lehotou, ktorá začína plynúť od prvého dňa kalendárneho mesiaca nasledujúceho po doručení výpovede </w:t>
      </w:r>
      <w:r w:rsidR="007C4EF6">
        <w:rPr>
          <w:rFonts w:asciiTheme="majorHAnsi" w:hAnsiTheme="majorHAnsi"/>
          <w:sz w:val="22"/>
          <w:szCs w:val="22"/>
        </w:rPr>
        <w:t>p</w:t>
      </w:r>
      <w:r w:rsidRPr="0030717C">
        <w:rPr>
          <w:rFonts w:asciiTheme="majorHAnsi" w:hAnsiTheme="majorHAnsi"/>
          <w:sz w:val="22"/>
          <w:szCs w:val="22"/>
        </w:rPr>
        <w:t xml:space="preserve">oskytovateľovi. </w:t>
      </w:r>
      <w:r>
        <w:rPr>
          <w:rFonts w:asciiTheme="majorHAnsi" w:hAnsiTheme="majorHAnsi"/>
          <w:sz w:val="22"/>
          <w:szCs w:val="22"/>
        </w:rPr>
        <w:t xml:space="preserve">Do uplynutia výpovednej doby </w:t>
      </w:r>
      <w:r w:rsidRPr="0030717C">
        <w:rPr>
          <w:rFonts w:asciiTheme="majorHAnsi" w:hAnsiTheme="majorHAnsi"/>
          <w:sz w:val="22"/>
          <w:szCs w:val="22"/>
        </w:rPr>
        <w:t xml:space="preserve"> je </w:t>
      </w:r>
      <w:r w:rsidR="007C4EF6">
        <w:rPr>
          <w:rFonts w:asciiTheme="majorHAnsi" w:hAnsiTheme="majorHAnsi"/>
          <w:sz w:val="22"/>
          <w:szCs w:val="22"/>
        </w:rPr>
        <w:t>p</w:t>
      </w:r>
      <w:r w:rsidRPr="0030717C">
        <w:rPr>
          <w:rFonts w:asciiTheme="majorHAnsi" w:hAnsiTheme="majorHAnsi"/>
          <w:sz w:val="22"/>
          <w:szCs w:val="22"/>
        </w:rPr>
        <w:t>oskytovateľ povinný plniť záväzky plynúce z </w:t>
      </w:r>
      <w:r w:rsidR="00256942">
        <w:rPr>
          <w:rFonts w:asciiTheme="majorHAnsi" w:hAnsiTheme="majorHAnsi"/>
          <w:sz w:val="22"/>
          <w:szCs w:val="22"/>
        </w:rPr>
        <w:t>Servisnej</w:t>
      </w:r>
      <w:r w:rsidRPr="0030717C">
        <w:rPr>
          <w:rFonts w:asciiTheme="majorHAnsi" w:hAnsiTheme="majorHAnsi"/>
          <w:sz w:val="22"/>
          <w:szCs w:val="22"/>
        </w:rPr>
        <w:t xml:space="preserve"> zmluvy</w:t>
      </w:r>
      <w:r>
        <w:rPr>
          <w:rFonts w:asciiTheme="majorHAnsi" w:hAnsiTheme="majorHAnsi"/>
          <w:sz w:val="22"/>
          <w:szCs w:val="22"/>
        </w:rPr>
        <w:t>, ak sa zmluvné strany písomne nedohodnú inak</w:t>
      </w:r>
      <w:r w:rsidRPr="0030717C">
        <w:rPr>
          <w:rFonts w:asciiTheme="majorHAnsi" w:hAnsiTheme="majorHAnsi"/>
          <w:sz w:val="22"/>
          <w:szCs w:val="22"/>
        </w:rPr>
        <w:t xml:space="preserve">. V prípade porušenia tejto povinnosti je </w:t>
      </w:r>
      <w:r w:rsidR="007C4EF6">
        <w:rPr>
          <w:rFonts w:asciiTheme="majorHAnsi" w:hAnsiTheme="majorHAnsi"/>
          <w:sz w:val="22"/>
          <w:szCs w:val="22"/>
        </w:rPr>
        <w:t>p</w:t>
      </w:r>
      <w:r w:rsidRPr="0030717C">
        <w:rPr>
          <w:rFonts w:asciiTheme="majorHAnsi" w:hAnsiTheme="majorHAnsi"/>
          <w:sz w:val="22"/>
          <w:szCs w:val="22"/>
        </w:rPr>
        <w:t>oskytovateľ povinný nahradiť škody, ktoré by objednávateľovi vznikli neplnením povinností vyplývajúcich z tejto zmluvy.</w:t>
      </w:r>
    </w:p>
    <w:p w14:paraId="254D5F64" w14:textId="4C86D178" w:rsidR="00575259" w:rsidRPr="009D0BB7"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Pr>
          <w:rStyle w:val="CommentReference"/>
        </w:rPr>
        <w:t xml:space="preserve"> </w:t>
      </w:r>
      <w:r w:rsidRPr="009D0BB7">
        <w:rPr>
          <w:rFonts w:asciiTheme="majorHAnsi" w:hAnsiTheme="majorHAnsi"/>
          <w:sz w:val="22"/>
          <w:szCs w:val="22"/>
        </w:rPr>
        <w:t xml:space="preserve">V prípade nepodstatného porušenia tejto </w:t>
      </w:r>
      <w:r w:rsidR="00256942">
        <w:rPr>
          <w:rFonts w:asciiTheme="majorHAnsi" w:hAnsiTheme="majorHAnsi"/>
          <w:sz w:val="22"/>
          <w:szCs w:val="22"/>
        </w:rPr>
        <w:t xml:space="preserve">Servisnej </w:t>
      </w:r>
      <w:r w:rsidRPr="009D0BB7">
        <w:rPr>
          <w:rFonts w:asciiTheme="majorHAnsi" w:hAnsiTheme="majorHAnsi"/>
          <w:sz w:val="22"/>
          <w:szCs w:val="22"/>
        </w:rPr>
        <w:t xml:space="preserve">zmluvy je druhá zmluvná strana oprávnená odstúpiť od </w:t>
      </w:r>
      <w:r w:rsidR="00256942">
        <w:rPr>
          <w:rFonts w:asciiTheme="majorHAnsi" w:hAnsiTheme="majorHAnsi"/>
          <w:sz w:val="22"/>
          <w:szCs w:val="22"/>
        </w:rPr>
        <w:t>Servisnej</w:t>
      </w:r>
      <w:r w:rsidRPr="009D0BB7">
        <w:rPr>
          <w:rFonts w:asciiTheme="majorHAnsi" w:hAnsiTheme="majorHAnsi"/>
          <w:sz w:val="22"/>
          <w:szCs w:val="22"/>
        </w:rPr>
        <w:t xml:space="preserve"> zmluvy len v prípade,  zmluvná strana, ktorá je v omeškaní, nesplní svoju zmluvnú povinnosť ani napriek písomnému upozorneniu a poskytnutiu dodatočnej lehoty v trvaní najmenej desať dní</w:t>
      </w:r>
      <w:r>
        <w:rPr>
          <w:rFonts w:asciiTheme="majorHAnsi" w:hAnsiTheme="majorHAnsi"/>
          <w:sz w:val="22"/>
          <w:szCs w:val="22"/>
        </w:rPr>
        <w:t xml:space="preserve"> (ak táto</w:t>
      </w:r>
      <w:r w:rsidR="00256942">
        <w:rPr>
          <w:rFonts w:asciiTheme="majorHAnsi" w:hAnsiTheme="majorHAnsi"/>
          <w:sz w:val="22"/>
          <w:szCs w:val="22"/>
        </w:rPr>
        <w:t xml:space="preserve"> Servisná</w:t>
      </w:r>
      <w:r>
        <w:rPr>
          <w:rFonts w:asciiTheme="majorHAnsi" w:hAnsiTheme="majorHAnsi"/>
          <w:sz w:val="22"/>
          <w:szCs w:val="22"/>
        </w:rPr>
        <w:t xml:space="preserve"> zmluva alebo dohoda strán neustanovuje inú lehotu)</w:t>
      </w:r>
      <w:r w:rsidRPr="009D0BB7">
        <w:rPr>
          <w:rFonts w:asciiTheme="majorHAnsi" w:hAnsiTheme="majorHAnsi"/>
          <w:sz w:val="22"/>
          <w:szCs w:val="22"/>
        </w:rPr>
        <w:t>, ktorá jej bola na to poskytnutá. V písomnom upozornení musí byť podrobne špecifikované porušenie</w:t>
      </w:r>
      <w:r w:rsidR="00427C52">
        <w:rPr>
          <w:rFonts w:asciiTheme="majorHAnsi" w:hAnsiTheme="majorHAnsi"/>
          <w:sz w:val="22"/>
          <w:szCs w:val="22"/>
        </w:rPr>
        <w:t xml:space="preserve"> </w:t>
      </w:r>
      <w:r w:rsidRPr="009D0BB7">
        <w:rPr>
          <w:rFonts w:asciiTheme="majorHAnsi" w:hAnsiTheme="majorHAnsi"/>
          <w:sz w:val="22"/>
          <w:szCs w:val="22"/>
        </w:rPr>
        <w:t xml:space="preserve"> zmluvnej povinnosti ako aj upozornenie na právo odstúpiť od  tejto  </w:t>
      </w:r>
      <w:r w:rsidR="00427C52">
        <w:rPr>
          <w:rFonts w:asciiTheme="majorHAnsi" w:hAnsiTheme="majorHAnsi"/>
          <w:sz w:val="22"/>
          <w:szCs w:val="22"/>
        </w:rPr>
        <w:t xml:space="preserve">Servisnej </w:t>
      </w:r>
      <w:r w:rsidRPr="009D0BB7">
        <w:rPr>
          <w:rFonts w:asciiTheme="majorHAnsi" w:hAnsiTheme="majorHAnsi"/>
          <w:sz w:val="22"/>
          <w:szCs w:val="22"/>
        </w:rPr>
        <w:t>zmluvy  v prípade  neodstránenia  porušenia v dodatočnej  lehote.  V prípade neodstránenia porušenia  v dodatočnej lehote má zmluvná strana právo odstúpiť od tejto zmluvy doručením písomného oznámenia o odstúpení od zmluvy druhej zmluvnej strane. Pre odstránenie pochybností omeškanie objednávateľa s úhradou faktúry sa považuje za nepodstatné porušenie povinností,</w:t>
      </w:r>
    </w:p>
    <w:p w14:paraId="5E190C56" w14:textId="77777777" w:rsidR="00575259"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sidRPr="00A8597C">
        <w:rPr>
          <w:rFonts w:asciiTheme="majorHAnsi" w:hAnsiTheme="majorHAnsi"/>
          <w:sz w:val="22"/>
          <w:szCs w:val="22"/>
        </w:rPr>
        <w:t>V prípade, že ktorákoľvek zmluvná strana odstúpi od tejto zmluvy, musí písomné odstúpenie od zmluvy doručiť druhej zmluvnej strane. Účinky odstúpenia od zmluvy nastanú dňom doručenia písomného oznámenia o odstúpení od zmluvy druhej zmluvnej</w:t>
      </w:r>
      <w:r w:rsidRPr="00D33BA1">
        <w:rPr>
          <w:rFonts w:asciiTheme="majorHAnsi" w:hAnsiTheme="majorHAnsi"/>
          <w:sz w:val="22"/>
          <w:szCs w:val="22"/>
        </w:rPr>
        <w:t xml:space="preserve"> strane.</w:t>
      </w:r>
    </w:p>
    <w:p w14:paraId="01FB3196" w14:textId="3191898F" w:rsidR="00575259" w:rsidRPr="00D33BA1" w:rsidRDefault="00575259" w:rsidP="00575259">
      <w:pPr>
        <w:pStyle w:val="BodyTextIndent"/>
        <w:numPr>
          <w:ilvl w:val="1"/>
          <w:numId w:val="7"/>
        </w:numPr>
        <w:tabs>
          <w:tab w:val="clear" w:pos="420"/>
          <w:tab w:val="num" w:pos="709"/>
        </w:tabs>
        <w:ind w:left="709" w:hanging="709"/>
        <w:jc w:val="both"/>
        <w:rPr>
          <w:rFonts w:asciiTheme="majorHAnsi" w:hAnsiTheme="majorHAnsi"/>
          <w:sz w:val="22"/>
          <w:szCs w:val="22"/>
        </w:rPr>
      </w:pPr>
      <w:r>
        <w:rPr>
          <w:rFonts w:asciiTheme="majorHAnsi" w:hAnsiTheme="majorHAnsi"/>
          <w:sz w:val="22"/>
          <w:szCs w:val="22"/>
        </w:rPr>
        <w:t xml:space="preserve">Zánik tejto </w:t>
      </w:r>
      <w:r w:rsidR="00256942">
        <w:rPr>
          <w:rFonts w:asciiTheme="majorHAnsi" w:hAnsiTheme="majorHAnsi"/>
          <w:sz w:val="22"/>
          <w:szCs w:val="22"/>
        </w:rPr>
        <w:t xml:space="preserve">Servisnej </w:t>
      </w:r>
      <w:r>
        <w:rPr>
          <w:rFonts w:asciiTheme="majorHAnsi" w:hAnsiTheme="majorHAnsi"/>
          <w:sz w:val="22"/>
          <w:szCs w:val="22"/>
        </w:rPr>
        <w:t>zmluvy sa nedotýka licencie udelenej podľa tejto</w:t>
      </w:r>
      <w:r w:rsidR="00256942">
        <w:rPr>
          <w:rFonts w:asciiTheme="majorHAnsi" w:hAnsiTheme="majorHAnsi"/>
          <w:sz w:val="22"/>
          <w:szCs w:val="22"/>
        </w:rPr>
        <w:t xml:space="preserve"> Servisnej</w:t>
      </w:r>
      <w:r>
        <w:rPr>
          <w:rFonts w:asciiTheme="majorHAnsi" w:hAnsiTheme="majorHAnsi"/>
          <w:sz w:val="22"/>
          <w:szCs w:val="22"/>
        </w:rPr>
        <w:t xml:space="preserve"> zmluvy.</w:t>
      </w:r>
    </w:p>
    <w:p w14:paraId="4E8208FE" w14:textId="77777777" w:rsidR="003E58D6" w:rsidRPr="0030717C" w:rsidRDefault="003E58D6">
      <w:pPr>
        <w:pStyle w:val="BodyTextIndent"/>
        <w:ind w:left="0" w:firstLine="0"/>
        <w:jc w:val="both"/>
        <w:rPr>
          <w:rFonts w:asciiTheme="majorHAnsi" w:hAnsiTheme="majorHAnsi"/>
          <w:b/>
          <w:color w:val="000000"/>
          <w:sz w:val="22"/>
          <w:szCs w:val="22"/>
        </w:rPr>
      </w:pPr>
    </w:p>
    <w:p w14:paraId="7DB92256" w14:textId="77777777" w:rsidR="003C7E48" w:rsidRPr="0030717C" w:rsidRDefault="003C7E48">
      <w:pPr>
        <w:pStyle w:val="BodyTextIndent"/>
        <w:ind w:left="0" w:firstLine="0"/>
        <w:jc w:val="both"/>
        <w:rPr>
          <w:rFonts w:asciiTheme="majorHAnsi" w:hAnsiTheme="majorHAnsi"/>
          <w:b/>
          <w:color w:val="000000"/>
          <w:sz w:val="22"/>
          <w:szCs w:val="22"/>
        </w:rPr>
      </w:pPr>
      <w:r w:rsidRPr="0030717C">
        <w:rPr>
          <w:rFonts w:asciiTheme="majorHAnsi" w:hAnsiTheme="majorHAnsi"/>
          <w:b/>
          <w:color w:val="000000"/>
          <w:sz w:val="22"/>
          <w:szCs w:val="22"/>
        </w:rPr>
        <w:t>14.</w:t>
      </w:r>
      <w:r w:rsidRPr="0030717C">
        <w:rPr>
          <w:rFonts w:asciiTheme="majorHAnsi" w:hAnsiTheme="majorHAnsi"/>
          <w:b/>
          <w:color w:val="000000"/>
          <w:sz w:val="22"/>
          <w:szCs w:val="22"/>
        </w:rPr>
        <w:tab/>
        <w:t>Záverečné ustanovenia</w:t>
      </w:r>
    </w:p>
    <w:p w14:paraId="51904E01" w14:textId="77777777" w:rsidR="00083FEC" w:rsidRPr="00083FEC"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083FEC">
        <w:rPr>
          <w:rFonts w:asciiTheme="majorHAnsi" w:hAnsiTheme="majorHAnsi"/>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6C878955" w14:textId="365F264B"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Pojmy, výrazy, skratky uvedené v Servisnej zmluve a v jej prílohách, pokiaľ z obsahu Servisnej zmluvy nevyplýva niečo iné, majú význam definovaný v prílohe č. 6, ktorá tvorí neoddeliteľnú súčasť Servisnej zmluvy.</w:t>
      </w:r>
    </w:p>
    <w:p w14:paraId="64312968" w14:textId="77777777"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 xml:space="preserve">Zmluvné strany sa dohodli, že písomná korešpondencia bude doručovaná na adresy uvedené v článku I tejto Servisnej zmluvy, pokiaľ zmluva neurčuje inak a v prípade ich zmeny je povinná tá strana, u ktorej zmena nastala o tom písomne druhú zmluvnú stranu bez zbytočného odkladu informovať. V prípade akýchkoľvek nejasností, neprevzatia písomností či pochybností pri doručovaní písomností bude za deň doručenia považovaný 3 pracovný deň nasledujúci po dni, kedy bola písomnosť preukázateľne odoslaná na adresu zmluvnej strany uvedenú v článku I tejto Servisnej zmluvy, resp. na inú adresu písomne oznámenú druhej zmluvnej strane. Akákoľvek písomnosť podľa tejto Servisnej zmluvy bude považovaná za riadne doručenú aj vtedy, ak ju adresát odmietne prevziať. </w:t>
      </w:r>
    </w:p>
    <w:p w14:paraId="718FE818" w14:textId="77777777" w:rsidR="00083FEC" w:rsidRPr="00BF283B" w:rsidRDefault="00083FEC" w:rsidP="00D33BA1">
      <w:pPr>
        <w:pStyle w:val="BodyTextIndent"/>
        <w:numPr>
          <w:ilvl w:val="1"/>
          <w:numId w:val="16"/>
        </w:numPr>
        <w:tabs>
          <w:tab w:val="clear" w:pos="420"/>
        </w:tabs>
        <w:ind w:left="709" w:hanging="709"/>
        <w:jc w:val="both"/>
        <w:rPr>
          <w:rFonts w:asciiTheme="majorHAnsi" w:hAnsiTheme="majorHAnsi"/>
          <w:sz w:val="22"/>
          <w:szCs w:val="22"/>
        </w:rPr>
      </w:pPr>
      <w:r w:rsidRPr="00BF283B">
        <w:rPr>
          <w:rFonts w:asciiTheme="majorHAnsi" w:hAnsiTheme="majorHAnsi"/>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2EFB82CA" w14:textId="0939EEF0" w:rsidR="00083FEC" w:rsidRPr="00C2729D" w:rsidRDefault="00083FEC" w:rsidP="00C2729D">
      <w:pPr>
        <w:pStyle w:val="BodyTextIndent"/>
        <w:numPr>
          <w:ilvl w:val="1"/>
          <w:numId w:val="16"/>
        </w:numPr>
        <w:tabs>
          <w:tab w:val="clear" w:pos="420"/>
        </w:tabs>
        <w:ind w:left="709" w:hanging="709"/>
        <w:jc w:val="both"/>
        <w:rPr>
          <w:rFonts w:asciiTheme="majorHAnsi" w:hAnsiTheme="majorHAnsi"/>
          <w:color w:val="000000"/>
          <w:sz w:val="22"/>
          <w:szCs w:val="22"/>
        </w:rPr>
      </w:pPr>
      <w:r w:rsidRPr="008E5B0C">
        <w:rPr>
          <w:rFonts w:ascii="Cambria" w:hAnsi="Cambria" w:cs="Arial"/>
          <w:sz w:val="22"/>
          <w:szCs w:val="22"/>
        </w:rPr>
        <w:t>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w:t>
      </w:r>
      <w:r>
        <w:rPr>
          <w:rFonts w:ascii="Cambria" w:hAnsi="Cambria" w:cs="Arial"/>
          <w:sz w:val="22"/>
          <w:szCs w:val="22"/>
        </w:rPr>
        <w:t xml:space="preserve"> </w:t>
      </w:r>
    </w:p>
    <w:p w14:paraId="4DE3328F" w14:textId="77777777" w:rsidR="00083FEC" w:rsidRPr="008E5B0C" w:rsidRDefault="00083FEC" w:rsidP="00AB7CF8">
      <w:pPr>
        <w:pStyle w:val="BodyTextIndent"/>
        <w:numPr>
          <w:ilvl w:val="1"/>
          <w:numId w:val="16"/>
        </w:numPr>
        <w:tabs>
          <w:tab w:val="clear" w:pos="420"/>
        </w:tabs>
        <w:ind w:left="709" w:hanging="709"/>
        <w:jc w:val="both"/>
        <w:rPr>
          <w:rFonts w:ascii="Cambria" w:hAnsi="Cambria" w:cs="Arial"/>
          <w:sz w:val="22"/>
          <w:szCs w:val="22"/>
        </w:rPr>
      </w:pPr>
      <w:r w:rsidRPr="008E5B0C">
        <w:rPr>
          <w:rFonts w:ascii="Cambria" w:hAnsi="Cambria" w:cs="Arial"/>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201777EF" w14:textId="27FDFC0A" w:rsidR="00083FEC" w:rsidRPr="008E5B0C" w:rsidRDefault="00083FEC" w:rsidP="00AB7CF8">
      <w:pPr>
        <w:pStyle w:val="BodyTextIndent"/>
        <w:numPr>
          <w:ilvl w:val="1"/>
          <w:numId w:val="16"/>
        </w:numPr>
        <w:tabs>
          <w:tab w:val="clear" w:pos="420"/>
        </w:tabs>
        <w:ind w:left="709" w:hanging="709"/>
        <w:jc w:val="both"/>
        <w:rPr>
          <w:rFonts w:ascii="Cambria" w:hAnsi="Cambria" w:cs="Arial"/>
          <w:sz w:val="22"/>
          <w:szCs w:val="22"/>
        </w:rPr>
      </w:pPr>
      <w:r w:rsidRPr="008E5B0C">
        <w:rPr>
          <w:rFonts w:ascii="Cambria" w:hAnsi="Cambria" w:cs="Arial"/>
          <w:sz w:val="22"/>
          <w:szCs w:val="22"/>
        </w:rPr>
        <w:t xml:space="preserve">Objednávateľ pri spracúvaní osobných údajov, poskytnutých </w:t>
      </w:r>
      <w:r w:rsidR="007C4EF6">
        <w:rPr>
          <w:rFonts w:ascii="Cambria" w:hAnsi="Cambria" w:cs="Arial"/>
          <w:sz w:val="22"/>
          <w:szCs w:val="22"/>
        </w:rPr>
        <w:t>p</w:t>
      </w:r>
      <w:r>
        <w:rPr>
          <w:rFonts w:ascii="Cambria" w:hAnsi="Cambria" w:cs="Arial"/>
          <w:sz w:val="22"/>
          <w:szCs w:val="22"/>
        </w:rPr>
        <w:t>oskytovateľ</w:t>
      </w:r>
      <w:r w:rsidRPr="008E5B0C">
        <w:rPr>
          <w:rFonts w:ascii="Cambria" w:hAnsi="Cambria" w:cs="Arial"/>
          <w:sz w:val="22"/>
          <w:szCs w:val="22"/>
        </w:rPr>
        <w:t xml:space="preserve">om pre účely plnenia tejto zmluvy, postupuje v súlade so zákonom č. 18/2018 Z. z. o ochrane osobných údajov a o </w:t>
      </w:r>
      <w:r w:rsidRPr="008E5B0C">
        <w:rPr>
          <w:rFonts w:ascii="Cambria" w:hAnsi="Cambria" w:cs="Arial"/>
          <w:sz w:val="22"/>
          <w:szCs w:val="22"/>
        </w:rPr>
        <w:lastRenderedPageBreak/>
        <w:t xml:space="preserve">zmene a doplnení niektorých zákonov a Nariadenia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8" w:history="1">
        <w:r w:rsidRPr="008E5B0C">
          <w:rPr>
            <w:rFonts w:ascii="Cambria" w:hAnsi="Cambria" w:cs="Arial"/>
            <w:sz w:val="22"/>
            <w:szCs w:val="22"/>
          </w:rPr>
          <w:t>https://www.nbs.sk/sk/ochrana-osobnych-udajov</w:t>
        </w:r>
      </w:hyperlink>
      <w:r w:rsidRPr="008E5B0C">
        <w:rPr>
          <w:rFonts w:ascii="Cambria" w:hAnsi="Cambria" w:cs="Arial"/>
          <w:sz w:val="22"/>
          <w:szCs w:val="22"/>
        </w:rPr>
        <w:t>.</w:t>
      </w:r>
    </w:p>
    <w:p w14:paraId="1B0C6719" w14:textId="78C0E126"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 xml:space="preserve">Táto Servisná zmluva bude vyhotovená v </w:t>
      </w:r>
      <w:r w:rsidR="00DD3638">
        <w:rPr>
          <w:rFonts w:asciiTheme="majorHAnsi" w:hAnsiTheme="majorHAnsi"/>
          <w:sz w:val="22"/>
          <w:szCs w:val="22"/>
        </w:rPr>
        <w:t>piatich</w:t>
      </w:r>
      <w:r w:rsidR="00A80944" w:rsidRPr="0030717C">
        <w:rPr>
          <w:rFonts w:asciiTheme="majorHAnsi" w:hAnsiTheme="majorHAnsi"/>
          <w:sz w:val="22"/>
          <w:szCs w:val="22"/>
        </w:rPr>
        <w:t xml:space="preserve"> </w:t>
      </w:r>
      <w:r w:rsidR="00A80944">
        <w:rPr>
          <w:rFonts w:asciiTheme="majorHAnsi" w:hAnsiTheme="majorHAnsi"/>
          <w:sz w:val="22"/>
          <w:szCs w:val="22"/>
        </w:rPr>
        <w:t>vyhotoveniach</w:t>
      </w:r>
      <w:r w:rsidR="00A80944" w:rsidRPr="0030717C">
        <w:rPr>
          <w:rFonts w:asciiTheme="majorHAnsi" w:hAnsiTheme="majorHAnsi"/>
          <w:sz w:val="22"/>
          <w:szCs w:val="22"/>
        </w:rPr>
        <w:t xml:space="preserve"> </w:t>
      </w:r>
      <w:r w:rsidRPr="0030717C">
        <w:rPr>
          <w:rFonts w:asciiTheme="majorHAnsi" w:hAnsiTheme="majorHAnsi"/>
          <w:sz w:val="22"/>
          <w:szCs w:val="22"/>
        </w:rPr>
        <w:t xml:space="preserve">v slovenskom jazyku.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dostane </w:t>
      </w:r>
      <w:r w:rsidR="00A80944">
        <w:rPr>
          <w:rFonts w:asciiTheme="majorHAnsi" w:hAnsiTheme="majorHAnsi"/>
          <w:sz w:val="22"/>
          <w:szCs w:val="22"/>
        </w:rPr>
        <w:t xml:space="preserve">jedno vyhotovenie </w:t>
      </w:r>
      <w:r w:rsidRPr="0030717C">
        <w:rPr>
          <w:rFonts w:asciiTheme="majorHAnsi" w:hAnsiTheme="majorHAnsi"/>
          <w:sz w:val="22"/>
          <w:szCs w:val="22"/>
        </w:rPr>
        <w:t xml:space="preserve">a objednávateľ dostane štyri </w:t>
      </w:r>
      <w:r w:rsidR="00A80944">
        <w:rPr>
          <w:rFonts w:asciiTheme="majorHAnsi" w:hAnsiTheme="majorHAnsi"/>
          <w:sz w:val="22"/>
          <w:szCs w:val="22"/>
        </w:rPr>
        <w:t>vyhotovenia</w:t>
      </w:r>
      <w:r w:rsidRPr="0030717C">
        <w:rPr>
          <w:rFonts w:asciiTheme="majorHAnsi" w:hAnsiTheme="majorHAnsi"/>
          <w:sz w:val="22"/>
          <w:szCs w:val="22"/>
        </w:rPr>
        <w:t>.</w:t>
      </w:r>
    </w:p>
    <w:p w14:paraId="20FA4FAA" w14:textId="5B227AB2"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Táto zmluva (vrátane jej prípadných dodatkov) patrí medzi povinne zverejňované zmluvy podľa ustanovení § 5a zákona o slobodnom prístupe k informáciám (</w:t>
      </w:r>
      <w:r w:rsidRPr="0030717C">
        <w:rPr>
          <w:rFonts w:asciiTheme="majorHAnsi" w:hAnsiTheme="majorHAnsi"/>
          <w:i/>
          <w:sz w:val="22"/>
          <w:szCs w:val="22"/>
        </w:rPr>
        <w:t>zákona č. 211/2000 Z. z. v znení neskorších predpisov</w:t>
      </w:r>
      <w:r w:rsidRPr="0030717C">
        <w:rPr>
          <w:rFonts w:asciiTheme="majorHAnsi" w:hAnsiTheme="majorHAnsi"/>
          <w:sz w:val="22"/>
          <w:szCs w:val="22"/>
        </w:rPr>
        <w:t>) v spojení s ustanoveniami § 1 ods. 2 Obchodného zákonníka (</w:t>
      </w:r>
      <w:r w:rsidRPr="0030717C">
        <w:rPr>
          <w:rFonts w:asciiTheme="majorHAnsi" w:hAnsiTheme="majorHAnsi"/>
          <w:i/>
          <w:sz w:val="22"/>
          <w:szCs w:val="22"/>
        </w:rPr>
        <w:t>zákona č. 513/1991 Zb. v znení neskorších predpisov</w:t>
      </w:r>
      <w:r w:rsidRPr="0030717C">
        <w:rPr>
          <w:rFonts w:asciiTheme="majorHAnsi" w:hAnsiTheme="majorHAnsi"/>
          <w:sz w:val="22"/>
          <w:szCs w:val="22"/>
        </w:rPr>
        <w:t>) a ustanoveniami § 47a Občianskeho zákonníka (</w:t>
      </w:r>
      <w:r w:rsidRPr="0030717C">
        <w:rPr>
          <w:rFonts w:asciiTheme="majorHAnsi" w:hAnsiTheme="majorHAnsi"/>
          <w:i/>
          <w:sz w:val="22"/>
          <w:szCs w:val="22"/>
        </w:rPr>
        <w:t>zákona č. 40/1964 Zb. v znení neskorších predpisov</w:t>
      </w:r>
      <w:r w:rsidRPr="0030717C">
        <w:rPr>
          <w:rFonts w:asciiTheme="majorHAnsi" w:hAnsiTheme="majorHAnsi"/>
          <w:sz w:val="22"/>
          <w:szCs w:val="22"/>
        </w:rPr>
        <w:t xml:space="preserve">). </w:t>
      </w:r>
      <w:r w:rsidR="00AE3CFB" w:rsidRPr="0030717C">
        <w:rPr>
          <w:rFonts w:asciiTheme="majorHAnsi" w:hAnsiTheme="majorHAnsi"/>
          <w:sz w:val="22"/>
          <w:szCs w:val="22"/>
        </w:rPr>
        <w:t>Poskytovateľ</w:t>
      </w:r>
      <w:r w:rsidRPr="0030717C">
        <w:rPr>
          <w:rFonts w:asciiTheme="majorHAnsi" w:hAnsiTheme="majorHAnsi"/>
          <w:sz w:val="22"/>
          <w:szCs w:val="22"/>
        </w:rPr>
        <w:t xml:space="preserve"> súhlasí so zverejnením tejto zmluvy (vrátane jej prípadných dodatkov) a faktúr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doručených objednávateľovi, pričom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 tiež disponuje písomným súhlasom inej dotknutej osoby (osoby konajúcej za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 xml:space="preserve">a) na zverejnenie jej údajov v tejto zmluve a vo faktúrach </w:t>
      </w:r>
      <w:r w:rsidR="007C4EF6">
        <w:rPr>
          <w:rFonts w:asciiTheme="majorHAnsi" w:hAnsiTheme="majorHAnsi"/>
          <w:sz w:val="22"/>
          <w:szCs w:val="22"/>
        </w:rPr>
        <w:t>p</w:t>
      </w:r>
      <w:r w:rsidR="00AE3CFB" w:rsidRPr="0030717C">
        <w:rPr>
          <w:rFonts w:asciiTheme="majorHAnsi" w:hAnsiTheme="majorHAnsi"/>
          <w:sz w:val="22"/>
          <w:szCs w:val="22"/>
        </w:rPr>
        <w:t>oskytovateľ</w:t>
      </w:r>
      <w:r w:rsidRPr="0030717C">
        <w:rPr>
          <w:rFonts w:asciiTheme="majorHAnsi" w:hAnsiTheme="majorHAnsi"/>
          <w:sz w:val="22"/>
          <w:szCs w:val="22"/>
        </w:rPr>
        <w:t>a, a to zverejnenie objednávateľom počas trvania jeho povinnosti podľa § 5a ods. 1</w:t>
      </w:r>
      <w:r w:rsidR="00951E2A" w:rsidRPr="0030717C">
        <w:rPr>
          <w:rFonts w:asciiTheme="majorHAnsi" w:hAnsiTheme="majorHAnsi"/>
          <w:sz w:val="22"/>
          <w:szCs w:val="22"/>
        </w:rPr>
        <w:t>,</w:t>
      </w:r>
      <w:r w:rsidRPr="0030717C">
        <w:rPr>
          <w:rFonts w:asciiTheme="majorHAnsi" w:hAnsiTheme="majorHAnsi"/>
          <w:sz w:val="22"/>
          <w:szCs w:val="22"/>
        </w:rPr>
        <w:t xml:space="preserve"> </w:t>
      </w:r>
      <w:r w:rsidR="00951E2A" w:rsidRPr="0030717C">
        <w:rPr>
          <w:rFonts w:asciiTheme="majorHAnsi" w:hAnsiTheme="majorHAnsi"/>
          <w:sz w:val="22"/>
          <w:szCs w:val="22"/>
        </w:rPr>
        <w:t> </w:t>
      </w:r>
      <w:r w:rsidRPr="0030717C">
        <w:rPr>
          <w:rFonts w:asciiTheme="majorHAnsi" w:hAnsiTheme="majorHAnsi"/>
          <w:sz w:val="22"/>
          <w:szCs w:val="22"/>
        </w:rPr>
        <w:t>6</w:t>
      </w:r>
      <w:r w:rsidR="00951E2A" w:rsidRPr="0030717C">
        <w:rPr>
          <w:rFonts w:asciiTheme="majorHAnsi" w:hAnsiTheme="majorHAnsi"/>
          <w:sz w:val="22"/>
          <w:szCs w:val="22"/>
        </w:rPr>
        <w:t xml:space="preserve"> a 9</w:t>
      </w:r>
      <w:r w:rsidRPr="0030717C">
        <w:rPr>
          <w:rFonts w:asciiTheme="majorHAnsi" w:hAnsiTheme="majorHAnsi"/>
          <w:sz w:val="22"/>
          <w:szCs w:val="22"/>
        </w:rPr>
        <w:t xml:space="preserve"> a § 5b zákona o slobodnom prístupe k informáciám; tento súhlas možno odvolať len po predchádzajúcom písomnom súhlase objednávateľa.</w:t>
      </w:r>
    </w:p>
    <w:p w14:paraId="3DCEEA0D" w14:textId="0E52594E"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Táto Servisná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Servisná zmluva nadobúda účinnosť dňom nasledujúcim po dni jej zverejnenia na webovom sídle (internetovej stránke) objednávateľa [§ 47a ods. 1 Občianskeho zákonníka v spojení s § 1 ods. 2 Obchodného zákonníka a s § 5a ods. 1</w:t>
      </w:r>
      <w:r w:rsidR="00951E2A" w:rsidRPr="0030717C">
        <w:rPr>
          <w:rFonts w:asciiTheme="majorHAnsi" w:hAnsiTheme="majorHAnsi"/>
          <w:sz w:val="22"/>
          <w:szCs w:val="22"/>
        </w:rPr>
        <w:t>,</w:t>
      </w:r>
      <w:r w:rsidRPr="0030717C">
        <w:rPr>
          <w:rFonts w:asciiTheme="majorHAnsi" w:hAnsiTheme="majorHAnsi"/>
          <w:sz w:val="22"/>
          <w:szCs w:val="22"/>
        </w:rPr>
        <w:t xml:space="preserve"> </w:t>
      </w:r>
      <w:r w:rsidR="00951E2A" w:rsidRPr="0030717C">
        <w:rPr>
          <w:rFonts w:asciiTheme="majorHAnsi" w:hAnsiTheme="majorHAnsi"/>
          <w:sz w:val="22"/>
          <w:szCs w:val="22"/>
        </w:rPr>
        <w:t> </w:t>
      </w:r>
      <w:r w:rsidRPr="0030717C">
        <w:rPr>
          <w:rFonts w:asciiTheme="majorHAnsi" w:hAnsiTheme="majorHAnsi"/>
          <w:sz w:val="22"/>
          <w:szCs w:val="22"/>
        </w:rPr>
        <w:t>6</w:t>
      </w:r>
      <w:r w:rsidR="00951E2A" w:rsidRPr="0030717C">
        <w:rPr>
          <w:rFonts w:asciiTheme="majorHAnsi" w:hAnsiTheme="majorHAnsi"/>
          <w:sz w:val="22"/>
          <w:szCs w:val="22"/>
        </w:rPr>
        <w:t xml:space="preserve"> a 9</w:t>
      </w:r>
      <w:r w:rsidRPr="0030717C">
        <w:rPr>
          <w:rFonts w:asciiTheme="majorHAnsi" w:hAnsiTheme="majorHAnsi"/>
          <w:sz w:val="22"/>
          <w:szCs w:val="22"/>
        </w:rPr>
        <w:t xml:space="preserve"> zákona o slobodnom prístupe k informáciám].</w:t>
      </w:r>
    </w:p>
    <w:p w14:paraId="45F5BE87" w14:textId="77777777" w:rsidR="003C7E48" w:rsidRPr="0030717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Zmluva bude záväzná pre všetkých právnych nástupcov obidvoch zmluvných strán, kým nebude ukončená v súlade s ustanoveniami uvedenými v tejto zmluve.</w:t>
      </w:r>
    </w:p>
    <w:p w14:paraId="700576DE" w14:textId="77777777" w:rsidR="00083FEC" w:rsidRDefault="003C7E48" w:rsidP="009B17B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color w:val="000000"/>
          <w:sz w:val="22"/>
          <w:szCs w:val="22"/>
        </w:rPr>
        <w:t xml:space="preserve">Neoddeliteľnou súčasťou tejto Servisnej zmluvy je </w:t>
      </w:r>
    </w:p>
    <w:p w14:paraId="7BE78755" w14:textId="1777F52D"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1: “Špecifikácia servisných služieb“.</w:t>
      </w:r>
    </w:p>
    <w:p w14:paraId="7C3FB918" w14:textId="0145C044"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2: “Špecifikácia ceny“.</w:t>
      </w:r>
    </w:p>
    <w:p w14:paraId="33ACB93E" w14:textId="6BEDAD3E"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3: “Formuláre, žiadosti, protokoly“.</w:t>
      </w:r>
    </w:p>
    <w:p w14:paraId="044B4C2E" w14:textId="093A8361" w:rsidR="003C7E48" w:rsidRPr="00BF283B"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4: „Postupy pre zabezpečenie prístupu do systému“.</w:t>
      </w:r>
    </w:p>
    <w:p w14:paraId="57B62D38" w14:textId="24CED4FD" w:rsidR="003C7E48" w:rsidRPr="0030717C" w:rsidRDefault="003C7E48" w:rsidP="008E66F1">
      <w:pPr>
        <w:pStyle w:val="BodyTextIndent"/>
        <w:numPr>
          <w:ilvl w:val="2"/>
          <w:numId w:val="16"/>
        </w:numPr>
        <w:ind w:hanging="11"/>
        <w:jc w:val="both"/>
        <w:rPr>
          <w:rFonts w:asciiTheme="majorHAnsi" w:hAnsiTheme="majorHAnsi"/>
          <w:color w:val="000000"/>
          <w:sz w:val="22"/>
          <w:szCs w:val="22"/>
        </w:rPr>
      </w:pPr>
      <w:r w:rsidRPr="0030717C">
        <w:rPr>
          <w:rFonts w:asciiTheme="majorHAnsi" w:hAnsiTheme="majorHAnsi"/>
          <w:color w:val="000000"/>
          <w:sz w:val="22"/>
          <w:szCs w:val="22"/>
        </w:rPr>
        <w:t>Príloha č. 5: “Slovník pojmov“.</w:t>
      </w:r>
    </w:p>
    <w:p w14:paraId="4C0A4FEA" w14:textId="182C6D9B" w:rsidR="00617482" w:rsidRPr="0030717C" w:rsidRDefault="00083FEC" w:rsidP="008E66F1">
      <w:pPr>
        <w:pStyle w:val="BodyTextIndent"/>
        <w:numPr>
          <w:ilvl w:val="2"/>
          <w:numId w:val="16"/>
        </w:numPr>
        <w:ind w:hanging="11"/>
        <w:rPr>
          <w:rFonts w:asciiTheme="majorHAnsi" w:hAnsiTheme="majorHAnsi"/>
          <w:color w:val="000000"/>
          <w:sz w:val="22"/>
          <w:szCs w:val="22"/>
        </w:rPr>
      </w:pPr>
      <w:r w:rsidRPr="0030717C">
        <w:rPr>
          <w:rFonts w:asciiTheme="majorHAnsi" w:hAnsiTheme="majorHAnsi"/>
          <w:color w:val="000000"/>
          <w:sz w:val="22"/>
          <w:szCs w:val="22"/>
        </w:rPr>
        <w:t xml:space="preserve">Príloha č. </w:t>
      </w:r>
      <w:r>
        <w:rPr>
          <w:rFonts w:asciiTheme="majorHAnsi" w:hAnsiTheme="majorHAnsi"/>
          <w:color w:val="000000"/>
          <w:sz w:val="22"/>
          <w:szCs w:val="22"/>
        </w:rPr>
        <w:t>6</w:t>
      </w:r>
      <w:r w:rsidRPr="0030717C">
        <w:rPr>
          <w:rFonts w:asciiTheme="majorHAnsi" w:hAnsiTheme="majorHAnsi"/>
          <w:color w:val="000000"/>
          <w:sz w:val="22"/>
          <w:szCs w:val="22"/>
        </w:rPr>
        <w:t>: “</w:t>
      </w:r>
      <w:r w:rsidR="00617482" w:rsidRPr="007C25EA">
        <w:rPr>
          <w:rFonts w:asciiTheme="majorHAnsi" w:hAnsiTheme="majorHAnsi"/>
          <w:color w:val="000000"/>
          <w:sz w:val="22"/>
          <w:szCs w:val="22"/>
        </w:rPr>
        <w:t xml:space="preserve">Zoznam osôb poskytovateľa určených na plnenie </w:t>
      </w:r>
      <w:r w:rsidR="00A6440A">
        <w:rPr>
          <w:rFonts w:asciiTheme="majorHAnsi" w:hAnsiTheme="majorHAnsi"/>
          <w:color w:val="000000"/>
          <w:sz w:val="22"/>
          <w:szCs w:val="22"/>
        </w:rPr>
        <w:t xml:space="preserve">Servisnej </w:t>
      </w:r>
      <w:r w:rsidR="00617482" w:rsidRPr="007C25EA">
        <w:rPr>
          <w:rFonts w:asciiTheme="majorHAnsi" w:hAnsiTheme="majorHAnsi"/>
          <w:color w:val="000000"/>
          <w:sz w:val="22"/>
          <w:szCs w:val="22"/>
        </w:rPr>
        <w:t>zmluvy  a subdodávateľov poskytovateľa</w:t>
      </w:r>
      <w:r>
        <w:rPr>
          <w:rFonts w:asciiTheme="majorHAnsi" w:hAnsiTheme="majorHAnsi"/>
          <w:color w:val="000000"/>
          <w:sz w:val="22"/>
          <w:szCs w:val="22"/>
        </w:rPr>
        <w:t>“.</w:t>
      </w:r>
    </w:p>
    <w:p w14:paraId="78BA5992" w14:textId="77777777" w:rsidR="00083FEC" w:rsidRPr="0030717C" w:rsidRDefault="00083FEC" w:rsidP="00083FEC">
      <w:pPr>
        <w:pStyle w:val="BodyTextIndent"/>
        <w:numPr>
          <w:ilvl w:val="1"/>
          <w:numId w:val="16"/>
        </w:numPr>
        <w:tabs>
          <w:tab w:val="clear" w:pos="420"/>
        </w:tabs>
        <w:ind w:left="709" w:hanging="709"/>
        <w:jc w:val="both"/>
        <w:rPr>
          <w:rFonts w:asciiTheme="majorHAnsi" w:hAnsiTheme="majorHAnsi"/>
          <w:color w:val="000000"/>
          <w:sz w:val="22"/>
          <w:szCs w:val="22"/>
        </w:rPr>
      </w:pPr>
      <w:r w:rsidRPr="0030717C">
        <w:rPr>
          <w:rFonts w:asciiTheme="majorHAnsi" w:hAnsiTheme="majorHAnsi"/>
          <w:sz w:val="22"/>
          <w:szCs w:val="22"/>
        </w:rPr>
        <w:t>Zmluvné strany zhodne vyhlasujú, že táto Servisná zmluva nebola uzavretá v tiesni ani za nápadne nevýhodných podmienok pre niektorú zo zmluvných strán, že zmluvná voľnosť zmluvných strán nie je obmedzená, že sa s touto zmluvou dôkladne oboznámili, rozumejú jej, súhlasia s ňou a prostredníctvom svojich oprávnených zástupcov túto zmluvu podpísali na znak toho, že zodpovedá ich slobodnej a vážnej vôli.</w:t>
      </w:r>
    </w:p>
    <w:p w14:paraId="08A67EBC" w14:textId="77777777" w:rsidR="003C7E48" w:rsidRPr="0030717C" w:rsidRDefault="003C7E48">
      <w:pPr>
        <w:pStyle w:val="BodyTextIndent"/>
        <w:ind w:left="0" w:firstLine="0"/>
        <w:rPr>
          <w:rFonts w:asciiTheme="majorHAnsi" w:hAnsiTheme="majorHAnsi"/>
          <w:color w:val="000000"/>
          <w:sz w:val="22"/>
          <w:szCs w:val="22"/>
        </w:rPr>
      </w:pPr>
    </w:p>
    <w:p w14:paraId="76589DAE" w14:textId="77777777" w:rsidR="003C7E48" w:rsidRPr="0030717C" w:rsidRDefault="003C7E48">
      <w:pPr>
        <w:pStyle w:val="BodyTextIndent"/>
        <w:ind w:left="0" w:firstLine="0"/>
        <w:rPr>
          <w:rFonts w:asciiTheme="majorHAnsi" w:hAnsiTheme="majorHAnsi"/>
          <w:color w:val="000000"/>
          <w:sz w:val="22"/>
          <w:szCs w:val="22"/>
        </w:rPr>
      </w:pPr>
    </w:p>
    <w:tbl>
      <w:tblPr>
        <w:tblW w:w="9356" w:type="dxa"/>
        <w:tblLayout w:type="fixed"/>
        <w:tblLook w:val="0000" w:firstRow="0" w:lastRow="0" w:firstColumn="0" w:lastColumn="0" w:noHBand="0" w:noVBand="0"/>
      </w:tblPr>
      <w:tblGrid>
        <w:gridCol w:w="3686"/>
        <w:gridCol w:w="1984"/>
        <w:gridCol w:w="3686"/>
      </w:tblGrid>
      <w:tr w:rsidR="003C7E48" w:rsidRPr="0030717C" w14:paraId="325219E7" w14:textId="77777777" w:rsidTr="007C25EA">
        <w:trPr>
          <w:trHeight w:val="695"/>
        </w:trPr>
        <w:tc>
          <w:tcPr>
            <w:tcW w:w="3686" w:type="dxa"/>
          </w:tcPr>
          <w:p w14:paraId="40A61390" w14:textId="4F6C155F" w:rsidR="003C7E48" w:rsidRPr="0030717C" w:rsidRDefault="003C7E48" w:rsidP="007C25EA">
            <w:pPr>
              <w:pStyle w:val="BodyTextIndent"/>
              <w:ind w:left="0" w:right="-179" w:firstLine="0"/>
              <w:rPr>
                <w:rFonts w:asciiTheme="majorHAnsi" w:hAnsiTheme="majorHAnsi"/>
                <w:color w:val="000000"/>
                <w:sz w:val="22"/>
                <w:szCs w:val="22"/>
              </w:rPr>
            </w:pPr>
            <w:r w:rsidRPr="0030717C">
              <w:rPr>
                <w:rFonts w:asciiTheme="majorHAnsi" w:hAnsiTheme="majorHAnsi"/>
                <w:color w:val="000000"/>
                <w:sz w:val="22"/>
                <w:szCs w:val="22"/>
              </w:rPr>
              <w:t>V </w:t>
            </w:r>
            <w:r w:rsidR="00C94816" w:rsidRPr="00A8597C">
              <w:rPr>
                <w:rFonts w:asciiTheme="majorHAnsi" w:hAnsiTheme="majorHAnsi"/>
                <w:color w:val="FF0000"/>
                <w:sz w:val="22"/>
                <w:szCs w:val="22"/>
              </w:rPr>
              <w:t>&lt;vyplní uchádzač&gt;</w:t>
            </w:r>
            <w:r w:rsidRPr="0030717C">
              <w:rPr>
                <w:rFonts w:asciiTheme="majorHAnsi" w:hAnsiTheme="majorHAnsi"/>
                <w:color w:val="000000"/>
                <w:sz w:val="22"/>
                <w:szCs w:val="22"/>
              </w:rPr>
              <w:t>, dňa:</w:t>
            </w:r>
            <w:r w:rsidR="00406DAB">
              <w:rPr>
                <w:rFonts w:asciiTheme="majorHAnsi" w:hAnsiTheme="majorHAnsi"/>
                <w:color w:val="000000"/>
                <w:sz w:val="22"/>
                <w:szCs w:val="22"/>
              </w:rPr>
              <w:t xml:space="preserve"> </w:t>
            </w:r>
            <w:r w:rsidR="00406DAB" w:rsidRPr="00A8597C">
              <w:rPr>
                <w:rFonts w:asciiTheme="majorHAnsi" w:hAnsiTheme="majorHAnsi"/>
                <w:color w:val="FF0000"/>
                <w:sz w:val="22"/>
                <w:szCs w:val="22"/>
              </w:rPr>
              <w:t>&lt;vyplní uchádzač&gt;</w:t>
            </w:r>
          </w:p>
        </w:tc>
        <w:tc>
          <w:tcPr>
            <w:tcW w:w="1984" w:type="dxa"/>
          </w:tcPr>
          <w:p w14:paraId="3E495381" w14:textId="77777777" w:rsidR="003C7E48" w:rsidRPr="0030717C" w:rsidRDefault="003C7E48">
            <w:pPr>
              <w:pStyle w:val="BodyTextIndent"/>
              <w:ind w:left="0" w:firstLine="0"/>
              <w:rPr>
                <w:rFonts w:asciiTheme="majorHAnsi" w:hAnsiTheme="majorHAnsi"/>
                <w:color w:val="000000"/>
                <w:sz w:val="22"/>
                <w:szCs w:val="22"/>
              </w:rPr>
            </w:pPr>
          </w:p>
        </w:tc>
        <w:tc>
          <w:tcPr>
            <w:tcW w:w="3686" w:type="dxa"/>
          </w:tcPr>
          <w:p w14:paraId="1E154DB0" w14:textId="42CF5878" w:rsidR="003C7E48" w:rsidRPr="0030717C" w:rsidRDefault="003C7E48">
            <w:pPr>
              <w:pStyle w:val="BodyTextIndent"/>
              <w:ind w:left="0" w:firstLine="0"/>
              <w:rPr>
                <w:rFonts w:asciiTheme="majorHAnsi" w:hAnsiTheme="majorHAnsi"/>
                <w:color w:val="000000"/>
                <w:sz w:val="22"/>
                <w:szCs w:val="22"/>
              </w:rPr>
            </w:pPr>
            <w:r w:rsidRPr="0030717C">
              <w:rPr>
                <w:rFonts w:asciiTheme="majorHAnsi" w:hAnsiTheme="majorHAnsi"/>
                <w:color w:val="000000"/>
                <w:sz w:val="22"/>
                <w:szCs w:val="22"/>
              </w:rPr>
              <w:t>V</w:t>
            </w:r>
            <w:r w:rsidRPr="0030717C">
              <w:rPr>
                <w:rFonts w:asciiTheme="majorHAnsi" w:hAnsiTheme="majorHAnsi"/>
                <w:sz w:val="22"/>
                <w:szCs w:val="22"/>
              </w:rPr>
              <w:t xml:space="preserve"> Bratislave</w:t>
            </w:r>
            <w:r w:rsidRPr="0030717C">
              <w:rPr>
                <w:rFonts w:asciiTheme="majorHAnsi" w:hAnsiTheme="majorHAnsi"/>
                <w:color w:val="000000"/>
                <w:sz w:val="22"/>
                <w:szCs w:val="22"/>
              </w:rPr>
              <w:t>, dňa:</w:t>
            </w:r>
            <w:r w:rsidR="00C76345">
              <w:rPr>
                <w:rFonts w:asciiTheme="majorHAnsi" w:hAnsiTheme="majorHAnsi"/>
                <w:color w:val="000000"/>
                <w:sz w:val="22"/>
                <w:szCs w:val="22"/>
              </w:rPr>
              <w:t xml:space="preserve"> </w:t>
            </w:r>
            <w:r w:rsidR="00C76345" w:rsidRPr="00A8597C">
              <w:rPr>
                <w:rFonts w:asciiTheme="majorHAnsi" w:hAnsiTheme="majorHAnsi"/>
                <w:color w:val="4F81BD" w:themeColor="accent1"/>
                <w:sz w:val="22"/>
                <w:szCs w:val="22"/>
              </w:rPr>
              <w:t>&lt;vyplní verejný obstarávateľ&gt;</w:t>
            </w:r>
          </w:p>
        </w:tc>
      </w:tr>
      <w:tr w:rsidR="003C7E48" w:rsidRPr="0030717C" w14:paraId="2684E80D" w14:textId="77777777" w:rsidTr="007C25EA">
        <w:tc>
          <w:tcPr>
            <w:tcW w:w="3686" w:type="dxa"/>
          </w:tcPr>
          <w:p w14:paraId="12B878E7" w14:textId="624C52F3" w:rsidR="003C7E48" w:rsidRPr="0030717C" w:rsidRDefault="007C4EF6" w:rsidP="00ED10E2">
            <w:pPr>
              <w:keepNext/>
              <w:rPr>
                <w:rFonts w:asciiTheme="majorHAnsi" w:hAnsiTheme="majorHAnsi"/>
                <w:b/>
                <w:bCs/>
                <w:sz w:val="22"/>
                <w:szCs w:val="22"/>
              </w:rPr>
            </w:pPr>
            <w:r>
              <w:rPr>
                <w:rFonts w:asciiTheme="majorHAnsi" w:hAnsiTheme="majorHAnsi"/>
                <w:sz w:val="22"/>
                <w:szCs w:val="22"/>
              </w:rPr>
              <w:t>p</w:t>
            </w:r>
            <w:r w:rsidR="00AE3CFB" w:rsidRPr="0030717C">
              <w:rPr>
                <w:rFonts w:asciiTheme="majorHAnsi" w:hAnsiTheme="majorHAnsi"/>
                <w:sz w:val="22"/>
                <w:szCs w:val="22"/>
              </w:rPr>
              <w:t>oskytovateľ</w:t>
            </w:r>
            <w:r w:rsidR="003C7E48" w:rsidRPr="0030717C">
              <w:rPr>
                <w:rFonts w:asciiTheme="majorHAnsi" w:hAnsiTheme="majorHAnsi"/>
                <w:sz w:val="22"/>
                <w:szCs w:val="22"/>
              </w:rPr>
              <w:t>:</w:t>
            </w:r>
          </w:p>
          <w:p w14:paraId="4A03026B" w14:textId="77777777" w:rsidR="003C7E48" w:rsidRPr="0030717C" w:rsidRDefault="003C7E48" w:rsidP="00203C49">
            <w:pPr>
              <w:keepNext/>
              <w:rPr>
                <w:rFonts w:asciiTheme="majorHAnsi" w:hAnsiTheme="majorHAnsi"/>
                <w:sz w:val="22"/>
                <w:szCs w:val="22"/>
              </w:rPr>
            </w:pPr>
          </w:p>
          <w:p w14:paraId="13A685A9" w14:textId="77777777" w:rsidR="003C7E48" w:rsidRPr="0030717C" w:rsidRDefault="003C7E48" w:rsidP="005143E9">
            <w:pPr>
              <w:pStyle w:val="BodyTextIndent"/>
              <w:ind w:left="0" w:firstLine="0"/>
              <w:rPr>
                <w:rFonts w:asciiTheme="majorHAnsi" w:hAnsiTheme="majorHAnsi"/>
                <w:color w:val="000000"/>
                <w:sz w:val="22"/>
                <w:szCs w:val="22"/>
              </w:rPr>
            </w:pPr>
          </w:p>
          <w:p w14:paraId="7662565E" w14:textId="77777777" w:rsidR="003C7E48" w:rsidRPr="0030717C" w:rsidRDefault="003C7E48" w:rsidP="005143E9">
            <w:pPr>
              <w:pStyle w:val="BodyTextIndent"/>
              <w:ind w:left="0" w:firstLine="0"/>
              <w:rPr>
                <w:rFonts w:asciiTheme="majorHAnsi" w:hAnsiTheme="majorHAnsi"/>
                <w:color w:val="000000"/>
                <w:sz w:val="22"/>
                <w:szCs w:val="22"/>
              </w:rPr>
            </w:pPr>
          </w:p>
          <w:p w14:paraId="35985A45" w14:textId="77777777" w:rsidR="003C7E48" w:rsidRPr="0030717C" w:rsidRDefault="003C7E48" w:rsidP="005143E9">
            <w:pPr>
              <w:pStyle w:val="BodyTextIndent"/>
              <w:ind w:left="0" w:firstLine="0"/>
              <w:rPr>
                <w:rFonts w:asciiTheme="majorHAnsi" w:hAnsiTheme="majorHAnsi"/>
                <w:color w:val="000000"/>
                <w:sz w:val="22"/>
                <w:szCs w:val="22"/>
              </w:rPr>
            </w:pPr>
          </w:p>
          <w:p w14:paraId="30CBE84D" w14:textId="77777777" w:rsidR="003C7E48" w:rsidRPr="0030717C" w:rsidRDefault="003C7E48" w:rsidP="005143E9">
            <w:pPr>
              <w:pStyle w:val="BodyTextIndent"/>
              <w:ind w:left="0" w:firstLine="0"/>
              <w:rPr>
                <w:rFonts w:asciiTheme="majorHAnsi" w:hAnsiTheme="majorHAnsi"/>
                <w:color w:val="000000"/>
                <w:sz w:val="22"/>
                <w:szCs w:val="22"/>
              </w:rPr>
            </w:pPr>
          </w:p>
          <w:p w14:paraId="199BA6A5" w14:textId="4E7E27BE" w:rsidR="003C7E48" w:rsidRPr="0030717C" w:rsidRDefault="00C94816" w:rsidP="00ED10E2">
            <w:pPr>
              <w:pStyle w:val="BodyTextIndent"/>
              <w:ind w:left="0" w:firstLine="0"/>
              <w:jc w:val="center"/>
              <w:rPr>
                <w:rFonts w:asciiTheme="majorHAnsi" w:hAnsiTheme="majorHAnsi"/>
                <w:color w:val="000000"/>
                <w:sz w:val="22"/>
                <w:szCs w:val="22"/>
              </w:rPr>
            </w:pPr>
            <w:r>
              <w:rPr>
                <w:rFonts w:asciiTheme="majorHAnsi" w:hAnsiTheme="majorHAnsi"/>
                <w:color w:val="000000"/>
                <w:sz w:val="22"/>
                <w:szCs w:val="22"/>
              </w:rPr>
              <w:t>.................</w:t>
            </w:r>
            <w:r w:rsidRPr="0030717C">
              <w:rPr>
                <w:rFonts w:asciiTheme="majorHAnsi" w:hAnsiTheme="majorHAnsi"/>
                <w:color w:val="000000"/>
                <w:sz w:val="22"/>
                <w:szCs w:val="22"/>
              </w:rPr>
              <w:t>...................................................</w:t>
            </w:r>
          </w:p>
        </w:tc>
        <w:tc>
          <w:tcPr>
            <w:tcW w:w="1984" w:type="dxa"/>
          </w:tcPr>
          <w:p w14:paraId="0354C529" w14:textId="77777777" w:rsidR="003C7E48" w:rsidRPr="0030717C" w:rsidRDefault="003C7E48" w:rsidP="005143E9">
            <w:pPr>
              <w:pStyle w:val="BodyTextIndent"/>
              <w:ind w:left="0" w:firstLine="0"/>
              <w:rPr>
                <w:rFonts w:asciiTheme="majorHAnsi" w:hAnsiTheme="majorHAnsi"/>
                <w:color w:val="000000"/>
                <w:sz w:val="22"/>
                <w:szCs w:val="22"/>
              </w:rPr>
            </w:pPr>
          </w:p>
        </w:tc>
        <w:tc>
          <w:tcPr>
            <w:tcW w:w="3686" w:type="dxa"/>
          </w:tcPr>
          <w:p w14:paraId="661C78BB" w14:textId="050BD275" w:rsidR="003C7E48" w:rsidRPr="0030717C" w:rsidRDefault="007C4EF6" w:rsidP="00ED10E2">
            <w:pPr>
              <w:keepNext/>
              <w:rPr>
                <w:rFonts w:asciiTheme="majorHAnsi" w:hAnsiTheme="majorHAnsi"/>
                <w:sz w:val="22"/>
                <w:szCs w:val="22"/>
              </w:rPr>
            </w:pPr>
            <w:r>
              <w:rPr>
                <w:rFonts w:asciiTheme="majorHAnsi" w:hAnsiTheme="majorHAnsi"/>
                <w:sz w:val="22"/>
                <w:szCs w:val="22"/>
              </w:rPr>
              <w:t>o</w:t>
            </w:r>
            <w:r w:rsidR="003C7E48" w:rsidRPr="0030717C">
              <w:rPr>
                <w:rFonts w:asciiTheme="majorHAnsi" w:hAnsiTheme="majorHAnsi"/>
                <w:sz w:val="22"/>
                <w:szCs w:val="22"/>
              </w:rPr>
              <w:t>bjednávateľ:</w:t>
            </w:r>
          </w:p>
          <w:p w14:paraId="6D5078AC" w14:textId="77777777" w:rsidR="003C7E48" w:rsidRPr="0030717C" w:rsidRDefault="003C7E48" w:rsidP="00203C49">
            <w:pPr>
              <w:keepNext/>
              <w:rPr>
                <w:rFonts w:asciiTheme="majorHAnsi" w:hAnsiTheme="majorHAnsi"/>
                <w:sz w:val="22"/>
                <w:szCs w:val="22"/>
              </w:rPr>
            </w:pPr>
          </w:p>
          <w:p w14:paraId="7BE93464" w14:textId="77777777" w:rsidR="003C7E48" w:rsidRPr="0030717C" w:rsidRDefault="003C7E48" w:rsidP="00203C49">
            <w:pPr>
              <w:pStyle w:val="BodyTextIndent"/>
              <w:ind w:left="0" w:firstLine="0"/>
              <w:rPr>
                <w:rFonts w:asciiTheme="majorHAnsi" w:hAnsiTheme="majorHAnsi"/>
                <w:sz w:val="22"/>
                <w:szCs w:val="22"/>
              </w:rPr>
            </w:pPr>
          </w:p>
          <w:p w14:paraId="3C8BE135" w14:textId="77777777" w:rsidR="003C7E48" w:rsidRPr="0030717C" w:rsidRDefault="003C7E48" w:rsidP="00203C49">
            <w:pPr>
              <w:pStyle w:val="BodyTextIndent"/>
              <w:ind w:left="0" w:firstLine="0"/>
              <w:rPr>
                <w:rFonts w:asciiTheme="majorHAnsi" w:hAnsiTheme="majorHAnsi"/>
                <w:sz w:val="22"/>
                <w:szCs w:val="22"/>
              </w:rPr>
            </w:pPr>
          </w:p>
          <w:p w14:paraId="5D4B71EA" w14:textId="77777777" w:rsidR="003C7E48" w:rsidRPr="0030717C" w:rsidRDefault="003C7E48" w:rsidP="00203C49">
            <w:pPr>
              <w:pStyle w:val="BodyTextIndent"/>
              <w:ind w:left="0" w:firstLine="0"/>
              <w:rPr>
                <w:rFonts w:asciiTheme="majorHAnsi" w:hAnsiTheme="majorHAnsi"/>
                <w:sz w:val="22"/>
                <w:szCs w:val="22"/>
              </w:rPr>
            </w:pPr>
          </w:p>
          <w:p w14:paraId="325DF8AC" w14:textId="77777777" w:rsidR="003C7E48" w:rsidRPr="0030717C" w:rsidRDefault="003C7E48" w:rsidP="00203C49">
            <w:pPr>
              <w:pStyle w:val="BodyTextIndent"/>
              <w:ind w:left="0" w:firstLine="0"/>
              <w:rPr>
                <w:rFonts w:asciiTheme="majorHAnsi" w:hAnsiTheme="majorHAnsi"/>
                <w:sz w:val="22"/>
                <w:szCs w:val="22"/>
              </w:rPr>
            </w:pPr>
          </w:p>
          <w:p w14:paraId="5A19B014" w14:textId="7EFC54BD" w:rsidR="003C7E48" w:rsidRPr="0030717C" w:rsidRDefault="00C94816" w:rsidP="00ED10E2">
            <w:pPr>
              <w:pStyle w:val="BodyTextIndent"/>
              <w:ind w:left="0" w:firstLine="0"/>
              <w:jc w:val="center"/>
              <w:rPr>
                <w:rFonts w:asciiTheme="majorHAnsi" w:hAnsiTheme="majorHAnsi"/>
                <w:color w:val="000000"/>
                <w:sz w:val="22"/>
                <w:szCs w:val="22"/>
              </w:rPr>
            </w:pPr>
            <w:r>
              <w:rPr>
                <w:rFonts w:asciiTheme="majorHAnsi" w:hAnsiTheme="majorHAnsi"/>
                <w:color w:val="000000"/>
                <w:sz w:val="22"/>
                <w:szCs w:val="22"/>
              </w:rPr>
              <w:t>.................</w:t>
            </w:r>
            <w:r w:rsidR="003C7E48" w:rsidRPr="0030717C">
              <w:rPr>
                <w:rFonts w:asciiTheme="majorHAnsi" w:hAnsiTheme="majorHAnsi"/>
                <w:color w:val="000000"/>
                <w:sz w:val="22"/>
                <w:szCs w:val="22"/>
              </w:rPr>
              <w:t>...................................................</w:t>
            </w:r>
          </w:p>
        </w:tc>
      </w:tr>
      <w:tr w:rsidR="003C7E48" w:rsidRPr="0030717C" w14:paraId="61B19BAC" w14:textId="77777777" w:rsidTr="007C25EA">
        <w:tc>
          <w:tcPr>
            <w:tcW w:w="3686" w:type="dxa"/>
          </w:tcPr>
          <w:p w14:paraId="7E35031B" w14:textId="006B274C" w:rsidR="00C94816" w:rsidRDefault="00C94816" w:rsidP="005143E9">
            <w:pPr>
              <w:pStyle w:val="BodyTextIndent"/>
              <w:ind w:left="0" w:firstLine="0"/>
              <w:jc w:val="center"/>
              <w:rPr>
                <w:rFonts w:asciiTheme="majorHAnsi" w:hAnsiTheme="majorHAnsi"/>
                <w:spacing w:val="-4"/>
                <w:sz w:val="22"/>
                <w:szCs w:val="22"/>
              </w:rPr>
            </w:pPr>
            <w:r w:rsidRPr="00A8597C">
              <w:rPr>
                <w:rFonts w:asciiTheme="majorHAnsi" w:hAnsiTheme="majorHAnsi"/>
                <w:color w:val="FF0000"/>
                <w:sz w:val="22"/>
                <w:szCs w:val="22"/>
              </w:rPr>
              <w:t>&lt;vyplní uchádzač&gt;</w:t>
            </w:r>
          </w:p>
          <w:p w14:paraId="7CFF61AA" w14:textId="77777777" w:rsidR="00C94816" w:rsidRDefault="00C94816" w:rsidP="005143E9">
            <w:pPr>
              <w:pStyle w:val="BodyTextIndent"/>
              <w:ind w:left="0" w:firstLine="0"/>
              <w:jc w:val="center"/>
              <w:rPr>
                <w:rFonts w:asciiTheme="majorHAnsi" w:hAnsiTheme="majorHAnsi"/>
                <w:color w:val="FF0000"/>
                <w:sz w:val="22"/>
                <w:szCs w:val="22"/>
              </w:rPr>
            </w:pPr>
            <w:r w:rsidRPr="00A8597C">
              <w:rPr>
                <w:rFonts w:asciiTheme="majorHAnsi" w:hAnsiTheme="majorHAnsi"/>
                <w:color w:val="FF0000"/>
                <w:sz w:val="22"/>
                <w:szCs w:val="22"/>
              </w:rPr>
              <w:t>&lt;vyplní uchádzač&gt;</w:t>
            </w:r>
          </w:p>
          <w:p w14:paraId="164D36EB" w14:textId="29CF3520" w:rsidR="003C7E48" w:rsidRPr="0030717C" w:rsidRDefault="00C94816" w:rsidP="005143E9">
            <w:pPr>
              <w:pStyle w:val="BodyTextIndent"/>
              <w:ind w:left="0" w:firstLine="0"/>
              <w:jc w:val="center"/>
              <w:rPr>
                <w:rFonts w:asciiTheme="majorHAnsi" w:hAnsiTheme="majorHAnsi"/>
                <w:sz w:val="22"/>
                <w:szCs w:val="22"/>
              </w:rPr>
            </w:pPr>
            <w:r w:rsidRPr="00A8597C">
              <w:rPr>
                <w:rFonts w:asciiTheme="majorHAnsi" w:hAnsiTheme="majorHAnsi"/>
                <w:color w:val="FF0000"/>
                <w:sz w:val="22"/>
                <w:szCs w:val="22"/>
              </w:rPr>
              <w:t>&lt;vyplní uchádzač&gt;</w:t>
            </w:r>
            <w:r w:rsidR="003C7E48" w:rsidRPr="0030717C">
              <w:rPr>
                <w:rFonts w:asciiTheme="majorHAnsi" w:hAnsiTheme="majorHAnsi"/>
                <w:sz w:val="22"/>
                <w:szCs w:val="22"/>
              </w:rPr>
              <w:t xml:space="preserve"> </w:t>
            </w:r>
          </w:p>
        </w:tc>
        <w:tc>
          <w:tcPr>
            <w:tcW w:w="1984" w:type="dxa"/>
          </w:tcPr>
          <w:p w14:paraId="2B40A4DF" w14:textId="77777777" w:rsidR="003C7E48" w:rsidRPr="0030717C" w:rsidRDefault="003C7E48" w:rsidP="005143E9">
            <w:pPr>
              <w:pStyle w:val="BodyTextIndent"/>
              <w:ind w:left="0" w:firstLine="0"/>
              <w:jc w:val="center"/>
              <w:rPr>
                <w:rFonts w:asciiTheme="majorHAnsi" w:hAnsiTheme="majorHAnsi"/>
                <w:color w:val="000000"/>
                <w:sz w:val="22"/>
                <w:szCs w:val="22"/>
              </w:rPr>
            </w:pPr>
          </w:p>
        </w:tc>
        <w:tc>
          <w:tcPr>
            <w:tcW w:w="3686" w:type="dxa"/>
          </w:tcPr>
          <w:p w14:paraId="50E8AC17" w14:textId="091ECB7F" w:rsidR="00C94816" w:rsidRPr="0030717C" w:rsidRDefault="00C94816" w:rsidP="007C25EA">
            <w:pPr>
              <w:pStyle w:val="BodyTextIndent"/>
              <w:ind w:left="0" w:firstLine="0"/>
              <w:jc w:val="center"/>
              <w:rPr>
                <w:rFonts w:asciiTheme="majorHAnsi" w:hAnsiTheme="majorHAnsi"/>
                <w:sz w:val="22"/>
                <w:szCs w:val="22"/>
              </w:rPr>
            </w:pPr>
            <w:r w:rsidRPr="0030717C">
              <w:rPr>
                <w:rFonts w:asciiTheme="majorHAnsi" w:hAnsiTheme="majorHAnsi"/>
                <w:sz w:val="22"/>
                <w:szCs w:val="22"/>
              </w:rPr>
              <w:t>Národná banka Slovenska</w:t>
            </w:r>
          </w:p>
          <w:p w14:paraId="799841E9" w14:textId="642E2A90" w:rsidR="007C4283" w:rsidRDefault="007C4283" w:rsidP="005143E9">
            <w:pPr>
              <w:pStyle w:val="BodyTextIndent"/>
              <w:ind w:left="0" w:firstLine="0"/>
              <w:jc w:val="center"/>
              <w:rPr>
                <w:rFonts w:asciiTheme="majorHAnsi" w:hAnsiTheme="majorHAnsi"/>
                <w:sz w:val="22"/>
                <w:szCs w:val="22"/>
              </w:rPr>
            </w:pPr>
            <w:r w:rsidRPr="00A8597C">
              <w:rPr>
                <w:rFonts w:asciiTheme="majorHAnsi" w:hAnsiTheme="majorHAnsi"/>
                <w:color w:val="4F81BD" w:themeColor="accent1"/>
                <w:sz w:val="22"/>
                <w:szCs w:val="22"/>
              </w:rPr>
              <w:t>&lt;vyplní verejný obstarávateľ&gt;</w:t>
            </w:r>
            <w:r>
              <w:rPr>
                <w:rFonts w:asciiTheme="majorHAnsi" w:hAnsiTheme="majorHAnsi"/>
                <w:color w:val="4F81BD" w:themeColor="accent1"/>
                <w:sz w:val="22"/>
                <w:szCs w:val="22"/>
              </w:rPr>
              <w:t xml:space="preserve"> </w:t>
            </w:r>
          </w:p>
          <w:p w14:paraId="624DE75C" w14:textId="5A23BF19" w:rsidR="003C7E48" w:rsidRPr="0030717C" w:rsidRDefault="007C4283" w:rsidP="005143E9">
            <w:pPr>
              <w:pStyle w:val="BodyTextIndent"/>
              <w:ind w:left="0" w:firstLine="0"/>
              <w:jc w:val="center"/>
              <w:rPr>
                <w:rFonts w:asciiTheme="majorHAnsi" w:hAnsiTheme="majorHAnsi"/>
                <w:color w:val="000000"/>
                <w:sz w:val="22"/>
                <w:szCs w:val="22"/>
              </w:rPr>
            </w:pPr>
            <w:r w:rsidRPr="00A8597C">
              <w:rPr>
                <w:rFonts w:asciiTheme="majorHAnsi" w:hAnsiTheme="majorHAnsi"/>
                <w:color w:val="4F81BD" w:themeColor="accent1"/>
                <w:sz w:val="22"/>
                <w:szCs w:val="22"/>
              </w:rPr>
              <w:t>&lt;vyplní verejný obstarávateľ&gt;</w:t>
            </w:r>
          </w:p>
        </w:tc>
      </w:tr>
    </w:tbl>
    <w:p w14:paraId="75ADFADC" w14:textId="77777777" w:rsidR="003C7E48" w:rsidRPr="0030717C" w:rsidRDefault="003C7E48" w:rsidP="00203C49">
      <w:pPr>
        <w:pStyle w:val="BodyTextIndent"/>
        <w:ind w:left="0" w:firstLine="0"/>
        <w:jc w:val="both"/>
        <w:rPr>
          <w:rFonts w:asciiTheme="majorHAnsi" w:hAnsiTheme="majorHAnsi"/>
          <w:sz w:val="22"/>
          <w:szCs w:val="22"/>
        </w:rPr>
      </w:pPr>
    </w:p>
    <w:sectPr w:rsidR="003C7E48" w:rsidRPr="0030717C" w:rsidSect="00F848F5">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A3F61" w14:textId="77777777" w:rsidR="006B4A95" w:rsidRDefault="006B4A95">
      <w:r>
        <w:separator/>
      </w:r>
    </w:p>
  </w:endnote>
  <w:endnote w:type="continuationSeparator" w:id="0">
    <w:p w14:paraId="3DCC20C4" w14:textId="77777777" w:rsidR="006B4A95" w:rsidRDefault="006B4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74CED" w14:textId="77777777" w:rsidR="00D0339D" w:rsidRDefault="00D03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E86F9" w14:textId="77777777" w:rsidR="00D0339D" w:rsidRPr="00A56FB6" w:rsidRDefault="00D0339D" w:rsidP="00A56FB6">
    <w:pPr>
      <w:pStyle w:val="Footer"/>
      <w:jc w:val="center"/>
      <w:rPr>
        <w:rFonts w:ascii="Arial Narrow" w:hAnsi="Arial Narrow"/>
        <w:i/>
        <w:sz w:val="16"/>
        <w:szCs w:val="16"/>
      </w:rPr>
    </w:pPr>
    <w:r w:rsidRPr="00A56FB6">
      <w:rPr>
        <w:rFonts w:ascii="Arial Narrow" w:hAnsi="Arial Narrow"/>
        <w:i/>
        <w:sz w:val="16"/>
        <w:szCs w:val="16"/>
      </w:rPr>
      <w:fldChar w:fldCharType="begin"/>
    </w:r>
    <w:r w:rsidRPr="00A56FB6">
      <w:rPr>
        <w:rFonts w:ascii="Arial Narrow" w:hAnsi="Arial Narrow"/>
        <w:i/>
        <w:sz w:val="16"/>
        <w:szCs w:val="16"/>
      </w:rPr>
      <w:instrText xml:space="preserve"> PAGE   \* MERGEFORMAT </w:instrText>
    </w:r>
    <w:r w:rsidRPr="00A56FB6">
      <w:rPr>
        <w:rFonts w:ascii="Arial Narrow" w:hAnsi="Arial Narrow"/>
        <w:i/>
        <w:sz w:val="16"/>
        <w:szCs w:val="16"/>
      </w:rPr>
      <w:fldChar w:fldCharType="separate"/>
    </w:r>
    <w:r>
      <w:rPr>
        <w:rFonts w:ascii="Arial Narrow" w:hAnsi="Arial Narrow"/>
        <w:i/>
        <w:noProof/>
        <w:sz w:val="16"/>
        <w:szCs w:val="16"/>
      </w:rPr>
      <w:t>11</w:t>
    </w:r>
    <w:r w:rsidRPr="00A56FB6">
      <w:rPr>
        <w:rFonts w:ascii="Arial Narrow" w:hAnsi="Arial Narrow"/>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059FD" w14:textId="77777777" w:rsidR="00D0339D" w:rsidRDefault="00D03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005EE" w14:textId="77777777" w:rsidR="006B4A95" w:rsidRDefault="006B4A95">
      <w:r>
        <w:separator/>
      </w:r>
    </w:p>
  </w:footnote>
  <w:footnote w:type="continuationSeparator" w:id="0">
    <w:p w14:paraId="03A0AD7A" w14:textId="77777777" w:rsidR="006B4A95" w:rsidRDefault="006B4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0716F" w14:textId="77777777" w:rsidR="00D0339D" w:rsidRDefault="00D033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4A9F2" w14:textId="77777777" w:rsidR="00D0339D" w:rsidRDefault="00D033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FFE94" w14:textId="77777777" w:rsidR="00D0339D" w:rsidRDefault="00D033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166D"/>
    <w:multiLevelType w:val="multilevel"/>
    <w:tmpl w:val="E4B21136"/>
    <w:lvl w:ilvl="0">
      <w:start w:val="13"/>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 w15:restartNumberingAfterBreak="0">
    <w:nsid w:val="0440364E"/>
    <w:multiLevelType w:val="hybridMultilevel"/>
    <w:tmpl w:val="047E9C7C"/>
    <w:lvl w:ilvl="0" w:tplc="104A592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C47407BC">
      <w:start w:val="1"/>
      <w:numFmt w:val="lowerLetter"/>
      <w:lvlText w:val="%3)"/>
      <w:lvlJc w:val="left"/>
      <w:pPr>
        <w:tabs>
          <w:tab w:val="num" w:pos="2415"/>
        </w:tabs>
        <w:ind w:left="2415" w:hanging="435"/>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4BD7FD5"/>
    <w:multiLevelType w:val="multilevel"/>
    <w:tmpl w:val="D69CDAF4"/>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586206F"/>
    <w:multiLevelType w:val="multilevel"/>
    <w:tmpl w:val="1AB60CFE"/>
    <w:lvl w:ilvl="0">
      <w:start w:val="9"/>
      <w:numFmt w:val="decimal"/>
      <w:lvlText w:val="%1"/>
      <w:lvlJc w:val="left"/>
      <w:pPr>
        <w:tabs>
          <w:tab w:val="num" w:pos="705"/>
        </w:tabs>
        <w:ind w:left="705" w:hanging="705"/>
      </w:pPr>
      <w:rPr>
        <w:rFonts w:cs="Times New Roman" w:hint="default"/>
        <w:b/>
        <w:color w:val="auto"/>
      </w:rPr>
    </w:lvl>
    <w:lvl w:ilvl="1">
      <w:start w:val="1"/>
      <w:numFmt w:val="decimal"/>
      <w:lvlText w:val="%1.%2"/>
      <w:lvlJc w:val="left"/>
      <w:pPr>
        <w:tabs>
          <w:tab w:val="num" w:pos="705"/>
        </w:tabs>
        <w:ind w:left="705" w:hanging="705"/>
      </w:pPr>
      <w:rPr>
        <w:rFonts w:cs="Times New Roman" w:hint="default"/>
        <w:b/>
        <w:color w:val="auto"/>
      </w:rPr>
    </w:lvl>
    <w:lvl w:ilvl="2">
      <w:start w:val="1"/>
      <w:numFmt w:val="decimal"/>
      <w:lvlText w:val="%1.%2.%3"/>
      <w:lvlJc w:val="left"/>
      <w:pPr>
        <w:tabs>
          <w:tab w:val="num" w:pos="720"/>
        </w:tabs>
        <w:ind w:left="720" w:hanging="720"/>
      </w:pPr>
      <w:rPr>
        <w:rFonts w:cs="Times New Roman" w:hint="default"/>
        <w:b/>
        <w:color w:val="auto"/>
      </w:rPr>
    </w:lvl>
    <w:lvl w:ilvl="3">
      <w:start w:val="1"/>
      <w:numFmt w:val="decimal"/>
      <w:lvlText w:val="%1.%2.%3.%4"/>
      <w:lvlJc w:val="left"/>
      <w:pPr>
        <w:tabs>
          <w:tab w:val="num" w:pos="720"/>
        </w:tabs>
        <w:ind w:left="720" w:hanging="720"/>
      </w:pPr>
      <w:rPr>
        <w:rFonts w:cs="Times New Roman" w:hint="default"/>
        <w:b/>
        <w:color w:val="auto"/>
      </w:rPr>
    </w:lvl>
    <w:lvl w:ilvl="4">
      <w:start w:val="1"/>
      <w:numFmt w:val="decimal"/>
      <w:lvlText w:val="%1.%2.%3.%4.%5"/>
      <w:lvlJc w:val="left"/>
      <w:pPr>
        <w:tabs>
          <w:tab w:val="num" w:pos="1080"/>
        </w:tabs>
        <w:ind w:left="1080" w:hanging="1080"/>
      </w:pPr>
      <w:rPr>
        <w:rFonts w:cs="Times New Roman" w:hint="default"/>
        <w:b/>
        <w:color w:val="auto"/>
      </w:rPr>
    </w:lvl>
    <w:lvl w:ilvl="5">
      <w:start w:val="1"/>
      <w:numFmt w:val="decimal"/>
      <w:lvlText w:val="%1.%2.%3.%4.%5.%6"/>
      <w:lvlJc w:val="left"/>
      <w:pPr>
        <w:tabs>
          <w:tab w:val="num" w:pos="1080"/>
        </w:tabs>
        <w:ind w:left="1080" w:hanging="1080"/>
      </w:pPr>
      <w:rPr>
        <w:rFonts w:cs="Times New Roman" w:hint="default"/>
        <w:b/>
        <w:color w:val="auto"/>
      </w:rPr>
    </w:lvl>
    <w:lvl w:ilvl="6">
      <w:start w:val="1"/>
      <w:numFmt w:val="decimal"/>
      <w:lvlText w:val="%1.%2.%3.%4.%5.%6.%7"/>
      <w:lvlJc w:val="left"/>
      <w:pPr>
        <w:tabs>
          <w:tab w:val="num" w:pos="1440"/>
        </w:tabs>
        <w:ind w:left="1440" w:hanging="1440"/>
      </w:pPr>
      <w:rPr>
        <w:rFonts w:cs="Times New Roman" w:hint="default"/>
        <w:b/>
        <w:color w:val="auto"/>
      </w:rPr>
    </w:lvl>
    <w:lvl w:ilvl="7">
      <w:start w:val="1"/>
      <w:numFmt w:val="decimal"/>
      <w:lvlText w:val="%1.%2.%3.%4.%5.%6.%7.%8"/>
      <w:lvlJc w:val="left"/>
      <w:pPr>
        <w:tabs>
          <w:tab w:val="num" w:pos="1440"/>
        </w:tabs>
        <w:ind w:left="1440" w:hanging="1440"/>
      </w:pPr>
      <w:rPr>
        <w:rFonts w:cs="Times New Roman" w:hint="default"/>
        <w:b/>
        <w:color w:val="auto"/>
      </w:rPr>
    </w:lvl>
    <w:lvl w:ilvl="8">
      <w:start w:val="1"/>
      <w:numFmt w:val="decimal"/>
      <w:lvlText w:val="%1.%2.%3.%4.%5.%6.%7.%8.%9"/>
      <w:lvlJc w:val="left"/>
      <w:pPr>
        <w:tabs>
          <w:tab w:val="num" w:pos="1800"/>
        </w:tabs>
        <w:ind w:left="1800" w:hanging="1800"/>
      </w:pPr>
      <w:rPr>
        <w:rFonts w:cs="Times New Roman" w:hint="default"/>
        <w:b/>
        <w:color w:val="auto"/>
      </w:rPr>
    </w:lvl>
  </w:abstractNum>
  <w:abstractNum w:abstractNumId="4" w15:restartNumberingAfterBreak="0">
    <w:nsid w:val="0639778A"/>
    <w:multiLevelType w:val="multilevel"/>
    <w:tmpl w:val="4EB039A2"/>
    <w:lvl w:ilvl="0">
      <w:start w:val="1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6A51F79"/>
    <w:multiLevelType w:val="hybridMultilevel"/>
    <w:tmpl w:val="2DA8E7C8"/>
    <w:lvl w:ilvl="0" w:tplc="AA201D3E">
      <w:start w:val="1"/>
      <w:numFmt w:val="decimal"/>
      <w:lvlText w:val="%1."/>
      <w:lvlJc w:val="left"/>
      <w:pPr>
        <w:ind w:left="682" w:hanging="567"/>
      </w:pPr>
      <w:rPr>
        <w:rFonts w:ascii="Cambria" w:eastAsia="Cambria" w:hAnsi="Cambria" w:cs="Cambria" w:hint="default"/>
        <w:w w:val="100"/>
        <w:sz w:val="22"/>
        <w:szCs w:val="22"/>
      </w:rPr>
    </w:lvl>
    <w:lvl w:ilvl="1" w:tplc="42C01280">
      <w:numFmt w:val="bullet"/>
      <w:lvlText w:val="-"/>
      <w:lvlJc w:val="left"/>
      <w:pPr>
        <w:ind w:left="968" w:hanging="286"/>
      </w:pPr>
      <w:rPr>
        <w:rFonts w:ascii="Calibri" w:eastAsia="Calibri" w:hAnsi="Calibri" w:cs="Calibri" w:hint="default"/>
        <w:w w:val="100"/>
        <w:sz w:val="22"/>
        <w:szCs w:val="22"/>
      </w:rPr>
    </w:lvl>
    <w:lvl w:ilvl="2" w:tplc="1DD4B046">
      <w:numFmt w:val="bullet"/>
      <w:lvlText w:val="•"/>
      <w:lvlJc w:val="left"/>
      <w:pPr>
        <w:ind w:left="1896" w:hanging="286"/>
      </w:pPr>
      <w:rPr>
        <w:rFonts w:hint="default"/>
      </w:rPr>
    </w:lvl>
    <w:lvl w:ilvl="3" w:tplc="E4F2D94E">
      <w:numFmt w:val="bullet"/>
      <w:lvlText w:val="•"/>
      <w:lvlJc w:val="left"/>
      <w:pPr>
        <w:ind w:left="2832" w:hanging="286"/>
      </w:pPr>
      <w:rPr>
        <w:rFonts w:hint="default"/>
      </w:rPr>
    </w:lvl>
    <w:lvl w:ilvl="4" w:tplc="22AC6B52">
      <w:numFmt w:val="bullet"/>
      <w:lvlText w:val="•"/>
      <w:lvlJc w:val="left"/>
      <w:pPr>
        <w:ind w:left="3768" w:hanging="286"/>
      </w:pPr>
      <w:rPr>
        <w:rFonts w:hint="default"/>
      </w:rPr>
    </w:lvl>
    <w:lvl w:ilvl="5" w:tplc="B2DA0C5E">
      <w:numFmt w:val="bullet"/>
      <w:lvlText w:val="•"/>
      <w:lvlJc w:val="left"/>
      <w:pPr>
        <w:ind w:left="4705" w:hanging="286"/>
      </w:pPr>
      <w:rPr>
        <w:rFonts w:hint="default"/>
      </w:rPr>
    </w:lvl>
    <w:lvl w:ilvl="6" w:tplc="E696B4E0">
      <w:numFmt w:val="bullet"/>
      <w:lvlText w:val="•"/>
      <w:lvlJc w:val="left"/>
      <w:pPr>
        <w:ind w:left="5641" w:hanging="286"/>
      </w:pPr>
      <w:rPr>
        <w:rFonts w:hint="default"/>
      </w:rPr>
    </w:lvl>
    <w:lvl w:ilvl="7" w:tplc="93D6F770">
      <w:numFmt w:val="bullet"/>
      <w:lvlText w:val="•"/>
      <w:lvlJc w:val="left"/>
      <w:pPr>
        <w:ind w:left="6577" w:hanging="286"/>
      </w:pPr>
      <w:rPr>
        <w:rFonts w:hint="default"/>
      </w:rPr>
    </w:lvl>
    <w:lvl w:ilvl="8" w:tplc="4A58847C">
      <w:numFmt w:val="bullet"/>
      <w:lvlText w:val="•"/>
      <w:lvlJc w:val="left"/>
      <w:pPr>
        <w:ind w:left="7513" w:hanging="286"/>
      </w:pPr>
      <w:rPr>
        <w:rFonts w:hint="default"/>
      </w:rPr>
    </w:lvl>
  </w:abstractNum>
  <w:abstractNum w:abstractNumId="6" w15:restartNumberingAfterBreak="0">
    <w:nsid w:val="07F859AB"/>
    <w:multiLevelType w:val="multilevel"/>
    <w:tmpl w:val="2B7A6DBC"/>
    <w:lvl w:ilvl="0">
      <w:start w:val="1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420"/>
        </w:tabs>
        <w:ind w:left="420" w:hanging="420"/>
      </w:pPr>
      <w:rPr>
        <w:rFonts w:cs="Times New Roman" w:hint="default"/>
      </w:rPr>
    </w:lvl>
    <w:lvl w:ilvl="2">
      <w:start w:val="1"/>
      <w:numFmt w:val="decimal"/>
      <w:lvlText w:val="14.%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80262D0"/>
    <w:multiLevelType w:val="multilevel"/>
    <w:tmpl w:val="2600496E"/>
    <w:lvl w:ilvl="0">
      <w:start w:val="7"/>
      <w:numFmt w:val="none"/>
      <w:lvlText w:val="7.1"/>
      <w:lvlJc w:val="left"/>
      <w:pPr>
        <w:tabs>
          <w:tab w:val="num" w:pos="705"/>
        </w:tabs>
        <w:ind w:left="705" w:hanging="705"/>
      </w:pPr>
      <w:rPr>
        <w:rFonts w:cs="Times New Roman" w:hint="default"/>
      </w:rPr>
    </w:lvl>
    <w:lvl w:ilvl="1">
      <w:start w:val="1"/>
      <w:numFmt w:val="decimal"/>
      <w:lvlText w:val="7.%2"/>
      <w:lvlJc w:val="left"/>
      <w:pPr>
        <w:tabs>
          <w:tab w:val="num" w:pos="705"/>
        </w:tabs>
        <w:ind w:left="705" w:hanging="705"/>
      </w:pPr>
      <w:rPr>
        <w:rFonts w:cs="Times New Roman" w:hint="default"/>
      </w:rPr>
    </w:lvl>
    <w:lvl w:ilvl="2">
      <w:start w:val="1"/>
      <w:numFmt w:val="decimal"/>
      <w:lvlText w:val="%17.%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8CD5614"/>
    <w:multiLevelType w:val="multilevel"/>
    <w:tmpl w:val="99BC53AA"/>
    <w:lvl w:ilvl="0">
      <w:start w:val="7"/>
      <w:numFmt w:val="decimal"/>
      <w:lvlText w:val="%1.1"/>
      <w:lvlJc w:val="left"/>
      <w:pPr>
        <w:tabs>
          <w:tab w:val="num" w:pos="705"/>
        </w:tabs>
        <w:ind w:left="705" w:hanging="705"/>
      </w:pPr>
      <w:rPr>
        <w:rFonts w:cs="Times New Roman" w:hint="default"/>
      </w:rPr>
    </w:lvl>
    <w:lvl w:ilvl="1">
      <w:start w:val="1"/>
      <w:numFmt w:val="decimal"/>
      <w:lvlText w:val="8.%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B9A35BD"/>
    <w:multiLevelType w:val="hybridMultilevel"/>
    <w:tmpl w:val="2B049B00"/>
    <w:lvl w:ilvl="0" w:tplc="0409000F">
      <w:start w:val="1"/>
      <w:numFmt w:val="decimal"/>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FFD1E0B"/>
    <w:multiLevelType w:val="multilevel"/>
    <w:tmpl w:val="D2687AA0"/>
    <w:lvl w:ilvl="0">
      <w:start w:val="5"/>
      <w:numFmt w:val="decimal"/>
      <w:lvlText w:val="%1"/>
      <w:lvlJc w:val="left"/>
      <w:pPr>
        <w:tabs>
          <w:tab w:val="num" w:pos="705"/>
        </w:tabs>
        <w:ind w:left="705" w:hanging="705"/>
      </w:pPr>
      <w:rPr>
        <w:rFonts w:cs="Times New Roman" w:hint="default"/>
      </w:rPr>
    </w:lvl>
    <w:lvl w:ilvl="1">
      <w:start w:val="1"/>
      <w:numFmt w:val="decimal"/>
      <w:lvlText w:val="6.%2"/>
      <w:lvlJc w:val="left"/>
      <w:pPr>
        <w:tabs>
          <w:tab w:val="num" w:pos="705"/>
        </w:tabs>
        <w:ind w:left="705" w:hanging="705"/>
      </w:pPr>
      <w:rPr>
        <w:rFonts w:cs="Times New Roman" w:hint="default"/>
      </w:rPr>
    </w:lvl>
    <w:lvl w:ilvl="2">
      <w:start w:val="1"/>
      <w:numFmt w:val="decimal"/>
      <w:lvlText w:val="6.%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02A4B5F"/>
    <w:multiLevelType w:val="multilevel"/>
    <w:tmpl w:val="B4E43C12"/>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76A6835"/>
    <w:multiLevelType w:val="multilevel"/>
    <w:tmpl w:val="327C15AE"/>
    <w:lvl w:ilvl="0">
      <w:start w:val="1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B12298F"/>
    <w:multiLevelType w:val="multilevel"/>
    <w:tmpl w:val="3BE67288"/>
    <w:lvl w:ilvl="0">
      <w:start w:val="2"/>
      <w:numFmt w:val="none"/>
      <w:lvlText w:val="10."/>
      <w:lvlJc w:val="left"/>
      <w:pPr>
        <w:tabs>
          <w:tab w:val="num" w:pos="340"/>
        </w:tabs>
        <w:ind w:left="340" w:hanging="340"/>
      </w:pPr>
      <w:rPr>
        <w:rFonts w:hint="default"/>
        <w:sz w:val="24"/>
        <w:szCs w:val="24"/>
      </w:rPr>
    </w:lvl>
    <w:lvl w:ilvl="1">
      <w:start w:val="1"/>
      <w:numFmt w:val="decimal"/>
      <w:lvlText w:val="%110.%2."/>
      <w:lvlJc w:val="left"/>
      <w:pPr>
        <w:tabs>
          <w:tab w:val="num" w:pos="907"/>
        </w:tabs>
        <w:ind w:left="907" w:hanging="567"/>
      </w:pPr>
      <w:rPr>
        <w:rFonts w:hint="default"/>
        <w:b w:val="0"/>
        <w:i w:val="0"/>
        <w:sz w:val="20"/>
        <w:szCs w:val="24"/>
      </w:rPr>
    </w:lvl>
    <w:lvl w:ilvl="2">
      <w:start w:val="1"/>
      <w:numFmt w:val="decimal"/>
      <w:lvlText w:val="%110.%2.%3."/>
      <w:lvlJc w:val="left"/>
      <w:pPr>
        <w:tabs>
          <w:tab w:val="num" w:pos="1701"/>
        </w:tabs>
        <w:ind w:left="1701" w:hanging="794"/>
      </w:pPr>
      <w:rPr>
        <w:rFonts w:hint="default"/>
      </w:rPr>
    </w:lvl>
    <w:lvl w:ilvl="3">
      <w:start w:val="1"/>
      <w:numFmt w:val="decimal"/>
      <w:lvlText w:val="%110.%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B750777"/>
    <w:multiLevelType w:val="hybridMultilevel"/>
    <w:tmpl w:val="2B5CE2E6"/>
    <w:lvl w:ilvl="0" w:tplc="3680586C">
      <w:start w:val="3"/>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BDA2A22"/>
    <w:multiLevelType w:val="hybridMultilevel"/>
    <w:tmpl w:val="23282AC8"/>
    <w:lvl w:ilvl="0" w:tplc="C4384C44">
      <w:start w:val="1"/>
      <w:numFmt w:val="lowerLetter"/>
      <w:lvlText w:val="%1."/>
      <w:lvlJc w:val="left"/>
      <w:pPr>
        <w:tabs>
          <w:tab w:val="num" w:pos="1776"/>
        </w:tabs>
        <w:ind w:left="1776" w:hanging="360"/>
      </w:pPr>
      <w:rPr>
        <w:rFonts w:cs="Times New Roman" w:hint="default"/>
      </w:rPr>
    </w:lvl>
    <w:lvl w:ilvl="1" w:tplc="04090019" w:tentative="1">
      <w:start w:val="1"/>
      <w:numFmt w:val="lowerLetter"/>
      <w:lvlText w:val="%2."/>
      <w:lvlJc w:val="left"/>
      <w:pPr>
        <w:tabs>
          <w:tab w:val="num" w:pos="2496"/>
        </w:tabs>
        <w:ind w:left="2496" w:hanging="360"/>
      </w:pPr>
      <w:rPr>
        <w:rFonts w:cs="Times New Roman"/>
      </w:rPr>
    </w:lvl>
    <w:lvl w:ilvl="2" w:tplc="0409001B" w:tentative="1">
      <w:start w:val="1"/>
      <w:numFmt w:val="lowerRoman"/>
      <w:lvlText w:val="%3."/>
      <w:lvlJc w:val="right"/>
      <w:pPr>
        <w:tabs>
          <w:tab w:val="num" w:pos="3216"/>
        </w:tabs>
        <w:ind w:left="3216" w:hanging="180"/>
      </w:pPr>
      <w:rPr>
        <w:rFonts w:cs="Times New Roman"/>
      </w:rPr>
    </w:lvl>
    <w:lvl w:ilvl="3" w:tplc="0409000F" w:tentative="1">
      <w:start w:val="1"/>
      <w:numFmt w:val="decimal"/>
      <w:lvlText w:val="%4."/>
      <w:lvlJc w:val="left"/>
      <w:pPr>
        <w:tabs>
          <w:tab w:val="num" w:pos="3936"/>
        </w:tabs>
        <w:ind w:left="3936" w:hanging="360"/>
      </w:pPr>
      <w:rPr>
        <w:rFonts w:cs="Times New Roman"/>
      </w:rPr>
    </w:lvl>
    <w:lvl w:ilvl="4" w:tplc="04090019" w:tentative="1">
      <w:start w:val="1"/>
      <w:numFmt w:val="lowerLetter"/>
      <w:lvlText w:val="%5."/>
      <w:lvlJc w:val="left"/>
      <w:pPr>
        <w:tabs>
          <w:tab w:val="num" w:pos="4656"/>
        </w:tabs>
        <w:ind w:left="4656" w:hanging="360"/>
      </w:pPr>
      <w:rPr>
        <w:rFonts w:cs="Times New Roman"/>
      </w:rPr>
    </w:lvl>
    <w:lvl w:ilvl="5" w:tplc="0409001B" w:tentative="1">
      <w:start w:val="1"/>
      <w:numFmt w:val="lowerRoman"/>
      <w:lvlText w:val="%6."/>
      <w:lvlJc w:val="right"/>
      <w:pPr>
        <w:tabs>
          <w:tab w:val="num" w:pos="5376"/>
        </w:tabs>
        <w:ind w:left="5376" w:hanging="180"/>
      </w:pPr>
      <w:rPr>
        <w:rFonts w:cs="Times New Roman"/>
      </w:rPr>
    </w:lvl>
    <w:lvl w:ilvl="6" w:tplc="0409000F" w:tentative="1">
      <w:start w:val="1"/>
      <w:numFmt w:val="decimal"/>
      <w:lvlText w:val="%7."/>
      <w:lvlJc w:val="left"/>
      <w:pPr>
        <w:tabs>
          <w:tab w:val="num" w:pos="6096"/>
        </w:tabs>
        <w:ind w:left="6096" w:hanging="360"/>
      </w:pPr>
      <w:rPr>
        <w:rFonts w:cs="Times New Roman"/>
      </w:rPr>
    </w:lvl>
    <w:lvl w:ilvl="7" w:tplc="04090019" w:tentative="1">
      <w:start w:val="1"/>
      <w:numFmt w:val="lowerLetter"/>
      <w:lvlText w:val="%8."/>
      <w:lvlJc w:val="left"/>
      <w:pPr>
        <w:tabs>
          <w:tab w:val="num" w:pos="6816"/>
        </w:tabs>
        <w:ind w:left="6816" w:hanging="360"/>
      </w:pPr>
      <w:rPr>
        <w:rFonts w:cs="Times New Roman"/>
      </w:rPr>
    </w:lvl>
    <w:lvl w:ilvl="8" w:tplc="0409001B" w:tentative="1">
      <w:start w:val="1"/>
      <w:numFmt w:val="lowerRoman"/>
      <w:lvlText w:val="%9."/>
      <w:lvlJc w:val="right"/>
      <w:pPr>
        <w:tabs>
          <w:tab w:val="num" w:pos="7536"/>
        </w:tabs>
        <w:ind w:left="7536" w:hanging="180"/>
      </w:pPr>
      <w:rPr>
        <w:rFonts w:cs="Times New Roman"/>
      </w:rPr>
    </w:lvl>
  </w:abstractNum>
  <w:abstractNum w:abstractNumId="16" w15:restartNumberingAfterBreak="0">
    <w:nsid w:val="1EC7715E"/>
    <w:multiLevelType w:val="multilevel"/>
    <w:tmpl w:val="748222D0"/>
    <w:lvl w:ilvl="0">
      <w:start w:val="7"/>
      <w:numFmt w:val="none"/>
      <w:lvlText w:val="14.1"/>
      <w:lvlJc w:val="left"/>
      <w:pPr>
        <w:tabs>
          <w:tab w:val="num" w:pos="705"/>
        </w:tabs>
        <w:ind w:left="705" w:hanging="705"/>
      </w:pPr>
      <w:rPr>
        <w:rFonts w:cs="Times New Roman" w:hint="default"/>
      </w:rPr>
    </w:lvl>
    <w:lvl w:ilvl="1">
      <w:start w:val="1"/>
      <w:numFmt w:val="decimal"/>
      <w:lvlText w:val="8.%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1FEF3CF5"/>
    <w:multiLevelType w:val="multilevel"/>
    <w:tmpl w:val="897A7F96"/>
    <w:lvl w:ilvl="0">
      <w:start w:val="13"/>
      <w:numFmt w:val="decimal"/>
      <w:lvlText w:val="%1"/>
      <w:lvlJc w:val="left"/>
      <w:pPr>
        <w:ind w:left="528" w:hanging="528"/>
      </w:pPr>
      <w:rPr>
        <w:rFonts w:hint="default"/>
        <w:color w:val="auto"/>
      </w:rPr>
    </w:lvl>
    <w:lvl w:ilvl="1">
      <w:start w:val="3"/>
      <w:numFmt w:val="decimal"/>
      <w:lvlText w:val="%1.%2"/>
      <w:lvlJc w:val="left"/>
      <w:pPr>
        <w:ind w:left="882" w:hanging="528"/>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272" w:hanging="1440"/>
      </w:pPr>
      <w:rPr>
        <w:rFonts w:hint="default"/>
        <w:color w:val="auto"/>
      </w:rPr>
    </w:lvl>
  </w:abstractNum>
  <w:abstractNum w:abstractNumId="18" w15:restartNumberingAfterBreak="0">
    <w:nsid w:val="2126699C"/>
    <w:multiLevelType w:val="multilevel"/>
    <w:tmpl w:val="DD8A9642"/>
    <w:lvl w:ilvl="0">
      <w:start w:val="1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3885386"/>
    <w:multiLevelType w:val="multilevel"/>
    <w:tmpl w:val="CBC4C4D2"/>
    <w:lvl w:ilvl="0">
      <w:start w:val="6"/>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834"/>
        </w:tabs>
        <w:ind w:left="834" w:hanging="48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20" w15:restartNumberingAfterBreak="0">
    <w:nsid w:val="25597A07"/>
    <w:multiLevelType w:val="multilevel"/>
    <w:tmpl w:val="5C50DCAE"/>
    <w:lvl w:ilvl="0">
      <w:start w:val="1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1" w15:restartNumberingAfterBreak="0">
    <w:nsid w:val="26C91F54"/>
    <w:multiLevelType w:val="hybridMultilevel"/>
    <w:tmpl w:val="2410C01A"/>
    <w:lvl w:ilvl="0" w:tplc="04090001">
      <w:start w:val="1"/>
      <w:numFmt w:val="bullet"/>
      <w:lvlText w:val=""/>
      <w:lvlJc w:val="left"/>
      <w:pPr>
        <w:tabs>
          <w:tab w:val="num" w:pos="2201"/>
        </w:tabs>
        <w:ind w:left="2201" w:hanging="360"/>
      </w:pPr>
      <w:rPr>
        <w:rFonts w:ascii="Symbol" w:hAnsi="Symbol" w:hint="default"/>
      </w:rPr>
    </w:lvl>
    <w:lvl w:ilvl="1" w:tplc="04090003" w:tentative="1">
      <w:start w:val="1"/>
      <w:numFmt w:val="bullet"/>
      <w:lvlText w:val="o"/>
      <w:lvlJc w:val="left"/>
      <w:pPr>
        <w:tabs>
          <w:tab w:val="num" w:pos="2921"/>
        </w:tabs>
        <w:ind w:left="2921" w:hanging="360"/>
      </w:pPr>
      <w:rPr>
        <w:rFonts w:ascii="Courier New" w:hAnsi="Courier New" w:hint="default"/>
      </w:rPr>
    </w:lvl>
    <w:lvl w:ilvl="2" w:tplc="04090005" w:tentative="1">
      <w:start w:val="1"/>
      <w:numFmt w:val="bullet"/>
      <w:lvlText w:val=""/>
      <w:lvlJc w:val="left"/>
      <w:pPr>
        <w:tabs>
          <w:tab w:val="num" w:pos="3641"/>
        </w:tabs>
        <w:ind w:left="3641" w:hanging="360"/>
      </w:pPr>
      <w:rPr>
        <w:rFonts w:ascii="Wingdings" w:hAnsi="Wingdings" w:hint="default"/>
      </w:rPr>
    </w:lvl>
    <w:lvl w:ilvl="3" w:tplc="04090001" w:tentative="1">
      <w:start w:val="1"/>
      <w:numFmt w:val="bullet"/>
      <w:lvlText w:val=""/>
      <w:lvlJc w:val="left"/>
      <w:pPr>
        <w:tabs>
          <w:tab w:val="num" w:pos="4361"/>
        </w:tabs>
        <w:ind w:left="4361" w:hanging="360"/>
      </w:pPr>
      <w:rPr>
        <w:rFonts w:ascii="Symbol" w:hAnsi="Symbol" w:hint="default"/>
      </w:rPr>
    </w:lvl>
    <w:lvl w:ilvl="4" w:tplc="04090003" w:tentative="1">
      <w:start w:val="1"/>
      <w:numFmt w:val="bullet"/>
      <w:lvlText w:val="o"/>
      <w:lvlJc w:val="left"/>
      <w:pPr>
        <w:tabs>
          <w:tab w:val="num" w:pos="5081"/>
        </w:tabs>
        <w:ind w:left="5081" w:hanging="360"/>
      </w:pPr>
      <w:rPr>
        <w:rFonts w:ascii="Courier New" w:hAnsi="Courier New" w:hint="default"/>
      </w:rPr>
    </w:lvl>
    <w:lvl w:ilvl="5" w:tplc="04090005" w:tentative="1">
      <w:start w:val="1"/>
      <w:numFmt w:val="bullet"/>
      <w:lvlText w:val=""/>
      <w:lvlJc w:val="left"/>
      <w:pPr>
        <w:tabs>
          <w:tab w:val="num" w:pos="5801"/>
        </w:tabs>
        <w:ind w:left="5801" w:hanging="360"/>
      </w:pPr>
      <w:rPr>
        <w:rFonts w:ascii="Wingdings" w:hAnsi="Wingdings" w:hint="default"/>
      </w:rPr>
    </w:lvl>
    <w:lvl w:ilvl="6" w:tplc="04090001" w:tentative="1">
      <w:start w:val="1"/>
      <w:numFmt w:val="bullet"/>
      <w:lvlText w:val=""/>
      <w:lvlJc w:val="left"/>
      <w:pPr>
        <w:tabs>
          <w:tab w:val="num" w:pos="6521"/>
        </w:tabs>
        <w:ind w:left="6521" w:hanging="360"/>
      </w:pPr>
      <w:rPr>
        <w:rFonts w:ascii="Symbol" w:hAnsi="Symbol" w:hint="default"/>
      </w:rPr>
    </w:lvl>
    <w:lvl w:ilvl="7" w:tplc="04090003" w:tentative="1">
      <w:start w:val="1"/>
      <w:numFmt w:val="bullet"/>
      <w:lvlText w:val="o"/>
      <w:lvlJc w:val="left"/>
      <w:pPr>
        <w:tabs>
          <w:tab w:val="num" w:pos="7241"/>
        </w:tabs>
        <w:ind w:left="7241" w:hanging="360"/>
      </w:pPr>
      <w:rPr>
        <w:rFonts w:ascii="Courier New" w:hAnsi="Courier New" w:hint="default"/>
      </w:rPr>
    </w:lvl>
    <w:lvl w:ilvl="8" w:tplc="04090005" w:tentative="1">
      <w:start w:val="1"/>
      <w:numFmt w:val="bullet"/>
      <w:lvlText w:val=""/>
      <w:lvlJc w:val="left"/>
      <w:pPr>
        <w:tabs>
          <w:tab w:val="num" w:pos="7961"/>
        </w:tabs>
        <w:ind w:left="7961" w:hanging="360"/>
      </w:pPr>
      <w:rPr>
        <w:rFonts w:ascii="Wingdings" w:hAnsi="Wingdings" w:hint="default"/>
      </w:rPr>
    </w:lvl>
  </w:abstractNum>
  <w:abstractNum w:abstractNumId="22" w15:restartNumberingAfterBreak="0">
    <w:nsid w:val="2A4C73A4"/>
    <w:multiLevelType w:val="multilevel"/>
    <w:tmpl w:val="792C0C96"/>
    <w:lvl w:ilvl="0">
      <w:start w:val="13"/>
      <w:numFmt w:val="decimal"/>
      <w:lvlText w:val="%1"/>
      <w:lvlJc w:val="left"/>
      <w:pPr>
        <w:tabs>
          <w:tab w:val="num" w:pos="420"/>
        </w:tabs>
        <w:ind w:left="420" w:hanging="420"/>
      </w:pPr>
      <w:rPr>
        <w:rFonts w:cs="Times New Roman" w:hint="default"/>
      </w:rPr>
    </w:lvl>
    <w:lvl w:ilvl="1">
      <w:start w:val="1"/>
      <w:numFmt w:val="decimal"/>
      <w:lvlText w:val="14.%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DA371A5"/>
    <w:multiLevelType w:val="multilevel"/>
    <w:tmpl w:val="1A28D2D0"/>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2744666"/>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5" w15:restartNumberingAfterBreak="0">
    <w:nsid w:val="37CA6EC2"/>
    <w:multiLevelType w:val="multilevel"/>
    <w:tmpl w:val="85BAA0CA"/>
    <w:lvl w:ilvl="0">
      <w:start w:val="1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ECB24C4"/>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7" w15:restartNumberingAfterBreak="0">
    <w:nsid w:val="3F543EB1"/>
    <w:multiLevelType w:val="multilevel"/>
    <w:tmpl w:val="D66A4EA8"/>
    <w:lvl w:ilvl="0">
      <w:start w:val="7"/>
      <w:numFmt w:val="decimal"/>
      <w:lvlText w:val="%1"/>
      <w:lvlJc w:val="left"/>
      <w:pPr>
        <w:tabs>
          <w:tab w:val="num" w:pos="705"/>
        </w:tabs>
        <w:ind w:left="705" w:hanging="705"/>
      </w:pPr>
      <w:rPr>
        <w:rFonts w:cs="Times New Roman" w:hint="default"/>
      </w:rPr>
    </w:lvl>
    <w:lvl w:ilvl="1">
      <w:start w:val="1"/>
      <w:numFmt w:val="decimal"/>
      <w:lvlText w:val="10.%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3F9617AF"/>
    <w:multiLevelType w:val="hybridMultilevel"/>
    <w:tmpl w:val="28F0C96A"/>
    <w:lvl w:ilvl="0" w:tplc="5DC4B15A">
      <w:start w:val="1"/>
      <w:numFmt w:val="lowerLetter"/>
      <w:lvlText w:val="%1)"/>
      <w:lvlJc w:val="left"/>
      <w:pPr>
        <w:tabs>
          <w:tab w:val="num" w:pos="1068"/>
        </w:tabs>
        <w:ind w:left="1068" w:hanging="360"/>
      </w:pPr>
      <w:rPr>
        <w:rFonts w:cs="Times New Roman" w:hint="default"/>
      </w:rPr>
    </w:lvl>
    <w:lvl w:ilvl="1" w:tplc="8B606320">
      <w:start w:val="1"/>
      <w:numFmt w:val="bullet"/>
      <w:lvlText w:val="-"/>
      <w:lvlJc w:val="left"/>
      <w:pPr>
        <w:tabs>
          <w:tab w:val="num" w:pos="1788"/>
        </w:tabs>
        <w:ind w:left="1788" w:hanging="360"/>
      </w:pPr>
      <w:rPr>
        <w:rFonts w:ascii="Times New Roman" w:eastAsia="Times New Roman" w:hAnsi="Times New Roman" w:hint="default"/>
      </w:rPr>
    </w:lvl>
    <w:lvl w:ilvl="2" w:tplc="041B001B" w:tentative="1">
      <w:start w:val="1"/>
      <w:numFmt w:val="lowerRoman"/>
      <w:lvlText w:val="%3."/>
      <w:lvlJc w:val="right"/>
      <w:pPr>
        <w:tabs>
          <w:tab w:val="num" w:pos="2508"/>
        </w:tabs>
        <w:ind w:left="2508" w:hanging="180"/>
      </w:pPr>
      <w:rPr>
        <w:rFonts w:cs="Times New Roman"/>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9" w15:restartNumberingAfterBreak="0">
    <w:nsid w:val="41406C38"/>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0" w15:restartNumberingAfterBreak="0">
    <w:nsid w:val="43B24DF0"/>
    <w:multiLevelType w:val="multilevel"/>
    <w:tmpl w:val="5AB8DF8C"/>
    <w:lvl w:ilvl="0">
      <w:start w:val="1"/>
      <w:numFmt w:val="decimal"/>
      <w:lvlText w:val="%1"/>
      <w:lvlJc w:val="left"/>
      <w:pPr>
        <w:ind w:left="821" w:hanging="716"/>
      </w:pPr>
      <w:rPr>
        <w:rFonts w:hint="default"/>
      </w:rPr>
    </w:lvl>
    <w:lvl w:ilvl="1">
      <w:start w:val="1"/>
      <w:numFmt w:val="decimal"/>
      <w:lvlText w:val="%1.%2."/>
      <w:lvlJc w:val="left"/>
      <w:pPr>
        <w:ind w:left="821" w:hanging="716"/>
      </w:pPr>
      <w:rPr>
        <w:rFonts w:asciiTheme="majorHAnsi" w:eastAsia="Times New Roman" w:hAnsiTheme="majorHAnsi" w:hint="default"/>
        <w:sz w:val="22"/>
        <w:szCs w:val="24"/>
      </w:rPr>
    </w:lvl>
    <w:lvl w:ilvl="2">
      <w:start w:val="1"/>
      <w:numFmt w:val="lowerLetter"/>
      <w:lvlText w:val="(%3)"/>
      <w:lvlJc w:val="left"/>
      <w:pPr>
        <w:ind w:left="1390" w:hanging="504"/>
        <w:jc w:val="right"/>
      </w:pPr>
      <w:rPr>
        <w:rFonts w:ascii="Cambria" w:eastAsia="Times New Roman" w:hAnsi="Cambria" w:hint="default"/>
        <w:sz w:val="22"/>
        <w:szCs w:val="24"/>
      </w:rPr>
    </w:lvl>
    <w:lvl w:ilvl="3">
      <w:start w:val="1"/>
      <w:numFmt w:val="bullet"/>
      <w:lvlText w:val="•"/>
      <w:lvlJc w:val="left"/>
      <w:pPr>
        <w:ind w:left="3300" w:hanging="504"/>
      </w:pPr>
      <w:rPr>
        <w:rFonts w:hint="default"/>
      </w:rPr>
    </w:lvl>
    <w:lvl w:ilvl="4">
      <w:start w:val="1"/>
      <w:numFmt w:val="bullet"/>
      <w:lvlText w:val="•"/>
      <w:lvlJc w:val="left"/>
      <w:pPr>
        <w:ind w:left="4255" w:hanging="504"/>
      </w:pPr>
      <w:rPr>
        <w:rFonts w:hint="default"/>
      </w:rPr>
    </w:lvl>
    <w:lvl w:ilvl="5">
      <w:start w:val="1"/>
      <w:numFmt w:val="bullet"/>
      <w:lvlText w:val="•"/>
      <w:lvlJc w:val="left"/>
      <w:pPr>
        <w:ind w:left="5210" w:hanging="504"/>
      </w:pPr>
      <w:rPr>
        <w:rFonts w:hint="default"/>
      </w:rPr>
    </w:lvl>
    <w:lvl w:ilvl="6">
      <w:start w:val="1"/>
      <w:numFmt w:val="bullet"/>
      <w:lvlText w:val="•"/>
      <w:lvlJc w:val="left"/>
      <w:pPr>
        <w:ind w:left="6165" w:hanging="504"/>
      </w:pPr>
      <w:rPr>
        <w:rFonts w:hint="default"/>
      </w:rPr>
    </w:lvl>
    <w:lvl w:ilvl="7">
      <w:start w:val="1"/>
      <w:numFmt w:val="bullet"/>
      <w:lvlText w:val="•"/>
      <w:lvlJc w:val="left"/>
      <w:pPr>
        <w:ind w:left="7120" w:hanging="504"/>
      </w:pPr>
      <w:rPr>
        <w:rFonts w:hint="default"/>
      </w:rPr>
    </w:lvl>
    <w:lvl w:ilvl="8">
      <w:start w:val="1"/>
      <w:numFmt w:val="bullet"/>
      <w:lvlText w:val="•"/>
      <w:lvlJc w:val="left"/>
      <w:pPr>
        <w:ind w:left="8076" w:hanging="504"/>
      </w:pPr>
      <w:rPr>
        <w:rFonts w:hint="default"/>
      </w:rPr>
    </w:lvl>
  </w:abstractNum>
  <w:abstractNum w:abstractNumId="31" w15:restartNumberingAfterBreak="0">
    <w:nsid w:val="482450F2"/>
    <w:multiLevelType w:val="singleLevel"/>
    <w:tmpl w:val="3B5CA510"/>
    <w:lvl w:ilvl="0">
      <w:start w:val="1"/>
      <w:numFmt w:val="lowerLetter"/>
      <w:lvlText w:val="%1)"/>
      <w:lvlJc w:val="left"/>
      <w:pPr>
        <w:tabs>
          <w:tab w:val="num" w:pos="677"/>
        </w:tabs>
        <w:ind w:left="677" w:hanging="360"/>
      </w:pPr>
      <w:rPr>
        <w:rFonts w:cs="Times New Roman" w:hint="default"/>
      </w:rPr>
    </w:lvl>
  </w:abstractNum>
  <w:abstractNum w:abstractNumId="32" w15:restartNumberingAfterBreak="0">
    <w:nsid w:val="4828757C"/>
    <w:multiLevelType w:val="multilevel"/>
    <w:tmpl w:val="0AFCA820"/>
    <w:lvl w:ilvl="0">
      <w:start w:val="7"/>
      <w:numFmt w:val="decimal"/>
      <w:lvlText w:val="%1"/>
      <w:lvlJc w:val="left"/>
      <w:pPr>
        <w:tabs>
          <w:tab w:val="num" w:pos="705"/>
        </w:tabs>
        <w:ind w:left="705" w:hanging="705"/>
      </w:pPr>
      <w:rPr>
        <w:rFonts w:cs="Times New Roman" w:hint="default"/>
      </w:rPr>
    </w:lvl>
    <w:lvl w:ilvl="1">
      <w:start w:val="1"/>
      <w:numFmt w:val="decimal"/>
      <w:lvlText w:val="9.%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95B6C7F"/>
    <w:multiLevelType w:val="multilevel"/>
    <w:tmpl w:val="829C3182"/>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34" w15:restartNumberingAfterBreak="0">
    <w:nsid w:val="4A1E3477"/>
    <w:multiLevelType w:val="multilevel"/>
    <w:tmpl w:val="E1F4E532"/>
    <w:lvl w:ilvl="0">
      <w:start w:val="1"/>
      <w:numFmt w:val="decimal"/>
      <w:lvlText w:val="%1."/>
      <w:lvlJc w:val="left"/>
      <w:pPr>
        <w:ind w:left="682" w:hanging="567"/>
      </w:pPr>
      <w:rPr>
        <w:rFonts w:ascii="Cambria" w:eastAsia="Cambria" w:hAnsi="Cambria" w:cs="Cambria" w:hint="default"/>
        <w:w w:val="100"/>
        <w:sz w:val="22"/>
        <w:szCs w:val="22"/>
      </w:rPr>
    </w:lvl>
    <w:lvl w:ilvl="1">
      <w:start w:val="1"/>
      <w:numFmt w:val="decimal"/>
      <w:lvlText w:val="%1.%2."/>
      <w:lvlJc w:val="left"/>
      <w:pPr>
        <w:ind w:left="1249" w:hanging="567"/>
      </w:pPr>
      <w:rPr>
        <w:rFonts w:ascii="Cambria" w:eastAsia="Cambria" w:hAnsi="Cambria" w:cs="Cambria" w:hint="default"/>
        <w:w w:val="100"/>
        <w:sz w:val="22"/>
        <w:szCs w:val="22"/>
      </w:rPr>
    </w:lvl>
    <w:lvl w:ilvl="2">
      <w:numFmt w:val="bullet"/>
      <w:lvlText w:val="•"/>
      <w:lvlJc w:val="left"/>
      <w:pPr>
        <w:ind w:left="2145" w:hanging="567"/>
      </w:pPr>
      <w:rPr>
        <w:rFonts w:hint="default"/>
      </w:rPr>
    </w:lvl>
    <w:lvl w:ilvl="3">
      <w:numFmt w:val="bullet"/>
      <w:lvlText w:val="•"/>
      <w:lvlJc w:val="left"/>
      <w:pPr>
        <w:ind w:left="3050" w:hanging="567"/>
      </w:pPr>
      <w:rPr>
        <w:rFonts w:hint="default"/>
      </w:rPr>
    </w:lvl>
    <w:lvl w:ilvl="4">
      <w:numFmt w:val="bullet"/>
      <w:lvlText w:val="•"/>
      <w:lvlJc w:val="left"/>
      <w:pPr>
        <w:ind w:left="3955" w:hanging="567"/>
      </w:pPr>
      <w:rPr>
        <w:rFonts w:hint="default"/>
      </w:rPr>
    </w:lvl>
    <w:lvl w:ilvl="5">
      <w:numFmt w:val="bullet"/>
      <w:lvlText w:val="•"/>
      <w:lvlJc w:val="left"/>
      <w:pPr>
        <w:ind w:left="4860" w:hanging="567"/>
      </w:pPr>
      <w:rPr>
        <w:rFonts w:hint="default"/>
      </w:rPr>
    </w:lvl>
    <w:lvl w:ilvl="6">
      <w:numFmt w:val="bullet"/>
      <w:lvlText w:val="•"/>
      <w:lvlJc w:val="left"/>
      <w:pPr>
        <w:ind w:left="5765" w:hanging="567"/>
      </w:pPr>
      <w:rPr>
        <w:rFonts w:hint="default"/>
      </w:rPr>
    </w:lvl>
    <w:lvl w:ilvl="7">
      <w:numFmt w:val="bullet"/>
      <w:lvlText w:val="•"/>
      <w:lvlJc w:val="left"/>
      <w:pPr>
        <w:ind w:left="6670" w:hanging="567"/>
      </w:pPr>
      <w:rPr>
        <w:rFonts w:hint="default"/>
      </w:rPr>
    </w:lvl>
    <w:lvl w:ilvl="8">
      <w:numFmt w:val="bullet"/>
      <w:lvlText w:val="•"/>
      <w:lvlJc w:val="left"/>
      <w:pPr>
        <w:ind w:left="7576" w:hanging="567"/>
      </w:pPr>
      <w:rPr>
        <w:rFonts w:hint="default"/>
      </w:rPr>
    </w:lvl>
  </w:abstractNum>
  <w:abstractNum w:abstractNumId="35" w15:restartNumberingAfterBreak="0">
    <w:nsid w:val="508C54C2"/>
    <w:multiLevelType w:val="multilevel"/>
    <w:tmpl w:val="DDEAED66"/>
    <w:lvl w:ilvl="0">
      <w:start w:val="13"/>
      <w:numFmt w:val="decimal"/>
      <w:lvlText w:val="%1"/>
      <w:lvlJc w:val="left"/>
      <w:pPr>
        <w:tabs>
          <w:tab w:val="num" w:pos="420"/>
        </w:tabs>
        <w:ind w:left="420" w:hanging="420"/>
      </w:pPr>
      <w:rPr>
        <w:rFonts w:cs="Times New Roman" w:hint="default"/>
      </w:rPr>
    </w:lvl>
    <w:lvl w:ilvl="1">
      <w:start w:val="1"/>
      <w:numFmt w:val="decimal"/>
      <w:lvlText w:val="13.%2"/>
      <w:lvlJc w:val="left"/>
      <w:pPr>
        <w:tabs>
          <w:tab w:val="num" w:pos="420"/>
        </w:tabs>
        <w:ind w:left="420" w:hanging="420"/>
      </w:pPr>
      <w:rPr>
        <w:rFonts w:asciiTheme="majorHAnsi" w:hAnsiTheme="majorHAnsi" w:cs="Times New Roman" w:hint="default"/>
        <w:sz w:val="22"/>
      </w:rPr>
    </w:lvl>
    <w:lvl w:ilvl="2">
      <w:start w:val="1"/>
      <w:numFmt w:val="decimal"/>
      <w:lvlText w:val="13.%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18477A0"/>
    <w:multiLevelType w:val="multilevel"/>
    <w:tmpl w:val="2AD244F6"/>
    <w:lvl w:ilvl="0">
      <w:start w:val="7"/>
      <w:numFmt w:val="none"/>
      <w:lvlText w:val="7.1"/>
      <w:lvlJc w:val="left"/>
      <w:pPr>
        <w:tabs>
          <w:tab w:val="num" w:pos="705"/>
        </w:tabs>
        <w:ind w:left="705" w:hanging="70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42607CB"/>
    <w:multiLevelType w:val="multilevel"/>
    <w:tmpl w:val="3C6A03C8"/>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45B5E31"/>
    <w:multiLevelType w:val="multilevel"/>
    <w:tmpl w:val="63542092"/>
    <w:lvl w:ilvl="0">
      <w:start w:val="1"/>
      <w:numFmt w:val="decimal"/>
      <w:lvlText w:val="%1."/>
      <w:lvlJc w:val="left"/>
      <w:pPr>
        <w:ind w:left="682" w:hanging="567"/>
      </w:pPr>
      <w:rPr>
        <w:rFonts w:ascii="Cambria" w:eastAsia="Cambria" w:hAnsi="Cambria" w:cs="Cambria" w:hint="default"/>
        <w:w w:val="100"/>
        <w:sz w:val="22"/>
        <w:szCs w:val="22"/>
      </w:rPr>
    </w:lvl>
    <w:lvl w:ilvl="1">
      <w:start w:val="1"/>
      <w:numFmt w:val="decimal"/>
      <w:lvlText w:val="%1.%2"/>
      <w:lvlJc w:val="left"/>
      <w:pPr>
        <w:ind w:left="1107" w:hanging="425"/>
      </w:pPr>
      <w:rPr>
        <w:rFonts w:ascii="Cambria" w:eastAsia="Cambria" w:hAnsi="Cambria" w:cs="Cambria" w:hint="default"/>
        <w:w w:val="100"/>
        <w:sz w:val="22"/>
        <w:szCs w:val="22"/>
      </w:rPr>
    </w:lvl>
    <w:lvl w:ilvl="2">
      <w:numFmt w:val="bullet"/>
      <w:lvlText w:val="•"/>
      <w:lvlJc w:val="left"/>
      <w:pPr>
        <w:ind w:left="2020" w:hanging="425"/>
      </w:pPr>
    </w:lvl>
    <w:lvl w:ilvl="3">
      <w:numFmt w:val="bullet"/>
      <w:lvlText w:val="•"/>
      <w:lvlJc w:val="left"/>
      <w:pPr>
        <w:ind w:left="2941" w:hanging="425"/>
      </w:pPr>
    </w:lvl>
    <w:lvl w:ilvl="4">
      <w:numFmt w:val="bullet"/>
      <w:lvlText w:val="•"/>
      <w:lvlJc w:val="left"/>
      <w:pPr>
        <w:ind w:left="3862" w:hanging="425"/>
      </w:pPr>
    </w:lvl>
    <w:lvl w:ilvl="5">
      <w:numFmt w:val="bullet"/>
      <w:lvlText w:val="•"/>
      <w:lvlJc w:val="left"/>
      <w:pPr>
        <w:ind w:left="4782" w:hanging="425"/>
      </w:pPr>
    </w:lvl>
    <w:lvl w:ilvl="6">
      <w:numFmt w:val="bullet"/>
      <w:lvlText w:val="•"/>
      <w:lvlJc w:val="left"/>
      <w:pPr>
        <w:ind w:left="5703" w:hanging="425"/>
      </w:pPr>
    </w:lvl>
    <w:lvl w:ilvl="7">
      <w:numFmt w:val="bullet"/>
      <w:lvlText w:val="•"/>
      <w:lvlJc w:val="left"/>
      <w:pPr>
        <w:ind w:left="6624" w:hanging="425"/>
      </w:pPr>
    </w:lvl>
    <w:lvl w:ilvl="8">
      <w:numFmt w:val="bullet"/>
      <w:lvlText w:val="•"/>
      <w:lvlJc w:val="left"/>
      <w:pPr>
        <w:ind w:left="7544" w:hanging="425"/>
      </w:pPr>
    </w:lvl>
  </w:abstractNum>
  <w:abstractNum w:abstractNumId="39" w15:restartNumberingAfterBreak="0">
    <w:nsid w:val="56FA7872"/>
    <w:multiLevelType w:val="multilevel"/>
    <w:tmpl w:val="F198F2E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15:restartNumberingAfterBreak="0">
    <w:nsid w:val="5A8974EB"/>
    <w:multiLevelType w:val="multilevel"/>
    <w:tmpl w:val="3AAA03BC"/>
    <w:lvl w:ilvl="0">
      <w:start w:val="7"/>
      <w:numFmt w:val="none"/>
      <w:lvlText w:val="7.1"/>
      <w:lvlJc w:val="left"/>
      <w:pPr>
        <w:tabs>
          <w:tab w:val="num" w:pos="705"/>
        </w:tabs>
        <w:ind w:left="705" w:hanging="705"/>
      </w:pPr>
      <w:rPr>
        <w:rFonts w:cs="Times New Roman"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bullet"/>
      <w:lvlText w:val=""/>
      <w:lvlJc w:val="left"/>
      <w:pPr>
        <w:tabs>
          <w:tab w:val="num" w:pos="360"/>
        </w:tabs>
        <w:ind w:left="360" w:hanging="36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5CBD7FA2"/>
    <w:multiLevelType w:val="multilevel"/>
    <w:tmpl w:val="69DC822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22503EE"/>
    <w:multiLevelType w:val="hybridMultilevel"/>
    <w:tmpl w:val="E0581454"/>
    <w:lvl w:ilvl="0" w:tplc="570A6C48">
      <w:start w:val="1"/>
      <w:numFmt w:val="decimal"/>
      <w:lvlText w:val="%1."/>
      <w:lvlJc w:val="left"/>
      <w:pPr>
        <w:ind w:left="682" w:hanging="567"/>
      </w:pPr>
      <w:rPr>
        <w:rFonts w:ascii="Cambria" w:eastAsia="Cambria" w:hAnsi="Cambria" w:cs="Cambria" w:hint="default"/>
        <w:w w:val="100"/>
        <w:sz w:val="22"/>
        <w:szCs w:val="22"/>
      </w:rPr>
    </w:lvl>
    <w:lvl w:ilvl="1" w:tplc="A574FD38">
      <w:numFmt w:val="bullet"/>
      <w:lvlText w:val="•"/>
      <w:lvlJc w:val="left"/>
      <w:pPr>
        <w:ind w:left="1550" w:hanging="567"/>
      </w:pPr>
      <w:rPr>
        <w:rFonts w:hint="default"/>
      </w:rPr>
    </w:lvl>
    <w:lvl w:ilvl="2" w:tplc="07EE73C6">
      <w:numFmt w:val="bullet"/>
      <w:lvlText w:val="•"/>
      <w:lvlJc w:val="left"/>
      <w:pPr>
        <w:ind w:left="2421" w:hanging="567"/>
      </w:pPr>
      <w:rPr>
        <w:rFonts w:hint="default"/>
      </w:rPr>
    </w:lvl>
    <w:lvl w:ilvl="3" w:tplc="F5BA7F7E">
      <w:numFmt w:val="bullet"/>
      <w:lvlText w:val="•"/>
      <w:lvlJc w:val="left"/>
      <w:pPr>
        <w:ind w:left="3291" w:hanging="567"/>
      </w:pPr>
      <w:rPr>
        <w:rFonts w:hint="default"/>
      </w:rPr>
    </w:lvl>
    <w:lvl w:ilvl="4" w:tplc="9D5C52D2">
      <w:numFmt w:val="bullet"/>
      <w:lvlText w:val="•"/>
      <w:lvlJc w:val="left"/>
      <w:pPr>
        <w:ind w:left="4162" w:hanging="567"/>
      </w:pPr>
      <w:rPr>
        <w:rFonts w:hint="default"/>
      </w:rPr>
    </w:lvl>
    <w:lvl w:ilvl="5" w:tplc="B55645D8">
      <w:numFmt w:val="bullet"/>
      <w:lvlText w:val="•"/>
      <w:lvlJc w:val="left"/>
      <w:pPr>
        <w:ind w:left="5033" w:hanging="567"/>
      </w:pPr>
      <w:rPr>
        <w:rFonts w:hint="default"/>
      </w:rPr>
    </w:lvl>
    <w:lvl w:ilvl="6" w:tplc="0204D366">
      <w:numFmt w:val="bullet"/>
      <w:lvlText w:val="•"/>
      <w:lvlJc w:val="left"/>
      <w:pPr>
        <w:ind w:left="5903" w:hanging="567"/>
      </w:pPr>
      <w:rPr>
        <w:rFonts w:hint="default"/>
      </w:rPr>
    </w:lvl>
    <w:lvl w:ilvl="7" w:tplc="9928067A">
      <w:numFmt w:val="bullet"/>
      <w:lvlText w:val="•"/>
      <w:lvlJc w:val="left"/>
      <w:pPr>
        <w:ind w:left="6774" w:hanging="567"/>
      </w:pPr>
      <w:rPr>
        <w:rFonts w:hint="default"/>
      </w:rPr>
    </w:lvl>
    <w:lvl w:ilvl="8" w:tplc="DD5A457C">
      <w:numFmt w:val="bullet"/>
      <w:lvlText w:val="•"/>
      <w:lvlJc w:val="left"/>
      <w:pPr>
        <w:ind w:left="7645" w:hanging="567"/>
      </w:pPr>
      <w:rPr>
        <w:rFonts w:hint="default"/>
      </w:rPr>
    </w:lvl>
  </w:abstractNum>
  <w:abstractNum w:abstractNumId="44" w15:restartNumberingAfterBreak="0">
    <w:nsid w:val="639C24C2"/>
    <w:multiLevelType w:val="hybridMultilevel"/>
    <w:tmpl w:val="DAC8B65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6AE52558"/>
    <w:multiLevelType w:val="multilevel"/>
    <w:tmpl w:val="B4E43C12"/>
    <w:lvl w:ilvl="0">
      <w:start w:val="1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6B0C0349"/>
    <w:multiLevelType w:val="hybridMultilevel"/>
    <w:tmpl w:val="7CEA92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E71314A"/>
    <w:multiLevelType w:val="multilevel"/>
    <w:tmpl w:val="3E06FB5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E947E3C"/>
    <w:multiLevelType w:val="multilevel"/>
    <w:tmpl w:val="DD8A9642"/>
    <w:lvl w:ilvl="0">
      <w:start w:val="13"/>
      <w:numFmt w:val="decimal"/>
      <w:lvlText w:val="%1"/>
      <w:lvlJc w:val="left"/>
      <w:pPr>
        <w:tabs>
          <w:tab w:val="num" w:pos="420"/>
        </w:tabs>
        <w:ind w:left="420" w:hanging="420"/>
      </w:pPr>
      <w:rPr>
        <w:rFonts w:cs="Times New Roman" w:hint="default"/>
      </w:rPr>
    </w:lvl>
    <w:lvl w:ilvl="1">
      <w:start w:val="1"/>
      <w:numFmt w:val="decimal"/>
      <w:lvlText w:val="15.%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6F920C59"/>
    <w:multiLevelType w:val="multilevel"/>
    <w:tmpl w:val="3C68B9CE"/>
    <w:lvl w:ilvl="0">
      <w:start w:val="11"/>
      <w:numFmt w:val="decimal"/>
      <w:lvlText w:val="%1"/>
      <w:lvlJc w:val="left"/>
      <w:pPr>
        <w:tabs>
          <w:tab w:val="num" w:pos="360"/>
        </w:tabs>
        <w:ind w:left="360" w:hanging="360"/>
      </w:pPr>
      <w:rPr>
        <w:rFonts w:cs="Times New Roman" w:hint="default"/>
        <w:color w:val="auto"/>
      </w:rPr>
    </w:lvl>
    <w:lvl w:ilvl="1">
      <w:start w:val="4"/>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50" w15:restartNumberingAfterBreak="0">
    <w:nsid w:val="78941301"/>
    <w:multiLevelType w:val="multilevel"/>
    <w:tmpl w:val="97F4D58A"/>
    <w:lvl w:ilvl="0">
      <w:start w:val="11"/>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0"/>
  </w:num>
  <w:num w:numId="2">
    <w:abstractNumId w:val="2"/>
  </w:num>
  <w:num w:numId="3">
    <w:abstractNumId w:val="23"/>
  </w:num>
  <w:num w:numId="4">
    <w:abstractNumId w:val="10"/>
  </w:num>
  <w:num w:numId="5">
    <w:abstractNumId w:val="32"/>
  </w:num>
  <w:num w:numId="6">
    <w:abstractNumId w:val="1"/>
  </w:num>
  <w:num w:numId="7">
    <w:abstractNumId w:val="35"/>
  </w:num>
  <w:num w:numId="8">
    <w:abstractNumId w:val="21"/>
  </w:num>
  <w:num w:numId="9">
    <w:abstractNumId w:val="14"/>
  </w:num>
  <w:num w:numId="10">
    <w:abstractNumId w:val="42"/>
  </w:num>
  <w:num w:numId="11">
    <w:abstractNumId w:val="8"/>
  </w:num>
  <w:num w:numId="12">
    <w:abstractNumId w:val="27"/>
  </w:num>
  <w:num w:numId="13">
    <w:abstractNumId w:val="12"/>
  </w:num>
  <w:num w:numId="14">
    <w:abstractNumId w:val="7"/>
  </w:num>
  <w:num w:numId="15">
    <w:abstractNumId w:val="37"/>
  </w:num>
  <w:num w:numId="16">
    <w:abstractNumId w:val="6"/>
  </w:num>
  <w:num w:numId="17">
    <w:abstractNumId w:val="9"/>
  </w:num>
  <w:num w:numId="18">
    <w:abstractNumId w:val="41"/>
  </w:num>
  <w:num w:numId="19">
    <w:abstractNumId w:val="45"/>
  </w:num>
  <w:num w:numId="20">
    <w:abstractNumId w:val="25"/>
  </w:num>
  <w:num w:numId="21">
    <w:abstractNumId w:val="16"/>
  </w:num>
  <w:num w:numId="22">
    <w:abstractNumId w:val="36"/>
  </w:num>
  <w:num w:numId="23">
    <w:abstractNumId w:val="24"/>
  </w:num>
  <w:num w:numId="24">
    <w:abstractNumId w:val="11"/>
  </w:num>
  <w:num w:numId="25">
    <w:abstractNumId w:val="33"/>
  </w:num>
  <w:num w:numId="26">
    <w:abstractNumId w:val="29"/>
  </w:num>
  <w:num w:numId="27">
    <w:abstractNumId w:val="49"/>
  </w:num>
  <w:num w:numId="28">
    <w:abstractNumId w:val="26"/>
  </w:num>
  <w:num w:numId="29">
    <w:abstractNumId w:val="20"/>
  </w:num>
  <w:num w:numId="30">
    <w:abstractNumId w:val="0"/>
  </w:num>
  <w:num w:numId="31">
    <w:abstractNumId w:val="48"/>
  </w:num>
  <w:num w:numId="32">
    <w:abstractNumId w:val="4"/>
  </w:num>
  <w:num w:numId="33">
    <w:abstractNumId w:val="22"/>
  </w:num>
  <w:num w:numId="34">
    <w:abstractNumId w:val="50"/>
  </w:num>
  <w:num w:numId="35">
    <w:abstractNumId w:val="31"/>
  </w:num>
  <w:num w:numId="36">
    <w:abstractNumId w:val="15"/>
  </w:num>
  <w:num w:numId="37">
    <w:abstractNumId w:val="3"/>
  </w:num>
  <w:num w:numId="38">
    <w:abstractNumId w:val="44"/>
  </w:num>
  <w:num w:numId="39">
    <w:abstractNumId w:val="19"/>
  </w:num>
  <w:num w:numId="40">
    <w:abstractNumId w:val="18"/>
  </w:num>
  <w:num w:numId="41">
    <w:abstractNumId w:val="28"/>
  </w:num>
  <w:num w:numId="42">
    <w:abstractNumId w:val="5"/>
  </w:num>
  <w:num w:numId="43">
    <w:abstractNumId w:val="47"/>
  </w:num>
  <w:num w:numId="44">
    <w:abstractNumId w:val="13"/>
  </w:num>
  <w:num w:numId="45">
    <w:abstractNumId w:val="34"/>
  </w:num>
  <w:num w:numId="46">
    <w:abstractNumId w:val="43"/>
  </w:num>
  <w:num w:numId="47">
    <w:abstractNumId w:val="30"/>
  </w:num>
  <w:num w:numId="48">
    <w:abstractNumId w:val="38"/>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39"/>
  </w:num>
  <w:num w:numId="50">
    <w:abstractNumId w:val="17"/>
  </w:num>
  <w:num w:numId="5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2F23"/>
    <w:rsid w:val="000163BA"/>
    <w:rsid w:val="000178FF"/>
    <w:rsid w:val="00025551"/>
    <w:rsid w:val="00027BA1"/>
    <w:rsid w:val="00027FD5"/>
    <w:rsid w:val="00030163"/>
    <w:rsid w:val="00031284"/>
    <w:rsid w:val="00037AE6"/>
    <w:rsid w:val="00037C19"/>
    <w:rsid w:val="000433D1"/>
    <w:rsid w:val="00044F17"/>
    <w:rsid w:val="000500C5"/>
    <w:rsid w:val="0005034A"/>
    <w:rsid w:val="00051326"/>
    <w:rsid w:val="00051E78"/>
    <w:rsid w:val="00055270"/>
    <w:rsid w:val="00056725"/>
    <w:rsid w:val="0006297B"/>
    <w:rsid w:val="00065CE6"/>
    <w:rsid w:val="000675EC"/>
    <w:rsid w:val="000676C0"/>
    <w:rsid w:val="00075748"/>
    <w:rsid w:val="0008285D"/>
    <w:rsid w:val="000834AC"/>
    <w:rsid w:val="00083FEC"/>
    <w:rsid w:val="00087593"/>
    <w:rsid w:val="00093EE9"/>
    <w:rsid w:val="00094227"/>
    <w:rsid w:val="000A1452"/>
    <w:rsid w:val="000A6D59"/>
    <w:rsid w:val="000A7463"/>
    <w:rsid w:val="000B0DF9"/>
    <w:rsid w:val="000B2C42"/>
    <w:rsid w:val="000B345F"/>
    <w:rsid w:val="000B654D"/>
    <w:rsid w:val="000C10FE"/>
    <w:rsid w:val="000C5379"/>
    <w:rsid w:val="000C76D2"/>
    <w:rsid w:val="000C7FEF"/>
    <w:rsid w:val="000D1303"/>
    <w:rsid w:val="000D3F39"/>
    <w:rsid w:val="000E49DD"/>
    <w:rsid w:val="000E6CCD"/>
    <w:rsid w:val="000E6D8B"/>
    <w:rsid w:val="000E7F0A"/>
    <w:rsid w:val="000F248C"/>
    <w:rsid w:val="000F71B2"/>
    <w:rsid w:val="000F747A"/>
    <w:rsid w:val="00100813"/>
    <w:rsid w:val="0010213C"/>
    <w:rsid w:val="0010614C"/>
    <w:rsid w:val="001068C9"/>
    <w:rsid w:val="001110D3"/>
    <w:rsid w:val="00115DD0"/>
    <w:rsid w:val="00117F24"/>
    <w:rsid w:val="00120C5F"/>
    <w:rsid w:val="00123AC0"/>
    <w:rsid w:val="00132305"/>
    <w:rsid w:val="00146D41"/>
    <w:rsid w:val="00147353"/>
    <w:rsid w:val="00160345"/>
    <w:rsid w:val="00161B96"/>
    <w:rsid w:val="00163933"/>
    <w:rsid w:val="00165241"/>
    <w:rsid w:val="00166970"/>
    <w:rsid w:val="0017262A"/>
    <w:rsid w:val="0017685B"/>
    <w:rsid w:val="00176F7A"/>
    <w:rsid w:val="001778B0"/>
    <w:rsid w:val="0017798D"/>
    <w:rsid w:val="00187CE0"/>
    <w:rsid w:val="00190D7C"/>
    <w:rsid w:val="001949EA"/>
    <w:rsid w:val="00195AB2"/>
    <w:rsid w:val="0019763B"/>
    <w:rsid w:val="001977AA"/>
    <w:rsid w:val="001A44EF"/>
    <w:rsid w:val="001A7D98"/>
    <w:rsid w:val="001B4140"/>
    <w:rsid w:val="001B6FC3"/>
    <w:rsid w:val="001B7275"/>
    <w:rsid w:val="001C7325"/>
    <w:rsid w:val="001E3891"/>
    <w:rsid w:val="001E4162"/>
    <w:rsid w:val="001F077F"/>
    <w:rsid w:val="001F3C7F"/>
    <w:rsid w:val="001F4626"/>
    <w:rsid w:val="00201B06"/>
    <w:rsid w:val="00203C49"/>
    <w:rsid w:val="00205CD1"/>
    <w:rsid w:val="00207911"/>
    <w:rsid w:val="002114D4"/>
    <w:rsid w:val="0021225B"/>
    <w:rsid w:val="00232BC7"/>
    <w:rsid w:val="0024585E"/>
    <w:rsid w:val="002476DD"/>
    <w:rsid w:val="002549F3"/>
    <w:rsid w:val="00254C93"/>
    <w:rsid w:val="00255387"/>
    <w:rsid w:val="00256942"/>
    <w:rsid w:val="00256BA9"/>
    <w:rsid w:val="00256F2C"/>
    <w:rsid w:val="00257DCB"/>
    <w:rsid w:val="00282935"/>
    <w:rsid w:val="00286B5D"/>
    <w:rsid w:val="00297864"/>
    <w:rsid w:val="002A0F39"/>
    <w:rsid w:val="002A33A0"/>
    <w:rsid w:val="002A6FE9"/>
    <w:rsid w:val="002A7DA3"/>
    <w:rsid w:val="002B12D3"/>
    <w:rsid w:val="002B1B95"/>
    <w:rsid w:val="002B241F"/>
    <w:rsid w:val="002B45D3"/>
    <w:rsid w:val="002C27B7"/>
    <w:rsid w:val="002C5696"/>
    <w:rsid w:val="002D71D9"/>
    <w:rsid w:val="002D75AC"/>
    <w:rsid w:val="002E099D"/>
    <w:rsid w:val="002E5617"/>
    <w:rsid w:val="002F09B9"/>
    <w:rsid w:val="0030717C"/>
    <w:rsid w:val="003118DF"/>
    <w:rsid w:val="00313FF4"/>
    <w:rsid w:val="00314C67"/>
    <w:rsid w:val="00321933"/>
    <w:rsid w:val="00321A0B"/>
    <w:rsid w:val="0032218F"/>
    <w:rsid w:val="00325E97"/>
    <w:rsid w:val="0032637D"/>
    <w:rsid w:val="00327501"/>
    <w:rsid w:val="00332B31"/>
    <w:rsid w:val="00341BA6"/>
    <w:rsid w:val="003547EB"/>
    <w:rsid w:val="003557DD"/>
    <w:rsid w:val="003558A8"/>
    <w:rsid w:val="00362B66"/>
    <w:rsid w:val="00365C7C"/>
    <w:rsid w:val="00367056"/>
    <w:rsid w:val="00370379"/>
    <w:rsid w:val="00377E3B"/>
    <w:rsid w:val="00380A0B"/>
    <w:rsid w:val="003814E1"/>
    <w:rsid w:val="00397628"/>
    <w:rsid w:val="00397886"/>
    <w:rsid w:val="003A71AC"/>
    <w:rsid w:val="003B0DF3"/>
    <w:rsid w:val="003B0F62"/>
    <w:rsid w:val="003B5B62"/>
    <w:rsid w:val="003B6781"/>
    <w:rsid w:val="003B6B63"/>
    <w:rsid w:val="003C1766"/>
    <w:rsid w:val="003C2D41"/>
    <w:rsid w:val="003C33D2"/>
    <w:rsid w:val="003C74D5"/>
    <w:rsid w:val="003C7E48"/>
    <w:rsid w:val="003D5D37"/>
    <w:rsid w:val="003E0DB9"/>
    <w:rsid w:val="003E58D6"/>
    <w:rsid w:val="003E6A4D"/>
    <w:rsid w:val="003E6EDC"/>
    <w:rsid w:val="003E6F02"/>
    <w:rsid w:val="003E73C5"/>
    <w:rsid w:val="003F022D"/>
    <w:rsid w:val="003F0CBA"/>
    <w:rsid w:val="00402F39"/>
    <w:rsid w:val="00406DAB"/>
    <w:rsid w:val="00415B29"/>
    <w:rsid w:val="00416D61"/>
    <w:rsid w:val="0042092E"/>
    <w:rsid w:val="00422E12"/>
    <w:rsid w:val="004253F1"/>
    <w:rsid w:val="00425C32"/>
    <w:rsid w:val="00427C52"/>
    <w:rsid w:val="00427C99"/>
    <w:rsid w:val="00431B2D"/>
    <w:rsid w:val="00434549"/>
    <w:rsid w:val="00436890"/>
    <w:rsid w:val="00437FFC"/>
    <w:rsid w:val="00450A01"/>
    <w:rsid w:val="004624DC"/>
    <w:rsid w:val="0046365F"/>
    <w:rsid w:val="0046758C"/>
    <w:rsid w:val="0047017B"/>
    <w:rsid w:val="0047053D"/>
    <w:rsid w:val="00474572"/>
    <w:rsid w:val="00484812"/>
    <w:rsid w:val="004860A5"/>
    <w:rsid w:val="00491F85"/>
    <w:rsid w:val="004965C6"/>
    <w:rsid w:val="004B1B4D"/>
    <w:rsid w:val="004B3717"/>
    <w:rsid w:val="004B3973"/>
    <w:rsid w:val="004B42E3"/>
    <w:rsid w:val="004B48EC"/>
    <w:rsid w:val="004B4C8A"/>
    <w:rsid w:val="004B67A2"/>
    <w:rsid w:val="004D112F"/>
    <w:rsid w:val="004D4C2E"/>
    <w:rsid w:val="004D5487"/>
    <w:rsid w:val="004E2984"/>
    <w:rsid w:val="004E2CDC"/>
    <w:rsid w:val="004E3963"/>
    <w:rsid w:val="004E6C51"/>
    <w:rsid w:val="004F14F7"/>
    <w:rsid w:val="0050418E"/>
    <w:rsid w:val="00507E56"/>
    <w:rsid w:val="005120D6"/>
    <w:rsid w:val="005143E9"/>
    <w:rsid w:val="00515B8F"/>
    <w:rsid w:val="005211AE"/>
    <w:rsid w:val="0053633D"/>
    <w:rsid w:val="00542983"/>
    <w:rsid w:val="005513CD"/>
    <w:rsid w:val="00564A85"/>
    <w:rsid w:val="00567C79"/>
    <w:rsid w:val="00572F10"/>
    <w:rsid w:val="00575259"/>
    <w:rsid w:val="00577180"/>
    <w:rsid w:val="005772BE"/>
    <w:rsid w:val="00590B79"/>
    <w:rsid w:val="00595822"/>
    <w:rsid w:val="005A2CFB"/>
    <w:rsid w:val="005A3919"/>
    <w:rsid w:val="005A4A10"/>
    <w:rsid w:val="005A6145"/>
    <w:rsid w:val="005A6D79"/>
    <w:rsid w:val="005A7671"/>
    <w:rsid w:val="005C12B0"/>
    <w:rsid w:val="005C42C5"/>
    <w:rsid w:val="005C7834"/>
    <w:rsid w:val="005D0500"/>
    <w:rsid w:val="005D7431"/>
    <w:rsid w:val="005D7B7C"/>
    <w:rsid w:val="005F228B"/>
    <w:rsid w:val="005F35E6"/>
    <w:rsid w:val="005F594E"/>
    <w:rsid w:val="005F60C3"/>
    <w:rsid w:val="005F74F5"/>
    <w:rsid w:val="005F7685"/>
    <w:rsid w:val="005F7FEC"/>
    <w:rsid w:val="00600286"/>
    <w:rsid w:val="006059CD"/>
    <w:rsid w:val="00610B88"/>
    <w:rsid w:val="00613EA9"/>
    <w:rsid w:val="00615F87"/>
    <w:rsid w:val="00617482"/>
    <w:rsid w:val="006241E0"/>
    <w:rsid w:val="006242A8"/>
    <w:rsid w:val="00641401"/>
    <w:rsid w:val="006444B3"/>
    <w:rsid w:val="00646C76"/>
    <w:rsid w:val="00650C5E"/>
    <w:rsid w:val="00650F15"/>
    <w:rsid w:val="00664CB7"/>
    <w:rsid w:val="00665BA2"/>
    <w:rsid w:val="00676346"/>
    <w:rsid w:val="00677006"/>
    <w:rsid w:val="00680132"/>
    <w:rsid w:val="00682039"/>
    <w:rsid w:val="006854C0"/>
    <w:rsid w:val="0069039E"/>
    <w:rsid w:val="006912DE"/>
    <w:rsid w:val="00692D5E"/>
    <w:rsid w:val="00695ACC"/>
    <w:rsid w:val="006A0371"/>
    <w:rsid w:val="006A12B3"/>
    <w:rsid w:val="006B1DB4"/>
    <w:rsid w:val="006B3567"/>
    <w:rsid w:val="006B4A95"/>
    <w:rsid w:val="006B5472"/>
    <w:rsid w:val="006B66C8"/>
    <w:rsid w:val="006C51C7"/>
    <w:rsid w:val="006C6BEA"/>
    <w:rsid w:val="006E1B5E"/>
    <w:rsid w:val="006F1256"/>
    <w:rsid w:val="006F5540"/>
    <w:rsid w:val="006F63DD"/>
    <w:rsid w:val="006F7CA4"/>
    <w:rsid w:val="00702C66"/>
    <w:rsid w:val="0070592C"/>
    <w:rsid w:val="00707C5D"/>
    <w:rsid w:val="007143F1"/>
    <w:rsid w:val="00716D3B"/>
    <w:rsid w:val="00717B20"/>
    <w:rsid w:val="00720BCB"/>
    <w:rsid w:val="00721DBF"/>
    <w:rsid w:val="00723444"/>
    <w:rsid w:val="00724837"/>
    <w:rsid w:val="00726146"/>
    <w:rsid w:val="00734928"/>
    <w:rsid w:val="007350CB"/>
    <w:rsid w:val="00736C47"/>
    <w:rsid w:val="007402FD"/>
    <w:rsid w:val="0074053E"/>
    <w:rsid w:val="007451C8"/>
    <w:rsid w:val="00747706"/>
    <w:rsid w:val="00747EC3"/>
    <w:rsid w:val="00750C15"/>
    <w:rsid w:val="007549B3"/>
    <w:rsid w:val="007554FB"/>
    <w:rsid w:val="00755CBE"/>
    <w:rsid w:val="007561C9"/>
    <w:rsid w:val="00756FC0"/>
    <w:rsid w:val="00757756"/>
    <w:rsid w:val="00760A9B"/>
    <w:rsid w:val="0076310D"/>
    <w:rsid w:val="00767669"/>
    <w:rsid w:val="00773087"/>
    <w:rsid w:val="007913EA"/>
    <w:rsid w:val="007951F6"/>
    <w:rsid w:val="007B198F"/>
    <w:rsid w:val="007B2DB2"/>
    <w:rsid w:val="007C25EA"/>
    <w:rsid w:val="007C4283"/>
    <w:rsid w:val="007C4EF6"/>
    <w:rsid w:val="007C5A53"/>
    <w:rsid w:val="007D1198"/>
    <w:rsid w:val="007E134E"/>
    <w:rsid w:val="007E3DFF"/>
    <w:rsid w:val="00804095"/>
    <w:rsid w:val="00812AF9"/>
    <w:rsid w:val="008130C1"/>
    <w:rsid w:val="00813641"/>
    <w:rsid w:val="00815DA1"/>
    <w:rsid w:val="00860517"/>
    <w:rsid w:val="0086104E"/>
    <w:rsid w:val="00864393"/>
    <w:rsid w:val="0086518D"/>
    <w:rsid w:val="008656B2"/>
    <w:rsid w:val="00876118"/>
    <w:rsid w:val="008810A1"/>
    <w:rsid w:val="00886156"/>
    <w:rsid w:val="00893782"/>
    <w:rsid w:val="00894618"/>
    <w:rsid w:val="008A159B"/>
    <w:rsid w:val="008A34EB"/>
    <w:rsid w:val="008A3639"/>
    <w:rsid w:val="008A3885"/>
    <w:rsid w:val="008A62A4"/>
    <w:rsid w:val="008B2CC0"/>
    <w:rsid w:val="008C066B"/>
    <w:rsid w:val="008C3596"/>
    <w:rsid w:val="008C57E9"/>
    <w:rsid w:val="008C58DB"/>
    <w:rsid w:val="008C6860"/>
    <w:rsid w:val="008C7B3E"/>
    <w:rsid w:val="008D6D70"/>
    <w:rsid w:val="008E39A1"/>
    <w:rsid w:val="008E3DAC"/>
    <w:rsid w:val="008E455B"/>
    <w:rsid w:val="008E4DFE"/>
    <w:rsid w:val="008E66F1"/>
    <w:rsid w:val="008F0205"/>
    <w:rsid w:val="008F7036"/>
    <w:rsid w:val="009024DD"/>
    <w:rsid w:val="009028FF"/>
    <w:rsid w:val="009053CF"/>
    <w:rsid w:val="00906957"/>
    <w:rsid w:val="00912489"/>
    <w:rsid w:val="00912A6F"/>
    <w:rsid w:val="00917DD6"/>
    <w:rsid w:val="009231BB"/>
    <w:rsid w:val="00927718"/>
    <w:rsid w:val="00935206"/>
    <w:rsid w:val="009432A0"/>
    <w:rsid w:val="00944B81"/>
    <w:rsid w:val="00945606"/>
    <w:rsid w:val="0094712F"/>
    <w:rsid w:val="00951E2A"/>
    <w:rsid w:val="00971692"/>
    <w:rsid w:val="00972509"/>
    <w:rsid w:val="00973D76"/>
    <w:rsid w:val="00983F35"/>
    <w:rsid w:val="0098403F"/>
    <w:rsid w:val="009873B1"/>
    <w:rsid w:val="0099648C"/>
    <w:rsid w:val="009A5A3C"/>
    <w:rsid w:val="009B0D72"/>
    <w:rsid w:val="009B17BC"/>
    <w:rsid w:val="009B5E76"/>
    <w:rsid w:val="009B6066"/>
    <w:rsid w:val="009B6AF9"/>
    <w:rsid w:val="009C0694"/>
    <w:rsid w:val="009C0DDC"/>
    <w:rsid w:val="009C1F42"/>
    <w:rsid w:val="009C2F12"/>
    <w:rsid w:val="009C42DA"/>
    <w:rsid w:val="009C44CC"/>
    <w:rsid w:val="009C6335"/>
    <w:rsid w:val="009D6578"/>
    <w:rsid w:val="009D6E74"/>
    <w:rsid w:val="009D7419"/>
    <w:rsid w:val="009E202A"/>
    <w:rsid w:val="009E2CFF"/>
    <w:rsid w:val="009E3B31"/>
    <w:rsid w:val="009E4893"/>
    <w:rsid w:val="009E4F2D"/>
    <w:rsid w:val="009F1DCF"/>
    <w:rsid w:val="009F3E7C"/>
    <w:rsid w:val="009F7849"/>
    <w:rsid w:val="00A029CE"/>
    <w:rsid w:val="00A0786E"/>
    <w:rsid w:val="00A27F05"/>
    <w:rsid w:val="00A3078A"/>
    <w:rsid w:val="00A37A28"/>
    <w:rsid w:val="00A37A2E"/>
    <w:rsid w:val="00A432ED"/>
    <w:rsid w:val="00A468F8"/>
    <w:rsid w:val="00A47938"/>
    <w:rsid w:val="00A47F63"/>
    <w:rsid w:val="00A56FB6"/>
    <w:rsid w:val="00A6440A"/>
    <w:rsid w:val="00A67DB3"/>
    <w:rsid w:val="00A7195A"/>
    <w:rsid w:val="00A73E5A"/>
    <w:rsid w:val="00A7773B"/>
    <w:rsid w:val="00A80944"/>
    <w:rsid w:val="00A86DF6"/>
    <w:rsid w:val="00A97880"/>
    <w:rsid w:val="00A97ADE"/>
    <w:rsid w:val="00AA2354"/>
    <w:rsid w:val="00AA4707"/>
    <w:rsid w:val="00AB0BCE"/>
    <w:rsid w:val="00AB5BD7"/>
    <w:rsid w:val="00AB6ACF"/>
    <w:rsid w:val="00AB7886"/>
    <w:rsid w:val="00AB7CF8"/>
    <w:rsid w:val="00AC0093"/>
    <w:rsid w:val="00AC01C6"/>
    <w:rsid w:val="00AC469E"/>
    <w:rsid w:val="00AC74B3"/>
    <w:rsid w:val="00AD205C"/>
    <w:rsid w:val="00AD3E12"/>
    <w:rsid w:val="00AD5B70"/>
    <w:rsid w:val="00AE3CFB"/>
    <w:rsid w:val="00AE6066"/>
    <w:rsid w:val="00AE785A"/>
    <w:rsid w:val="00B01D97"/>
    <w:rsid w:val="00B07725"/>
    <w:rsid w:val="00B10D1D"/>
    <w:rsid w:val="00B154DC"/>
    <w:rsid w:val="00B25302"/>
    <w:rsid w:val="00B264A6"/>
    <w:rsid w:val="00B47309"/>
    <w:rsid w:val="00B6025A"/>
    <w:rsid w:val="00B66DDD"/>
    <w:rsid w:val="00B70074"/>
    <w:rsid w:val="00B72164"/>
    <w:rsid w:val="00B734E9"/>
    <w:rsid w:val="00B80448"/>
    <w:rsid w:val="00B80A3A"/>
    <w:rsid w:val="00B87BCB"/>
    <w:rsid w:val="00B93B75"/>
    <w:rsid w:val="00BB01BD"/>
    <w:rsid w:val="00BB0C33"/>
    <w:rsid w:val="00BB3D37"/>
    <w:rsid w:val="00BB7B49"/>
    <w:rsid w:val="00BC1843"/>
    <w:rsid w:val="00BC256B"/>
    <w:rsid w:val="00BC28F4"/>
    <w:rsid w:val="00BC320D"/>
    <w:rsid w:val="00BC3421"/>
    <w:rsid w:val="00BD00AA"/>
    <w:rsid w:val="00BD0A3F"/>
    <w:rsid w:val="00BD502F"/>
    <w:rsid w:val="00BD609D"/>
    <w:rsid w:val="00BD6716"/>
    <w:rsid w:val="00BE2608"/>
    <w:rsid w:val="00BE38E4"/>
    <w:rsid w:val="00BE4660"/>
    <w:rsid w:val="00BE7076"/>
    <w:rsid w:val="00BE7575"/>
    <w:rsid w:val="00BE7A19"/>
    <w:rsid w:val="00BF0CCE"/>
    <w:rsid w:val="00BF283B"/>
    <w:rsid w:val="00C015C9"/>
    <w:rsid w:val="00C01A79"/>
    <w:rsid w:val="00C01AED"/>
    <w:rsid w:val="00C02A78"/>
    <w:rsid w:val="00C04805"/>
    <w:rsid w:val="00C1295D"/>
    <w:rsid w:val="00C1749D"/>
    <w:rsid w:val="00C201D5"/>
    <w:rsid w:val="00C23272"/>
    <w:rsid w:val="00C26E24"/>
    <w:rsid w:val="00C2729D"/>
    <w:rsid w:val="00C34946"/>
    <w:rsid w:val="00C35412"/>
    <w:rsid w:val="00C40588"/>
    <w:rsid w:val="00C43B98"/>
    <w:rsid w:val="00C46426"/>
    <w:rsid w:val="00C541D5"/>
    <w:rsid w:val="00C57B2F"/>
    <w:rsid w:val="00C61787"/>
    <w:rsid w:val="00C67E75"/>
    <w:rsid w:val="00C71744"/>
    <w:rsid w:val="00C76345"/>
    <w:rsid w:val="00C76C63"/>
    <w:rsid w:val="00C85D1D"/>
    <w:rsid w:val="00C94816"/>
    <w:rsid w:val="00C9488F"/>
    <w:rsid w:val="00CA0C18"/>
    <w:rsid w:val="00CA14E9"/>
    <w:rsid w:val="00CA1668"/>
    <w:rsid w:val="00CA307D"/>
    <w:rsid w:val="00CA3173"/>
    <w:rsid w:val="00CA3CBD"/>
    <w:rsid w:val="00CA6EB5"/>
    <w:rsid w:val="00CB1AC2"/>
    <w:rsid w:val="00CB32B0"/>
    <w:rsid w:val="00CB373A"/>
    <w:rsid w:val="00CB780B"/>
    <w:rsid w:val="00CC2BD6"/>
    <w:rsid w:val="00CD229D"/>
    <w:rsid w:val="00CD489D"/>
    <w:rsid w:val="00CD66D5"/>
    <w:rsid w:val="00CE10FA"/>
    <w:rsid w:val="00CE152B"/>
    <w:rsid w:val="00CE1A07"/>
    <w:rsid w:val="00CE20F2"/>
    <w:rsid w:val="00CF79F7"/>
    <w:rsid w:val="00D00998"/>
    <w:rsid w:val="00D01390"/>
    <w:rsid w:val="00D0339D"/>
    <w:rsid w:val="00D03EF5"/>
    <w:rsid w:val="00D11471"/>
    <w:rsid w:val="00D204BA"/>
    <w:rsid w:val="00D2231C"/>
    <w:rsid w:val="00D325D5"/>
    <w:rsid w:val="00D33BA1"/>
    <w:rsid w:val="00D33BA6"/>
    <w:rsid w:val="00D33CD1"/>
    <w:rsid w:val="00D42EE3"/>
    <w:rsid w:val="00D45413"/>
    <w:rsid w:val="00D4568F"/>
    <w:rsid w:val="00D46EDD"/>
    <w:rsid w:val="00D56677"/>
    <w:rsid w:val="00D566CA"/>
    <w:rsid w:val="00D5730E"/>
    <w:rsid w:val="00D60896"/>
    <w:rsid w:val="00D609B2"/>
    <w:rsid w:val="00D62977"/>
    <w:rsid w:val="00D63735"/>
    <w:rsid w:val="00D6591A"/>
    <w:rsid w:val="00D71998"/>
    <w:rsid w:val="00D71F86"/>
    <w:rsid w:val="00D76828"/>
    <w:rsid w:val="00D80273"/>
    <w:rsid w:val="00D812F1"/>
    <w:rsid w:val="00D83A07"/>
    <w:rsid w:val="00D8421E"/>
    <w:rsid w:val="00D9056A"/>
    <w:rsid w:val="00D955A2"/>
    <w:rsid w:val="00D962B5"/>
    <w:rsid w:val="00DA0024"/>
    <w:rsid w:val="00DA399E"/>
    <w:rsid w:val="00DA4CE7"/>
    <w:rsid w:val="00DB4304"/>
    <w:rsid w:val="00DB5F57"/>
    <w:rsid w:val="00DB5FDC"/>
    <w:rsid w:val="00DC25F8"/>
    <w:rsid w:val="00DC7CF0"/>
    <w:rsid w:val="00DD08F3"/>
    <w:rsid w:val="00DD3638"/>
    <w:rsid w:val="00DE019F"/>
    <w:rsid w:val="00DE5C72"/>
    <w:rsid w:val="00DE7CF9"/>
    <w:rsid w:val="00DF7027"/>
    <w:rsid w:val="00E04AF7"/>
    <w:rsid w:val="00E062FE"/>
    <w:rsid w:val="00E10C83"/>
    <w:rsid w:val="00E12D13"/>
    <w:rsid w:val="00E16E32"/>
    <w:rsid w:val="00E172D3"/>
    <w:rsid w:val="00E21C60"/>
    <w:rsid w:val="00E23F49"/>
    <w:rsid w:val="00E2718D"/>
    <w:rsid w:val="00E2727C"/>
    <w:rsid w:val="00E27331"/>
    <w:rsid w:val="00E27372"/>
    <w:rsid w:val="00E31722"/>
    <w:rsid w:val="00E34CB0"/>
    <w:rsid w:val="00E47B89"/>
    <w:rsid w:val="00E51EE7"/>
    <w:rsid w:val="00E54171"/>
    <w:rsid w:val="00E54A32"/>
    <w:rsid w:val="00E576F6"/>
    <w:rsid w:val="00E602DB"/>
    <w:rsid w:val="00E60B17"/>
    <w:rsid w:val="00E61405"/>
    <w:rsid w:val="00E67A2C"/>
    <w:rsid w:val="00E715B1"/>
    <w:rsid w:val="00E72852"/>
    <w:rsid w:val="00E810EC"/>
    <w:rsid w:val="00E93A62"/>
    <w:rsid w:val="00E954C1"/>
    <w:rsid w:val="00EB2B60"/>
    <w:rsid w:val="00EB3BB5"/>
    <w:rsid w:val="00EC3E61"/>
    <w:rsid w:val="00EC4F01"/>
    <w:rsid w:val="00EC723E"/>
    <w:rsid w:val="00ED10E2"/>
    <w:rsid w:val="00ED4AE8"/>
    <w:rsid w:val="00EE1AB5"/>
    <w:rsid w:val="00EE6AB1"/>
    <w:rsid w:val="00EE7D83"/>
    <w:rsid w:val="00EF17BE"/>
    <w:rsid w:val="00F000DD"/>
    <w:rsid w:val="00F025E8"/>
    <w:rsid w:val="00F02A21"/>
    <w:rsid w:val="00F03963"/>
    <w:rsid w:val="00F04619"/>
    <w:rsid w:val="00F109FE"/>
    <w:rsid w:val="00F119CE"/>
    <w:rsid w:val="00F1330D"/>
    <w:rsid w:val="00F14A85"/>
    <w:rsid w:val="00F207CA"/>
    <w:rsid w:val="00F21DCC"/>
    <w:rsid w:val="00F34183"/>
    <w:rsid w:val="00F42B61"/>
    <w:rsid w:val="00F45D2A"/>
    <w:rsid w:val="00F46629"/>
    <w:rsid w:val="00F51A4A"/>
    <w:rsid w:val="00F62AB3"/>
    <w:rsid w:val="00F63FF0"/>
    <w:rsid w:val="00F65F9A"/>
    <w:rsid w:val="00F72C2F"/>
    <w:rsid w:val="00F72CEA"/>
    <w:rsid w:val="00F808B6"/>
    <w:rsid w:val="00F848F5"/>
    <w:rsid w:val="00F877E0"/>
    <w:rsid w:val="00F92A10"/>
    <w:rsid w:val="00F9304C"/>
    <w:rsid w:val="00F934E9"/>
    <w:rsid w:val="00F967A0"/>
    <w:rsid w:val="00FA1C9E"/>
    <w:rsid w:val="00FA1DCD"/>
    <w:rsid w:val="00FA33BC"/>
    <w:rsid w:val="00FA4011"/>
    <w:rsid w:val="00FA51C7"/>
    <w:rsid w:val="00FB604C"/>
    <w:rsid w:val="00FB6153"/>
    <w:rsid w:val="00FB62F7"/>
    <w:rsid w:val="00FC232F"/>
    <w:rsid w:val="00FC4176"/>
    <w:rsid w:val="00FD708D"/>
    <w:rsid w:val="00FE11DA"/>
    <w:rsid w:val="00FE1ADB"/>
    <w:rsid w:val="00FE47BD"/>
    <w:rsid w:val="00FE62EF"/>
    <w:rsid w:val="00FF4C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D23182"/>
  <w15:docId w15:val="{2CB108C4-C5D4-4792-A2A8-8487F0AC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B63"/>
    <w:rPr>
      <w:lang w:eastAsia="en-US"/>
    </w:rPr>
  </w:style>
  <w:style w:type="paragraph" w:styleId="Heading1">
    <w:name w:val="heading 1"/>
    <w:basedOn w:val="Normal"/>
    <w:next w:val="Normal"/>
    <w:link w:val="Heading1Char"/>
    <w:qFormat/>
    <w:rsid w:val="003B6B63"/>
    <w:pPr>
      <w:keepNext/>
      <w:jc w:val="center"/>
      <w:outlineLvl w:val="0"/>
    </w:pPr>
    <w:rPr>
      <w:b/>
      <w:sz w:val="24"/>
    </w:rPr>
  </w:style>
  <w:style w:type="paragraph" w:styleId="Heading2">
    <w:name w:val="heading 2"/>
    <w:basedOn w:val="Normal"/>
    <w:next w:val="Normal"/>
    <w:link w:val="Heading2Char"/>
    <w:uiPriority w:val="99"/>
    <w:qFormat/>
    <w:rsid w:val="003B6B63"/>
    <w:pPr>
      <w:keepNext/>
      <w:jc w:val="center"/>
      <w:outlineLvl w:val="1"/>
    </w:pPr>
    <w:rPr>
      <w:b/>
      <w:sz w:val="28"/>
    </w:rPr>
  </w:style>
  <w:style w:type="paragraph" w:styleId="Heading3">
    <w:name w:val="heading 3"/>
    <w:basedOn w:val="Normal"/>
    <w:next w:val="Normal"/>
    <w:link w:val="Heading3Char"/>
    <w:uiPriority w:val="99"/>
    <w:qFormat/>
    <w:rsid w:val="003B6B63"/>
    <w:pPr>
      <w:keepNext/>
      <w:numPr>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3B6B63"/>
    <w:pPr>
      <w:keepNext/>
      <w:outlineLvl w:val="3"/>
    </w:pPr>
    <w:rPr>
      <w:sz w:val="24"/>
    </w:rPr>
  </w:style>
  <w:style w:type="paragraph" w:styleId="Heading5">
    <w:name w:val="heading 5"/>
    <w:basedOn w:val="Normal"/>
    <w:next w:val="Normal"/>
    <w:link w:val="Heading5Char"/>
    <w:uiPriority w:val="99"/>
    <w:qFormat/>
    <w:rsid w:val="003B6B63"/>
    <w:pPr>
      <w:keepNext/>
      <w:jc w:val="both"/>
      <w:outlineLvl w:val="4"/>
    </w:pPr>
    <w:rPr>
      <w:rFonts w:ascii="Arial" w:hAnsi="Arial" w:cs="Arial"/>
      <w:b/>
      <w:bCs/>
    </w:rPr>
  </w:style>
  <w:style w:type="paragraph" w:styleId="Heading6">
    <w:name w:val="heading 6"/>
    <w:basedOn w:val="Normal"/>
    <w:next w:val="Normal"/>
    <w:link w:val="Heading6Char"/>
    <w:uiPriority w:val="99"/>
    <w:qFormat/>
    <w:rsid w:val="003B6B63"/>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link w:val="Heading7Char"/>
    <w:uiPriority w:val="99"/>
    <w:qFormat/>
    <w:rsid w:val="003B6B63"/>
    <w:pPr>
      <w:spacing w:after="120"/>
      <w:jc w:val="both"/>
      <w:outlineLvl w:val="6"/>
    </w:pPr>
    <w:rPr>
      <w:sz w:val="24"/>
      <w:lang w:val="cs-CZ" w:eastAsia="cs-CZ"/>
    </w:rPr>
  </w:style>
  <w:style w:type="paragraph" w:styleId="Heading8">
    <w:name w:val="heading 8"/>
    <w:basedOn w:val="Normal"/>
    <w:next w:val="Normal"/>
    <w:link w:val="Heading8Char"/>
    <w:uiPriority w:val="99"/>
    <w:qFormat/>
    <w:rsid w:val="003B6B63"/>
    <w:pPr>
      <w:spacing w:after="120"/>
      <w:jc w:val="both"/>
      <w:outlineLvl w:val="7"/>
    </w:pPr>
    <w:rPr>
      <w:sz w:val="24"/>
      <w:lang w:val="cs-CZ" w:eastAsia="cs-CZ"/>
    </w:rPr>
  </w:style>
  <w:style w:type="paragraph" w:styleId="Heading9">
    <w:name w:val="heading 9"/>
    <w:basedOn w:val="Normal"/>
    <w:next w:val="Normal"/>
    <w:link w:val="Heading9Char"/>
    <w:uiPriority w:val="99"/>
    <w:qFormat/>
    <w:rsid w:val="003B6B63"/>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B70074"/>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B70074"/>
    <w:rPr>
      <w:rFonts w:ascii="Cambria" w:hAnsi="Cambria" w:cs="Times New Roman"/>
      <w:b/>
      <w:bCs/>
      <w:i/>
      <w:iCs/>
      <w:sz w:val="28"/>
      <w:szCs w:val="28"/>
      <w:lang w:eastAsia="en-US"/>
    </w:rPr>
  </w:style>
  <w:style w:type="character" w:customStyle="1" w:styleId="Heading3Char">
    <w:name w:val="Heading 3 Char"/>
    <w:link w:val="Heading3"/>
    <w:uiPriority w:val="99"/>
    <w:semiHidden/>
    <w:locked/>
    <w:rsid w:val="00B70074"/>
    <w:rPr>
      <w:rFonts w:ascii="Cambria" w:hAnsi="Cambria" w:cs="Times New Roman"/>
      <w:b/>
      <w:bCs/>
      <w:sz w:val="26"/>
      <w:szCs w:val="26"/>
      <w:lang w:eastAsia="en-US"/>
    </w:rPr>
  </w:style>
  <w:style w:type="character" w:customStyle="1" w:styleId="Heading4Char">
    <w:name w:val="Heading 4 Char"/>
    <w:link w:val="Heading4"/>
    <w:uiPriority w:val="99"/>
    <w:semiHidden/>
    <w:locked/>
    <w:rsid w:val="00B70074"/>
    <w:rPr>
      <w:rFonts w:ascii="Calibri" w:hAnsi="Calibri" w:cs="Times New Roman"/>
      <w:b/>
      <w:bCs/>
      <w:sz w:val="28"/>
      <w:szCs w:val="28"/>
      <w:lang w:eastAsia="en-US"/>
    </w:rPr>
  </w:style>
  <w:style w:type="character" w:customStyle="1" w:styleId="Heading5Char">
    <w:name w:val="Heading 5 Char"/>
    <w:link w:val="Heading5"/>
    <w:uiPriority w:val="99"/>
    <w:semiHidden/>
    <w:locked/>
    <w:rsid w:val="00B70074"/>
    <w:rPr>
      <w:rFonts w:ascii="Calibri" w:hAnsi="Calibri" w:cs="Times New Roman"/>
      <w:b/>
      <w:bCs/>
      <w:i/>
      <w:iCs/>
      <w:sz w:val="26"/>
      <w:szCs w:val="26"/>
      <w:lang w:eastAsia="en-US"/>
    </w:rPr>
  </w:style>
  <w:style w:type="character" w:customStyle="1" w:styleId="Heading6Char">
    <w:name w:val="Heading 6 Char"/>
    <w:link w:val="Heading6"/>
    <w:uiPriority w:val="99"/>
    <w:semiHidden/>
    <w:locked/>
    <w:rsid w:val="00B70074"/>
    <w:rPr>
      <w:rFonts w:ascii="Calibri" w:hAnsi="Calibri" w:cs="Times New Roman"/>
      <w:b/>
      <w:bCs/>
      <w:lang w:eastAsia="en-US"/>
    </w:rPr>
  </w:style>
  <w:style w:type="character" w:customStyle="1" w:styleId="Heading7Char">
    <w:name w:val="Heading 7 Char"/>
    <w:link w:val="Heading7"/>
    <w:uiPriority w:val="99"/>
    <w:semiHidden/>
    <w:locked/>
    <w:rsid w:val="00B70074"/>
    <w:rPr>
      <w:rFonts w:ascii="Calibri" w:hAnsi="Calibri" w:cs="Times New Roman"/>
      <w:sz w:val="24"/>
      <w:szCs w:val="24"/>
      <w:lang w:eastAsia="en-US"/>
    </w:rPr>
  </w:style>
  <w:style w:type="character" w:customStyle="1" w:styleId="Heading8Char">
    <w:name w:val="Heading 8 Char"/>
    <w:link w:val="Heading8"/>
    <w:uiPriority w:val="99"/>
    <w:semiHidden/>
    <w:locked/>
    <w:rsid w:val="00B70074"/>
    <w:rPr>
      <w:rFonts w:ascii="Calibri" w:hAnsi="Calibri" w:cs="Times New Roman"/>
      <w:i/>
      <w:iCs/>
      <w:sz w:val="24"/>
      <w:szCs w:val="24"/>
      <w:lang w:eastAsia="en-US"/>
    </w:rPr>
  </w:style>
  <w:style w:type="character" w:customStyle="1" w:styleId="Heading9Char">
    <w:name w:val="Heading 9 Char"/>
    <w:link w:val="Heading9"/>
    <w:uiPriority w:val="99"/>
    <w:semiHidden/>
    <w:locked/>
    <w:rsid w:val="00B70074"/>
    <w:rPr>
      <w:rFonts w:ascii="Cambria" w:hAnsi="Cambria" w:cs="Times New Roman"/>
      <w:lang w:eastAsia="en-US"/>
    </w:rPr>
  </w:style>
  <w:style w:type="paragraph" w:styleId="BalloonText">
    <w:name w:val="Balloon Text"/>
    <w:basedOn w:val="Normal"/>
    <w:link w:val="BalloonTextChar"/>
    <w:uiPriority w:val="99"/>
    <w:semiHidden/>
    <w:rsid w:val="003B6B63"/>
    <w:rPr>
      <w:rFonts w:ascii="Tahoma" w:hAnsi="Tahoma" w:cs="Tahoma"/>
      <w:sz w:val="16"/>
      <w:szCs w:val="16"/>
    </w:rPr>
  </w:style>
  <w:style w:type="character" w:customStyle="1" w:styleId="BalloonTextChar">
    <w:name w:val="Balloon Text Char"/>
    <w:link w:val="BalloonText"/>
    <w:uiPriority w:val="99"/>
    <w:semiHidden/>
    <w:locked/>
    <w:rsid w:val="00B70074"/>
    <w:rPr>
      <w:rFonts w:cs="Times New Roman"/>
      <w:sz w:val="2"/>
      <w:lang w:eastAsia="en-US"/>
    </w:rPr>
  </w:style>
  <w:style w:type="paragraph" w:styleId="BodyText">
    <w:name w:val="Body Text"/>
    <w:basedOn w:val="Normal"/>
    <w:link w:val="BodyTextChar"/>
    <w:uiPriority w:val="99"/>
    <w:rsid w:val="003B6B63"/>
    <w:pPr>
      <w:jc w:val="center"/>
    </w:pPr>
    <w:rPr>
      <w:b/>
      <w:sz w:val="24"/>
    </w:rPr>
  </w:style>
  <w:style w:type="character" w:customStyle="1" w:styleId="BodyTextChar">
    <w:name w:val="Body Text Char"/>
    <w:link w:val="BodyText"/>
    <w:uiPriority w:val="99"/>
    <w:semiHidden/>
    <w:locked/>
    <w:rsid w:val="00B70074"/>
    <w:rPr>
      <w:rFonts w:cs="Times New Roman"/>
      <w:sz w:val="20"/>
      <w:szCs w:val="20"/>
      <w:lang w:eastAsia="en-US"/>
    </w:rPr>
  </w:style>
  <w:style w:type="paragraph" w:styleId="BodyTextIndent">
    <w:name w:val="Body Text Indent"/>
    <w:basedOn w:val="Normal"/>
    <w:link w:val="BodyTextIndentChar"/>
    <w:rsid w:val="003B6B63"/>
    <w:pPr>
      <w:ind w:left="708" w:firstLine="1"/>
    </w:pPr>
    <w:rPr>
      <w:sz w:val="24"/>
    </w:rPr>
  </w:style>
  <w:style w:type="character" w:customStyle="1" w:styleId="BodyTextIndentChar">
    <w:name w:val="Body Text Indent Char"/>
    <w:link w:val="BodyTextIndent"/>
    <w:locked/>
    <w:rsid w:val="00B70074"/>
    <w:rPr>
      <w:rFonts w:cs="Times New Roman"/>
      <w:sz w:val="20"/>
      <w:szCs w:val="20"/>
      <w:lang w:eastAsia="en-US"/>
    </w:rPr>
  </w:style>
  <w:style w:type="paragraph" w:styleId="Header">
    <w:name w:val="header"/>
    <w:basedOn w:val="Normal"/>
    <w:link w:val="HeaderChar"/>
    <w:uiPriority w:val="99"/>
    <w:rsid w:val="003B6B63"/>
    <w:pPr>
      <w:tabs>
        <w:tab w:val="center" w:pos="4536"/>
        <w:tab w:val="right" w:pos="9072"/>
      </w:tabs>
    </w:pPr>
  </w:style>
  <w:style w:type="character" w:customStyle="1" w:styleId="HeaderChar">
    <w:name w:val="Header Char"/>
    <w:link w:val="Header"/>
    <w:uiPriority w:val="99"/>
    <w:semiHidden/>
    <w:locked/>
    <w:rsid w:val="00B70074"/>
    <w:rPr>
      <w:rFonts w:cs="Times New Roman"/>
      <w:sz w:val="20"/>
      <w:szCs w:val="20"/>
      <w:lang w:eastAsia="en-US"/>
    </w:rPr>
  </w:style>
  <w:style w:type="paragraph" w:styleId="Footer">
    <w:name w:val="footer"/>
    <w:basedOn w:val="Normal"/>
    <w:link w:val="FooterChar"/>
    <w:uiPriority w:val="99"/>
    <w:rsid w:val="003B6B63"/>
    <w:pPr>
      <w:tabs>
        <w:tab w:val="center" w:pos="4536"/>
        <w:tab w:val="right" w:pos="9072"/>
      </w:tabs>
    </w:pPr>
  </w:style>
  <w:style w:type="character" w:customStyle="1" w:styleId="FooterChar">
    <w:name w:val="Footer Char"/>
    <w:link w:val="Footer"/>
    <w:uiPriority w:val="99"/>
    <w:locked/>
    <w:rsid w:val="00A56FB6"/>
    <w:rPr>
      <w:rFonts w:cs="Times New Roman"/>
      <w:lang w:eastAsia="en-US"/>
    </w:rPr>
  </w:style>
  <w:style w:type="character" w:styleId="PageNumber">
    <w:name w:val="page number"/>
    <w:uiPriority w:val="99"/>
    <w:rsid w:val="003B6B63"/>
    <w:rPr>
      <w:rFonts w:cs="Times New Roman"/>
    </w:rPr>
  </w:style>
  <w:style w:type="paragraph" w:styleId="BodyText2">
    <w:name w:val="Body Text 2"/>
    <w:basedOn w:val="Normal"/>
    <w:link w:val="BodyText2Char"/>
    <w:uiPriority w:val="99"/>
    <w:rsid w:val="003B6B63"/>
    <w:pPr>
      <w:jc w:val="both"/>
    </w:pPr>
    <w:rPr>
      <w:sz w:val="24"/>
    </w:rPr>
  </w:style>
  <w:style w:type="character" w:customStyle="1" w:styleId="BodyText2Char">
    <w:name w:val="Body Text 2 Char"/>
    <w:link w:val="BodyText2"/>
    <w:uiPriority w:val="99"/>
    <w:semiHidden/>
    <w:locked/>
    <w:rsid w:val="00B70074"/>
    <w:rPr>
      <w:rFonts w:cs="Times New Roman"/>
      <w:sz w:val="20"/>
      <w:szCs w:val="20"/>
      <w:lang w:eastAsia="en-US"/>
    </w:rPr>
  </w:style>
  <w:style w:type="paragraph" w:styleId="BodyText3">
    <w:name w:val="Body Text 3"/>
    <w:basedOn w:val="Normal"/>
    <w:link w:val="BodyText3Char"/>
    <w:uiPriority w:val="99"/>
    <w:rsid w:val="003B6B63"/>
    <w:rPr>
      <w:sz w:val="24"/>
    </w:rPr>
  </w:style>
  <w:style w:type="character" w:customStyle="1" w:styleId="BodyText3Char">
    <w:name w:val="Body Text 3 Char"/>
    <w:link w:val="BodyText3"/>
    <w:uiPriority w:val="99"/>
    <w:semiHidden/>
    <w:locked/>
    <w:rsid w:val="00B70074"/>
    <w:rPr>
      <w:rFonts w:cs="Times New Roman"/>
      <w:sz w:val="16"/>
      <w:szCs w:val="16"/>
      <w:lang w:eastAsia="en-US"/>
    </w:rPr>
  </w:style>
  <w:style w:type="paragraph" w:styleId="BodyTextIndent3">
    <w:name w:val="Body Text Indent 3"/>
    <w:basedOn w:val="Normal"/>
    <w:link w:val="BodyTextIndent3Char"/>
    <w:uiPriority w:val="99"/>
    <w:rsid w:val="003B6B63"/>
    <w:pPr>
      <w:ind w:firstLine="720"/>
      <w:jc w:val="both"/>
    </w:pPr>
    <w:rPr>
      <w:rFonts w:ascii="Arial" w:hAnsi="Arial"/>
      <w:sz w:val="22"/>
    </w:rPr>
  </w:style>
  <w:style w:type="character" w:customStyle="1" w:styleId="BodyTextIndent3Char">
    <w:name w:val="Body Text Indent 3 Char"/>
    <w:link w:val="BodyTextIndent3"/>
    <w:uiPriority w:val="99"/>
    <w:semiHidden/>
    <w:locked/>
    <w:rsid w:val="00B70074"/>
    <w:rPr>
      <w:rFonts w:cs="Times New Roman"/>
      <w:sz w:val="16"/>
      <w:szCs w:val="16"/>
      <w:lang w:eastAsia="en-US"/>
    </w:rPr>
  </w:style>
  <w:style w:type="paragraph" w:styleId="BodyTextIndent2">
    <w:name w:val="Body Text Indent 2"/>
    <w:basedOn w:val="Normal"/>
    <w:link w:val="BodyTextIndent2Char"/>
    <w:uiPriority w:val="99"/>
    <w:rsid w:val="003B6B63"/>
    <w:pPr>
      <w:ind w:left="708"/>
      <w:jc w:val="both"/>
    </w:pPr>
    <w:rPr>
      <w:sz w:val="24"/>
    </w:rPr>
  </w:style>
  <w:style w:type="character" w:customStyle="1" w:styleId="BodyTextIndent2Char">
    <w:name w:val="Body Text Indent 2 Char"/>
    <w:link w:val="BodyTextIndent2"/>
    <w:uiPriority w:val="99"/>
    <w:semiHidden/>
    <w:locked/>
    <w:rsid w:val="00B70074"/>
    <w:rPr>
      <w:rFonts w:cs="Times New Roman"/>
      <w:sz w:val="20"/>
      <w:szCs w:val="20"/>
      <w:lang w:eastAsia="en-US"/>
    </w:rPr>
  </w:style>
  <w:style w:type="character" w:styleId="CommentReference">
    <w:name w:val="annotation reference"/>
    <w:uiPriority w:val="99"/>
    <w:semiHidden/>
    <w:rsid w:val="003B6B63"/>
    <w:rPr>
      <w:rFonts w:cs="Times New Roman"/>
      <w:sz w:val="16"/>
    </w:rPr>
  </w:style>
  <w:style w:type="paragraph" w:styleId="CommentText">
    <w:name w:val="annotation text"/>
    <w:basedOn w:val="Normal"/>
    <w:link w:val="CommentTextChar"/>
    <w:semiHidden/>
    <w:rsid w:val="003B6B63"/>
  </w:style>
  <w:style w:type="character" w:customStyle="1" w:styleId="CommentTextChar">
    <w:name w:val="Comment Text Char"/>
    <w:link w:val="CommentText"/>
    <w:semiHidden/>
    <w:locked/>
    <w:rsid w:val="00B70074"/>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3B6B63"/>
    <w:rPr>
      <w:b/>
      <w:bCs/>
    </w:rPr>
  </w:style>
  <w:style w:type="character" w:customStyle="1" w:styleId="CommentSubjectChar">
    <w:name w:val="Comment Subject Char"/>
    <w:link w:val="CommentSubject"/>
    <w:uiPriority w:val="99"/>
    <w:semiHidden/>
    <w:locked/>
    <w:rsid w:val="00B70074"/>
    <w:rPr>
      <w:rFonts w:cs="Times New Roman"/>
      <w:b/>
      <w:bCs/>
      <w:sz w:val="20"/>
      <w:szCs w:val="20"/>
      <w:lang w:eastAsia="en-US"/>
    </w:rPr>
  </w:style>
  <w:style w:type="character" w:customStyle="1" w:styleId="WW8Num5z0">
    <w:name w:val="WW8Num5z0"/>
    <w:uiPriority w:val="99"/>
    <w:rsid w:val="003B6B63"/>
    <w:rPr>
      <w:color w:val="000000"/>
    </w:rPr>
  </w:style>
  <w:style w:type="paragraph" w:styleId="Subtitle">
    <w:name w:val="Subtitle"/>
    <w:basedOn w:val="Normal"/>
    <w:link w:val="SubtitleChar"/>
    <w:uiPriority w:val="99"/>
    <w:qFormat/>
    <w:rsid w:val="003B6B63"/>
    <w:pPr>
      <w:jc w:val="center"/>
    </w:pPr>
    <w:rPr>
      <w:b/>
      <w:bCs/>
      <w:sz w:val="24"/>
      <w:szCs w:val="24"/>
    </w:rPr>
  </w:style>
  <w:style w:type="character" w:customStyle="1" w:styleId="SubtitleChar">
    <w:name w:val="Subtitle Char"/>
    <w:link w:val="Subtitle"/>
    <w:uiPriority w:val="99"/>
    <w:locked/>
    <w:rsid w:val="00B70074"/>
    <w:rPr>
      <w:rFonts w:ascii="Cambria" w:hAnsi="Cambria" w:cs="Times New Roman"/>
      <w:sz w:val="24"/>
      <w:szCs w:val="24"/>
      <w:lang w:eastAsia="en-US"/>
    </w:rPr>
  </w:style>
  <w:style w:type="character" w:styleId="FootnoteReference">
    <w:name w:val="footnote reference"/>
    <w:uiPriority w:val="99"/>
    <w:semiHidden/>
    <w:rsid w:val="00491F85"/>
    <w:rPr>
      <w:rFonts w:cs="Times New Roman"/>
      <w:position w:val="6"/>
      <w:sz w:val="16"/>
    </w:rPr>
  </w:style>
  <w:style w:type="paragraph" w:styleId="FootnoteText">
    <w:name w:val="footnote text"/>
    <w:basedOn w:val="Normal"/>
    <w:link w:val="FootnoteTextChar"/>
    <w:uiPriority w:val="99"/>
    <w:semiHidden/>
    <w:rsid w:val="00491F85"/>
    <w:rPr>
      <w:lang w:val="en-GB"/>
    </w:rPr>
  </w:style>
  <w:style w:type="character" w:customStyle="1" w:styleId="FootnoteTextChar">
    <w:name w:val="Footnote Text Char"/>
    <w:link w:val="FootnoteText"/>
    <w:uiPriority w:val="99"/>
    <w:semiHidden/>
    <w:locked/>
    <w:rsid w:val="00B70074"/>
    <w:rPr>
      <w:rFonts w:cs="Times New Roman"/>
      <w:sz w:val="20"/>
      <w:szCs w:val="20"/>
      <w:lang w:eastAsia="en-US"/>
    </w:rPr>
  </w:style>
  <w:style w:type="character" w:customStyle="1" w:styleId="FooterChar1">
    <w:name w:val="Footer Char1"/>
    <w:uiPriority w:val="99"/>
    <w:locked/>
    <w:rsid w:val="00203C49"/>
    <w:rPr>
      <w:lang w:val="sk-SK" w:eastAsia="en-US"/>
    </w:rPr>
  </w:style>
  <w:style w:type="character" w:styleId="Hyperlink">
    <w:name w:val="Hyperlink"/>
    <w:uiPriority w:val="99"/>
    <w:unhideWhenUsed/>
    <w:locked/>
    <w:rsid w:val="00256BA9"/>
    <w:rPr>
      <w:color w:val="0563C1"/>
      <w:u w:val="single"/>
    </w:rPr>
  </w:style>
  <w:style w:type="paragraph" w:styleId="ListParagraph">
    <w:name w:val="List Paragraph"/>
    <w:aliases w:val="Odsek,body,Odsek zoznamu2"/>
    <w:basedOn w:val="Normal"/>
    <w:link w:val="ListParagraphChar"/>
    <w:uiPriority w:val="34"/>
    <w:qFormat/>
    <w:rsid w:val="004860A5"/>
    <w:pPr>
      <w:widowControl w:val="0"/>
      <w:autoSpaceDE w:val="0"/>
      <w:autoSpaceDN w:val="0"/>
      <w:ind w:left="682" w:hanging="566"/>
      <w:jc w:val="both"/>
    </w:pPr>
    <w:rPr>
      <w:rFonts w:ascii="Cambria" w:eastAsia="Cambria" w:hAnsi="Cambria" w:cs="Cambria"/>
      <w:sz w:val="22"/>
      <w:szCs w:val="22"/>
    </w:rPr>
  </w:style>
  <w:style w:type="character" w:customStyle="1" w:styleId="ListParagraphChar">
    <w:name w:val="List Paragraph Char"/>
    <w:aliases w:val="Odsek Char,body Char,Odsek zoznamu2 Char"/>
    <w:link w:val="ListParagraph"/>
    <w:uiPriority w:val="34"/>
    <w:locked/>
    <w:rsid w:val="004860A5"/>
    <w:rPr>
      <w:rFonts w:ascii="Cambria" w:eastAsia="Cambria" w:hAnsi="Cambria" w:cs="Cambria"/>
      <w:sz w:val="22"/>
      <w:szCs w:val="22"/>
      <w:lang w:eastAsia="en-US"/>
    </w:rPr>
  </w:style>
  <w:style w:type="paragraph" w:customStyle="1" w:styleId="Default">
    <w:name w:val="Default"/>
    <w:rsid w:val="00BD6716"/>
    <w:pPr>
      <w:autoSpaceDE w:val="0"/>
      <w:autoSpaceDN w:val="0"/>
      <w:adjustRightInd w:val="0"/>
    </w:pPr>
    <w:rPr>
      <w:rFonts w:eastAsia="Calibri"/>
      <w:color w:val="000000"/>
      <w:sz w:val="24"/>
      <w:szCs w:val="24"/>
      <w:lang w:eastAsia="en-US"/>
    </w:rPr>
  </w:style>
  <w:style w:type="paragraph" w:styleId="Revision">
    <w:name w:val="Revision"/>
    <w:hidden/>
    <w:uiPriority w:val="99"/>
    <w:semiHidden/>
    <w:rsid w:val="007C25EA"/>
    <w:rPr>
      <w:lang w:eastAsia="en-US"/>
    </w:rPr>
  </w:style>
  <w:style w:type="paragraph" w:styleId="NormalWeb">
    <w:name w:val="Normal (Web)"/>
    <w:basedOn w:val="Normal"/>
    <w:uiPriority w:val="99"/>
    <w:semiHidden/>
    <w:unhideWhenUsed/>
    <w:locked/>
    <w:rsid w:val="004E2CDC"/>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s.sk/sk/ochrana-osobnych-udaj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17D7F-FD3F-4DA5-8DC5-34114E0F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2325</TotalTime>
  <Pages>14</Pages>
  <Words>8450</Words>
  <Characters>48171</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priloha 6 k ZoD Servisna zmluva</vt:lpstr>
    </vt:vector>
  </TitlesOfParts>
  <Company>Fittich Alarm BB</Company>
  <LinksUpToDate>false</LinksUpToDate>
  <CharactersWithSpaces>56508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priloha 6 k ZoD Servisna zmluva</dc:title>
  <dc:creator/>
  <cp:lastModifiedBy>Šimko Zdenko</cp:lastModifiedBy>
  <cp:revision>95</cp:revision>
  <cp:lastPrinted>2015-03-17T11:15:00Z</cp:lastPrinted>
  <dcterms:created xsi:type="dcterms:W3CDTF">2020-10-19T09:36:00Z</dcterms:created>
  <dcterms:modified xsi:type="dcterms:W3CDTF">2021-01-13T11:00:00Z</dcterms:modified>
</cp:coreProperties>
</file>