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BD05" w14:textId="1CD6BBD9" w:rsidR="007F7A41" w:rsidRDefault="007F7A41" w:rsidP="007F7A41">
      <w:pPr>
        <w:ind w:left="360" w:right="274" w:firstLine="0"/>
        <w:jc w:val="right"/>
        <w:rPr>
          <w:b/>
        </w:rPr>
      </w:pPr>
      <w:r>
        <w:rPr>
          <w:b/>
        </w:rPr>
        <w:t>Príloha č. 4</w:t>
      </w:r>
      <w:r w:rsidRPr="00587F1A">
        <w:rPr>
          <w:b/>
        </w:rPr>
        <w:t xml:space="preserve"> Výzvy – </w:t>
      </w:r>
      <w:r>
        <w:rPr>
          <w:b/>
        </w:rPr>
        <w:t>Opis predmetu zákazky</w:t>
      </w:r>
    </w:p>
    <w:p w14:paraId="74F14773" w14:textId="5929081D" w:rsidR="007F7A41" w:rsidRDefault="007F7A41" w:rsidP="007F7A41">
      <w:pPr>
        <w:ind w:left="360" w:right="274" w:firstLine="0"/>
        <w:jc w:val="right"/>
        <w:rPr>
          <w:b/>
        </w:rPr>
      </w:pPr>
    </w:p>
    <w:p w14:paraId="4CC21391" w14:textId="16BDF212" w:rsidR="007F7A41" w:rsidRPr="00FB214E" w:rsidRDefault="00D97048" w:rsidP="007F7A41">
      <w:pPr>
        <w:pStyle w:val="Zkladntext"/>
        <w:jc w:val="center"/>
        <w:rPr>
          <w:rFonts w:asciiTheme="minorHAnsi" w:hAnsiTheme="minorHAnsi"/>
          <w:b/>
          <w:sz w:val="28"/>
          <w:szCs w:val="28"/>
          <w:lang w:val="sk-SK"/>
        </w:rPr>
      </w:pPr>
      <w:r w:rsidRPr="00FB214E">
        <w:rPr>
          <w:rFonts w:asciiTheme="minorHAnsi" w:hAnsiTheme="minorHAnsi"/>
          <w:b/>
          <w:sz w:val="28"/>
          <w:szCs w:val="28"/>
          <w:lang w:val="sk-SK"/>
        </w:rPr>
        <w:t>Opis predmetu zákazky</w:t>
      </w:r>
    </w:p>
    <w:p w14:paraId="628635E7" w14:textId="000F2365" w:rsidR="00D97048" w:rsidRPr="00FB214E" w:rsidRDefault="00D97048" w:rsidP="00931126">
      <w:pPr>
        <w:ind w:left="0" w:firstLine="0"/>
        <w:rPr>
          <w:rFonts w:asciiTheme="minorHAnsi" w:hAnsiTheme="minorHAnsi"/>
          <w:b/>
        </w:rPr>
      </w:pPr>
    </w:p>
    <w:p w14:paraId="56CB31F1" w14:textId="77777777" w:rsidR="00EC139A" w:rsidRPr="006B5DEB" w:rsidRDefault="00EC139A" w:rsidP="00401AFE">
      <w:pPr>
        <w:rPr>
          <w:rFonts w:asciiTheme="minorHAnsi" w:hAnsiTheme="minorHAnsi"/>
          <w:b/>
        </w:rPr>
      </w:pPr>
      <w:r w:rsidRPr="006B5DEB">
        <w:rPr>
          <w:rFonts w:asciiTheme="minorHAnsi" w:hAnsiTheme="minorHAnsi"/>
          <w:b/>
        </w:rPr>
        <w:t>Podklady a  požiadavky na realizáciu stavby:</w:t>
      </w:r>
    </w:p>
    <w:p w14:paraId="4C47C969" w14:textId="3973B341" w:rsidR="00EC139A" w:rsidRPr="006B5DEB" w:rsidRDefault="00EC139A" w:rsidP="00EC139A">
      <w:pPr>
        <w:tabs>
          <w:tab w:val="right" w:leader="dot" w:pos="10080"/>
        </w:tabs>
        <w:spacing w:before="200"/>
        <w:rPr>
          <w:rFonts w:asciiTheme="minorHAnsi" w:hAnsiTheme="minorHAnsi"/>
          <w:b/>
          <w:sz w:val="20"/>
          <w:szCs w:val="20"/>
        </w:rPr>
      </w:pPr>
      <w:r w:rsidRPr="006B5DEB">
        <w:rPr>
          <w:rFonts w:asciiTheme="minorHAnsi" w:hAnsiTheme="minorHAnsi"/>
          <w:b/>
          <w:sz w:val="20"/>
          <w:szCs w:val="20"/>
        </w:rPr>
        <w:t xml:space="preserve"> „</w:t>
      </w:r>
      <w:r w:rsidR="00931126">
        <w:rPr>
          <w:b/>
          <w:sz w:val="20"/>
          <w:szCs w:val="20"/>
        </w:rPr>
        <w:t>Gymnázium AH Škultétyho V. Krtíš</w:t>
      </w:r>
      <w:r w:rsidR="003704DF" w:rsidRPr="006B5DEB">
        <w:rPr>
          <w:b/>
          <w:sz w:val="20"/>
          <w:szCs w:val="20"/>
        </w:rPr>
        <w:t xml:space="preserve"> – výstavba multifunkčného ihriska s umelým trávnikom a mantinelmi</w:t>
      </w:r>
      <w:r w:rsidRPr="006B5DEB">
        <w:rPr>
          <w:rFonts w:asciiTheme="minorHAnsi" w:hAnsiTheme="minorHAnsi"/>
          <w:b/>
          <w:sz w:val="20"/>
          <w:szCs w:val="20"/>
        </w:rPr>
        <w:t xml:space="preserve">“ </w:t>
      </w:r>
    </w:p>
    <w:p w14:paraId="0D354A11" w14:textId="57BCFF22" w:rsidR="00EC139A" w:rsidRPr="006B5DEB" w:rsidRDefault="00EC139A" w:rsidP="003704DF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51E52083" w14:textId="6BDF1F84" w:rsidR="003704DF" w:rsidRPr="006B5DEB" w:rsidRDefault="003704DF" w:rsidP="00262FE6">
      <w:pPr>
        <w:spacing w:after="40" w:line="259" w:lineRule="auto"/>
        <w:ind w:right="0"/>
        <w:jc w:val="left"/>
        <w:rPr>
          <w:sz w:val="20"/>
          <w:szCs w:val="20"/>
        </w:rPr>
      </w:pPr>
      <w:r w:rsidRPr="006B5DEB">
        <w:rPr>
          <w:b/>
          <w:sz w:val="20"/>
          <w:szCs w:val="20"/>
        </w:rPr>
        <w:t>Identifikácia verejného obstarávateľa</w:t>
      </w:r>
      <w:r w:rsidRPr="006B5DEB">
        <w:rPr>
          <w:sz w:val="20"/>
          <w:szCs w:val="20"/>
        </w:rPr>
        <w:t xml:space="preserve"> </w:t>
      </w:r>
    </w:p>
    <w:p w14:paraId="5E1D3368" w14:textId="447769FD" w:rsidR="003704DF" w:rsidRPr="006B5DEB" w:rsidRDefault="003704DF" w:rsidP="00262FE6">
      <w:pPr>
        <w:tabs>
          <w:tab w:val="left" w:pos="2880"/>
        </w:tabs>
        <w:spacing w:line="266" w:lineRule="auto"/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 xml:space="preserve">Verejný obstarávateľ </w:t>
      </w:r>
    </w:p>
    <w:p w14:paraId="2149FEB7" w14:textId="5A3CEF74" w:rsidR="003704DF" w:rsidRPr="006B5DEB" w:rsidRDefault="003704DF" w:rsidP="00262FE6">
      <w:pPr>
        <w:tabs>
          <w:tab w:val="left" w:pos="2880"/>
        </w:tabs>
        <w:spacing w:line="266" w:lineRule="auto"/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>Názov:</w:t>
      </w:r>
      <w:r w:rsidRPr="006B5DEB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931126">
        <w:rPr>
          <w:rFonts w:asciiTheme="minorHAnsi" w:hAnsiTheme="minorHAnsi" w:cs="Times New Roman"/>
          <w:bCs/>
          <w:sz w:val="20"/>
          <w:szCs w:val="20"/>
        </w:rPr>
        <w:t xml:space="preserve">Gymnázium Augusta Horislava Škultétyho </w:t>
      </w:r>
    </w:p>
    <w:p w14:paraId="2EBD7578" w14:textId="123A2AFF" w:rsidR="003704DF" w:rsidRPr="006B5DEB" w:rsidRDefault="003704DF" w:rsidP="00262FE6">
      <w:pPr>
        <w:tabs>
          <w:tab w:val="left" w:pos="2880"/>
        </w:tabs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>IČO:</w:t>
      </w:r>
      <w:r w:rsidRPr="006B5DEB">
        <w:rPr>
          <w:rFonts w:asciiTheme="minorHAnsi" w:hAnsiTheme="minorHAnsi" w:cs="Times New Roman"/>
          <w:sz w:val="20"/>
          <w:szCs w:val="20"/>
        </w:rPr>
        <w:t xml:space="preserve"> </w:t>
      </w:r>
      <w:r w:rsidR="00931126">
        <w:rPr>
          <w:rFonts w:asciiTheme="minorHAnsi" w:hAnsiTheme="minorHAnsi" w:cs="Times New Roman"/>
          <w:sz w:val="20"/>
          <w:szCs w:val="20"/>
        </w:rPr>
        <w:t>00160709</w:t>
      </w:r>
      <w:r w:rsidRPr="006B5DEB">
        <w:rPr>
          <w:rFonts w:asciiTheme="minorHAnsi" w:hAnsiTheme="minorHAnsi" w:cs="Times New Roman"/>
          <w:sz w:val="20"/>
          <w:szCs w:val="20"/>
        </w:rPr>
        <w:tab/>
      </w:r>
    </w:p>
    <w:p w14:paraId="35503EE8" w14:textId="67F1EB1A" w:rsidR="003704DF" w:rsidRPr="006B5DEB" w:rsidRDefault="003704DF" w:rsidP="00262FE6">
      <w:pPr>
        <w:tabs>
          <w:tab w:val="left" w:pos="2880"/>
        </w:tabs>
        <w:rPr>
          <w:rFonts w:asciiTheme="minorHAnsi" w:hAnsiTheme="minorHAnsi" w:cs="Times New Roman"/>
          <w:sz w:val="20"/>
          <w:szCs w:val="20"/>
        </w:rPr>
      </w:pPr>
      <w:r w:rsidRPr="006B5DEB">
        <w:rPr>
          <w:rFonts w:asciiTheme="minorHAnsi" w:hAnsiTheme="minorHAnsi" w:cs="Times New Roman"/>
          <w:b/>
          <w:bCs/>
          <w:sz w:val="20"/>
          <w:szCs w:val="20"/>
        </w:rPr>
        <w:t>Sídlo</w:t>
      </w:r>
      <w:r w:rsidRPr="006B5DEB">
        <w:rPr>
          <w:rFonts w:asciiTheme="minorHAnsi" w:hAnsiTheme="minorHAnsi" w:cs="Times New Roman"/>
          <w:b/>
          <w:sz w:val="20"/>
          <w:szCs w:val="20"/>
        </w:rPr>
        <w:t>:</w:t>
      </w:r>
      <w:r w:rsidRPr="006B5DEB">
        <w:rPr>
          <w:rFonts w:asciiTheme="minorHAnsi" w:hAnsiTheme="minorHAnsi" w:cs="Times New Roman"/>
          <w:sz w:val="20"/>
          <w:szCs w:val="20"/>
        </w:rPr>
        <w:t xml:space="preserve"> </w:t>
      </w:r>
      <w:r w:rsidR="00931126">
        <w:rPr>
          <w:rFonts w:asciiTheme="minorHAnsi" w:hAnsiTheme="minorHAnsi" w:cs="Times New Roman"/>
          <w:sz w:val="20"/>
          <w:szCs w:val="20"/>
        </w:rPr>
        <w:t>Školská 21, 990 01 Veľký Krtíš</w:t>
      </w:r>
      <w:r w:rsidRPr="006B5DEB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628A1A9A" w14:textId="3B1CEA92" w:rsidR="003704DF" w:rsidRPr="006B5DEB" w:rsidRDefault="003704DF" w:rsidP="00262FE6">
      <w:pPr>
        <w:rPr>
          <w:b/>
          <w:sz w:val="20"/>
          <w:szCs w:val="20"/>
        </w:rPr>
      </w:pPr>
      <w:r w:rsidRPr="006B5DEB">
        <w:rPr>
          <w:b/>
          <w:sz w:val="20"/>
          <w:szCs w:val="20"/>
        </w:rPr>
        <w:t>Zastúpený:</w:t>
      </w:r>
      <w:r w:rsidRPr="006B5DEB">
        <w:rPr>
          <w:sz w:val="20"/>
          <w:szCs w:val="20"/>
        </w:rPr>
        <w:t xml:space="preserve"> </w:t>
      </w:r>
      <w:r w:rsidR="00931126">
        <w:rPr>
          <w:sz w:val="20"/>
          <w:szCs w:val="20"/>
        </w:rPr>
        <w:t>Mgr. Jaroslav Horváth</w:t>
      </w:r>
      <w:r w:rsidRPr="006B5DEB">
        <w:rPr>
          <w:sz w:val="20"/>
          <w:szCs w:val="20"/>
        </w:rPr>
        <w:t>, riaditeľ školy</w:t>
      </w:r>
    </w:p>
    <w:p w14:paraId="672B7B5B" w14:textId="77777777" w:rsidR="003704DF" w:rsidRPr="00CF4691" w:rsidRDefault="003704DF" w:rsidP="00262FE6">
      <w:pPr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CF4691">
        <w:rPr>
          <w:rFonts w:asciiTheme="minorHAnsi" w:hAnsiTheme="minorHAnsi" w:cs="Times New Roman"/>
          <w:b/>
          <w:color w:val="000000" w:themeColor="text1"/>
          <w:sz w:val="20"/>
          <w:szCs w:val="20"/>
        </w:rPr>
        <w:t>Typ verejného obstarávateľa:</w:t>
      </w:r>
      <w:r w:rsidRPr="00CF4691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verejný obstarávateľ podľa § 7 ods.1 písm. d)ZVO</w:t>
      </w:r>
    </w:p>
    <w:p w14:paraId="0A28441A" w14:textId="34B87F89" w:rsidR="003704DF" w:rsidRPr="00CF4691" w:rsidRDefault="003704DF" w:rsidP="00262FE6">
      <w:pPr>
        <w:rPr>
          <w:sz w:val="20"/>
          <w:szCs w:val="20"/>
        </w:rPr>
      </w:pPr>
      <w:r w:rsidRPr="00CF4691">
        <w:rPr>
          <w:b/>
          <w:sz w:val="20"/>
          <w:szCs w:val="20"/>
        </w:rPr>
        <w:t>Kontaktná osoba vo veciach technických:</w:t>
      </w:r>
      <w:r w:rsidRPr="00CF4691">
        <w:rPr>
          <w:sz w:val="20"/>
          <w:szCs w:val="20"/>
        </w:rPr>
        <w:t xml:space="preserve"> </w:t>
      </w:r>
      <w:r w:rsidR="00CF4691" w:rsidRPr="00CF4691">
        <w:rPr>
          <w:sz w:val="20"/>
          <w:szCs w:val="20"/>
        </w:rPr>
        <w:t xml:space="preserve">Mgr. Jaroslav Horváth, riaditeľ školy, </w:t>
      </w:r>
      <w:hyperlink r:id="rId8" w:history="1">
        <w:r w:rsidR="00CF4691" w:rsidRPr="00CF4691">
          <w:rPr>
            <w:rStyle w:val="Hypertextovprepojenie"/>
            <w:sz w:val="20"/>
            <w:szCs w:val="20"/>
          </w:rPr>
          <w:t>gymvk@svsbb.sk</w:t>
        </w:r>
      </w:hyperlink>
      <w:r w:rsidRPr="00CF4691">
        <w:rPr>
          <w:sz w:val="20"/>
          <w:szCs w:val="20"/>
        </w:rPr>
        <w:t xml:space="preserve">, </w:t>
      </w:r>
      <w:r w:rsidRPr="00CF4691">
        <w:rPr>
          <w:rFonts w:asciiTheme="minorHAnsi" w:hAnsiTheme="minorHAnsi" w:cs="Times New Roman"/>
          <w:color w:val="000000" w:themeColor="text1"/>
          <w:sz w:val="20"/>
          <w:szCs w:val="20"/>
        </w:rPr>
        <w:t>+421908</w:t>
      </w:r>
      <w:r w:rsidR="00CF4691" w:rsidRPr="00CF4691">
        <w:rPr>
          <w:rFonts w:asciiTheme="minorHAnsi" w:hAnsiTheme="minorHAnsi" w:cs="Times New Roman"/>
          <w:color w:val="000000" w:themeColor="text1"/>
          <w:sz w:val="20"/>
          <w:szCs w:val="20"/>
        </w:rPr>
        <w:t>048703</w:t>
      </w:r>
    </w:p>
    <w:p w14:paraId="62F65738" w14:textId="39F8B9C7" w:rsidR="00931126" w:rsidRPr="00CF4691" w:rsidRDefault="00931126" w:rsidP="00931126">
      <w:pPr>
        <w:ind w:left="0" w:firstLine="0"/>
      </w:pPr>
    </w:p>
    <w:p w14:paraId="15931B81" w14:textId="7A9F8E5F" w:rsidR="00931126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F4691">
        <w:rPr>
          <w:rFonts w:asciiTheme="minorHAnsi" w:eastAsia="Times New Roman" w:hAnsiTheme="minorHAnsi" w:cs="Times New Roman"/>
          <w:sz w:val="20"/>
          <w:szCs w:val="20"/>
        </w:rPr>
        <w:t>Predmetom diela je stavebno - technické riešenie multifunkčného ihriska s umelým trávnikom</w:t>
      </w:r>
      <w:r w:rsidRPr="00C62547">
        <w:rPr>
          <w:rFonts w:asciiTheme="minorHAnsi" w:eastAsia="Times New Roman" w:hAnsiTheme="minorHAnsi" w:cs="Times New Roman"/>
          <w:sz w:val="20"/>
          <w:szCs w:val="20"/>
        </w:rPr>
        <w:t xml:space="preserve"> a mantinelmi. Ihrisko má pravidelný pôdorys s hracou plochou 33x18 m s výbehmi na futbalové brány. Vstup do hracej plochy je umiestnený v oplotení ihriska vstupnou bráničkou. Povrch tvorí umelý trávnik s čiarovaním zaťažený sušeným, vymývaným kremičitým pieskom, položený na zhutnené podkladové vrstvy z prírodného drveného kameniva. </w:t>
      </w:r>
    </w:p>
    <w:p w14:paraId="5625D051" w14:textId="5A0814E4" w:rsidR="00D53B49" w:rsidRPr="00C62547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</w:p>
    <w:p w14:paraId="031663DF" w14:textId="4DD55D83" w:rsidR="00D53B49" w:rsidRPr="00C62547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b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b/>
          <w:sz w:val="20"/>
          <w:szCs w:val="20"/>
        </w:rPr>
        <w:t>Postup</w:t>
      </w:r>
    </w:p>
    <w:p w14:paraId="6A4D1464" w14:textId="78DF4722" w:rsidR="00931126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sz w:val="20"/>
          <w:szCs w:val="20"/>
        </w:rPr>
        <w:t>Pri výstavbe ihriska dôjde najprv k odkopaniu stávajúceho povrchu dotknutej plochy vo vytýčenej ploche,</w:t>
      </w:r>
      <w:r w:rsidRPr="00C62547">
        <w:rPr>
          <w:rFonts w:asciiTheme="minorHAnsi" w:hAnsiTheme="minorHAnsi"/>
          <w:sz w:val="20"/>
          <w:szCs w:val="20"/>
        </w:rPr>
        <w:t xml:space="preserve"> odstránenie a likvidáciu pôvodného podkladu ihriska</w:t>
      </w:r>
      <w:r w:rsidRPr="00C62547">
        <w:rPr>
          <w:rFonts w:asciiTheme="minorHAnsi" w:eastAsia="Times New Roman" w:hAnsiTheme="minorHAnsi" w:cs="Times New Roman"/>
          <w:sz w:val="20"/>
          <w:szCs w:val="20"/>
        </w:rPr>
        <w:t>, následne bude vykonaná odkopávka zeminy nutná pre realizáciu stabilizačného a podkladného súvrstvia z drveného kameniva o niekoľkých frakciách (podľa PD).Obnažená pláň ihriska bude vyspádovaná a zhutnená. V rámci stabilizácie bude na obnaženej a zhutnenej pláni prevedený drenážny systém z PVC trubiek. Na ňu bude nasledovať realizácia podkladných vrstiev z drveného kameniva o celkovej hr. 310 mm. Na toto podkladné súvrstvie bude položený umelý trávnik. Plocha ihriska je navrhnutá v spáde 0,5% smerom k vonkajším obrubníkom, ktoré budú umiestnené na pozdĺžnych stranách ihriska kladené do lôžka z betónu C12/15, čím bude zabezpečené povrchové odvodnenie. Objekt bude po obvode ohraničený mantinelovým oplotením so sieťami na krátkych stranách ihriska. Na záver bude osadené športové vybavenie ihriska a osvetlenie.</w:t>
      </w:r>
    </w:p>
    <w:p w14:paraId="2A143A8A" w14:textId="2F8A5379" w:rsidR="00931126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sz w:val="20"/>
          <w:szCs w:val="20"/>
        </w:rPr>
        <w:t>Športový povrch– jedná sa o umelú trávu vysokú 15 mm, vlákno PE monofil o hrúbke min. 140 µm a výške podložky min. 2 mm. Jej váha je min. 2 200 g/m2 a hustota vpichov min. 25 000/m2, Detex min 8 300. Tráva sa zasype kremičitým pieskom  zrnitosti 0,3-0,8 mm. Na hracej ploche budú vyznačené ihriská pre jednotlivé športy. (Zrealizované vlepením farebných čiar z toho istého materiálu).</w:t>
      </w:r>
    </w:p>
    <w:p w14:paraId="68B109FE" w14:textId="77777777" w:rsidR="00D53B49" w:rsidRPr="00C62547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</w:p>
    <w:p w14:paraId="4CE25D3D" w14:textId="77777777" w:rsidR="00D53B49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b/>
          <w:sz w:val="20"/>
          <w:szCs w:val="20"/>
        </w:rPr>
        <w:t>Mantinelový systém, oplotenie, konštrukcie</w:t>
      </w:r>
      <w:r w:rsidRPr="00C62547">
        <w:rPr>
          <w:rFonts w:asciiTheme="minorHAnsi" w:eastAsia="Times New Roman" w:hAnsiTheme="minorHAnsi" w:cs="Times New Roman"/>
          <w:sz w:val="20"/>
          <w:szCs w:val="20"/>
        </w:rPr>
        <w:t xml:space="preserve">   </w:t>
      </w:r>
    </w:p>
    <w:p w14:paraId="65167D6C" w14:textId="2C90A81D" w:rsidR="00931126" w:rsidRPr="00C62547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sz w:val="20"/>
          <w:szCs w:val="20"/>
        </w:rPr>
        <w:t xml:space="preserve"> O</w:t>
      </w:r>
      <w:r w:rsidR="00931126" w:rsidRPr="00C62547">
        <w:rPr>
          <w:rFonts w:asciiTheme="minorHAnsi" w:eastAsia="Times New Roman" w:hAnsiTheme="minorHAnsi" w:cs="Times New Roman"/>
          <w:sz w:val="20"/>
          <w:szCs w:val="20"/>
        </w:rPr>
        <w:t>plotenie, sú tu uvedené náklady na mantinely (stĺpiky a ich osadenie, stenové panely „Kingspan“</w:t>
      </w:r>
      <w:r w:rsidRPr="00C62547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931126" w:rsidRPr="00C62547">
        <w:rPr>
          <w:rFonts w:asciiTheme="minorHAnsi" w:eastAsia="Times New Roman" w:hAnsiTheme="minorHAnsi" w:cs="Times New Roman"/>
          <w:sz w:val="20"/>
          <w:szCs w:val="20"/>
        </w:rPr>
        <w:t>alebo ekvivalent o hrúbka 4 cm – povrchová úprava Polyester 25 µm, RAL 6011</w:t>
      </w:r>
      <w:r w:rsidRPr="00C62547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931126" w:rsidRPr="00C62547">
        <w:rPr>
          <w:rFonts w:asciiTheme="minorHAnsi" w:eastAsia="Times New Roman" w:hAnsiTheme="minorHAnsi" w:cs="Times New Roman"/>
          <w:sz w:val="20"/>
          <w:szCs w:val="20"/>
        </w:rPr>
        <w:t>alebo ekvivalent a ich osadenie, výška mantinelov je 1 m, dodávka a montáž bráničky. Všetky kovové časti sú žiarové zinkované.</w:t>
      </w:r>
    </w:p>
    <w:p w14:paraId="588D8EC9" w14:textId="77777777" w:rsidR="00D53B49" w:rsidRPr="00C62547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</w:p>
    <w:p w14:paraId="69ED683A" w14:textId="77777777" w:rsidR="00D53B49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b/>
          <w:sz w:val="20"/>
          <w:szCs w:val="20"/>
        </w:rPr>
        <w:t>Vybavenie športovísk</w:t>
      </w:r>
      <w:r w:rsidR="00D53B49" w:rsidRPr="00C62547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</w:p>
    <w:p w14:paraId="2AD68867" w14:textId="54C15F7B" w:rsidR="00931126" w:rsidRPr="00C62547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sz w:val="20"/>
          <w:szCs w:val="20"/>
        </w:rPr>
        <w:t>J</w:t>
      </w:r>
      <w:r w:rsidR="00931126" w:rsidRPr="00C62547">
        <w:rPr>
          <w:rFonts w:asciiTheme="minorHAnsi" w:eastAsia="Times New Roman" w:hAnsiTheme="minorHAnsi" w:cs="Times New Roman"/>
          <w:sz w:val="20"/>
          <w:szCs w:val="20"/>
        </w:rPr>
        <w:t>edná sa o dodávku a montáž kompletov pre malý futbal (2 bránky zo sieťami, 2x3 m), volejbal (súprava stĺpikov vrátane puzdier, siete s anténami) a sady na tenis (stĺpiky s puzdrami,  sieť, stĺpiky pre dvojhru, stredovej pásky), basketbal – dodávka a osadenie dvoch košov po stranách ihriska.</w:t>
      </w:r>
    </w:p>
    <w:p w14:paraId="6A3C2BD6" w14:textId="77777777" w:rsidR="00D53B49" w:rsidRPr="00C62547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</w:p>
    <w:p w14:paraId="0BAFAAE6" w14:textId="77777777" w:rsidR="00D53B49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b/>
          <w:sz w:val="20"/>
          <w:szCs w:val="20"/>
        </w:rPr>
        <w:lastRenderedPageBreak/>
        <w:t>Osvetlenie</w:t>
      </w:r>
      <w:r w:rsidR="00D53B49" w:rsidRPr="00C62547">
        <w:rPr>
          <w:rFonts w:asciiTheme="minorHAnsi" w:eastAsia="Times New Roman" w:hAnsiTheme="minorHAnsi" w:cs="Times New Roman"/>
          <w:sz w:val="20"/>
          <w:szCs w:val="20"/>
        </w:rPr>
        <w:t xml:space="preserve">  </w:t>
      </w:r>
    </w:p>
    <w:p w14:paraId="033BAE0A" w14:textId="79FD46AC" w:rsidR="00931126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sz w:val="20"/>
          <w:szCs w:val="20"/>
        </w:rPr>
        <w:t>J</w:t>
      </w:r>
      <w:r w:rsidR="00931126" w:rsidRPr="00C62547">
        <w:rPr>
          <w:rFonts w:asciiTheme="minorHAnsi" w:eastAsia="Times New Roman" w:hAnsiTheme="minorHAnsi" w:cs="Times New Roman"/>
          <w:sz w:val="20"/>
          <w:szCs w:val="20"/>
        </w:rPr>
        <w:t>e osadené na 4 stožiaroch vysokých 6 m a osadených na každom stĺpe 2  400 w reflektormi vrátane prípojky na budovu školy. Na celom ihrisku je ich osem. Všetky kovové časti sú žiarové zinkované.</w:t>
      </w:r>
    </w:p>
    <w:p w14:paraId="048D1C44" w14:textId="77777777" w:rsidR="00C62547" w:rsidRPr="00C62547" w:rsidRDefault="00C62547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</w:p>
    <w:p w14:paraId="1BF21968" w14:textId="77777777" w:rsidR="00D53B49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b/>
          <w:sz w:val="20"/>
          <w:szCs w:val="20"/>
        </w:rPr>
        <w:t>Vedľajšie náklady, presuny hmôt</w:t>
      </w:r>
      <w:r w:rsidR="00D53B49" w:rsidRPr="00C62547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</w:p>
    <w:p w14:paraId="23906836" w14:textId="5C65E9DC" w:rsidR="00931126" w:rsidRDefault="00D53B49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sz w:val="20"/>
          <w:szCs w:val="20"/>
        </w:rPr>
        <w:t>I</w:t>
      </w:r>
      <w:r w:rsidR="00931126" w:rsidRPr="00C62547">
        <w:rPr>
          <w:rFonts w:asciiTheme="minorHAnsi" w:eastAsia="Times New Roman" w:hAnsiTheme="minorHAnsi" w:cs="Times New Roman"/>
          <w:sz w:val="20"/>
          <w:szCs w:val="20"/>
        </w:rPr>
        <w:t>de o náklady, ktoré súvisia s dopravou a presunmi na stavenisku počas výstavby.</w:t>
      </w:r>
    </w:p>
    <w:p w14:paraId="4CC99362" w14:textId="5FB1F7CD" w:rsidR="00C62547" w:rsidRDefault="00C62547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</w:p>
    <w:p w14:paraId="497C56D4" w14:textId="53BCDEFE" w:rsidR="00C62547" w:rsidRPr="00C62547" w:rsidRDefault="00C62547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  <w:r w:rsidRPr="00C62547">
        <w:rPr>
          <w:rFonts w:asciiTheme="minorHAnsi" w:eastAsia="Times New Roman" w:hAnsiTheme="minorHAnsi" w:cs="Times New Roman"/>
          <w:sz w:val="20"/>
          <w:szCs w:val="20"/>
        </w:rPr>
        <w:t>Všetky stavebné práce počas výstavby a realizácie musia byť prevedené podľa platných predpisov a STN a pri práci budú dodržané platné bezpečnostné predpisy stanovené Vyhláškou</w:t>
      </w:r>
      <w:bookmarkStart w:id="0" w:name="_GoBack"/>
      <w:bookmarkEnd w:id="0"/>
      <w:r w:rsidRPr="00C62547">
        <w:rPr>
          <w:rFonts w:asciiTheme="minorHAnsi" w:eastAsia="Times New Roman" w:hAnsiTheme="minorHAnsi" w:cs="Times New Roman"/>
          <w:sz w:val="20"/>
          <w:szCs w:val="20"/>
        </w:rPr>
        <w:t xml:space="preserve"> č.374/1990Zb.</w:t>
      </w:r>
    </w:p>
    <w:p w14:paraId="75FAAA65" w14:textId="77777777" w:rsidR="00931126" w:rsidRPr="00C62547" w:rsidRDefault="00931126" w:rsidP="00D53B49">
      <w:pPr>
        <w:spacing w:line="288" w:lineRule="auto"/>
        <w:ind w:left="113" w:right="289" w:hanging="11"/>
        <w:rPr>
          <w:rFonts w:asciiTheme="minorHAnsi" w:eastAsia="Times New Roman" w:hAnsiTheme="minorHAnsi" w:cs="Times New Roman"/>
          <w:sz w:val="20"/>
          <w:szCs w:val="20"/>
        </w:rPr>
      </w:pPr>
    </w:p>
    <w:p w14:paraId="51FA7E6F" w14:textId="1107E7D2" w:rsidR="00262FE6" w:rsidRDefault="00262FE6" w:rsidP="00D53B49">
      <w:pPr>
        <w:spacing w:line="266" w:lineRule="auto"/>
        <w:ind w:left="113" w:right="289" w:firstLine="0"/>
        <w:rPr>
          <w:rFonts w:asciiTheme="minorHAnsi" w:eastAsia="Times New Roman" w:hAnsiTheme="minorHAnsi" w:cs="Times New Roman"/>
          <w:sz w:val="20"/>
          <w:szCs w:val="20"/>
        </w:rPr>
      </w:pPr>
    </w:p>
    <w:p w14:paraId="77552419" w14:textId="77777777" w:rsidR="00C62547" w:rsidRPr="00C62547" w:rsidRDefault="00C62547" w:rsidP="00D53B49">
      <w:pPr>
        <w:spacing w:line="266" w:lineRule="auto"/>
        <w:ind w:left="113" w:right="289" w:firstLine="0"/>
        <w:rPr>
          <w:rFonts w:asciiTheme="minorHAnsi" w:eastAsia="Times New Roman" w:hAnsiTheme="minorHAnsi" w:cs="Times New Roman"/>
          <w:sz w:val="20"/>
          <w:szCs w:val="20"/>
        </w:rPr>
      </w:pPr>
    </w:p>
    <w:p w14:paraId="11D13F8B" w14:textId="77777777" w:rsidR="00262FE6" w:rsidRPr="00C62547" w:rsidRDefault="00262FE6" w:rsidP="00D53B49">
      <w:pPr>
        <w:spacing w:line="266" w:lineRule="auto"/>
        <w:ind w:left="113" w:right="289"/>
        <w:rPr>
          <w:rFonts w:asciiTheme="minorHAnsi" w:hAnsiTheme="minorHAnsi"/>
          <w:sz w:val="20"/>
          <w:szCs w:val="20"/>
        </w:rPr>
      </w:pPr>
    </w:p>
    <w:p w14:paraId="237F7B75" w14:textId="77777777" w:rsidR="00262FE6" w:rsidRPr="00051E2D" w:rsidRDefault="00262FE6" w:rsidP="00D53B49">
      <w:pPr>
        <w:spacing w:line="266" w:lineRule="auto"/>
        <w:ind w:left="113" w:right="289"/>
        <w:rPr>
          <w:sz w:val="20"/>
          <w:szCs w:val="20"/>
        </w:rPr>
      </w:pPr>
    </w:p>
    <w:p w14:paraId="6CB007AD" w14:textId="26F3A1D3" w:rsidR="00262FE6" w:rsidRDefault="00262FE6" w:rsidP="00D53B49">
      <w:pPr>
        <w:spacing w:line="266" w:lineRule="auto"/>
        <w:ind w:left="113" w:right="289"/>
        <w:rPr>
          <w:sz w:val="20"/>
          <w:szCs w:val="20"/>
        </w:rPr>
      </w:pPr>
    </w:p>
    <w:p w14:paraId="6B93E621" w14:textId="5DCEBEE0" w:rsidR="00862847" w:rsidRDefault="00862847" w:rsidP="00D53B49">
      <w:pPr>
        <w:spacing w:line="266" w:lineRule="auto"/>
        <w:ind w:left="113" w:right="289"/>
        <w:rPr>
          <w:sz w:val="20"/>
          <w:szCs w:val="20"/>
        </w:rPr>
      </w:pPr>
    </w:p>
    <w:p w14:paraId="5F7D7E53" w14:textId="77777777" w:rsidR="00862847" w:rsidRPr="00051E2D" w:rsidRDefault="00862847" w:rsidP="00D53B49">
      <w:pPr>
        <w:spacing w:line="266" w:lineRule="auto"/>
        <w:ind w:left="113" w:right="289"/>
        <w:rPr>
          <w:sz w:val="20"/>
          <w:szCs w:val="20"/>
        </w:rPr>
      </w:pPr>
    </w:p>
    <w:p w14:paraId="38235F53" w14:textId="69481F78" w:rsidR="00262FE6" w:rsidRDefault="00262FE6" w:rsidP="00D53B49">
      <w:pPr>
        <w:spacing w:line="266" w:lineRule="auto"/>
        <w:ind w:left="113" w:right="289"/>
        <w:rPr>
          <w:sz w:val="20"/>
          <w:szCs w:val="20"/>
        </w:rPr>
      </w:pPr>
    </w:p>
    <w:p w14:paraId="0EEC3595" w14:textId="77777777" w:rsidR="006B5DEB" w:rsidRPr="00051E2D" w:rsidRDefault="006B5DEB" w:rsidP="00262FE6">
      <w:pPr>
        <w:rPr>
          <w:sz w:val="20"/>
          <w:szCs w:val="20"/>
        </w:rPr>
      </w:pPr>
    </w:p>
    <w:p w14:paraId="400CC726" w14:textId="77777777" w:rsidR="00262FE6" w:rsidRPr="00051E2D" w:rsidRDefault="00262FE6" w:rsidP="00262FE6">
      <w:pPr>
        <w:keepNext/>
        <w:outlineLvl w:val="8"/>
        <w:rPr>
          <w:b/>
          <w:bCs/>
          <w:noProof/>
          <w:sz w:val="20"/>
          <w:szCs w:val="20"/>
        </w:rPr>
      </w:pPr>
      <w:r w:rsidRPr="00051E2D">
        <w:rPr>
          <w:bCs/>
          <w:i/>
          <w:noProof/>
          <w:sz w:val="20"/>
          <w:szCs w:val="20"/>
        </w:rPr>
        <w:t>V ……………….…….., dňa ....................</w:t>
      </w:r>
      <w:r w:rsidRPr="00051E2D">
        <w:rPr>
          <w:bCs/>
          <w:i/>
          <w:noProof/>
          <w:sz w:val="20"/>
          <w:szCs w:val="20"/>
        </w:rPr>
        <w:tab/>
      </w:r>
      <w:r w:rsidRPr="00051E2D">
        <w:rPr>
          <w:b/>
          <w:bCs/>
          <w:noProof/>
          <w:sz w:val="20"/>
          <w:szCs w:val="20"/>
        </w:rPr>
        <w:tab/>
      </w:r>
      <w:r w:rsidRPr="00051E2D">
        <w:rPr>
          <w:b/>
          <w:bCs/>
          <w:noProof/>
          <w:sz w:val="20"/>
          <w:szCs w:val="20"/>
        </w:rPr>
        <w:tab/>
        <w:t>……………………………….......................</w:t>
      </w:r>
    </w:p>
    <w:p w14:paraId="4540C808" w14:textId="1C596254" w:rsidR="00262FE6" w:rsidRPr="00051E2D" w:rsidRDefault="00262FE6" w:rsidP="00262FE6">
      <w:pPr>
        <w:rPr>
          <w:noProof/>
          <w:sz w:val="20"/>
          <w:szCs w:val="20"/>
        </w:rPr>
      </w:pPr>
      <w:r w:rsidRPr="00051E2D">
        <w:rPr>
          <w:i/>
          <w:noProof/>
          <w:sz w:val="20"/>
          <w:szCs w:val="20"/>
        </w:rPr>
        <w:sym w:font="Symbol" w:char="005B"/>
      </w:r>
      <w:r w:rsidRPr="00051E2D">
        <w:rPr>
          <w:i/>
          <w:noProof/>
          <w:sz w:val="20"/>
          <w:szCs w:val="20"/>
        </w:rPr>
        <w:t>uviesť miesto a dátum podpisu</w:t>
      </w:r>
      <w:r w:rsidRPr="00051E2D">
        <w:rPr>
          <w:i/>
          <w:noProof/>
          <w:sz w:val="20"/>
          <w:szCs w:val="20"/>
        </w:rPr>
        <w:sym w:font="Symbol" w:char="005D"/>
      </w:r>
      <w:r w:rsidRPr="00051E2D">
        <w:rPr>
          <w:i/>
          <w:noProof/>
          <w:sz w:val="20"/>
          <w:szCs w:val="20"/>
        </w:rPr>
        <w:tab/>
      </w:r>
      <w:r w:rsidRPr="00051E2D">
        <w:rPr>
          <w:i/>
          <w:noProof/>
          <w:sz w:val="20"/>
          <w:szCs w:val="20"/>
        </w:rPr>
        <w:tab/>
      </w:r>
      <w:r w:rsidRPr="00051E2D"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0"/>
        </w:rPr>
        <w:tab/>
      </w:r>
      <w:r w:rsidRPr="00051E2D">
        <w:rPr>
          <w:i/>
          <w:noProof/>
          <w:sz w:val="20"/>
          <w:szCs w:val="20"/>
        </w:rPr>
        <w:sym w:font="Symbol" w:char="005B"/>
      </w:r>
      <w:r w:rsidRPr="00051E2D">
        <w:rPr>
          <w:i/>
          <w:noProof/>
          <w:sz w:val="20"/>
          <w:szCs w:val="20"/>
        </w:rPr>
        <w:t>vypísať meno, priezvisko a funkciu</w:t>
      </w:r>
    </w:p>
    <w:p w14:paraId="7C3F7121" w14:textId="2E6A443F" w:rsidR="00262FE6" w:rsidRPr="00862847" w:rsidRDefault="00262FE6" w:rsidP="00862847">
      <w:pPr>
        <w:ind w:left="4258" w:firstLine="698"/>
        <w:rPr>
          <w:rFonts w:cs="Gautami"/>
          <w:noProof/>
          <w:sz w:val="20"/>
          <w:szCs w:val="20"/>
        </w:rPr>
      </w:pPr>
      <w:r w:rsidRPr="00051E2D">
        <w:rPr>
          <w:i/>
          <w:noProof/>
          <w:sz w:val="20"/>
          <w:szCs w:val="20"/>
        </w:rPr>
        <w:t>oprávnenej osoby uchádzača</w:t>
      </w:r>
      <w:r w:rsidRPr="00051E2D">
        <w:rPr>
          <w:i/>
          <w:noProof/>
          <w:sz w:val="20"/>
          <w:szCs w:val="20"/>
        </w:rPr>
        <w:sym w:font="Symbol" w:char="005D"/>
      </w:r>
    </w:p>
    <w:sectPr w:rsidR="00262FE6" w:rsidRPr="00862847" w:rsidSect="00251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58BA306A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CF4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C62547" w:rsidRPr="00C62547">
      <w:rPr>
        <w:rFonts w:ascii="Times New Roman" w:eastAsia="Times New Roman" w:hAnsi="Times New Roman" w:cs="Times New Roman"/>
        <w:b/>
        <w:noProof/>
        <w:sz w:val="24"/>
      </w:rPr>
      <w:t>2</w: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093F17EA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F4691" w:rsidRPr="00CF4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CF4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CF4691">
      <w:rPr>
        <w:rFonts w:ascii="Times New Roman" w:eastAsia="Times New Roman" w:hAnsi="Times New Roman" w:cs="Times New Roman"/>
        <w:b/>
        <w:noProof/>
        <w:sz w:val="24"/>
      </w:rPr>
      <w:t>2</w: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280534EE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F4691" w:rsidRPr="00CF4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CF4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CF4691">
      <w:rPr>
        <w:rFonts w:ascii="Times New Roman" w:eastAsia="Times New Roman" w:hAnsi="Times New Roman" w:cs="Times New Roman"/>
        <w:b/>
        <w:noProof/>
        <w:sz w:val="24"/>
      </w:rPr>
      <w:t>2</w:t>
    </w:r>
    <w:r w:rsidR="00CF4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9590C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72B5E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2FE6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04DF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56EA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5DEB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2847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44D5"/>
    <w:rsid w:val="00923CBE"/>
    <w:rsid w:val="00925A0B"/>
    <w:rsid w:val="00931126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62547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4691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3B49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vk@svsbb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CEF5-2733-4B09-9E62-9C99B09C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4</cp:revision>
  <cp:lastPrinted>2018-07-11T10:47:00Z</cp:lastPrinted>
  <dcterms:created xsi:type="dcterms:W3CDTF">2018-08-24T07:43:00Z</dcterms:created>
  <dcterms:modified xsi:type="dcterms:W3CDTF">2018-08-31T08:56:00Z</dcterms:modified>
</cp:coreProperties>
</file>