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0F3F7A28" w14:textId="22593480" w:rsidR="0078237B" w:rsidRDefault="0078237B" w:rsidP="003B06AB">
      <w:pPr>
        <w:spacing w:after="0" w:line="259" w:lineRule="auto"/>
        <w:ind w:left="0" w:right="290" w:firstLine="0"/>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rPr>
          <w:b/>
        </w:rPr>
      </w:pPr>
      <w:r>
        <w:t xml:space="preserve">Predmet zákazky: </w:t>
      </w:r>
      <w:r>
        <w:rPr>
          <w:b/>
        </w:rPr>
        <w:t xml:space="preserve"> </w:t>
      </w:r>
    </w:p>
    <w:p w14:paraId="62AF077B" w14:textId="77777777" w:rsidR="00512455" w:rsidRDefault="00512455">
      <w:pPr>
        <w:spacing w:after="0" w:line="259" w:lineRule="auto"/>
        <w:ind w:right="290"/>
        <w:jc w:val="center"/>
      </w:pPr>
    </w:p>
    <w:p w14:paraId="685C1532" w14:textId="6197C64E" w:rsidR="00961524" w:rsidRPr="00512455" w:rsidRDefault="004C25A6">
      <w:pPr>
        <w:spacing w:after="0" w:line="259" w:lineRule="auto"/>
        <w:ind w:right="286"/>
        <w:jc w:val="center"/>
        <w:rPr>
          <w:sz w:val="32"/>
          <w:szCs w:val="32"/>
        </w:rPr>
      </w:pPr>
      <w:r w:rsidRPr="00512455">
        <w:rPr>
          <w:b/>
          <w:sz w:val="32"/>
          <w:szCs w:val="32"/>
        </w:rPr>
        <w:t>„</w:t>
      </w:r>
      <w:r w:rsidR="00512455" w:rsidRPr="00512455">
        <w:rPr>
          <w:b/>
          <w:sz w:val="32"/>
          <w:szCs w:val="32"/>
        </w:rPr>
        <w:t xml:space="preserve">Gymnázium </w:t>
      </w:r>
      <w:proofErr w:type="spellStart"/>
      <w:r w:rsidR="00512455" w:rsidRPr="00512455">
        <w:rPr>
          <w:b/>
          <w:sz w:val="32"/>
          <w:szCs w:val="32"/>
        </w:rPr>
        <w:t>B.S.Timravy</w:t>
      </w:r>
      <w:proofErr w:type="spellEnd"/>
      <w:r w:rsidR="00512455" w:rsidRPr="00512455">
        <w:rPr>
          <w:b/>
          <w:sz w:val="32"/>
          <w:szCs w:val="32"/>
        </w:rPr>
        <w:t xml:space="preserve"> Lučenec</w:t>
      </w:r>
      <w:r w:rsidR="00FC2185" w:rsidRPr="00512455">
        <w:rPr>
          <w:b/>
          <w:sz w:val="32"/>
          <w:szCs w:val="32"/>
        </w:rPr>
        <w:t xml:space="preserve"> </w:t>
      </w:r>
      <w:r w:rsidR="003B06AB" w:rsidRPr="00512455">
        <w:rPr>
          <w:b/>
          <w:sz w:val="32"/>
          <w:szCs w:val="32"/>
        </w:rPr>
        <w:t>-</w:t>
      </w:r>
      <w:r w:rsidR="00FC2185" w:rsidRPr="00512455">
        <w:rPr>
          <w:b/>
          <w:sz w:val="32"/>
          <w:szCs w:val="32"/>
        </w:rPr>
        <w:t xml:space="preserve"> </w:t>
      </w:r>
      <w:r w:rsidR="00C36972" w:rsidRPr="00512455">
        <w:rPr>
          <w:b/>
          <w:sz w:val="32"/>
          <w:szCs w:val="32"/>
        </w:rPr>
        <w:t>R</w:t>
      </w:r>
      <w:r w:rsidR="006673B6" w:rsidRPr="00512455">
        <w:rPr>
          <w:b/>
          <w:sz w:val="32"/>
          <w:szCs w:val="32"/>
        </w:rPr>
        <w:t xml:space="preserve">ekonštrukcia </w:t>
      </w:r>
      <w:r w:rsidR="00512455" w:rsidRPr="00512455">
        <w:rPr>
          <w:b/>
          <w:sz w:val="32"/>
          <w:szCs w:val="32"/>
        </w:rPr>
        <w:t xml:space="preserve"> a modernizácia budovy-dodatočná hydroizolácia s</w:t>
      </w:r>
      <w:r w:rsidR="00512455">
        <w:rPr>
          <w:b/>
          <w:sz w:val="32"/>
          <w:szCs w:val="32"/>
        </w:rPr>
        <w:t>u</w:t>
      </w:r>
      <w:r w:rsidR="00512455" w:rsidRPr="00512455">
        <w:rPr>
          <w:b/>
          <w:sz w:val="32"/>
          <w:szCs w:val="32"/>
        </w:rPr>
        <w:t>terénnych priestorov</w:t>
      </w:r>
      <w:r w:rsidRPr="00512455">
        <w:rPr>
          <w:b/>
          <w:sz w:val="32"/>
          <w:szCs w:val="32"/>
        </w:rPr>
        <w:t>“</w:t>
      </w:r>
      <w:r w:rsidRPr="00512455">
        <w:rPr>
          <w:sz w:val="32"/>
          <w:szCs w:val="32"/>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6A7B375F" w:rsidR="00961524" w:rsidRDefault="004C25A6">
      <w:pPr>
        <w:spacing w:after="0" w:line="259" w:lineRule="auto"/>
        <w:ind w:left="0" w:right="0" w:firstLine="0"/>
        <w:jc w:val="left"/>
      </w:pPr>
      <w:r>
        <w:t xml:space="preserve"> </w:t>
      </w:r>
      <w:r w:rsidR="008C27C4">
        <w:t>V Banskej Bystrici,</w:t>
      </w:r>
      <w:r w:rsidR="00512455">
        <w:t xml:space="preserve"> </w:t>
      </w:r>
      <w:r w:rsidR="00CE36B3">
        <w:t>september</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2CCF0DD7" w14:textId="77777777" w:rsidR="00C36972" w:rsidRDefault="004C25A6">
      <w:pPr>
        <w:tabs>
          <w:tab w:val="center" w:pos="2098"/>
          <w:tab w:val="center" w:pos="6569"/>
        </w:tabs>
        <w:ind w:left="-15" w:right="0" w:firstLine="0"/>
        <w:jc w:val="left"/>
      </w:pPr>
      <w:r>
        <w:lastRenderedPageBreak/>
        <w:tab/>
      </w:r>
    </w:p>
    <w:p w14:paraId="16A1F211" w14:textId="1E52CAB9" w:rsidR="00961524" w:rsidRDefault="004C25A6">
      <w:pPr>
        <w:tabs>
          <w:tab w:val="center" w:pos="2098"/>
          <w:tab w:val="center" w:pos="6569"/>
        </w:tabs>
        <w:ind w:left="-15" w:right="0" w:firstLine="0"/>
        <w:jc w:val="left"/>
      </w:pPr>
      <w:r>
        <w:t xml:space="preserve"> </w:t>
      </w:r>
      <w:r>
        <w:tab/>
        <w:t xml:space="preserve">                       </w:t>
      </w:r>
    </w:p>
    <w:p w14:paraId="2F4B568B" w14:textId="77777777" w:rsidR="003700CF" w:rsidRDefault="004C25A6" w:rsidP="001031EC">
      <w:pPr>
        <w:pStyle w:val="Odsekzoznamu"/>
        <w:numPr>
          <w:ilvl w:val="0"/>
          <w:numId w:val="10"/>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7A562E7B" w:rsidR="003700CF" w:rsidRDefault="003700CF" w:rsidP="001031EC">
      <w:pPr>
        <w:pStyle w:val="Odsekzoznamu"/>
        <w:numPr>
          <w:ilvl w:val="1"/>
          <w:numId w:val="10"/>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sidR="00081075">
        <w:rPr>
          <w:rFonts w:asciiTheme="minorHAnsi" w:hAnsiTheme="minorHAnsi" w:cs="Times New Roman"/>
          <w:b/>
          <w:bCs/>
        </w:rPr>
        <w:t xml:space="preserve"> </w:t>
      </w:r>
      <w:r w:rsidR="00512455" w:rsidRPr="00512455">
        <w:rPr>
          <w:rFonts w:asciiTheme="minorHAnsi" w:hAnsiTheme="minorHAnsi" w:cs="Times New Roman"/>
          <w:bCs/>
        </w:rPr>
        <w:t xml:space="preserve">Gymnázium Boženy </w:t>
      </w:r>
      <w:proofErr w:type="spellStart"/>
      <w:r w:rsidR="00512455" w:rsidRPr="00512455">
        <w:rPr>
          <w:rFonts w:asciiTheme="minorHAnsi" w:hAnsiTheme="minorHAnsi" w:cs="Times New Roman"/>
          <w:bCs/>
        </w:rPr>
        <w:t>Slančíkovej</w:t>
      </w:r>
      <w:proofErr w:type="spellEnd"/>
      <w:r w:rsidR="00512455" w:rsidRPr="00512455">
        <w:rPr>
          <w:rFonts w:asciiTheme="minorHAnsi" w:hAnsiTheme="minorHAnsi" w:cs="Times New Roman"/>
          <w:bCs/>
        </w:rPr>
        <w:t xml:space="preserve"> Timravy</w:t>
      </w:r>
      <w:r w:rsidRPr="00512455">
        <w:rPr>
          <w:rFonts w:asciiTheme="minorHAnsi" w:hAnsiTheme="minorHAnsi" w:cs="Times New Roman"/>
          <w:bCs/>
        </w:rPr>
        <w:tab/>
      </w:r>
      <w:r>
        <w:rPr>
          <w:rFonts w:asciiTheme="minorHAnsi" w:hAnsiTheme="minorHAnsi" w:cs="Times New Roman"/>
        </w:rPr>
        <w:t xml:space="preserve"> </w:t>
      </w:r>
    </w:p>
    <w:p w14:paraId="5DFB8170" w14:textId="0237DA87" w:rsidR="003700CF" w:rsidRPr="00363665"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363665" w:rsidRPr="00363665">
        <w:rPr>
          <w:rFonts w:eastAsiaTheme="minorEastAsia"/>
          <w:b/>
          <w:bCs/>
        </w:rPr>
        <w:t xml:space="preserve"> </w:t>
      </w:r>
      <w:r w:rsidR="00363665" w:rsidRPr="00363665">
        <w:rPr>
          <w:rFonts w:eastAsiaTheme="minorEastAsia"/>
          <w:bCs/>
        </w:rPr>
        <w:t>00160687</w:t>
      </w:r>
      <w:r w:rsidR="00081075" w:rsidRPr="00363665">
        <w:rPr>
          <w:sz w:val="24"/>
          <w:szCs w:val="24"/>
        </w:rPr>
        <w:t xml:space="preserve"> </w:t>
      </w:r>
      <w:r w:rsidR="00DA7E11" w:rsidRPr="00363665">
        <w:rPr>
          <w:rFonts w:asciiTheme="minorHAnsi" w:hAnsiTheme="minorHAnsi" w:cs="Times New Roman"/>
          <w:color w:val="auto"/>
        </w:rPr>
        <w:t xml:space="preserve"> </w:t>
      </w:r>
    </w:p>
    <w:p w14:paraId="14A19303" w14:textId="4DC77ADF"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081075">
        <w:rPr>
          <w:rFonts w:asciiTheme="minorHAnsi" w:hAnsiTheme="minorHAnsi" w:cs="Times New Roman"/>
          <w:b/>
        </w:rPr>
        <w:t xml:space="preserve"> </w:t>
      </w:r>
      <w:r>
        <w:rPr>
          <w:rFonts w:asciiTheme="minorHAnsi" w:hAnsiTheme="minorHAnsi" w:cs="Times New Roman"/>
        </w:rPr>
        <w:t xml:space="preserve"> </w:t>
      </w:r>
      <w:r w:rsidR="00363665">
        <w:rPr>
          <w:rFonts w:asciiTheme="minorHAnsi" w:hAnsiTheme="minorHAnsi" w:cs="Times New Roman"/>
        </w:rPr>
        <w:t>Haličská cesta 9</w:t>
      </w:r>
      <w:r w:rsidR="00081075">
        <w:rPr>
          <w:sz w:val="24"/>
          <w:szCs w:val="24"/>
        </w:rPr>
        <w:t xml:space="preserve">, </w:t>
      </w:r>
      <w:r w:rsidR="00363665">
        <w:rPr>
          <w:sz w:val="24"/>
          <w:szCs w:val="24"/>
        </w:rPr>
        <w:t>984 03 Lučenec</w:t>
      </w:r>
      <w:r>
        <w:rPr>
          <w:rFonts w:asciiTheme="minorHAnsi" w:hAnsiTheme="minorHAnsi" w:cs="Times New Roman"/>
        </w:rPr>
        <w:t xml:space="preserve"> </w:t>
      </w:r>
    </w:p>
    <w:p w14:paraId="15918E18" w14:textId="32796FA0" w:rsidR="003700CF" w:rsidRPr="004E7391" w:rsidRDefault="003700CF" w:rsidP="003700CF">
      <w:pPr>
        <w:ind w:firstLine="1124"/>
        <w:rPr>
          <w:color w:val="auto"/>
        </w:rPr>
      </w:pPr>
      <w:r w:rsidRPr="004E7391">
        <w:rPr>
          <w:b/>
          <w:color w:val="auto"/>
        </w:rPr>
        <w:t>Zastúpený :</w:t>
      </w:r>
      <w:r w:rsidRPr="004E7391">
        <w:rPr>
          <w:color w:val="auto"/>
        </w:rPr>
        <w:t xml:space="preserve"> </w:t>
      </w:r>
      <w:r w:rsidR="00363665" w:rsidRPr="004E7391">
        <w:rPr>
          <w:color w:val="auto"/>
        </w:rPr>
        <w:t xml:space="preserve">Mgr. Helena </w:t>
      </w:r>
      <w:proofErr w:type="spellStart"/>
      <w:r w:rsidR="00363665" w:rsidRPr="004E7391">
        <w:rPr>
          <w:color w:val="auto"/>
        </w:rPr>
        <w:t>Maráková</w:t>
      </w:r>
      <w:proofErr w:type="spellEnd"/>
      <w:r w:rsidR="00AF5537" w:rsidRPr="004E7391">
        <w:rPr>
          <w:color w:val="auto"/>
        </w:rPr>
        <w:t xml:space="preserve"> - riaditeľka</w:t>
      </w:r>
    </w:p>
    <w:p w14:paraId="0C04E472" w14:textId="77777777" w:rsidR="003700CF" w:rsidRPr="0087033F" w:rsidRDefault="003700CF" w:rsidP="003700CF">
      <w:pPr>
        <w:ind w:left="426" w:firstLine="708"/>
        <w:rPr>
          <w:rFonts w:asciiTheme="minorHAnsi" w:hAnsiTheme="minorHAnsi" w:cs="Times New Roman"/>
          <w:color w:val="auto"/>
        </w:rPr>
      </w:pPr>
      <w:r w:rsidRPr="0087033F">
        <w:rPr>
          <w:rFonts w:asciiTheme="minorHAnsi" w:hAnsiTheme="minorHAnsi" w:cs="Times New Roman"/>
          <w:b/>
          <w:color w:val="auto"/>
        </w:rPr>
        <w:t>Typ verejného obstarávateľa:</w:t>
      </w:r>
      <w:r w:rsidRPr="0087033F">
        <w:rPr>
          <w:rFonts w:asciiTheme="minorHAnsi" w:hAnsiTheme="minorHAnsi" w:cs="Times New Roman"/>
          <w:color w:val="auto"/>
        </w:rPr>
        <w:t xml:space="preserve"> verejný obstarávateľ podľa § 7 ods. 1 písm. d) ZVO</w:t>
      </w:r>
    </w:p>
    <w:p w14:paraId="32BCA5F5" w14:textId="744B8B79" w:rsidR="003700CF" w:rsidRPr="004E7391" w:rsidRDefault="003700CF" w:rsidP="003700CF">
      <w:pPr>
        <w:ind w:left="1134" w:firstLine="0"/>
        <w:rPr>
          <w:color w:val="auto"/>
        </w:rPr>
      </w:pPr>
      <w:r w:rsidRPr="004E7391">
        <w:rPr>
          <w:b/>
          <w:color w:val="auto"/>
        </w:rPr>
        <w:t>Kontaktná osoba vo veciach technických:</w:t>
      </w:r>
      <w:r w:rsidRPr="004E7391">
        <w:rPr>
          <w:color w:val="auto"/>
        </w:rPr>
        <w:t xml:space="preserve">  </w:t>
      </w:r>
      <w:r w:rsidR="00AF5537" w:rsidRPr="004E7391">
        <w:rPr>
          <w:color w:val="auto"/>
        </w:rPr>
        <w:t xml:space="preserve">Mgr. </w:t>
      </w:r>
      <w:r w:rsidR="00363665" w:rsidRPr="004E7391">
        <w:rPr>
          <w:color w:val="auto"/>
        </w:rPr>
        <w:t xml:space="preserve">Magdaléna </w:t>
      </w:r>
      <w:proofErr w:type="spellStart"/>
      <w:r w:rsidR="00363665" w:rsidRPr="004E7391">
        <w:rPr>
          <w:color w:val="auto"/>
        </w:rPr>
        <w:t>Jakubová</w:t>
      </w:r>
      <w:proofErr w:type="spellEnd"/>
    </w:p>
    <w:p w14:paraId="0A3778DB" w14:textId="04E6CAF9" w:rsidR="003700CF" w:rsidRPr="004E7391" w:rsidRDefault="003700CF" w:rsidP="003700CF">
      <w:pPr>
        <w:ind w:left="4674" w:firstLine="282"/>
        <w:rPr>
          <w:rFonts w:asciiTheme="minorHAnsi" w:hAnsiTheme="minorHAnsi" w:cs="Times New Roman"/>
          <w:color w:val="auto"/>
        </w:rPr>
      </w:pPr>
      <w:r w:rsidRPr="004E7391">
        <w:rPr>
          <w:color w:val="auto"/>
        </w:rPr>
        <w:t>č.t.</w:t>
      </w:r>
      <w:r w:rsidR="001A4DCD" w:rsidRPr="004E7391">
        <w:rPr>
          <w:color w:val="auto"/>
        </w:rPr>
        <w:t xml:space="preserve"> </w:t>
      </w:r>
      <w:r w:rsidR="00363665" w:rsidRPr="004E7391">
        <w:rPr>
          <w:color w:val="auto"/>
        </w:rPr>
        <w:t>047/433 32 32, 047/433 32 31</w:t>
      </w:r>
      <w:r w:rsidR="004E7391" w:rsidRPr="004E7391">
        <w:rPr>
          <w:color w:val="auto"/>
        </w:rPr>
        <w:t>, 0949 173 609</w:t>
      </w:r>
    </w:p>
    <w:p w14:paraId="0D241CAA" w14:textId="7F3D38B3" w:rsidR="003700CF" w:rsidRPr="004E7391" w:rsidRDefault="003700CF" w:rsidP="003700CF">
      <w:pPr>
        <w:ind w:left="1134" w:firstLine="0"/>
        <w:rPr>
          <w:rStyle w:val="Hypertextovprepojenie"/>
          <w:color w:val="auto"/>
        </w:rPr>
      </w:pPr>
      <w:r w:rsidRPr="004E7391">
        <w:rPr>
          <w:b/>
          <w:color w:val="auto"/>
        </w:rPr>
        <w:tab/>
      </w:r>
      <w:r w:rsidRPr="004E7391">
        <w:rPr>
          <w:b/>
          <w:color w:val="auto"/>
        </w:rPr>
        <w:tab/>
      </w:r>
      <w:r w:rsidRPr="004E7391">
        <w:rPr>
          <w:b/>
          <w:color w:val="auto"/>
        </w:rPr>
        <w:tab/>
      </w:r>
      <w:r w:rsidRPr="004E7391">
        <w:rPr>
          <w:b/>
          <w:color w:val="auto"/>
        </w:rPr>
        <w:tab/>
      </w:r>
      <w:r w:rsidRPr="004E7391">
        <w:rPr>
          <w:b/>
          <w:color w:val="auto"/>
        </w:rPr>
        <w:tab/>
      </w:r>
      <w:r w:rsidRPr="004E7391">
        <w:rPr>
          <w:color w:val="auto"/>
        </w:rPr>
        <w:t xml:space="preserve">              email : </w:t>
      </w:r>
      <w:hyperlink r:id="rId8" w:history="1">
        <w:r w:rsidR="004E7391" w:rsidRPr="004E7391">
          <w:rPr>
            <w:rStyle w:val="Hypertextovprepojenie"/>
            <w:color w:val="auto"/>
          </w:rPr>
          <w:t>skola@gbstlc.sk</w:t>
        </w:r>
      </w:hyperlink>
      <w:r w:rsidR="004E7391" w:rsidRPr="004E7391">
        <w:rPr>
          <w:color w:val="auto"/>
        </w:rPr>
        <w:t>, hospodar@gbstlc.sk</w:t>
      </w:r>
    </w:p>
    <w:p w14:paraId="3D6C5497" w14:textId="77777777" w:rsidR="003700CF" w:rsidRPr="00081075" w:rsidRDefault="003700CF" w:rsidP="003700CF">
      <w:pPr>
        <w:ind w:left="1134" w:firstLine="0"/>
        <w:rPr>
          <w:color w:val="FF0000"/>
        </w:rPr>
      </w:pPr>
    </w:p>
    <w:p w14:paraId="60AFE858" w14:textId="77777777" w:rsidR="00AC032E" w:rsidRDefault="00AC032E" w:rsidP="003700CF">
      <w:pPr>
        <w:ind w:left="0" w:firstLine="0"/>
      </w:pPr>
      <w:r>
        <w:t xml:space="preserve">1.2. </w:t>
      </w:r>
      <w:r w:rsidR="003700CF">
        <w:t xml:space="preserve">Podporné činnosti vo verejnom obstarávaní poskytuje verejnému obstarávateľovi centrálna </w:t>
      </w:r>
    </w:p>
    <w:p w14:paraId="7FF5EC7C" w14:textId="31A420A4" w:rsidR="003700CF" w:rsidRDefault="00AC032E" w:rsidP="003700CF">
      <w:pPr>
        <w:ind w:left="0" w:firstLine="0"/>
      </w:pPr>
      <w:r>
        <w:t xml:space="preserve">        </w:t>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9"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145A45BC" w14:textId="77777777" w:rsidR="003700CF" w:rsidRDefault="003700CF" w:rsidP="003700CF">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6631F976" w14:textId="77777777" w:rsidR="003700CF" w:rsidRDefault="003700CF" w:rsidP="003700CF">
      <w:pPr>
        <w:ind w:hanging="284"/>
      </w:pPr>
    </w:p>
    <w:p w14:paraId="263C1E9A" w14:textId="77777777" w:rsidR="003700CF" w:rsidRPr="004E7391" w:rsidRDefault="003700CF" w:rsidP="001031EC">
      <w:pPr>
        <w:pStyle w:val="Nadpis1"/>
        <w:numPr>
          <w:ilvl w:val="0"/>
          <w:numId w:val="10"/>
        </w:numPr>
        <w:spacing w:line="266" w:lineRule="auto"/>
        <w:ind w:left="360" w:right="273"/>
        <w:rPr>
          <w:b w:val="0"/>
          <w:color w:val="auto"/>
        </w:rPr>
      </w:pPr>
      <w:r w:rsidRPr="004E7391">
        <w:rPr>
          <w:color w:val="auto"/>
        </w:rPr>
        <w:t>Predmet zákazky</w:t>
      </w:r>
      <w:r w:rsidRPr="004E7391">
        <w:rPr>
          <w:b w:val="0"/>
          <w:color w:val="auto"/>
        </w:rPr>
        <w:t xml:space="preserve"> </w:t>
      </w:r>
    </w:p>
    <w:p w14:paraId="5E5D5A69" w14:textId="787221A4" w:rsidR="00B61D79" w:rsidRPr="004E7391" w:rsidRDefault="00CD4888" w:rsidP="00B61D79">
      <w:pPr>
        <w:pStyle w:val="Odsekzoznamu"/>
        <w:spacing w:after="7" w:line="244" w:lineRule="auto"/>
        <w:ind w:left="1070" w:right="395" w:firstLine="0"/>
        <w:rPr>
          <w:color w:val="auto"/>
        </w:rPr>
      </w:pPr>
      <w:r w:rsidRPr="004E7391">
        <w:rPr>
          <w:color w:val="auto"/>
        </w:rPr>
        <w:t xml:space="preserve">Predmetom zákazky je </w:t>
      </w:r>
      <w:r w:rsidR="00B01180" w:rsidRPr="004E7391">
        <w:rPr>
          <w:color w:val="auto"/>
        </w:rPr>
        <w:t xml:space="preserve">dodatočná </w:t>
      </w:r>
      <w:r w:rsidR="000229A7">
        <w:rPr>
          <w:color w:val="auto"/>
        </w:rPr>
        <w:t>hydro</w:t>
      </w:r>
      <w:r w:rsidR="00B01180" w:rsidRPr="004E7391">
        <w:rPr>
          <w:color w:val="auto"/>
        </w:rPr>
        <w:t>izolácia suterén</w:t>
      </w:r>
      <w:r w:rsidR="004E7391">
        <w:rPr>
          <w:color w:val="auto"/>
        </w:rPr>
        <w:t>nych priestorov na budove školy z dôvodu havarijného stavu.</w:t>
      </w:r>
    </w:p>
    <w:p w14:paraId="21FC95FD" w14:textId="5CEF68EA" w:rsidR="00CD4888" w:rsidRPr="003C7202" w:rsidRDefault="00CD4888" w:rsidP="001D46D2">
      <w:pPr>
        <w:spacing w:after="7" w:line="244" w:lineRule="auto"/>
        <w:ind w:left="1070" w:right="395" w:firstLine="0"/>
        <w:rPr>
          <w:color w:val="auto"/>
        </w:rPr>
      </w:pPr>
      <w:r w:rsidRPr="004E7391">
        <w:rPr>
          <w:color w:val="auto"/>
        </w:rPr>
        <w:t xml:space="preserve">Bližší opis predmetu zákazky je </w:t>
      </w:r>
      <w:r w:rsidRPr="003C7202">
        <w:rPr>
          <w:color w:val="auto"/>
        </w:rPr>
        <w:t>uvedený v Prílohe č.</w:t>
      </w:r>
      <w:r w:rsidR="001D46D2" w:rsidRPr="003C7202">
        <w:rPr>
          <w:color w:val="auto"/>
        </w:rPr>
        <w:t>4–Výkaz výmer,</w:t>
      </w:r>
      <w:r w:rsidRPr="003C7202">
        <w:rPr>
          <w:color w:val="auto"/>
        </w:rPr>
        <w:t> Prílohe č.5</w:t>
      </w:r>
      <w:r w:rsidR="00A85437">
        <w:rPr>
          <w:color w:val="auto"/>
        </w:rPr>
        <w:t xml:space="preserve"> </w:t>
      </w:r>
      <w:r w:rsidR="001D46D2" w:rsidRPr="003C7202">
        <w:rPr>
          <w:color w:val="auto"/>
        </w:rPr>
        <w:t>–</w:t>
      </w:r>
      <w:r w:rsidR="00A85437">
        <w:rPr>
          <w:color w:val="auto"/>
        </w:rPr>
        <w:t xml:space="preserve"> </w:t>
      </w:r>
      <w:r w:rsidR="001D46D2" w:rsidRPr="003C7202">
        <w:rPr>
          <w:color w:val="auto"/>
        </w:rPr>
        <w:t>Výkres-Detail rez</w:t>
      </w:r>
      <w:r w:rsidRPr="003C7202">
        <w:rPr>
          <w:color w:val="auto"/>
        </w:rPr>
        <w:t>, Prílohe č.</w:t>
      </w:r>
      <w:r w:rsidR="00B61D79" w:rsidRPr="003C7202">
        <w:rPr>
          <w:color w:val="auto"/>
        </w:rPr>
        <w:t>6</w:t>
      </w:r>
      <w:r w:rsidR="001D46D2" w:rsidRPr="003C7202">
        <w:rPr>
          <w:color w:val="auto"/>
        </w:rPr>
        <w:t xml:space="preserve"> – Znalecký posudok,</w:t>
      </w:r>
      <w:r w:rsidRPr="003C7202">
        <w:rPr>
          <w:color w:val="auto"/>
        </w:rPr>
        <w:t xml:space="preserve"> tejto Výzvy.</w:t>
      </w:r>
    </w:p>
    <w:p w14:paraId="27998720" w14:textId="77777777" w:rsidR="00C47A70" w:rsidRPr="00363665" w:rsidRDefault="00C47A70" w:rsidP="003700CF">
      <w:pPr>
        <w:spacing w:after="0" w:line="256" w:lineRule="auto"/>
        <w:ind w:left="0" w:right="0" w:firstLine="0"/>
        <w:jc w:val="left"/>
        <w:rPr>
          <w:color w:val="FF0000"/>
        </w:rPr>
      </w:pPr>
    </w:p>
    <w:p w14:paraId="339B2127" w14:textId="77777777" w:rsidR="003700CF" w:rsidRPr="003C7202" w:rsidRDefault="003700CF" w:rsidP="001031EC">
      <w:pPr>
        <w:pStyle w:val="Nadpis1"/>
        <w:numPr>
          <w:ilvl w:val="0"/>
          <w:numId w:val="10"/>
        </w:numPr>
        <w:spacing w:line="266" w:lineRule="auto"/>
        <w:ind w:left="426" w:right="273" w:hanging="426"/>
        <w:rPr>
          <w:color w:val="auto"/>
        </w:rPr>
      </w:pPr>
      <w:r w:rsidRPr="003C7202">
        <w:rPr>
          <w:color w:val="auto"/>
        </w:rPr>
        <w:t>CPV kód</w:t>
      </w:r>
    </w:p>
    <w:p w14:paraId="5E997D7F" w14:textId="5D308955" w:rsidR="003700CF" w:rsidRPr="003C7202" w:rsidRDefault="003700CF" w:rsidP="001031EC">
      <w:pPr>
        <w:pStyle w:val="Odsekzoznamu"/>
        <w:numPr>
          <w:ilvl w:val="1"/>
          <w:numId w:val="10"/>
        </w:numPr>
        <w:spacing w:after="0" w:line="256" w:lineRule="auto"/>
        <w:ind w:right="0"/>
        <w:rPr>
          <w:color w:val="auto"/>
        </w:rPr>
      </w:pPr>
      <w:r w:rsidRPr="003C7202">
        <w:rPr>
          <w:color w:val="auto"/>
        </w:rPr>
        <w:t xml:space="preserve">Hlavný predmet: </w:t>
      </w:r>
      <w:r w:rsidR="00085EB0" w:rsidRPr="003C7202">
        <w:rPr>
          <w:color w:val="auto"/>
        </w:rPr>
        <w:t xml:space="preserve">          </w:t>
      </w:r>
      <w:r w:rsidRPr="003C7202">
        <w:rPr>
          <w:color w:val="auto"/>
        </w:rPr>
        <w:t>45</w:t>
      </w:r>
      <w:r w:rsidR="003C7202" w:rsidRPr="003C7202">
        <w:rPr>
          <w:color w:val="auto"/>
        </w:rPr>
        <w:t>214220-8</w:t>
      </w:r>
      <w:r w:rsidR="00EA0245" w:rsidRPr="003C7202">
        <w:rPr>
          <w:color w:val="auto"/>
        </w:rPr>
        <w:t xml:space="preserve"> -</w:t>
      </w:r>
      <w:r w:rsidRPr="003C7202">
        <w:rPr>
          <w:color w:val="auto"/>
        </w:rPr>
        <w:t xml:space="preserve"> Stavebné práce </w:t>
      </w:r>
      <w:r w:rsidR="003C7202" w:rsidRPr="003C7202">
        <w:rPr>
          <w:color w:val="auto"/>
        </w:rPr>
        <w:t>na objektoch stredných škôl</w:t>
      </w:r>
    </w:p>
    <w:p w14:paraId="104789F8" w14:textId="7966D025" w:rsidR="004A572A" w:rsidRPr="003C7202" w:rsidRDefault="003C7202" w:rsidP="001031EC">
      <w:pPr>
        <w:pStyle w:val="Odsekzoznamu"/>
        <w:numPr>
          <w:ilvl w:val="1"/>
          <w:numId w:val="10"/>
        </w:numPr>
        <w:spacing w:after="0" w:line="256" w:lineRule="auto"/>
        <w:ind w:right="0"/>
        <w:rPr>
          <w:color w:val="auto"/>
        </w:rPr>
      </w:pPr>
      <w:r w:rsidRPr="003C7202">
        <w:rPr>
          <w:color w:val="auto"/>
        </w:rPr>
        <w:t>Doplňujúce predmety: 45112000-5 – Výkopové zemné práce a presun zemín</w:t>
      </w:r>
    </w:p>
    <w:p w14:paraId="2384B8C0" w14:textId="1EAFE554" w:rsidR="004A572A" w:rsidRPr="003C7202" w:rsidRDefault="004A572A" w:rsidP="004A572A">
      <w:pPr>
        <w:spacing w:after="0" w:line="256" w:lineRule="auto"/>
        <w:ind w:left="0" w:right="0" w:firstLine="0"/>
        <w:rPr>
          <w:color w:val="auto"/>
        </w:rPr>
      </w:pPr>
      <w:r w:rsidRPr="003C7202">
        <w:rPr>
          <w:color w:val="auto"/>
        </w:rPr>
        <w:t xml:space="preserve">                                                               45</w:t>
      </w:r>
      <w:r w:rsidR="003C7202" w:rsidRPr="003C7202">
        <w:rPr>
          <w:color w:val="auto"/>
        </w:rPr>
        <w:t>320000-6 – Izolačné práce</w:t>
      </w:r>
      <w:r w:rsidRPr="003C7202">
        <w:rPr>
          <w:color w:val="auto"/>
        </w:rPr>
        <w:t xml:space="preserve"> </w:t>
      </w:r>
    </w:p>
    <w:p w14:paraId="717F52C2" w14:textId="149D3E05" w:rsidR="003700CF" w:rsidRPr="003C7202" w:rsidRDefault="003700CF" w:rsidP="003700CF">
      <w:pPr>
        <w:pStyle w:val="Odsekzoznamu"/>
        <w:spacing w:after="0" w:line="256" w:lineRule="auto"/>
        <w:ind w:left="1080" w:right="0" w:firstLine="0"/>
        <w:rPr>
          <w:color w:val="auto"/>
        </w:rPr>
      </w:pPr>
      <w:r w:rsidRPr="003C7202">
        <w:rPr>
          <w:color w:val="auto"/>
        </w:rPr>
        <w:tab/>
      </w:r>
      <w:r w:rsidRPr="003C7202">
        <w:rPr>
          <w:color w:val="auto"/>
        </w:rPr>
        <w:tab/>
      </w:r>
      <w:r w:rsidRPr="003C7202">
        <w:rPr>
          <w:color w:val="auto"/>
        </w:rPr>
        <w:tab/>
      </w:r>
      <w:r w:rsidR="0052003F" w:rsidRPr="003C7202">
        <w:rPr>
          <w:color w:val="auto"/>
        </w:rPr>
        <w:t xml:space="preserve">      </w:t>
      </w:r>
      <w:r w:rsidR="003C7202" w:rsidRPr="003C7202">
        <w:rPr>
          <w:color w:val="auto"/>
        </w:rPr>
        <w:t>45410000-4</w:t>
      </w:r>
      <w:r w:rsidR="0052003F" w:rsidRPr="003C7202">
        <w:rPr>
          <w:color w:val="auto"/>
        </w:rPr>
        <w:t xml:space="preserve"> </w:t>
      </w:r>
      <w:r w:rsidR="002A7784" w:rsidRPr="003C7202">
        <w:rPr>
          <w:color w:val="auto"/>
        </w:rPr>
        <w:t>–</w:t>
      </w:r>
      <w:r w:rsidR="0052003F" w:rsidRPr="003C7202">
        <w:rPr>
          <w:color w:val="auto"/>
        </w:rPr>
        <w:t xml:space="preserve"> </w:t>
      </w:r>
      <w:proofErr w:type="spellStart"/>
      <w:r w:rsidR="003C7202" w:rsidRPr="003C7202">
        <w:rPr>
          <w:color w:val="auto"/>
        </w:rPr>
        <w:t>Omietkárske</w:t>
      </w:r>
      <w:proofErr w:type="spellEnd"/>
      <w:r w:rsidR="003C7202" w:rsidRPr="003C7202">
        <w:rPr>
          <w:color w:val="auto"/>
        </w:rPr>
        <w:t xml:space="preserve"> práce</w:t>
      </w:r>
    </w:p>
    <w:p w14:paraId="381197FF" w14:textId="77777777" w:rsidR="0052003F" w:rsidRDefault="0052003F" w:rsidP="003700CF">
      <w:pPr>
        <w:pStyle w:val="Odsekzoznamu"/>
        <w:spacing w:after="0" w:line="256" w:lineRule="auto"/>
        <w:ind w:left="1080" w:right="0" w:firstLine="0"/>
      </w:pPr>
    </w:p>
    <w:p w14:paraId="3C96CAD9" w14:textId="77777777" w:rsidR="003700CF" w:rsidRDefault="003700CF" w:rsidP="001031EC">
      <w:pPr>
        <w:pStyle w:val="Nadpis1"/>
        <w:numPr>
          <w:ilvl w:val="0"/>
          <w:numId w:val="10"/>
        </w:numPr>
        <w:spacing w:line="266" w:lineRule="auto"/>
        <w:ind w:left="426" w:right="273" w:hanging="426"/>
      </w:pPr>
      <w:r>
        <w:t>Miesto dodania predmetu zákazky</w:t>
      </w:r>
    </w:p>
    <w:p w14:paraId="228A103A" w14:textId="77777777" w:rsidR="004E7391" w:rsidRPr="004E7391" w:rsidRDefault="003700CF" w:rsidP="001031EC">
      <w:pPr>
        <w:pStyle w:val="Odsekzoznamu"/>
        <w:numPr>
          <w:ilvl w:val="1"/>
          <w:numId w:val="10"/>
        </w:numPr>
        <w:spacing w:line="266" w:lineRule="auto"/>
        <w:ind w:right="274"/>
        <w:rPr>
          <w:color w:val="auto"/>
        </w:rPr>
      </w:pPr>
      <w:r w:rsidRPr="004E7391">
        <w:rPr>
          <w:rFonts w:asciiTheme="minorHAnsi" w:hAnsiTheme="minorHAnsi" w:cs="Times New Roman"/>
          <w:bCs/>
          <w:color w:val="auto"/>
        </w:rPr>
        <w:t xml:space="preserve">Miestom odovzdania realizácie je : </w:t>
      </w:r>
      <w:r w:rsidR="00B01180" w:rsidRPr="004E7391">
        <w:rPr>
          <w:rFonts w:asciiTheme="minorHAnsi" w:hAnsiTheme="minorHAnsi" w:cs="Times New Roman"/>
          <w:bCs/>
          <w:color w:val="auto"/>
        </w:rPr>
        <w:t>budova školy</w:t>
      </w:r>
      <w:r w:rsidR="004E7391">
        <w:rPr>
          <w:rFonts w:asciiTheme="minorHAnsi" w:hAnsiTheme="minorHAnsi" w:cs="Times New Roman"/>
          <w:bCs/>
          <w:color w:val="auto"/>
        </w:rPr>
        <w:t xml:space="preserve"> Gymnázium BST</w:t>
      </w:r>
      <w:r w:rsidR="00B01180" w:rsidRPr="004E7391">
        <w:rPr>
          <w:rFonts w:asciiTheme="minorHAnsi" w:hAnsiTheme="minorHAnsi" w:cs="Times New Roman"/>
          <w:bCs/>
          <w:color w:val="auto"/>
        </w:rPr>
        <w:t xml:space="preserve">, Haličská cesta 9, </w:t>
      </w:r>
    </w:p>
    <w:p w14:paraId="7FF0AFBC" w14:textId="1E6B08B4" w:rsidR="003700CF" w:rsidRPr="004E7391" w:rsidRDefault="004E7391" w:rsidP="004E7391">
      <w:pPr>
        <w:pStyle w:val="Odsekzoznamu"/>
        <w:spacing w:line="266" w:lineRule="auto"/>
        <w:ind w:left="3912" w:right="274" w:firstLine="0"/>
        <w:rPr>
          <w:color w:val="auto"/>
        </w:rPr>
      </w:pPr>
      <w:r>
        <w:rPr>
          <w:rFonts w:asciiTheme="minorHAnsi" w:hAnsiTheme="minorHAnsi" w:cs="Times New Roman"/>
          <w:bCs/>
          <w:color w:val="auto"/>
        </w:rPr>
        <w:t xml:space="preserve">      </w:t>
      </w:r>
      <w:r w:rsidR="00B01180" w:rsidRPr="004E7391">
        <w:rPr>
          <w:rFonts w:asciiTheme="minorHAnsi" w:hAnsiTheme="minorHAnsi" w:cs="Times New Roman"/>
          <w:bCs/>
          <w:color w:val="auto"/>
        </w:rPr>
        <w:t>984 03 Lučenec</w:t>
      </w:r>
      <w:r w:rsidR="003700CF" w:rsidRPr="004E7391">
        <w:rPr>
          <w:rFonts w:asciiTheme="minorHAnsi" w:hAnsiTheme="minorHAnsi" w:cs="Times New Roman"/>
          <w:color w:val="auto"/>
        </w:rPr>
        <w:t xml:space="preserve"> </w:t>
      </w:r>
    </w:p>
    <w:p w14:paraId="4F92B562" w14:textId="77777777" w:rsidR="003700CF" w:rsidRDefault="003700CF" w:rsidP="003700CF">
      <w:pPr>
        <w:pStyle w:val="Odsekzoznamu"/>
        <w:ind w:left="1080" w:right="274" w:firstLine="0"/>
      </w:pPr>
    </w:p>
    <w:p w14:paraId="4A4554A1" w14:textId="77777777" w:rsidR="003700CF" w:rsidRDefault="003700CF" w:rsidP="001031EC">
      <w:pPr>
        <w:pStyle w:val="Nadpis1"/>
        <w:numPr>
          <w:ilvl w:val="0"/>
          <w:numId w:val="10"/>
        </w:numPr>
        <w:spacing w:line="266" w:lineRule="auto"/>
        <w:ind w:left="426" w:right="273" w:hanging="426"/>
      </w:pPr>
      <w:r>
        <w:t>Typ zmluvy</w:t>
      </w:r>
      <w:r>
        <w:rPr>
          <w:b w:val="0"/>
        </w:rPr>
        <w:t xml:space="preserve"> </w:t>
      </w:r>
    </w:p>
    <w:p w14:paraId="60CC9122" w14:textId="77777777" w:rsidR="003700CF" w:rsidRDefault="003700CF" w:rsidP="001031EC">
      <w:pPr>
        <w:pStyle w:val="Odsekzoznamu"/>
        <w:numPr>
          <w:ilvl w:val="1"/>
          <w:numId w:val="10"/>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1031EC">
      <w:pPr>
        <w:pStyle w:val="Nadpis1"/>
        <w:numPr>
          <w:ilvl w:val="0"/>
          <w:numId w:val="10"/>
        </w:numPr>
        <w:spacing w:line="266" w:lineRule="auto"/>
        <w:ind w:left="360" w:right="273"/>
      </w:pPr>
      <w:r>
        <w:t>Predpokladaná hodnota zákazky</w:t>
      </w:r>
    </w:p>
    <w:p w14:paraId="47EBF623" w14:textId="42AF75B3" w:rsidR="003700CF" w:rsidRPr="00B61D79" w:rsidRDefault="004E7391" w:rsidP="001031EC">
      <w:pPr>
        <w:pStyle w:val="Odsekzoznamu"/>
        <w:numPr>
          <w:ilvl w:val="1"/>
          <w:numId w:val="10"/>
        </w:numPr>
        <w:spacing w:line="266" w:lineRule="auto"/>
        <w:ind w:right="274"/>
        <w:rPr>
          <w:color w:val="auto"/>
        </w:rPr>
      </w:pPr>
      <w:r>
        <w:rPr>
          <w:color w:val="auto"/>
        </w:rPr>
        <w:t>74 921</w:t>
      </w:r>
      <w:r w:rsidR="00721930" w:rsidRPr="00B61D79">
        <w:rPr>
          <w:color w:val="auto"/>
        </w:rPr>
        <w:t>,00 €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1031EC">
      <w:pPr>
        <w:pStyle w:val="Nadpis1"/>
        <w:numPr>
          <w:ilvl w:val="0"/>
          <w:numId w:val="10"/>
        </w:numPr>
        <w:spacing w:line="266" w:lineRule="auto"/>
        <w:ind w:left="360" w:right="273"/>
      </w:pPr>
      <w:r>
        <w:t xml:space="preserve">Lehota na dodanie premetu zákazky </w:t>
      </w:r>
    </w:p>
    <w:p w14:paraId="056C0539" w14:textId="3439D073" w:rsidR="003700CF" w:rsidRDefault="003700CF" w:rsidP="001031EC">
      <w:pPr>
        <w:pStyle w:val="Odsekzoznamu"/>
        <w:numPr>
          <w:ilvl w:val="1"/>
          <w:numId w:val="10"/>
        </w:numPr>
        <w:spacing w:after="93" w:line="256" w:lineRule="auto"/>
        <w:ind w:right="0"/>
        <w:rPr>
          <w:b/>
        </w:rPr>
      </w:pPr>
      <w:r>
        <w:t xml:space="preserve">Zhotoviteľ sa zaväzuje vykonať </w:t>
      </w:r>
      <w:r w:rsidRPr="00013469">
        <w:rPr>
          <w:color w:val="auto"/>
        </w:rPr>
        <w:t xml:space="preserve">stavebné práce </w:t>
      </w:r>
      <w:r w:rsidR="00013469">
        <w:rPr>
          <w:color w:val="auto"/>
        </w:rPr>
        <w:t xml:space="preserve">najneskoršie </w:t>
      </w:r>
      <w:r w:rsidRPr="00013469">
        <w:rPr>
          <w:b/>
          <w:color w:val="auto"/>
          <w:u w:val="single"/>
        </w:rPr>
        <w:t xml:space="preserve">do </w:t>
      </w:r>
      <w:r w:rsidR="00CE36B3">
        <w:rPr>
          <w:b/>
          <w:color w:val="auto"/>
          <w:u w:val="single"/>
        </w:rPr>
        <w:t>20</w:t>
      </w:r>
      <w:r w:rsidR="00013469" w:rsidRPr="00013469">
        <w:rPr>
          <w:b/>
          <w:color w:val="auto"/>
          <w:u w:val="single"/>
        </w:rPr>
        <w:t>.11.2018</w:t>
      </w:r>
      <w:r w:rsidR="00721930" w:rsidRPr="00013469">
        <w:rPr>
          <w:b/>
          <w:color w:val="auto"/>
          <w:u w:val="single"/>
        </w:rPr>
        <w:t>.</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1031EC">
      <w:pPr>
        <w:pStyle w:val="Nadpis1"/>
        <w:numPr>
          <w:ilvl w:val="0"/>
          <w:numId w:val="10"/>
        </w:numPr>
        <w:spacing w:line="266" w:lineRule="auto"/>
        <w:ind w:left="360" w:right="273"/>
      </w:pPr>
      <w:r>
        <w:lastRenderedPageBreak/>
        <w:t>Obhliadka predmetu zákazky</w:t>
      </w:r>
    </w:p>
    <w:p w14:paraId="3917F960" w14:textId="653626A9" w:rsidR="004E7391" w:rsidRPr="004E7391" w:rsidRDefault="003700CF" w:rsidP="004E7391">
      <w:pPr>
        <w:ind w:left="1134" w:firstLine="0"/>
        <w:rPr>
          <w:color w:val="auto"/>
        </w:rPr>
      </w:pPr>
      <w:r>
        <w:t xml:space="preserve">Obhliadka predmetu zákazky sa odporúča ale nie je povinná. Kontaktná osoba v prípade záujmu </w:t>
      </w:r>
      <w:r>
        <w:rPr>
          <w:color w:val="auto"/>
        </w:rPr>
        <w:t xml:space="preserve">o obhliadku je </w:t>
      </w:r>
      <w:r w:rsidR="00B15F24">
        <w:rPr>
          <w:b/>
        </w:rPr>
        <w:t>:</w:t>
      </w:r>
      <w:r w:rsidR="00B15F24">
        <w:t xml:space="preserve"> </w:t>
      </w:r>
      <w:r w:rsidR="004E7391" w:rsidRPr="004E7391">
        <w:rPr>
          <w:color w:val="auto"/>
        </w:rPr>
        <w:t xml:space="preserve">Mgr. Magdaléna </w:t>
      </w:r>
      <w:proofErr w:type="spellStart"/>
      <w:r w:rsidR="004E7391" w:rsidRPr="004E7391">
        <w:rPr>
          <w:color w:val="auto"/>
        </w:rPr>
        <w:t>Jakubová</w:t>
      </w:r>
      <w:proofErr w:type="spellEnd"/>
      <w:r w:rsidR="004E7391">
        <w:rPr>
          <w:color w:val="auto"/>
        </w:rPr>
        <w:t xml:space="preserve">, </w:t>
      </w:r>
      <w:r w:rsidR="004E7391" w:rsidRPr="004E7391">
        <w:rPr>
          <w:color w:val="auto"/>
        </w:rPr>
        <w:t xml:space="preserve">Mgr. Helena </w:t>
      </w:r>
      <w:proofErr w:type="spellStart"/>
      <w:r w:rsidR="004E7391" w:rsidRPr="004E7391">
        <w:rPr>
          <w:color w:val="auto"/>
        </w:rPr>
        <w:t>Maráková</w:t>
      </w:r>
      <w:proofErr w:type="spellEnd"/>
    </w:p>
    <w:p w14:paraId="67C6A426" w14:textId="34CA5259" w:rsidR="004E7391" w:rsidRPr="004E7391" w:rsidRDefault="004E7391" w:rsidP="004E7391">
      <w:pPr>
        <w:ind w:left="2842" w:firstLine="0"/>
        <w:rPr>
          <w:rFonts w:asciiTheme="minorHAnsi" w:hAnsiTheme="minorHAnsi" w:cs="Times New Roman"/>
          <w:color w:val="auto"/>
        </w:rPr>
      </w:pPr>
      <w:r>
        <w:rPr>
          <w:color w:val="auto"/>
        </w:rPr>
        <w:t xml:space="preserve">        </w:t>
      </w:r>
      <w:r w:rsidRPr="004E7391">
        <w:rPr>
          <w:color w:val="auto"/>
        </w:rPr>
        <w:t>č.t. 047/433 32 32, 047/433 32 31, 0949 173 609</w:t>
      </w:r>
    </w:p>
    <w:p w14:paraId="48928187" w14:textId="02D9237E" w:rsidR="00B15F24" w:rsidRDefault="004E7391" w:rsidP="004E7391">
      <w:pPr>
        <w:ind w:left="1134" w:firstLine="0"/>
        <w:rPr>
          <w:rStyle w:val="Hypertextovprepojenie"/>
          <w:color w:val="auto"/>
        </w:rPr>
      </w:pPr>
      <w:r w:rsidRPr="004E7391">
        <w:rPr>
          <w:b/>
          <w:color w:val="auto"/>
        </w:rPr>
        <w:tab/>
      </w:r>
      <w:r w:rsidRPr="004E7391">
        <w:rPr>
          <w:b/>
          <w:color w:val="auto"/>
        </w:rPr>
        <w:tab/>
      </w:r>
      <w:r w:rsidRPr="004E7391">
        <w:rPr>
          <w:b/>
          <w:color w:val="auto"/>
        </w:rPr>
        <w:tab/>
      </w:r>
      <w:r w:rsidRPr="004E7391">
        <w:rPr>
          <w:b/>
          <w:color w:val="auto"/>
        </w:rPr>
        <w:tab/>
      </w:r>
      <w:r w:rsidRPr="004E7391">
        <w:rPr>
          <w:b/>
          <w:color w:val="auto"/>
        </w:rPr>
        <w:tab/>
      </w:r>
      <w:r w:rsidRPr="004E7391">
        <w:rPr>
          <w:color w:val="auto"/>
        </w:rPr>
        <w:t xml:space="preserve">              email : </w:t>
      </w:r>
      <w:hyperlink r:id="rId10" w:history="1">
        <w:r w:rsidRPr="00013469">
          <w:rPr>
            <w:rStyle w:val="Hypertextovprepojenie"/>
          </w:rPr>
          <w:t>skola@gbstlc.sk</w:t>
        </w:r>
      </w:hyperlink>
      <w:r w:rsidRPr="00013469">
        <w:rPr>
          <w:rStyle w:val="Hypertextovprepojenie"/>
        </w:rPr>
        <w:t xml:space="preserve">, </w:t>
      </w:r>
      <w:hyperlink r:id="rId11" w:history="1">
        <w:r w:rsidRPr="00180C0F">
          <w:rPr>
            <w:rStyle w:val="Hypertextovprepojenie"/>
          </w:rPr>
          <w:t>hospodar@gbstlc.sk</w:t>
        </w:r>
      </w:hyperlink>
    </w:p>
    <w:p w14:paraId="12FA0CE7" w14:textId="77777777" w:rsidR="004E7391" w:rsidRPr="004E7391" w:rsidRDefault="004E7391" w:rsidP="004E7391">
      <w:pPr>
        <w:ind w:left="1134" w:firstLine="0"/>
        <w:rPr>
          <w:color w:val="auto"/>
          <w:u w:val="single"/>
        </w:rPr>
      </w:pPr>
    </w:p>
    <w:p w14:paraId="0CA69507" w14:textId="77777777" w:rsidR="006517AA" w:rsidRPr="006517AA" w:rsidRDefault="006517AA" w:rsidP="001031EC">
      <w:pPr>
        <w:keepNext/>
        <w:keepLines/>
        <w:numPr>
          <w:ilvl w:val="0"/>
          <w:numId w:val="4"/>
        </w:numPr>
        <w:spacing w:after="10"/>
        <w:ind w:left="720" w:right="273"/>
        <w:outlineLvl w:val="0"/>
        <w:rPr>
          <w:b/>
        </w:rPr>
      </w:pPr>
      <w:bookmarkStart w:id="0" w:name="_Toc12163"/>
      <w:r w:rsidRPr="006517AA">
        <w:rPr>
          <w:b/>
        </w:rPr>
        <w:t>Zdroj finančných prostriedkov</w:t>
      </w:r>
      <w:r w:rsidRPr="006517AA">
        <w:t xml:space="preserve"> </w:t>
      </w:r>
      <w:bookmarkEnd w:id="0"/>
    </w:p>
    <w:p w14:paraId="6DAFD4F4" w14:textId="77777777" w:rsidR="006517AA" w:rsidRPr="006517AA" w:rsidRDefault="006517AA" w:rsidP="001031EC">
      <w:pPr>
        <w:numPr>
          <w:ilvl w:val="1"/>
          <w:numId w:val="4"/>
        </w:numPr>
        <w:ind w:right="274"/>
        <w:contextualSpacing/>
        <w:rPr>
          <w:rFonts w:asciiTheme="minorHAnsi" w:hAnsiTheme="minorHAnsi"/>
          <w:color w:val="auto"/>
        </w:rPr>
      </w:pPr>
      <w:r w:rsidRPr="006517AA">
        <w:rPr>
          <w:rFonts w:asciiTheme="minorHAnsi" w:hAnsiTheme="minorHAnsi"/>
          <w:color w:val="auto"/>
        </w:rPr>
        <w:t xml:space="preserve">Predmet zákazky bude financovaný z rozpočtových prostriedkov verejného obstarávateľa určených na tento účel. </w:t>
      </w:r>
    </w:p>
    <w:p w14:paraId="0D898350" w14:textId="77777777" w:rsidR="006517AA" w:rsidRPr="006517AA" w:rsidRDefault="006517AA" w:rsidP="006517AA">
      <w:pPr>
        <w:ind w:left="-5" w:right="274"/>
      </w:pPr>
    </w:p>
    <w:p w14:paraId="6F7F527A" w14:textId="77777777" w:rsidR="006517AA" w:rsidRPr="006517AA" w:rsidRDefault="006517AA" w:rsidP="001031EC">
      <w:pPr>
        <w:keepNext/>
        <w:keepLines/>
        <w:numPr>
          <w:ilvl w:val="0"/>
          <w:numId w:val="4"/>
        </w:numPr>
        <w:spacing w:after="10"/>
        <w:ind w:left="720" w:right="273"/>
        <w:outlineLvl w:val="0"/>
        <w:rPr>
          <w:b/>
        </w:rPr>
      </w:pPr>
      <w:r w:rsidRPr="006517AA">
        <w:rPr>
          <w:b/>
        </w:rPr>
        <w:t>Rozdelenie predmetu na časti</w:t>
      </w:r>
    </w:p>
    <w:p w14:paraId="028BF7ED" w14:textId="77777777" w:rsidR="006517AA" w:rsidRPr="006517AA" w:rsidRDefault="006517AA" w:rsidP="001031EC">
      <w:pPr>
        <w:numPr>
          <w:ilvl w:val="1"/>
          <w:numId w:val="4"/>
        </w:numPr>
        <w:ind w:right="274"/>
        <w:contextualSpacing/>
      </w:pPr>
      <w:r w:rsidRPr="006517AA">
        <w:t>Predmet zákazky sa nedelí na časti.</w:t>
      </w:r>
    </w:p>
    <w:p w14:paraId="4EB2FE43" w14:textId="77777777" w:rsidR="006517AA" w:rsidRPr="006517AA" w:rsidRDefault="006517AA" w:rsidP="006517AA">
      <w:pPr>
        <w:ind w:left="-5" w:right="274"/>
      </w:pPr>
    </w:p>
    <w:p w14:paraId="43D12EE7" w14:textId="77777777" w:rsidR="006517AA" w:rsidRPr="006517AA" w:rsidRDefault="006517AA" w:rsidP="001031EC">
      <w:pPr>
        <w:keepNext/>
        <w:keepLines/>
        <w:numPr>
          <w:ilvl w:val="0"/>
          <w:numId w:val="4"/>
        </w:numPr>
        <w:spacing w:after="10"/>
        <w:ind w:left="720" w:right="273"/>
        <w:outlineLvl w:val="0"/>
        <w:rPr>
          <w:b/>
        </w:rPr>
      </w:pPr>
      <w:r w:rsidRPr="006517AA">
        <w:rPr>
          <w:b/>
        </w:rPr>
        <w:t>Komplexnosť dodávky</w:t>
      </w:r>
      <w:r w:rsidRPr="006517AA">
        <w:t xml:space="preserve"> </w:t>
      </w:r>
    </w:p>
    <w:p w14:paraId="4B01273D" w14:textId="77777777" w:rsidR="006517AA" w:rsidRPr="006517AA" w:rsidRDefault="006517AA" w:rsidP="001031EC">
      <w:pPr>
        <w:numPr>
          <w:ilvl w:val="1"/>
          <w:numId w:val="4"/>
        </w:numPr>
        <w:ind w:right="274"/>
        <w:contextualSpacing/>
      </w:pPr>
      <w:r w:rsidRPr="006517AA">
        <w:t xml:space="preserve">Uchádzač predloží ponuku na celý predmet zákazky tak, ako je definovaný v tejto Výzve. </w:t>
      </w:r>
    </w:p>
    <w:p w14:paraId="064B2867" w14:textId="77777777" w:rsidR="006517AA" w:rsidRPr="006517AA" w:rsidRDefault="006517AA" w:rsidP="006517AA">
      <w:pPr>
        <w:ind w:left="-5" w:right="274"/>
      </w:pPr>
    </w:p>
    <w:p w14:paraId="0C59B7B6" w14:textId="77777777" w:rsidR="006517AA" w:rsidRPr="006517AA" w:rsidRDefault="006517AA" w:rsidP="001031EC">
      <w:pPr>
        <w:keepNext/>
        <w:keepLines/>
        <w:numPr>
          <w:ilvl w:val="0"/>
          <w:numId w:val="4"/>
        </w:numPr>
        <w:spacing w:after="10"/>
        <w:ind w:left="720" w:right="273"/>
        <w:outlineLvl w:val="0"/>
        <w:rPr>
          <w:b/>
        </w:rPr>
      </w:pPr>
      <w:r w:rsidRPr="006517AA">
        <w:rPr>
          <w:b/>
        </w:rPr>
        <w:t xml:space="preserve">Jazyk ponuky </w:t>
      </w:r>
      <w:r w:rsidRPr="006517AA">
        <w:t xml:space="preserve"> </w:t>
      </w:r>
    </w:p>
    <w:p w14:paraId="68E96EBF" w14:textId="77777777" w:rsidR="006517AA" w:rsidRPr="006517AA" w:rsidRDefault="006517AA" w:rsidP="001031EC">
      <w:pPr>
        <w:numPr>
          <w:ilvl w:val="1"/>
          <w:numId w:val="4"/>
        </w:numPr>
        <w:ind w:right="274"/>
        <w:contextualSpacing/>
      </w:pPr>
      <w:r w:rsidRPr="006517AA">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5E4A86FA" w14:textId="77777777" w:rsidR="006517AA" w:rsidRPr="006517AA" w:rsidRDefault="006517AA" w:rsidP="006517AA">
      <w:pPr>
        <w:spacing w:after="90" w:line="259" w:lineRule="auto"/>
        <w:ind w:left="0" w:right="0" w:firstLine="0"/>
        <w:jc w:val="left"/>
      </w:pPr>
      <w:r w:rsidRPr="006517AA">
        <w:t xml:space="preserve"> </w:t>
      </w:r>
    </w:p>
    <w:p w14:paraId="6C290CBE" w14:textId="77777777" w:rsidR="006517AA" w:rsidRPr="006517AA" w:rsidRDefault="006517AA" w:rsidP="001031EC">
      <w:pPr>
        <w:keepNext/>
        <w:keepLines/>
        <w:numPr>
          <w:ilvl w:val="0"/>
          <w:numId w:val="4"/>
        </w:numPr>
        <w:spacing w:after="10"/>
        <w:ind w:left="720" w:right="273"/>
        <w:outlineLvl w:val="0"/>
        <w:rPr>
          <w:b/>
        </w:rPr>
      </w:pPr>
      <w:bookmarkStart w:id="1" w:name="_Toc12164"/>
      <w:r w:rsidRPr="006517AA">
        <w:rPr>
          <w:b/>
        </w:rPr>
        <w:t xml:space="preserve">Podmienky predkladania ponúk </w:t>
      </w:r>
      <w:r w:rsidRPr="006517AA">
        <w:t xml:space="preserve"> </w:t>
      </w:r>
      <w:bookmarkEnd w:id="1"/>
    </w:p>
    <w:p w14:paraId="7DDAD2C0" w14:textId="77777777" w:rsidR="006517AA" w:rsidRPr="006517AA" w:rsidRDefault="006517AA" w:rsidP="001031EC">
      <w:pPr>
        <w:numPr>
          <w:ilvl w:val="1"/>
          <w:numId w:val="4"/>
        </w:numPr>
        <w:autoSpaceDE w:val="0"/>
        <w:autoSpaceDN w:val="0"/>
        <w:adjustRightInd w:val="0"/>
        <w:spacing w:after="0" w:line="240" w:lineRule="auto"/>
        <w:ind w:right="0"/>
        <w:contextualSpacing/>
        <w:rPr>
          <w:rFonts w:asciiTheme="minorHAnsi" w:eastAsiaTheme="minorEastAsia" w:hAnsiTheme="minorHAnsi"/>
        </w:rPr>
      </w:pPr>
      <w:r w:rsidRPr="006517AA">
        <w:rPr>
          <w:rFonts w:asciiTheme="minorHAnsi" w:eastAsiaTheme="minorEastAsia" w:hAnsiTheme="minorHAnsi"/>
        </w:rPr>
        <w:t xml:space="preserve">Ponuka je vyhotovená elektronicky a vložená do systému JOSEPHINE umiestnenom na webovej adrese </w:t>
      </w:r>
      <w:hyperlink r:id="rId12" w:history="1">
        <w:r w:rsidRPr="006517AA">
          <w:rPr>
            <w:rFonts w:asciiTheme="minorHAnsi" w:eastAsiaTheme="minorEastAsia" w:hAnsiTheme="minorHAnsi"/>
            <w:color w:val="0563C1" w:themeColor="hyperlink"/>
            <w:u w:val="single"/>
          </w:rPr>
          <w:t>https://josephine.proebiz.com/</w:t>
        </w:r>
      </w:hyperlink>
      <w:r w:rsidRPr="006517AA">
        <w:rPr>
          <w:rFonts w:asciiTheme="minorHAnsi" w:eastAsiaTheme="minorEastAsia" w:hAnsiTheme="minorHAnsi"/>
        </w:rPr>
        <w:t>.</w:t>
      </w:r>
    </w:p>
    <w:p w14:paraId="4ED40829"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3749E2D7" w14:textId="77777777" w:rsidR="006517AA" w:rsidRPr="006517AA" w:rsidRDefault="006517AA" w:rsidP="001031EC">
      <w:pPr>
        <w:numPr>
          <w:ilvl w:val="1"/>
          <w:numId w:val="4"/>
        </w:numPr>
        <w:spacing w:after="41"/>
        <w:ind w:right="274"/>
        <w:contextualSpacing/>
      </w:pPr>
      <w:r w:rsidRPr="006517AA">
        <w:t>Uchádzač má možnosť sa registrovať do systému JOSEPHINE pomocou hesla i registráciou a prihlásením pomocou občianskeho preukazu s elektronickým čipom a bezpečnostným osobnostným kódom (</w:t>
      </w:r>
      <w:proofErr w:type="spellStart"/>
      <w:r w:rsidRPr="006517AA">
        <w:t>eID</w:t>
      </w:r>
      <w:proofErr w:type="spellEnd"/>
      <w:r w:rsidRPr="006517AA">
        <w:t>).</w:t>
      </w:r>
      <w:r w:rsidRPr="006517AA">
        <w:rPr>
          <w:u w:val="single" w:color="000000"/>
        </w:rPr>
        <w:t xml:space="preserve"> Predkladanie ponúk je umožnené iba autentifikovaným uchádzačom</w:t>
      </w:r>
      <w:r w:rsidRPr="006517AA">
        <w:t xml:space="preserve">. Autentifikáciu je možné previesť dvoma spôsobmi:  </w:t>
      </w:r>
    </w:p>
    <w:p w14:paraId="289012B2" w14:textId="77777777" w:rsidR="006517AA" w:rsidRPr="006517AA" w:rsidRDefault="006517AA" w:rsidP="006517AA">
      <w:pPr>
        <w:numPr>
          <w:ilvl w:val="0"/>
          <w:numId w:val="1"/>
        </w:numPr>
        <w:spacing w:after="159"/>
        <w:ind w:right="274" w:hanging="360"/>
      </w:pPr>
      <w:r w:rsidRPr="006517AA">
        <w:t>v systéme JOSEPHINE registráciou a prihlásením pomocou občianskeho preukazu s elektronickým čipom a bezpečnostným osobnostným kódom (</w:t>
      </w:r>
      <w:proofErr w:type="spellStart"/>
      <w:r w:rsidRPr="006517AA">
        <w:t>eID</w:t>
      </w:r>
      <w:proofErr w:type="spellEnd"/>
      <w:r w:rsidRPr="006517AA">
        <w:t xml:space="preserve">). V systéme je autentifikovaná spoločnosť, ktorú pomocou </w:t>
      </w:r>
      <w:proofErr w:type="spellStart"/>
      <w:r w:rsidRPr="006517AA">
        <w:t>eID</w:t>
      </w:r>
      <w:proofErr w:type="spellEnd"/>
      <w:r w:rsidRPr="006517AA">
        <w:t xml:space="preserve"> registruje štatutár danej spoločnosti. Autentifikáciu vykonáva poskytovateľ systému JOSEPHINE a to v pracovných dňoch v čase 8 – 16 hod., alebo </w:t>
      </w:r>
    </w:p>
    <w:p w14:paraId="3A2A002B" w14:textId="77777777" w:rsidR="006517AA" w:rsidRPr="006517AA" w:rsidRDefault="006517AA" w:rsidP="006517AA">
      <w:pPr>
        <w:numPr>
          <w:ilvl w:val="0"/>
          <w:numId w:val="1"/>
        </w:numPr>
        <w:spacing w:after="128"/>
        <w:ind w:right="274" w:hanging="360"/>
        <w:rPr>
          <w:color w:val="auto"/>
        </w:rPr>
      </w:pPr>
      <w:r w:rsidRPr="006517AA">
        <w:rPr>
          <w:color w:val="auto"/>
        </w:rPr>
        <w:t xml:space="preserve">prostredníctvom autorizačného kódu, ktorý bude poslaný na adresu sídla firmy uchádzača v listovej podobe formou doporučenej pošty v prípade, kedy spoločnosť pomocou </w:t>
      </w:r>
      <w:proofErr w:type="spellStart"/>
      <w:r w:rsidRPr="006517AA">
        <w:rPr>
          <w:color w:val="auto"/>
        </w:rPr>
        <w:t>eID</w:t>
      </w:r>
      <w:proofErr w:type="spellEnd"/>
      <w:r w:rsidRPr="006517AA">
        <w:rPr>
          <w:color w:val="auto"/>
        </w:rPr>
        <w:t xml:space="preserve"> registruje osoba, ktorá nie je štatutárom tejto spoločnosti alebo je registrácia do systému realizovaná pomocou hesla. </w:t>
      </w:r>
      <w:r w:rsidRPr="006517AA">
        <w:rPr>
          <w:color w:val="auto"/>
          <w:u w:val="single"/>
        </w:rPr>
        <w:t xml:space="preserve">Lehota na tento úkon sú 3 pracovné dni a je potrebné s touto lehotou počítať pri vkladaní ponuky. </w:t>
      </w:r>
    </w:p>
    <w:p w14:paraId="785552BA" w14:textId="77777777" w:rsidR="006517AA" w:rsidRPr="006517AA" w:rsidRDefault="006517AA" w:rsidP="001031EC">
      <w:pPr>
        <w:numPr>
          <w:ilvl w:val="1"/>
          <w:numId w:val="4"/>
        </w:numPr>
        <w:autoSpaceDE w:val="0"/>
        <w:autoSpaceDN w:val="0"/>
        <w:adjustRightInd w:val="0"/>
        <w:spacing w:after="0" w:line="240" w:lineRule="auto"/>
        <w:ind w:right="0"/>
        <w:contextualSpacing/>
        <w:rPr>
          <w:rFonts w:asciiTheme="minorHAnsi" w:eastAsiaTheme="minorEastAsia" w:hAnsiTheme="minorHAnsi"/>
        </w:rPr>
      </w:pPr>
      <w:r w:rsidRPr="006517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7C5392FE"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2D3B09FE" w14:textId="77777777" w:rsidR="006517AA" w:rsidRPr="006517AA" w:rsidRDefault="006517AA" w:rsidP="001031EC">
      <w:pPr>
        <w:numPr>
          <w:ilvl w:val="1"/>
          <w:numId w:val="4"/>
        </w:numPr>
        <w:spacing w:after="19" w:line="259" w:lineRule="auto"/>
        <w:ind w:right="0"/>
        <w:contextualSpacing/>
      </w:pPr>
      <w:r w:rsidRPr="006517AA">
        <w:rPr>
          <w:rFonts w:asciiTheme="minorHAnsi" w:eastAsiaTheme="minorEastAsia" w:hAnsiTheme="minorHAnsi"/>
        </w:rPr>
        <w:t>V predloženej ponuke prostredníctvom systému JOSEPHINE musia byť pripojené požadované naskenované doklady (odporúčaný formát je .</w:t>
      </w:r>
      <w:proofErr w:type="spellStart"/>
      <w:r w:rsidRPr="006517AA">
        <w:rPr>
          <w:rFonts w:asciiTheme="minorHAnsi" w:eastAsiaTheme="minorEastAsia" w:hAnsiTheme="minorHAnsi"/>
        </w:rPr>
        <w:t>pdf</w:t>
      </w:r>
      <w:proofErr w:type="spellEnd"/>
      <w:r w:rsidRPr="006517AA">
        <w:rPr>
          <w:rFonts w:asciiTheme="minorHAnsi" w:eastAsiaTheme="minorEastAsia" w:hAnsiTheme="minorHAnsi"/>
        </w:rPr>
        <w:t xml:space="preserve">) tak, ako je uvedené v bode 15 tejto Výzvy </w:t>
      </w:r>
      <w:r w:rsidRPr="006517AA">
        <w:rPr>
          <w:u w:val="single" w:color="000000"/>
        </w:rPr>
        <w:t>a vyplnenie celkovej ceny za predmet zákazky, uvedenej v elektronickom formulári</w:t>
      </w:r>
      <w:r w:rsidRPr="006517AA">
        <w:t xml:space="preserve">. Doklady musia </w:t>
      </w:r>
      <w:r w:rsidRPr="006517AA">
        <w:lastRenderedPageBreak/>
        <w:t xml:space="preserve">byť k termínu predloženia ponuky platné a aktuálne. </w:t>
      </w:r>
      <w:r w:rsidRPr="006517AA">
        <w:rPr>
          <w:rFonts w:asciiTheme="minorHAnsi" w:eastAsiaTheme="minorEastAsia" w:hAnsiTheme="minorHAnsi"/>
        </w:rPr>
        <w:t>Ak ponuka obsahuje dôverné informácie, uchádzač ich v ponuke viditeľne označí.</w:t>
      </w:r>
    </w:p>
    <w:p w14:paraId="4CFB2885"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5A4E4896" w14:textId="77777777" w:rsidR="006517AA" w:rsidRPr="006517AA" w:rsidRDefault="006517AA" w:rsidP="001031EC">
      <w:pPr>
        <w:numPr>
          <w:ilvl w:val="1"/>
          <w:numId w:val="4"/>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08438D45" w14:textId="77777777" w:rsidR="006517AA" w:rsidRPr="006517AA" w:rsidRDefault="006517AA" w:rsidP="001031EC">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celková cena za predmet zákazky v EUR bez DPH, </w:t>
      </w:r>
    </w:p>
    <w:p w14:paraId="228F3D53" w14:textId="77777777" w:rsidR="006517AA" w:rsidRPr="006517AA" w:rsidRDefault="006517AA" w:rsidP="001031EC">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sadzba DPH, </w:t>
      </w:r>
    </w:p>
    <w:p w14:paraId="6C3067E6" w14:textId="77777777" w:rsidR="006517AA" w:rsidRPr="006517AA" w:rsidRDefault="006517AA" w:rsidP="001031EC">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celková cena za predmet zákazky v EUR s DPH.</w:t>
      </w:r>
    </w:p>
    <w:p w14:paraId="180EDF17" w14:textId="77777777" w:rsidR="006517AA" w:rsidRPr="006517AA" w:rsidRDefault="006517AA" w:rsidP="006517AA">
      <w:pPr>
        <w:spacing w:after="19" w:line="259" w:lineRule="auto"/>
        <w:ind w:left="0" w:right="0" w:firstLine="0"/>
        <w:rPr>
          <w:rFonts w:asciiTheme="minorHAnsi" w:hAnsiTheme="minorHAnsi"/>
        </w:rPr>
      </w:pPr>
    </w:p>
    <w:p w14:paraId="0D9124A3" w14:textId="77777777" w:rsidR="006517AA" w:rsidRPr="006517AA" w:rsidRDefault="006517AA" w:rsidP="001031EC">
      <w:pPr>
        <w:numPr>
          <w:ilvl w:val="1"/>
          <w:numId w:val="4"/>
        </w:numPr>
        <w:spacing w:after="10"/>
        <w:ind w:right="273"/>
        <w:contextualSpacing/>
      </w:pPr>
      <w:r w:rsidRPr="006517AA">
        <w:t xml:space="preserve">V prípade, že uchádzač predloží listinnú ponuku, verejný obstarávateľ na ňu nebude prihliadať.  </w:t>
      </w:r>
    </w:p>
    <w:p w14:paraId="14374C4C" w14:textId="77777777" w:rsidR="006517AA" w:rsidRPr="006517AA" w:rsidRDefault="006517AA" w:rsidP="006517AA">
      <w:pPr>
        <w:spacing w:after="19" w:line="259" w:lineRule="auto"/>
        <w:ind w:left="0" w:right="0" w:firstLine="0"/>
        <w:jc w:val="left"/>
      </w:pPr>
      <w:r w:rsidRPr="006517AA">
        <w:t xml:space="preserve"> </w:t>
      </w:r>
    </w:p>
    <w:p w14:paraId="2876B33D" w14:textId="77777777" w:rsidR="006517AA" w:rsidRPr="006517AA" w:rsidRDefault="006517AA" w:rsidP="001031EC">
      <w:pPr>
        <w:numPr>
          <w:ilvl w:val="1"/>
          <w:numId w:val="4"/>
        </w:numPr>
        <w:ind w:right="274"/>
        <w:contextualSpacing/>
      </w:pPr>
      <w:r w:rsidRPr="006517AA">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CC6E467" w14:textId="77777777" w:rsidR="006517AA" w:rsidRPr="006517AA" w:rsidRDefault="006517AA" w:rsidP="006517AA">
      <w:pPr>
        <w:ind w:left="-5" w:right="274"/>
      </w:pPr>
    </w:p>
    <w:p w14:paraId="25353AEE" w14:textId="77777777" w:rsidR="006517AA" w:rsidRPr="006517AA" w:rsidRDefault="006517AA" w:rsidP="001031EC">
      <w:pPr>
        <w:numPr>
          <w:ilvl w:val="1"/>
          <w:numId w:val="4"/>
        </w:numPr>
        <w:ind w:right="274"/>
        <w:contextualSpacing/>
      </w:pPr>
      <w:r w:rsidRPr="006517AA">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6228B84" w14:textId="77777777" w:rsidR="006517AA" w:rsidRPr="006517AA" w:rsidRDefault="006517AA" w:rsidP="006517AA">
      <w:pPr>
        <w:ind w:left="720"/>
        <w:contextualSpacing/>
      </w:pPr>
    </w:p>
    <w:p w14:paraId="764EEC44" w14:textId="77777777" w:rsidR="006517AA" w:rsidRPr="006517AA" w:rsidRDefault="006517AA" w:rsidP="001031EC">
      <w:pPr>
        <w:numPr>
          <w:ilvl w:val="1"/>
          <w:numId w:val="4"/>
        </w:numPr>
        <w:ind w:right="274"/>
        <w:contextualSpacing/>
      </w:pPr>
      <w:r w:rsidRPr="006517AA">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4CCAD813" w14:textId="77777777" w:rsidR="006517AA" w:rsidRPr="006517AA" w:rsidRDefault="006517AA" w:rsidP="006517AA">
      <w:pPr>
        <w:ind w:left="720"/>
        <w:contextualSpacing/>
        <w:rPr>
          <w:rFonts w:asciiTheme="minorHAnsi" w:hAnsiTheme="minorHAnsi"/>
        </w:rPr>
      </w:pPr>
    </w:p>
    <w:p w14:paraId="1CD035FC" w14:textId="4821DEEE" w:rsidR="006517AA" w:rsidRPr="006517AA" w:rsidRDefault="006517AA" w:rsidP="001031EC">
      <w:pPr>
        <w:numPr>
          <w:ilvl w:val="1"/>
          <w:numId w:val="4"/>
        </w:numPr>
        <w:ind w:right="274"/>
        <w:contextualSpacing/>
      </w:pPr>
      <w:r w:rsidRPr="006517AA">
        <w:rPr>
          <w:rFonts w:asciiTheme="minorHAnsi" w:hAnsiTheme="minorHAnsi"/>
        </w:rPr>
        <w:t xml:space="preserve">V prípade, že bude </w:t>
      </w:r>
      <w:r>
        <w:rPr>
          <w:rFonts w:asciiTheme="minorHAnsi" w:hAnsiTheme="minorHAnsi"/>
        </w:rPr>
        <w:t>v zadaní odkaz</w:t>
      </w:r>
      <w:r w:rsidRPr="006517AA">
        <w:rPr>
          <w:rFonts w:asciiTheme="minorHAnsi" w:hAnsiTheme="minorHAnsi"/>
        </w:rPr>
        <w:t xml:space="preserve">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vo výkaze výmer.</w:t>
      </w:r>
    </w:p>
    <w:p w14:paraId="7AB3B94B" w14:textId="77777777" w:rsidR="006517AA" w:rsidRPr="006517AA" w:rsidRDefault="006517AA" w:rsidP="006517AA">
      <w:pPr>
        <w:ind w:left="-5" w:right="274"/>
      </w:pPr>
    </w:p>
    <w:p w14:paraId="5BD86DA7" w14:textId="77777777" w:rsidR="006517AA" w:rsidRPr="006517AA" w:rsidRDefault="006517AA" w:rsidP="001031EC">
      <w:pPr>
        <w:numPr>
          <w:ilvl w:val="0"/>
          <w:numId w:val="4"/>
        </w:numPr>
        <w:ind w:left="720" w:right="274"/>
        <w:contextualSpacing/>
        <w:rPr>
          <w:b/>
        </w:rPr>
      </w:pPr>
      <w:r w:rsidRPr="006517AA">
        <w:rPr>
          <w:b/>
        </w:rPr>
        <w:t>Podmienky účasti</w:t>
      </w:r>
    </w:p>
    <w:p w14:paraId="18F37FCE" w14:textId="77777777" w:rsidR="006517AA" w:rsidRPr="006517AA" w:rsidRDefault="006517AA" w:rsidP="001031EC">
      <w:pPr>
        <w:numPr>
          <w:ilvl w:val="1"/>
          <w:numId w:val="4"/>
        </w:numPr>
        <w:spacing w:after="93" w:line="266" w:lineRule="auto"/>
        <w:ind w:right="0"/>
        <w:contextualSpacing/>
      </w:pPr>
      <w:r w:rsidRPr="006517AA">
        <w:t xml:space="preserve">Uchádzač musí spĺňať podmienky účasti týkajúce sa </w:t>
      </w:r>
      <w:r w:rsidRPr="006517AA">
        <w:rPr>
          <w:u w:val="single"/>
        </w:rPr>
        <w:t>osobného postavenia podľa § 32 ZVO</w:t>
      </w:r>
      <w:r w:rsidRPr="006517AA">
        <w:t xml:space="preserve">. Pre splnenie </w:t>
      </w:r>
      <w:r w:rsidRPr="006517AA">
        <w:rPr>
          <w:rFonts w:asciiTheme="minorHAnsi" w:hAnsiTheme="minorHAnsi"/>
        </w:rPr>
        <w:t xml:space="preserve">predmetnej podmienky účasti sa vyžaduje predloženie dokladov uvedených v § 32 ods. 2 </w:t>
      </w:r>
      <w:r w:rsidRPr="006517AA">
        <w:rPr>
          <w:rFonts w:asciiTheme="minorHAnsi" w:hAnsiTheme="minorHAnsi"/>
          <w:iCs/>
          <w:color w:val="222222"/>
          <w:shd w:val="clear" w:color="auto" w:fill="FFFFFF"/>
        </w:rPr>
        <w:t xml:space="preserve">resp. ods. 4 a ods. 5 </w:t>
      </w:r>
      <w:r w:rsidRPr="006517AA">
        <w:rPr>
          <w:rFonts w:asciiTheme="minorHAnsi" w:hAnsiTheme="minorHAnsi"/>
        </w:rPr>
        <w:t xml:space="preserve">ZVO </w:t>
      </w:r>
      <w:r w:rsidRPr="006517AA">
        <w:rPr>
          <w:rFonts w:asciiTheme="minorHAnsi" w:hAnsiTheme="minorHAnsi"/>
          <w:iCs/>
          <w:color w:val="222222"/>
          <w:shd w:val="clear" w:color="auto" w:fill="FFFFFF"/>
        </w:rPr>
        <w:t>alebo podľa § 152 ods. 1 ZVO, v zmysle ktorého hospodársky subjekt vo verejnom obstarávaní môže preukázať splnenie podmienok účasti osobného postavenia zápisom do zoznamu hospodárskych subjektov.</w:t>
      </w:r>
    </w:p>
    <w:p w14:paraId="507AB709" w14:textId="77777777" w:rsidR="006517AA" w:rsidRPr="006517AA" w:rsidRDefault="006517AA" w:rsidP="006517AA">
      <w:pPr>
        <w:spacing w:after="93" w:line="266" w:lineRule="auto"/>
        <w:ind w:left="1080" w:right="0" w:firstLine="0"/>
        <w:contextualSpacing/>
      </w:pPr>
    </w:p>
    <w:p w14:paraId="0ECCACC3" w14:textId="77777777" w:rsidR="006517AA" w:rsidRPr="006517AA" w:rsidRDefault="006517AA" w:rsidP="001031EC">
      <w:pPr>
        <w:numPr>
          <w:ilvl w:val="1"/>
          <w:numId w:val="4"/>
        </w:numPr>
        <w:spacing w:line="266" w:lineRule="auto"/>
        <w:contextualSpacing/>
        <w:rPr>
          <w:rFonts w:asciiTheme="minorHAnsi" w:eastAsia="Times New Roman" w:hAnsiTheme="minorHAnsi" w:cs="Times New Roman"/>
        </w:rPr>
      </w:pPr>
      <w:r w:rsidRPr="006517AA">
        <w:rPr>
          <w:rFonts w:asciiTheme="minorHAnsi" w:hAnsiTheme="minorHAnsi"/>
          <w:color w:val="auto"/>
        </w:rPr>
        <w:lastRenderedPageBreak/>
        <w:t xml:space="preserve">Uchádzač musí preukázať </w:t>
      </w:r>
      <w:r w:rsidRPr="006517AA">
        <w:rPr>
          <w:rFonts w:asciiTheme="minorHAnsi" w:hAnsiTheme="minorHAnsi"/>
          <w:color w:val="auto"/>
          <w:u w:val="single"/>
        </w:rPr>
        <w:t>technickú alebo odbornú spôsobilosť podľa § 34 ods. 1 písm. b) ZVO</w:t>
      </w:r>
      <w:r w:rsidRPr="006517AA">
        <w:rPr>
          <w:rFonts w:asciiTheme="minorHAnsi" w:hAnsiTheme="minorHAnsi"/>
          <w:color w:val="auto"/>
        </w:rPr>
        <w:t xml:space="preserve">. </w:t>
      </w:r>
      <w:r w:rsidRPr="006517AA">
        <w:rPr>
          <w:rFonts w:asciiTheme="minorHAnsi" w:hAnsiTheme="minorHAnsi"/>
        </w:rPr>
        <w:t xml:space="preserve">Splnenie predmetnej podmienky účasti uchádzač deklaruje </w:t>
      </w:r>
      <w:r w:rsidRPr="006517AA">
        <w:rPr>
          <w:rFonts w:asciiTheme="minorHAnsi" w:eastAsia="Times New Roman" w:hAnsiTheme="minorHAnsi" w:cs="Times New Roman"/>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5D0C7C2C" w14:textId="77777777" w:rsidR="006517AA" w:rsidRPr="006517AA" w:rsidRDefault="006517AA" w:rsidP="006517AA">
      <w:pPr>
        <w:spacing w:line="266" w:lineRule="auto"/>
        <w:rPr>
          <w:rFonts w:asciiTheme="minorHAnsi" w:eastAsia="Times New Roman" w:hAnsiTheme="minorHAnsi" w:cs="Times New Roman"/>
        </w:rPr>
      </w:pPr>
    </w:p>
    <w:p w14:paraId="43047AD4" w14:textId="77777777" w:rsidR="006517AA" w:rsidRPr="006517AA" w:rsidRDefault="006517AA" w:rsidP="006517AA">
      <w:pPr>
        <w:numPr>
          <w:ilvl w:val="0"/>
          <w:numId w:val="1"/>
        </w:numPr>
        <w:spacing w:line="266" w:lineRule="auto"/>
        <w:contextualSpacing/>
      </w:pPr>
      <w:r w:rsidRPr="006517AA">
        <w:rPr>
          <w:rFonts w:asciiTheme="minorHAnsi" w:eastAsia="Times New Roman" w:hAnsiTheme="minorHAnsi" w:cs="Times New Roman"/>
        </w:rPr>
        <w:t>bol verejný obstarávateľ alebo obstarávateľ podľa tohto zákona, dokladom je referencia,</w:t>
      </w:r>
    </w:p>
    <w:p w14:paraId="1DE8DE80" w14:textId="77777777" w:rsidR="006517AA" w:rsidRPr="006517AA" w:rsidRDefault="006517AA" w:rsidP="006517AA">
      <w:pPr>
        <w:numPr>
          <w:ilvl w:val="0"/>
          <w:numId w:val="1"/>
        </w:numPr>
        <w:spacing w:line="266" w:lineRule="auto"/>
        <w:contextualSpacing/>
      </w:pPr>
      <w:r w:rsidRPr="006517AA">
        <w:rPr>
          <w:rFonts w:asciiTheme="minorHAnsi" w:eastAsia="Times New Roman" w:hAnsiTheme="minorHAnsi"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9AC92EB" w14:textId="77777777" w:rsidR="006517AA" w:rsidRPr="006517AA" w:rsidRDefault="006517AA" w:rsidP="006517AA">
      <w:pPr>
        <w:spacing w:line="266" w:lineRule="auto"/>
        <w:ind w:left="1428" w:firstLine="0"/>
        <w:contextualSpacing/>
      </w:pPr>
    </w:p>
    <w:p w14:paraId="06B8323F" w14:textId="77777777" w:rsidR="000825A4" w:rsidRDefault="006517AA" w:rsidP="000825A4">
      <w:pPr>
        <w:spacing w:after="93" w:line="266" w:lineRule="auto"/>
        <w:ind w:left="1068" w:right="0" w:firstLine="0"/>
        <w:rPr>
          <w:rFonts w:asciiTheme="minorHAnsi" w:hAnsiTheme="minorHAnsi"/>
        </w:rPr>
      </w:pPr>
      <w:r w:rsidRPr="006517AA">
        <w:rPr>
          <w:rFonts w:asciiTheme="minorHAnsi" w:hAnsiTheme="minorHAnsi"/>
        </w:rPr>
        <w:t xml:space="preserve">Podmienka účasti podľa § 34 ods. 1 písm. b) ZVO bude splnená, ak uchádzač preukáže, že uskutočnil stavebné práce </w:t>
      </w:r>
      <w:r w:rsidRPr="006517AA">
        <w:rPr>
          <w:rFonts w:asciiTheme="minorHAnsi" w:hAnsiTheme="minorHAnsi"/>
          <w:u w:val="single"/>
        </w:rPr>
        <w:t>rovnakého alebo podobného charakteru ako je predmet zákazky za predchádzajúcich 5 rokov</w:t>
      </w:r>
      <w:r w:rsidRPr="006517AA">
        <w:rPr>
          <w:rFonts w:asciiTheme="minorHAnsi" w:hAnsiTheme="minorHAnsi"/>
        </w:rPr>
        <w:t xml:space="preserve">, t. j. 5 rokov spätne od uverejnenia Výzvy, </w:t>
      </w:r>
      <w:r w:rsidRPr="006517AA">
        <w:rPr>
          <w:rFonts w:asciiTheme="minorHAnsi" w:hAnsiTheme="minorHAnsi"/>
          <w:b/>
        </w:rPr>
        <w:t>v hodnote bez DPH minimálne dosahujúcej predpokladanú hodnotu zákazky</w:t>
      </w:r>
      <w:r w:rsidRPr="006517AA">
        <w:rPr>
          <w:rFonts w:asciiTheme="minorHAnsi" w:hAnsiTheme="minorHAnsi"/>
        </w:rPr>
        <w:t xml:space="preserve">. </w:t>
      </w:r>
    </w:p>
    <w:p w14:paraId="3C8D009C" w14:textId="636C5208" w:rsidR="006517AA" w:rsidRPr="006517AA" w:rsidRDefault="006517AA" w:rsidP="000825A4">
      <w:pPr>
        <w:spacing w:after="93" w:line="266" w:lineRule="auto"/>
        <w:ind w:left="1068" w:right="0" w:firstLine="0"/>
        <w:rPr>
          <w:rFonts w:asciiTheme="minorHAnsi" w:hAnsiTheme="minorHAnsi"/>
        </w:rPr>
      </w:pPr>
      <w:r w:rsidRPr="006517AA">
        <w:rPr>
          <w:rFonts w:asciiTheme="minorHAnsi" w:hAnsiTheme="minorHAnsi"/>
        </w:rPr>
        <w:tab/>
      </w:r>
      <w:r w:rsidRPr="006517AA">
        <w:rPr>
          <w:rFonts w:asciiTheme="minorHAnsi" w:hAnsiTheme="minorHAnsi"/>
        </w:rPr>
        <w:tab/>
      </w:r>
    </w:p>
    <w:p w14:paraId="085D4634" w14:textId="77777777" w:rsidR="006517AA" w:rsidRPr="006517AA" w:rsidRDefault="006517AA" w:rsidP="001031EC">
      <w:pPr>
        <w:keepNext/>
        <w:keepLines/>
        <w:numPr>
          <w:ilvl w:val="0"/>
          <w:numId w:val="4"/>
        </w:numPr>
        <w:spacing w:after="10" w:line="266" w:lineRule="auto"/>
        <w:ind w:left="705" w:right="273"/>
        <w:outlineLvl w:val="0"/>
        <w:rPr>
          <w:b/>
        </w:rPr>
      </w:pPr>
      <w:bookmarkStart w:id="2" w:name="_Toc12166"/>
      <w:r w:rsidRPr="006517AA">
        <w:rPr>
          <w:b/>
        </w:rPr>
        <w:t>Obsah ponuky</w:t>
      </w:r>
      <w:r w:rsidRPr="006517AA">
        <w:t xml:space="preserve"> </w:t>
      </w:r>
      <w:bookmarkEnd w:id="2"/>
    </w:p>
    <w:p w14:paraId="7D5AF115" w14:textId="77777777" w:rsidR="006517AA" w:rsidRPr="006517AA" w:rsidRDefault="006517AA" w:rsidP="001031EC">
      <w:pPr>
        <w:numPr>
          <w:ilvl w:val="1"/>
          <w:numId w:val="4"/>
        </w:numPr>
        <w:spacing w:after="52" w:line="266" w:lineRule="auto"/>
        <w:ind w:right="0"/>
        <w:contextualSpacing/>
        <w:jc w:val="left"/>
      </w:pPr>
      <w:r w:rsidRPr="006517AA">
        <w:t xml:space="preserve">Ponuka musí obsahovať: </w:t>
      </w:r>
    </w:p>
    <w:p w14:paraId="24DFBBAD" w14:textId="4805142F" w:rsidR="006517AA" w:rsidRPr="00013469" w:rsidRDefault="006517AA" w:rsidP="006517AA">
      <w:pPr>
        <w:numPr>
          <w:ilvl w:val="0"/>
          <w:numId w:val="1"/>
        </w:numPr>
        <w:spacing w:after="7" w:line="266" w:lineRule="auto"/>
        <w:ind w:right="274" w:hanging="360"/>
        <w:rPr>
          <w:b/>
          <w:color w:val="auto"/>
          <w:u w:val="single"/>
        </w:rPr>
      </w:pPr>
      <w:r w:rsidRPr="00013469">
        <w:rPr>
          <w:b/>
          <w:color w:val="auto"/>
          <w:u w:val="single"/>
        </w:rPr>
        <w:t>titulný list,</w:t>
      </w:r>
      <w:r w:rsidRPr="00013469">
        <w:rPr>
          <w:color w:val="auto"/>
          <w:u w:val="single"/>
        </w:rPr>
        <w:t xml:space="preserve"> v ktorom musí byť uvedené meno a priezvisko kontaktnej osoby, telefónny kontakt a emailová adresa, prostredníctvom ktorej bude môcť verejný obstarávateľ s uchádzačom komunikovať, obchodné meno uchádzača a označenie súťaže, </w:t>
      </w:r>
      <w:r w:rsidRPr="00013469">
        <w:rPr>
          <w:b/>
          <w:color w:val="auto"/>
          <w:u w:val="single"/>
        </w:rPr>
        <w:t>(Príloha č.</w:t>
      </w:r>
      <w:r w:rsidR="00213A7E" w:rsidRPr="00013469">
        <w:rPr>
          <w:b/>
          <w:color w:val="auto"/>
          <w:u w:val="single"/>
        </w:rPr>
        <w:t>1</w:t>
      </w:r>
      <w:r w:rsidR="00E30A3F" w:rsidRPr="00013469">
        <w:rPr>
          <w:b/>
          <w:color w:val="auto"/>
          <w:u w:val="single"/>
        </w:rPr>
        <w:t xml:space="preserve"> Výzvy - </w:t>
      </w:r>
      <w:r w:rsidRPr="00013469">
        <w:rPr>
          <w:b/>
          <w:color w:val="auto"/>
          <w:u w:val="single"/>
        </w:rPr>
        <w:t>Krycí list ponuky)</w:t>
      </w:r>
      <w:r w:rsidR="00213A7E" w:rsidRPr="00013469">
        <w:rPr>
          <w:b/>
          <w:color w:val="auto"/>
          <w:u w:val="single"/>
        </w:rPr>
        <w:t>,</w:t>
      </w:r>
      <w:r w:rsidRPr="00013469">
        <w:rPr>
          <w:b/>
          <w:color w:val="auto"/>
          <w:u w:val="single"/>
        </w:rPr>
        <w:t xml:space="preserve"> </w:t>
      </w:r>
    </w:p>
    <w:p w14:paraId="1079563F" w14:textId="77777777" w:rsidR="00213A7E" w:rsidRPr="005510FA" w:rsidRDefault="00213A7E" w:rsidP="00013469">
      <w:pPr>
        <w:spacing w:after="7" w:line="266" w:lineRule="auto"/>
        <w:ind w:left="0" w:right="274" w:firstLine="0"/>
        <w:rPr>
          <w:color w:val="FF0000"/>
          <w:u w:val="single"/>
        </w:rPr>
      </w:pPr>
    </w:p>
    <w:p w14:paraId="5AE1E614" w14:textId="1EFB5A12" w:rsidR="006517AA" w:rsidRPr="00013469" w:rsidRDefault="006517AA" w:rsidP="006517AA">
      <w:pPr>
        <w:numPr>
          <w:ilvl w:val="0"/>
          <w:numId w:val="1"/>
        </w:numPr>
        <w:spacing w:after="45" w:line="266" w:lineRule="auto"/>
        <w:ind w:right="274" w:hanging="360"/>
        <w:rPr>
          <w:b/>
          <w:color w:val="auto"/>
          <w:u w:val="single"/>
        </w:rPr>
      </w:pPr>
      <w:r w:rsidRPr="00013469">
        <w:rPr>
          <w:b/>
          <w:color w:val="auto"/>
          <w:u w:val="single"/>
        </w:rPr>
        <w:t>dokumenty</w:t>
      </w:r>
      <w:r w:rsidRPr="00013469">
        <w:rPr>
          <w:color w:val="auto"/>
          <w:u w:val="single"/>
        </w:rPr>
        <w:t xml:space="preserve"> ktorými uchádzač alebo skupina uchádzačov preukazuje splnenie podmienok účasti týkajúcich sa osobného postavenia a technickej alebo odbornej spôsobilosti</w:t>
      </w:r>
      <w:r w:rsidRPr="00013469">
        <w:rPr>
          <w:b/>
          <w:color w:val="auto"/>
          <w:u w:val="single"/>
        </w:rPr>
        <w:t xml:space="preserve"> podľa bodu 14 Výzvy</w:t>
      </w:r>
      <w:r w:rsidR="00213A7E" w:rsidRPr="00013469">
        <w:rPr>
          <w:b/>
          <w:color w:val="auto"/>
          <w:u w:val="single"/>
        </w:rPr>
        <w:t xml:space="preserve">, </w:t>
      </w:r>
    </w:p>
    <w:p w14:paraId="27448394" w14:textId="77777777" w:rsidR="006517AA" w:rsidRPr="005510FA" w:rsidRDefault="006517AA" w:rsidP="006517AA">
      <w:pPr>
        <w:spacing w:after="45" w:line="266" w:lineRule="auto"/>
        <w:ind w:left="0" w:right="274" w:firstLine="0"/>
        <w:rPr>
          <w:color w:val="FF0000"/>
          <w:u w:val="single"/>
        </w:rPr>
      </w:pPr>
    </w:p>
    <w:p w14:paraId="0A789757" w14:textId="4F929B2B" w:rsidR="006517AA" w:rsidRPr="00A86501" w:rsidRDefault="006517AA" w:rsidP="006517AA">
      <w:pPr>
        <w:numPr>
          <w:ilvl w:val="0"/>
          <w:numId w:val="1"/>
        </w:numPr>
        <w:spacing w:after="43" w:line="266" w:lineRule="auto"/>
        <w:ind w:right="274" w:hanging="360"/>
        <w:rPr>
          <w:color w:val="auto"/>
          <w:u w:val="single"/>
        </w:rPr>
      </w:pPr>
      <w:r w:rsidRPr="00A86501">
        <w:rPr>
          <w:b/>
          <w:color w:val="auto"/>
          <w:u w:val="single"/>
        </w:rPr>
        <w:t xml:space="preserve">návrh na plnenie kritérií </w:t>
      </w:r>
      <w:r w:rsidRPr="00A86501">
        <w:rPr>
          <w:color w:val="auto"/>
          <w:u w:val="single"/>
        </w:rPr>
        <w:t xml:space="preserve">uchádzača,  vložený do systému JOSEPHINE </w:t>
      </w:r>
      <w:r w:rsidRPr="00A86501">
        <w:rPr>
          <w:b/>
          <w:color w:val="auto"/>
          <w:u w:val="single"/>
        </w:rPr>
        <w:t>(</w:t>
      </w:r>
      <w:r w:rsidR="00E30A3F" w:rsidRPr="00A86501">
        <w:rPr>
          <w:b/>
          <w:color w:val="auto"/>
          <w:u w:val="single"/>
        </w:rPr>
        <w:t>P</w:t>
      </w:r>
      <w:r w:rsidRPr="00A86501">
        <w:rPr>
          <w:b/>
          <w:color w:val="auto"/>
          <w:u w:val="single"/>
        </w:rPr>
        <w:t xml:space="preserve">ríloha č. </w:t>
      </w:r>
      <w:r w:rsidR="00A86501" w:rsidRPr="00A86501">
        <w:rPr>
          <w:b/>
          <w:color w:val="auto"/>
          <w:u w:val="single"/>
        </w:rPr>
        <w:t>2</w:t>
      </w:r>
      <w:r w:rsidRPr="00A86501">
        <w:rPr>
          <w:b/>
          <w:color w:val="auto"/>
          <w:u w:val="single"/>
        </w:rPr>
        <w:t xml:space="preserve"> Výzvy)</w:t>
      </w:r>
      <w:r w:rsidRPr="00A86501">
        <w:rPr>
          <w:color w:val="auto"/>
          <w:u w:val="single"/>
        </w:rPr>
        <w:t xml:space="preserve"> vo formáte .</w:t>
      </w:r>
      <w:proofErr w:type="spellStart"/>
      <w:r w:rsidRPr="00A86501">
        <w:rPr>
          <w:color w:val="auto"/>
          <w:u w:val="single"/>
        </w:rPr>
        <w:t>pdf</w:t>
      </w:r>
      <w:proofErr w:type="spellEnd"/>
      <w:r w:rsidRPr="00A86501">
        <w:rPr>
          <w:color w:val="auto"/>
          <w:u w:val="single"/>
        </w:rPr>
        <w:t>. Tento dokument musí byť podpísaný štatutárnym zástupcom alebo osobou oprávnenou konať za uchádzača,</w:t>
      </w:r>
    </w:p>
    <w:p w14:paraId="4F529E86" w14:textId="77777777" w:rsidR="006517AA" w:rsidRPr="005510FA" w:rsidRDefault="006517AA" w:rsidP="006517AA">
      <w:pPr>
        <w:spacing w:after="43" w:line="266" w:lineRule="auto"/>
        <w:ind w:left="0" w:right="274" w:firstLine="0"/>
        <w:rPr>
          <w:color w:val="FF0000"/>
          <w:u w:val="single"/>
        </w:rPr>
      </w:pPr>
    </w:p>
    <w:p w14:paraId="015D9C3A" w14:textId="77777777" w:rsidR="00EE72F0" w:rsidRDefault="006517AA" w:rsidP="00EE72F0">
      <w:pPr>
        <w:numPr>
          <w:ilvl w:val="0"/>
          <w:numId w:val="1"/>
        </w:numPr>
        <w:spacing w:after="42" w:line="266" w:lineRule="auto"/>
        <w:ind w:right="274" w:hanging="360"/>
        <w:rPr>
          <w:color w:val="auto"/>
          <w:u w:val="single"/>
        </w:rPr>
      </w:pPr>
      <w:r w:rsidRPr="00A86501">
        <w:rPr>
          <w:b/>
          <w:color w:val="auto"/>
          <w:u w:val="single"/>
        </w:rPr>
        <w:t>zmluvu o dielo</w:t>
      </w:r>
      <w:r w:rsidRPr="00A86501">
        <w:rPr>
          <w:color w:val="auto"/>
          <w:u w:val="single"/>
        </w:rPr>
        <w:t xml:space="preserve"> </w:t>
      </w:r>
      <w:r w:rsidRPr="00A86501">
        <w:rPr>
          <w:b/>
          <w:color w:val="auto"/>
          <w:u w:val="single"/>
        </w:rPr>
        <w:t xml:space="preserve">podpísanú </w:t>
      </w:r>
      <w:r w:rsidRPr="00A86501">
        <w:rPr>
          <w:color w:val="auto"/>
          <w:u w:val="single"/>
        </w:rPr>
        <w:t>štatutárnym zástupcom alebo osobou oprávnenou konať za uchádzača nahratú vo formáte .</w:t>
      </w:r>
      <w:proofErr w:type="spellStart"/>
      <w:r w:rsidRPr="00A86501">
        <w:rPr>
          <w:color w:val="auto"/>
          <w:u w:val="single"/>
        </w:rPr>
        <w:t>pdf</w:t>
      </w:r>
      <w:proofErr w:type="spellEnd"/>
      <w:r w:rsidRPr="00A86501">
        <w:rPr>
          <w:color w:val="auto"/>
          <w:u w:val="single"/>
        </w:rPr>
        <w:t xml:space="preserve"> </w:t>
      </w:r>
      <w:r w:rsidR="00C46441" w:rsidRPr="00A86501">
        <w:rPr>
          <w:b/>
          <w:color w:val="auto"/>
          <w:u w:val="single"/>
        </w:rPr>
        <w:t>P</w:t>
      </w:r>
      <w:r w:rsidRPr="00A86501">
        <w:rPr>
          <w:b/>
          <w:color w:val="auto"/>
          <w:u w:val="single"/>
        </w:rPr>
        <w:t xml:space="preserve">ríloha č. </w:t>
      </w:r>
      <w:r w:rsidR="00A86501" w:rsidRPr="00A86501">
        <w:rPr>
          <w:b/>
          <w:color w:val="auto"/>
          <w:u w:val="single"/>
        </w:rPr>
        <w:t>3</w:t>
      </w:r>
      <w:r w:rsidRPr="00A86501">
        <w:rPr>
          <w:b/>
          <w:color w:val="auto"/>
          <w:u w:val="single"/>
        </w:rPr>
        <w:t xml:space="preserve"> Výzvy),</w:t>
      </w:r>
      <w:r w:rsidR="00EE72F0" w:rsidRPr="00EE72F0">
        <w:rPr>
          <w:color w:val="auto"/>
          <w:u w:val="single"/>
        </w:rPr>
        <w:t xml:space="preserve"> </w:t>
      </w:r>
    </w:p>
    <w:p w14:paraId="3050E935" w14:textId="77777777" w:rsidR="00EE72F0" w:rsidRDefault="00EE72F0" w:rsidP="00EE72F0">
      <w:pPr>
        <w:pStyle w:val="Odsekzoznamu"/>
        <w:rPr>
          <w:color w:val="auto"/>
          <w:u w:val="single"/>
        </w:rPr>
      </w:pPr>
    </w:p>
    <w:p w14:paraId="3EFE1BFD" w14:textId="26C265FF" w:rsidR="00EE72F0" w:rsidRPr="000951E8" w:rsidRDefault="00EE72F0" w:rsidP="00EE72F0">
      <w:pPr>
        <w:numPr>
          <w:ilvl w:val="0"/>
          <w:numId w:val="1"/>
        </w:numPr>
        <w:spacing w:after="42" w:line="266" w:lineRule="auto"/>
        <w:ind w:right="274" w:hanging="360"/>
        <w:rPr>
          <w:color w:val="auto"/>
          <w:u w:val="single"/>
        </w:rPr>
      </w:pPr>
      <w:r w:rsidRPr="000951E8">
        <w:rPr>
          <w:color w:val="auto"/>
          <w:u w:val="single"/>
        </w:rPr>
        <w:t>ocenen</w:t>
      </w:r>
      <w:r>
        <w:rPr>
          <w:color w:val="auto"/>
          <w:u w:val="single"/>
        </w:rPr>
        <w:t>ý</w:t>
      </w:r>
      <w:r w:rsidRPr="000951E8">
        <w:rPr>
          <w:color w:val="auto"/>
          <w:u w:val="single"/>
        </w:rPr>
        <w:t xml:space="preserve"> </w:t>
      </w:r>
      <w:r>
        <w:rPr>
          <w:color w:val="auto"/>
          <w:u w:val="single"/>
        </w:rPr>
        <w:t>V</w:t>
      </w:r>
      <w:r w:rsidRPr="000951E8">
        <w:rPr>
          <w:color w:val="auto"/>
          <w:u w:val="single"/>
        </w:rPr>
        <w:t>ýkaz</w:t>
      </w:r>
      <w:r>
        <w:rPr>
          <w:color w:val="auto"/>
          <w:u w:val="single"/>
        </w:rPr>
        <w:t xml:space="preserve"> výmer </w:t>
      </w:r>
      <w:r w:rsidRPr="000951E8">
        <w:rPr>
          <w:b/>
          <w:color w:val="auto"/>
          <w:u w:val="single"/>
        </w:rPr>
        <w:t>(P</w:t>
      </w:r>
      <w:r>
        <w:rPr>
          <w:b/>
          <w:color w:val="auto"/>
          <w:u w:val="single"/>
        </w:rPr>
        <w:t>ríloha č.</w:t>
      </w:r>
      <w:r w:rsidRPr="000951E8">
        <w:rPr>
          <w:b/>
          <w:color w:val="auto"/>
          <w:u w:val="single"/>
        </w:rPr>
        <w:t>4 Výzvy</w:t>
      </w:r>
      <w:r>
        <w:rPr>
          <w:color w:val="auto"/>
          <w:u w:val="single"/>
        </w:rPr>
        <w:t>) vo formáte</w:t>
      </w:r>
      <w:r w:rsidRPr="000951E8">
        <w:rPr>
          <w:color w:val="auto"/>
          <w:u w:val="single"/>
        </w:rPr>
        <w:t>.pdf a .</w:t>
      </w:r>
      <w:proofErr w:type="spellStart"/>
      <w:r w:rsidRPr="000951E8">
        <w:rPr>
          <w:color w:val="auto"/>
          <w:u w:val="single"/>
        </w:rPr>
        <w:t>xls</w:t>
      </w:r>
      <w:proofErr w:type="spellEnd"/>
      <w:r w:rsidRPr="000951E8">
        <w:rPr>
          <w:color w:val="auto"/>
          <w:u w:val="single"/>
        </w:rPr>
        <w:t>, korešpondujúci s návrhom na plnenie kritérií,</w:t>
      </w:r>
    </w:p>
    <w:p w14:paraId="358493E0" w14:textId="77777777" w:rsidR="00EE72F0" w:rsidRPr="00640907" w:rsidRDefault="00EE72F0" w:rsidP="00EE72F0">
      <w:pPr>
        <w:spacing w:after="42" w:line="266" w:lineRule="auto"/>
        <w:ind w:left="0" w:right="274" w:firstLine="0"/>
        <w:rPr>
          <w:color w:val="FF0000"/>
          <w:u w:val="single"/>
        </w:rPr>
      </w:pPr>
    </w:p>
    <w:p w14:paraId="3A29BF7C" w14:textId="77777777" w:rsidR="00EE72F0" w:rsidRPr="000951E8" w:rsidRDefault="00EE72F0" w:rsidP="00EE72F0">
      <w:pPr>
        <w:numPr>
          <w:ilvl w:val="0"/>
          <w:numId w:val="1"/>
        </w:numPr>
        <w:spacing w:after="42" w:line="266" w:lineRule="auto"/>
        <w:ind w:right="274" w:hanging="360"/>
        <w:rPr>
          <w:color w:val="auto"/>
          <w:u w:val="single"/>
        </w:rPr>
      </w:pPr>
      <w:r w:rsidRPr="00047D50">
        <w:rPr>
          <w:b/>
          <w:color w:val="auto"/>
          <w:u w:val="single"/>
        </w:rPr>
        <w:t>predbežný Harmonogram</w:t>
      </w:r>
      <w:r w:rsidRPr="000951E8">
        <w:rPr>
          <w:color w:val="auto"/>
          <w:u w:val="single"/>
        </w:rPr>
        <w:t xml:space="preserve"> realizácie prác v podrobnosti na kalendárne dni</w:t>
      </w:r>
    </w:p>
    <w:p w14:paraId="6EA3B9FB" w14:textId="77777777" w:rsidR="00EE72F0" w:rsidRPr="00640907" w:rsidRDefault="00EE72F0" w:rsidP="00EE72F0">
      <w:pPr>
        <w:spacing w:after="90" w:line="259" w:lineRule="auto"/>
        <w:ind w:left="0" w:right="0" w:firstLine="0"/>
        <w:jc w:val="left"/>
        <w:rPr>
          <w:color w:val="FF0000"/>
        </w:rPr>
      </w:pPr>
    </w:p>
    <w:p w14:paraId="1A22CC65" w14:textId="77777777" w:rsidR="00EE72F0" w:rsidRPr="00B803F5" w:rsidRDefault="00EE72F0" w:rsidP="00EE72F0">
      <w:pPr>
        <w:pStyle w:val="tl1"/>
        <w:numPr>
          <w:ilvl w:val="0"/>
          <w:numId w:val="1"/>
        </w:numPr>
        <w:ind w:hanging="375"/>
        <w:rPr>
          <w:rFonts w:asciiTheme="minorHAnsi" w:hAnsiTheme="minorHAnsi" w:cs="Times New Roman"/>
          <w:sz w:val="22"/>
          <w:szCs w:val="22"/>
          <w:u w:val="single"/>
        </w:rPr>
      </w:pPr>
      <w:r w:rsidRPr="00116F4D">
        <w:rPr>
          <w:rFonts w:asciiTheme="minorHAnsi" w:hAnsiTheme="minorHAnsi" w:cs="Times New Roman"/>
          <w:sz w:val="22"/>
          <w:szCs w:val="22"/>
          <w:u w:val="single"/>
        </w:rPr>
        <w:t>prehľad ekvivalentných materiálov, výrob</w:t>
      </w:r>
      <w:r>
        <w:rPr>
          <w:rFonts w:asciiTheme="minorHAnsi" w:hAnsiTheme="minorHAnsi" w:cs="Times New Roman"/>
          <w:sz w:val="22"/>
          <w:szCs w:val="22"/>
          <w:u w:val="single"/>
        </w:rPr>
        <w:t>kov a zariadení, ak je potrebný.</w:t>
      </w:r>
    </w:p>
    <w:p w14:paraId="2F98642E" w14:textId="2539F9AD" w:rsidR="006517AA" w:rsidRPr="00A86501" w:rsidRDefault="006517AA" w:rsidP="00EE72F0">
      <w:pPr>
        <w:spacing w:after="42" w:line="266" w:lineRule="auto"/>
        <w:ind w:left="1428" w:right="274" w:firstLine="0"/>
        <w:rPr>
          <w:color w:val="auto"/>
          <w:u w:val="single"/>
        </w:rPr>
      </w:pPr>
    </w:p>
    <w:p w14:paraId="5D1B4493" w14:textId="77777777" w:rsidR="006517AA" w:rsidRPr="005510FA" w:rsidRDefault="006517AA" w:rsidP="006517AA">
      <w:pPr>
        <w:spacing w:after="42" w:line="266" w:lineRule="auto"/>
        <w:ind w:left="1428" w:right="274" w:firstLine="0"/>
        <w:rPr>
          <w:color w:val="FF0000"/>
          <w:u w:val="single"/>
        </w:rPr>
      </w:pPr>
    </w:p>
    <w:p w14:paraId="1E567F95" w14:textId="77777777" w:rsidR="006517AA" w:rsidRPr="005510FA" w:rsidRDefault="006517AA" w:rsidP="006517AA">
      <w:pPr>
        <w:spacing w:after="90" w:line="259" w:lineRule="auto"/>
        <w:ind w:left="0" w:right="0" w:firstLine="0"/>
        <w:jc w:val="left"/>
        <w:rPr>
          <w:color w:val="FF0000"/>
        </w:rPr>
      </w:pPr>
    </w:p>
    <w:p w14:paraId="77693996" w14:textId="77777777" w:rsidR="006517AA" w:rsidRPr="006517AA" w:rsidRDefault="006517AA" w:rsidP="001031EC">
      <w:pPr>
        <w:keepNext/>
        <w:keepLines/>
        <w:numPr>
          <w:ilvl w:val="0"/>
          <w:numId w:val="4"/>
        </w:numPr>
        <w:spacing w:after="10"/>
        <w:ind w:left="705" w:right="273"/>
        <w:outlineLvl w:val="0"/>
      </w:pPr>
      <w:bookmarkStart w:id="3" w:name="_Toc12167"/>
      <w:r w:rsidRPr="006517AA">
        <w:rPr>
          <w:b/>
        </w:rPr>
        <w:t>Lehota na predkladanie ponúk</w:t>
      </w:r>
      <w:r w:rsidRPr="006517AA">
        <w:t xml:space="preserve"> </w:t>
      </w:r>
      <w:bookmarkEnd w:id="3"/>
    </w:p>
    <w:p w14:paraId="1AD3341E" w14:textId="757158D8" w:rsidR="006517AA" w:rsidRPr="00127B04" w:rsidRDefault="006517AA" w:rsidP="001031EC">
      <w:pPr>
        <w:numPr>
          <w:ilvl w:val="1"/>
          <w:numId w:val="12"/>
        </w:numPr>
        <w:autoSpaceDE w:val="0"/>
        <w:autoSpaceDN w:val="0"/>
        <w:spacing w:after="67" w:line="264" w:lineRule="auto"/>
        <w:ind w:right="0"/>
        <w:rPr>
          <w:rFonts w:eastAsiaTheme="minorHAnsi" w:cs="Times New Roman"/>
          <w:color w:val="auto"/>
          <w:highlight w:val="yellow"/>
          <w:u w:val="single"/>
        </w:rPr>
      </w:pPr>
      <w:r w:rsidRPr="0044214E">
        <w:rPr>
          <w:rFonts w:eastAsiaTheme="minorEastAsia" w:cs="Times New Roman"/>
          <w:color w:val="auto"/>
        </w:rPr>
        <w:t xml:space="preserve">Ponuky musia byť doručené </w:t>
      </w:r>
      <w:r w:rsidRPr="00127B04">
        <w:rPr>
          <w:rFonts w:eastAsiaTheme="minorEastAsia" w:cs="Times New Roman"/>
          <w:b/>
          <w:color w:val="auto"/>
          <w:highlight w:val="yellow"/>
          <w:u w:val="single"/>
        </w:rPr>
        <w:t xml:space="preserve">do </w:t>
      </w:r>
      <w:r w:rsidR="003F0E5C">
        <w:rPr>
          <w:rFonts w:eastAsiaTheme="minorEastAsia" w:cs="Times New Roman"/>
          <w:b/>
          <w:color w:val="auto"/>
          <w:highlight w:val="yellow"/>
          <w:u w:val="single"/>
        </w:rPr>
        <w:t>11</w:t>
      </w:r>
      <w:r w:rsidRPr="00127B04">
        <w:rPr>
          <w:rFonts w:eastAsiaTheme="minorEastAsia" w:cs="Times New Roman"/>
          <w:b/>
          <w:color w:val="auto"/>
          <w:highlight w:val="yellow"/>
          <w:u w:val="single"/>
        </w:rPr>
        <w:t>.0</w:t>
      </w:r>
      <w:r w:rsidR="003D2338" w:rsidRPr="00127B04">
        <w:rPr>
          <w:rFonts w:eastAsiaTheme="minorEastAsia" w:cs="Times New Roman"/>
          <w:b/>
          <w:color w:val="auto"/>
          <w:highlight w:val="yellow"/>
          <w:u w:val="single"/>
        </w:rPr>
        <w:t>9</w:t>
      </w:r>
      <w:r w:rsidRPr="00127B04">
        <w:rPr>
          <w:rFonts w:eastAsiaTheme="minorEastAsia" w:cs="Times New Roman"/>
          <w:b/>
          <w:color w:val="auto"/>
          <w:highlight w:val="yellow"/>
          <w:u w:val="single"/>
        </w:rPr>
        <w:t xml:space="preserve">.2018 do </w:t>
      </w:r>
      <w:r w:rsidR="003F0E5C">
        <w:rPr>
          <w:rFonts w:eastAsiaTheme="minorEastAsia" w:cs="Times New Roman"/>
          <w:b/>
          <w:color w:val="auto"/>
          <w:highlight w:val="yellow"/>
          <w:u w:val="single"/>
        </w:rPr>
        <w:t>09</w:t>
      </w:r>
      <w:r w:rsidRPr="00127B04">
        <w:rPr>
          <w:rFonts w:eastAsiaTheme="minorEastAsia" w:cs="Times New Roman"/>
          <w:b/>
          <w:color w:val="auto"/>
          <w:highlight w:val="yellow"/>
          <w:u w:val="single"/>
        </w:rPr>
        <w:t>:00:00</w:t>
      </w:r>
      <w:r w:rsidRPr="00127B04">
        <w:rPr>
          <w:rFonts w:eastAsiaTheme="minorEastAsia" w:cs="Times New Roman"/>
          <w:color w:val="auto"/>
          <w:highlight w:val="yellow"/>
          <w:u w:val="single"/>
        </w:rPr>
        <w:t xml:space="preserve"> hodiny.</w:t>
      </w:r>
    </w:p>
    <w:p w14:paraId="338329DB" w14:textId="77777777" w:rsidR="006517AA" w:rsidRPr="006517AA" w:rsidRDefault="006517AA" w:rsidP="006517AA">
      <w:pPr>
        <w:autoSpaceDE w:val="0"/>
        <w:autoSpaceDN w:val="0"/>
        <w:spacing w:after="67" w:line="264" w:lineRule="auto"/>
        <w:ind w:left="1080" w:right="0" w:firstLine="0"/>
        <w:rPr>
          <w:rFonts w:eastAsiaTheme="minorHAnsi" w:cs="Times New Roman"/>
        </w:rPr>
      </w:pPr>
      <w:r w:rsidRPr="006517AA">
        <w:rPr>
          <w:rFonts w:eastAsiaTheme="minorEastAsia" w:cs="Times New Roman"/>
        </w:rPr>
        <w:t>Ponuka uchádzača predložená po uplynutí lehoty na predkladanie ponúk sa elektronicky neotvorí.</w:t>
      </w:r>
    </w:p>
    <w:p w14:paraId="49E990EC" w14:textId="77777777" w:rsidR="006517AA" w:rsidRPr="006517AA" w:rsidRDefault="006517AA" w:rsidP="001031EC">
      <w:pPr>
        <w:numPr>
          <w:ilvl w:val="1"/>
          <w:numId w:val="12"/>
        </w:numPr>
        <w:autoSpaceDE w:val="0"/>
        <w:autoSpaceDN w:val="0"/>
        <w:spacing w:after="67" w:line="264" w:lineRule="auto"/>
        <w:ind w:right="0"/>
        <w:rPr>
          <w:rFonts w:eastAsiaTheme="minorHAnsi" w:cs="Times New Roman"/>
        </w:rPr>
      </w:pPr>
      <w:r w:rsidRPr="006517AA">
        <w:rPr>
          <w:rFonts w:eastAsiaTheme="minorEastAsia"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206989D3" w14:textId="77777777" w:rsidR="006517AA" w:rsidRPr="006517AA" w:rsidRDefault="006517AA" w:rsidP="006517AA">
      <w:pPr>
        <w:autoSpaceDE w:val="0"/>
        <w:autoSpaceDN w:val="0"/>
        <w:spacing w:after="67" w:line="264" w:lineRule="auto"/>
        <w:ind w:left="1080" w:right="0" w:firstLine="0"/>
        <w:rPr>
          <w:rFonts w:eastAsiaTheme="minorHAnsi" w:cs="Times New Roman"/>
        </w:rPr>
      </w:pPr>
    </w:p>
    <w:p w14:paraId="0BD92033" w14:textId="77777777" w:rsidR="006517AA" w:rsidRPr="006517AA" w:rsidRDefault="006517AA" w:rsidP="001031EC">
      <w:pPr>
        <w:keepNext/>
        <w:keepLines/>
        <w:numPr>
          <w:ilvl w:val="0"/>
          <w:numId w:val="4"/>
        </w:numPr>
        <w:spacing w:after="10"/>
        <w:ind w:left="755" w:right="273"/>
        <w:outlineLvl w:val="0"/>
        <w:rPr>
          <w:b/>
        </w:rPr>
      </w:pPr>
      <w:bookmarkStart w:id="4" w:name="_Toc12170"/>
      <w:r w:rsidRPr="006517AA">
        <w:rPr>
          <w:b/>
        </w:rPr>
        <w:t>Doplnenie, zmena a odvolanie ponuky</w:t>
      </w:r>
      <w:r w:rsidRPr="006517AA">
        <w:t xml:space="preserve"> </w:t>
      </w:r>
      <w:bookmarkEnd w:id="4"/>
    </w:p>
    <w:p w14:paraId="23B4EF04" w14:textId="77777777" w:rsidR="006517AA" w:rsidRPr="006517AA" w:rsidRDefault="006517AA" w:rsidP="001031EC">
      <w:pPr>
        <w:numPr>
          <w:ilvl w:val="1"/>
          <w:numId w:val="4"/>
        </w:numPr>
        <w:ind w:right="274"/>
        <w:contextualSpacing/>
      </w:pPr>
      <w:r w:rsidRPr="006517AA">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6F421F8D" w14:textId="77777777" w:rsidR="006517AA" w:rsidRPr="006517AA" w:rsidRDefault="006517AA" w:rsidP="006517AA">
      <w:pPr>
        <w:spacing w:after="93" w:line="259" w:lineRule="auto"/>
        <w:ind w:left="0" w:right="0" w:firstLine="0"/>
        <w:jc w:val="left"/>
      </w:pPr>
      <w:r w:rsidRPr="006517AA">
        <w:t xml:space="preserve"> </w:t>
      </w:r>
    </w:p>
    <w:p w14:paraId="56C15FC7" w14:textId="77777777" w:rsidR="006517AA" w:rsidRPr="006517AA" w:rsidRDefault="006517AA" w:rsidP="001031EC">
      <w:pPr>
        <w:keepNext/>
        <w:keepLines/>
        <w:numPr>
          <w:ilvl w:val="0"/>
          <w:numId w:val="4"/>
        </w:numPr>
        <w:spacing w:after="10"/>
        <w:ind w:left="755" w:right="273"/>
        <w:outlineLvl w:val="0"/>
        <w:rPr>
          <w:b/>
        </w:rPr>
      </w:pPr>
      <w:bookmarkStart w:id="5" w:name="_Toc12171"/>
      <w:r w:rsidRPr="006517AA">
        <w:rPr>
          <w:b/>
        </w:rPr>
        <w:t>Náklady na ponuku</w:t>
      </w:r>
      <w:r w:rsidRPr="006517AA">
        <w:t xml:space="preserve"> </w:t>
      </w:r>
      <w:bookmarkEnd w:id="5"/>
    </w:p>
    <w:p w14:paraId="5384435D" w14:textId="77777777" w:rsidR="006517AA" w:rsidRPr="006517AA" w:rsidRDefault="006517AA" w:rsidP="001031EC">
      <w:pPr>
        <w:numPr>
          <w:ilvl w:val="1"/>
          <w:numId w:val="4"/>
        </w:numPr>
        <w:ind w:right="274"/>
        <w:contextualSpacing/>
      </w:pPr>
      <w:r w:rsidRPr="006517AA">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4191A1C" w14:textId="77777777" w:rsidR="006517AA" w:rsidRPr="006517AA" w:rsidRDefault="006517AA" w:rsidP="006517AA">
      <w:pPr>
        <w:spacing w:after="93" w:line="259" w:lineRule="auto"/>
        <w:ind w:left="0" w:right="0" w:firstLine="0"/>
        <w:jc w:val="left"/>
      </w:pPr>
    </w:p>
    <w:p w14:paraId="220B570D" w14:textId="77777777" w:rsidR="006517AA" w:rsidRPr="006517AA" w:rsidRDefault="006517AA" w:rsidP="001031EC">
      <w:pPr>
        <w:keepNext/>
        <w:keepLines/>
        <w:numPr>
          <w:ilvl w:val="0"/>
          <w:numId w:val="4"/>
        </w:numPr>
        <w:spacing w:after="10"/>
        <w:ind w:left="755" w:right="273"/>
        <w:outlineLvl w:val="0"/>
        <w:rPr>
          <w:b/>
        </w:rPr>
      </w:pPr>
      <w:bookmarkStart w:id="6" w:name="_Toc12172"/>
      <w:r w:rsidRPr="006517AA">
        <w:rPr>
          <w:b/>
        </w:rPr>
        <w:t>Variantné riešenie</w:t>
      </w:r>
      <w:r w:rsidRPr="006517AA">
        <w:t xml:space="preserve"> </w:t>
      </w:r>
      <w:bookmarkEnd w:id="6"/>
    </w:p>
    <w:p w14:paraId="28174E03" w14:textId="77777777" w:rsidR="006517AA" w:rsidRPr="006517AA" w:rsidRDefault="006517AA" w:rsidP="001031EC">
      <w:pPr>
        <w:numPr>
          <w:ilvl w:val="1"/>
          <w:numId w:val="4"/>
        </w:numPr>
        <w:ind w:right="274"/>
        <w:contextualSpacing/>
      </w:pPr>
      <w:r w:rsidRPr="006517AA">
        <w:t xml:space="preserve">Neumožňuje sa predložiť variantné riešenie. Ak súčasťou ponuky bude aj variantné riešenie, nebude zaradené do vyhodnotenia a bude sa naň hľadieť akoby nebolo predložené. Vyhodnotené budú iba požadované riešenia. </w:t>
      </w:r>
    </w:p>
    <w:p w14:paraId="21189D16" w14:textId="77777777" w:rsidR="006517AA" w:rsidRPr="006517AA" w:rsidRDefault="006517AA" w:rsidP="006517AA">
      <w:pPr>
        <w:spacing w:after="91" w:line="259" w:lineRule="auto"/>
        <w:ind w:left="0" w:right="0" w:firstLine="0"/>
        <w:jc w:val="left"/>
      </w:pPr>
      <w:r w:rsidRPr="006517AA">
        <w:t xml:space="preserve">  </w:t>
      </w:r>
    </w:p>
    <w:p w14:paraId="484F2038" w14:textId="77777777" w:rsidR="006517AA" w:rsidRPr="006517AA" w:rsidRDefault="006517AA" w:rsidP="001031EC">
      <w:pPr>
        <w:keepNext/>
        <w:keepLines/>
        <w:numPr>
          <w:ilvl w:val="0"/>
          <w:numId w:val="4"/>
        </w:numPr>
        <w:spacing w:after="10"/>
        <w:ind w:left="755" w:right="273"/>
        <w:outlineLvl w:val="0"/>
        <w:rPr>
          <w:b/>
        </w:rPr>
      </w:pPr>
      <w:bookmarkStart w:id="7" w:name="_Toc12174"/>
      <w:r w:rsidRPr="006517AA">
        <w:rPr>
          <w:b/>
        </w:rPr>
        <w:t>Podmienky zrušenia použitého postupu zadávania zákazky</w:t>
      </w:r>
      <w:r w:rsidRPr="006517AA">
        <w:t xml:space="preserve"> </w:t>
      </w:r>
      <w:bookmarkEnd w:id="7"/>
    </w:p>
    <w:p w14:paraId="1E93EC46" w14:textId="77777777" w:rsidR="006517AA" w:rsidRPr="006517AA" w:rsidRDefault="006517AA" w:rsidP="001031EC">
      <w:pPr>
        <w:numPr>
          <w:ilvl w:val="1"/>
          <w:numId w:val="4"/>
        </w:numPr>
        <w:ind w:right="274"/>
        <w:contextualSpacing/>
      </w:pPr>
      <w:r w:rsidRPr="006517AA">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2BDBEA6F" w14:textId="77777777" w:rsidR="006517AA" w:rsidRPr="006517AA" w:rsidRDefault="006517AA" w:rsidP="006517AA">
      <w:pPr>
        <w:spacing w:after="93" w:line="259" w:lineRule="auto"/>
        <w:ind w:left="0" w:right="0" w:firstLine="0"/>
        <w:jc w:val="left"/>
      </w:pPr>
      <w:r w:rsidRPr="006517AA">
        <w:t xml:space="preserve"> </w:t>
      </w:r>
    </w:p>
    <w:p w14:paraId="2EBD7639" w14:textId="77777777" w:rsidR="006517AA" w:rsidRPr="006517AA" w:rsidRDefault="006517AA" w:rsidP="001031EC">
      <w:pPr>
        <w:keepNext/>
        <w:keepLines/>
        <w:numPr>
          <w:ilvl w:val="0"/>
          <w:numId w:val="4"/>
        </w:numPr>
        <w:spacing w:after="10"/>
        <w:ind w:left="755" w:right="273"/>
        <w:outlineLvl w:val="0"/>
        <w:rPr>
          <w:b/>
        </w:rPr>
      </w:pPr>
      <w:bookmarkStart w:id="8" w:name="_Toc12175"/>
      <w:r w:rsidRPr="006517AA">
        <w:rPr>
          <w:b/>
        </w:rPr>
        <w:t>Komunikácia</w:t>
      </w:r>
      <w:r w:rsidRPr="006517AA">
        <w:t xml:space="preserve"> </w:t>
      </w:r>
      <w:bookmarkEnd w:id="8"/>
    </w:p>
    <w:p w14:paraId="356D30A4"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38EFC571"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61764CED"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3" w:history="1">
        <w:r w:rsidRPr="006517AA">
          <w:rPr>
            <w:rFonts w:asciiTheme="minorHAnsi" w:eastAsiaTheme="minorEastAsia" w:hAnsiTheme="minorHAnsi" w:cs="Times New Roman"/>
            <w:color w:val="0563C1" w:themeColor="hyperlink"/>
            <w:u w:val="single"/>
          </w:rPr>
          <w:t>https://josephine.proebiz.com</w:t>
        </w:r>
      </w:hyperlink>
      <w:r w:rsidRPr="006517AA">
        <w:rPr>
          <w:rFonts w:asciiTheme="minorHAnsi" w:eastAsiaTheme="minorEastAsia" w:hAnsiTheme="minorHAnsi" w:cs="Times New Roman"/>
        </w:rPr>
        <w:t xml:space="preserve">. </w:t>
      </w:r>
    </w:p>
    <w:p w14:paraId="127207E0" w14:textId="77777777" w:rsidR="006517AA" w:rsidRPr="006517AA" w:rsidRDefault="006517AA" w:rsidP="006517AA">
      <w:pPr>
        <w:autoSpaceDE w:val="0"/>
        <w:autoSpaceDN w:val="0"/>
        <w:adjustRightInd w:val="0"/>
        <w:spacing w:after="0" w:line="240" w:lineRule="auto"/>
        <w:ind w:left="1080" w:right="0" w:firstLine="0"/>
        <w:rPr>
          <w:rFonts w:asciiTheme="minorHAnsi" w:eastAsiaTheme="minorEastAsia" w:hAnsiTheme="minorHAnsi" w:cs="Times New Roman"/>
        </w:rPr>
      </w:pPr>
      <w:r w:rsidRPr="006517AA">
        <w:rPr>
          <w:rFonts w:asciiTheme="minorHAnsi" w:eastAsiaTheme="minorEastAsia" w:hAnsiTheme="minorHAnsi" w:cs="Times New Roman"/>
        </w:rPr>
        <w:lastRenderedPageBreak/>
        <w:t xml:space="preserve">Na bezproblémové používanie systému JOSEPHINE je nutné používať jeden z podporovaných i internetových prehliadačov: </w:t>
      </w:r>
    </w:p>
    <w:p w14:paraId="3BA4E5CE" w14:textId="77777777" w:rsidR="006517AA" w:rsidRPr="006517AA" w:rsidRDefault="006517AA" w:rsidP="006517AA">
      <w:pPr>
        <w:autoSpaceDE w:val="0"/>
        <w:autoSpaceDN w:val="0"/>
        <w:adjustRightInd w:val="0"/>
        <w:spacing w:after="16"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r w:rsidRPr="006517AA">
        <w:rPr>
          <w:rFonts w:asciiTheme="minorHAnsi" w:eastAsiaTheme="minorEastAsia" w:hAnsiTheme="minorHAnsi" w:cs="Times New Roman"/>
        </w:rPr>
        <w:t xml:space="preserve">Microsoft Internet Explorer verzia 11.0 a vyššia, </w:t>
      </w:r>
    </w:p>
    <w:p w14:paraId="4010E9FA" w14:textId="77777777" w:rsidR="006517AA" w:rsidRPr="006517AA" w:rsidRDefault="006517AA" w:rsidP="006517AA">
      <w:pPr>
        <w:autoSpaceDE w:val="0"/>
        <w:autoSpaceDN w:val="0"/>
        <w:adjustRightInd w:val="0"/>
        <w:spacing w:after="16"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proofErr w:type="spellStart"/>
      <w:r w:rsidRPr="006517AA">
        <w:rPr>
          <w:rFonts w:asciiTheme="minorHAnsi" w:eastAsiaTheme="minorEastAsia" w:hAnsiTheme="minorHAnsi" w:cs="Times New Roman"/>
        </w:rPr>
        <w:t>Mozilla</w:t>
      </w:r>
      <w:proofErr w:type="spellEnd"/>
      <w:r w:rsidRPr="006517AA">
        <w:rPr>
          <w:rFonts w:asciiTheme="minorHAnsi" w:eastAsiaTheme="minorEastAsia" w:hAnsiTheme="minorHAnsi" w:cs="Times New Roman"/>
        </w:rPr>
        <w:t xml:space="preserve"> Firefox verzia 13.0 a vyššia </w:t>
      </w:r>
    </w:p>
    <w:p w14:paraId="63ECE300" w14:textId="77777777" w:rsidR="006517AA" w:rsidRPr="006517AA" w:rsidRDefault="006517AA" w:rsidP="006517AA">
      <w:pPr>
        <w:autoSpaceDE w:val="0"/>
        <w:autoSpaceDN w:val="0"/>
        <w:adjustRightInd w:val="0"/>
        <w:spacing w:after="0"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r w:rsidRPr="006517AA">
        <w:rPr>
          <w:rFonts w:asciiTheme="minorHAnsi" w:eastAsiaTheme="minorEastAsia" w:hAnsiTheme="minorHAnsi" w:cs="Times New Roman"/>
        </w:rPr>
        <w:t xml:space="preserve">Google Chrome. </w:t>
      </w:r>
    </w:p>
    <w:p w14:paraId="11CD6646"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0FD934CB"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1ACB0D6A"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7ACE61CA"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5A8A6AC2"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0B2E6F5E"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F73294A"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5003C1F1"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B340E06"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cs="Times New Roman"/>
        </w:rPr>
      </w:pPr>
    </w:p>
    <w:p w14:paraId="570ABCFE"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6517AA">
        <w:rPr>
          <w:rFonts w:asciiTheme="minorHAnsi" w:eastAsiaTheme="minorEastAsia" w:hAnsiTheme="minorHAnsi" w:cs="Times New Roman"/>
          <w:b/>
          <w:bCs/>
        </w:rPr>
        <w:t xml:space="preserve">„ZAUJÍMA MA TO“ </w:t>
      </w:r>
      <w:r w:rsidRPr="006517AA">
        <w:rPr>
          <w:rFonts w:asciiTheme="minorHAnsi" w:eastAsiaTheme="minorEastAsia" w:hAnsiTheme="minorHAnsi" w:cs="Times New Roman"/>
        </w:rPr>
        <w:t xml:space="preserve">(v pravej hornej časti obrazovky). </w:t>
      </w:r>
    </w:p>
    <w:p w14:paraId="52013AAF" w14:textId="77777777" w:rsidR="006517AA" w:rsidRPr="006517AA" w:rsidRDefault="006517AA" w:rsidP="006517AA">
      <w:pPr>
        <w:rPr>
          <w:rFonts w:asciiTheme="minorHAnsi" w:hAnsiTheme="minorHAnsi"/>
        </w:rPr>
      </w:pPr>
    </w:p>
    <w:p w14:paraId="14352052" w14:textId="77777777" w:rsidR="006517AA" w:rsidRPr="006517AA" w:rsidRDefault="006517AA" w:rsidP="001031EC">
      <w:pPr>
        <w:keepNext/>
        <w:keepLines/>
        <w:numPr>
          <w:ilvl w:val="0"/>
          <w:numId w:val="4"/>
        </w:numPr>
        <w:spacing w:after="10"/>
        <w:ind w:left="755" w:right="273"/>
        <w:outlineLvl w:val="0"/>
        <w:rPr>
          <w:b/>
        </w:rPr>
      </w:pPr>
      <w:bookmarkStart w:id="9" w:name="_Toc12176"/>
      <w:r w:rsidRPr="006517AA">
        <w:rPr>
          <w:b/>
        </w:rPr>
        <w:t>Vysvetlenie požiadaviek uvedených vo Výzve</w:t>
      </w:r>
      <w:bookmarkEnd w:id="9"/>
    </w:p>
    <w:p w14:paraId="5525ADF9" w14:textId="77777777" w:rsidR="006517AA" w:rsidRPr="006517AA" w:rsidRDefault="006517AA" w:rsidP="001031EC">
      <w:pPr>
        <w:numPr>
          <w:ilvl w:val="1"/>
          <w:numId w:val="4"/>
        </w:numPr>
        <w:autoSpaceDE w:val="0"/>
        <w:autoSpaceDN w:val="0"/>
        <w:adjustRightInd w:val="0"/>
        <w:spacing w:after="0"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1900E8A" w14:textId="77777777" w:rsidR="006517AA" w:rsidRPr="006517AA" w:rsidRDefault="006517AA" w:rsidP="006517AA">
      <w:pPr>
        <w:ind w:left="720" w:firstLine="0"/>
        <w:contextualSpacing/>
        <w:rPr>
          <w:rFonts w:asciiTheme="minorHAnsi" w:hAnsiTheme="minorHAnsi"/>
        </w:rPr>
      </w:pPr>
    </w:p>
    <w:p w14:paraId="2E8A78E2" w14:textId="77777777" w:rsidR="006517AA" w:rsidRPr="006517AA" w:rsidRDefault="006517AA" w:rsidP="001031EC">
      <w:pPr>
        <w:keepNext/>
        <w:keepLines/>
        <w:numPr>
          <w:ilvl w:val="0"/>
          <w:numId w:val="4"/>
        </w:numPr>
        <w:spacing w:after="10"/>
        <w:ind w:left="755" w:right="273"/>
        <w:outlineLvl w:val="0"/>
        <w:rPr>
          <w:b/>
        </w:rPr>
      </w:pPr>
      <w:bookmarkStart w:id="10" w:name="_Toc12178"/>
      <w:r w:rsidRPr="006517AA">
        <w:rPr>
          <w:b/>
        </w:rPr>
        <w:lastRenderedPageBreak/>
        <w:t>Vyhodnotenie ponúk</w:t>
      </w:r>
      <w:r w:rsidRPr="006517AA">
        <w:t xml:space="preserve"> </w:t>
      </w:r>
      <w:bookmarkEnd w:id="10"/>
    </w:p>
    <w:p w14:paraId="114C4B26" w14:textId="77777777" w:rsidR="006517AA" w:rsidRPr="006517AA" w:rsidRDefault="006517AA" w:rsidP="001031EC">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36EBAA80" w14:textId="77777777" w:rsidR="006517AA" w:rsidRPr="006517AA" w:rsidRDefault="006517AA" w:rsidP="001031EC">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09F8C519" w14:textId="77777777" w:rsidR="006517AA" w:rsidRPr="006517AA" w:rsidRDefault="006517AA" w:rsidP="001031EC">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ak ponuka uchádzača, ktorý sa umiestnil na prvom mieste nebude spĺňať požiadavky verejného obstarávateľa, pristúpi k vyhodnoteniu ponuky uchádzača, ktorý sa umiestnil v poradí na nasledujúcom mieste. </w:t>
      </w:r>
    </w:p>
    <w:p w14:paraId="27AE0655" w14:textId="77777777" w:rsidR="006517AA" w:rsidRPr="006517AA" w:rsidRDefault="006517AA" w:rsidP="001031EC">
      <w:pPr>
        <w:numPr>
          <w:ilvl w:val="1"/>
          <w:numId w:val="4"/>
        </w:numPr>
        <w:autoSpaceDE w:val="0"/>
        <w:autoSpaceDN w:val="0"/>
        <w:adjustRightInd w:val="0"/>
        <w:spacing w:after="0"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5A35B1D6" w14:textId="77777777" w:rsidR="006517AA" w:rsidRPr="006517AA" w:rsidRDefault="006517AA" w:rsidP="001031EC">
      <w:pPr>
        <w:numPr>
          <w:ilvl w:val="1"/>
          <w:numId w:val="4"/>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V prípade ak verejný obstarávateľ požiada uchádzača o vysvetlenie mimoriadne nízkej ponuky, vysvetlenie uchádzača sa musí týkať:</w:t>
      </w:r>
    </w:p>
    <w:p w14:paraId="58F4391B"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hospodárnosti stavebných postupov, hospodárnosti výrobných postupov alebo hospodárnosti poskytovaných služieb,</w:t>
      </w:r>
    </w:p>
    <w:p w14:paraId="2C3F9CE6"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technického riešenia alebo osobitne výhodných podmienok, ktoré má uchádzač k dispozícii na dodanie tovaru, na uskutočnenie stavebných prác, na poskytnutie služby,</w:t>
      </w:r>
    </w:p>
    <w:p w14:paraId="1F72E019"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osobitosti tovaru, osobitosti stavebných prác alebo osobitosti služby navrhovanej uchádzačom,</w:t>
      </w:r>
    </w:p>
    <w:p w14:paraId="150BEFEF"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dodržiavania povinností v oblasti ochrany životného prostredia, sociálneho práva alebo pracovného práva podľa osobitných predpisov,</w:t>
      </w:r>
    </w:p>
    <w:p w14:paraId="060056EE"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dodržiavania povinností voči subdodávateľom,</w:t>
      </w:r>
    </w:p>
    <w:p w14:paraId="5613974A"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možnosti uchádzača získať štátnu pomoc.</w:t>
      </w:r>
    </w:p>
    <w:p w14:paraId="489FDFE1" w14:textId="77777777" w:rsidR="006517AA" w:rsidRPr="006517AA" w:rsidRDefault="006517AA" w:rsidP="006517AA">
      <w:pPr>
        <w:spacing w:after="0" w:line="240" w:lineRule="auto"/>
        <w:ind w:left="0" w:right="0" w:firstLine="0"/>
        <w:rPr>
          <w:rFonts w:asciiTheme="minorHAnsi" w:eastAsiaTheme="minorHAnsi" w:hAnsiTheme="minorHAnsi" w:cs="Tahoma"/>
          <w:color w:val="auto"/>
        </w:rPr>
      </w:pPr>
    </w:p>
    <w:p w14:paraId="385C8717" w14:textId="77777777" w:rsidR="006517AA" w:rsidRPr="006517AA" w:rsidRDefault="006517AA" w:rsidP="006517AA">
      <w:pPr>
        <w:spacing w:after="0" w:line="240" w:lineRule="auto"/>
        <w:ind w:left="1068" w:right="0" w:firstLine="0"/>
        <w:rPr>
          <w:rFonts w:asciiTheme="minorHAnsi" w:eastAsiaTheme="minorHAnsi" w:hAnsiTheme="minorHAnsi" w:cs="Tahoma"/>
          <w:color w:val="auto"/>
        </w:rPr>
      </w:pPr>
      <w:r w:rsidRPr="006517AA">
        <w:rPr>
          <w:rFonts w:asciiTheme="minorHAnsi" w:eastAsiaTheme="minorHAnsi" w:hAnsiTheme="minorHAnsi" w:cs="Tahoma"/>
          <w:color w:val="auto"/>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0B75AB7" w14:textId="77777777" w:rsidR="006517AA" w:rsidRPr="006517AA" w:rsidRDefault="006517AA" w:rsidP="006517AA">
      <w:pPr>
        <w:spacing w:after="10"/>
        <w:ind w:right="273"/>
      </w:pPr>
      <w:r w:rsidRPr="006517AA">
        <w:rPr>
          <w:b/>
        </w:rPr>
        <w:t xml:space="preserve"> </w:t>
      </w:r>
    </w:p>
    <w:p w14:paraId="252004C2" w14:textId="77777777" w:rsidR="006517AA" w:rsidRPr="006517AA" w:rsidRDefault="006517AA" w:rsidP="001031EC">
      <w:pPr>
        <w:keepNext/>
        <w:keepLines/>
        <w:numPr>
          <w:ilvl w:val="0"/>
          <w:numId w:val="4"/>
        </w:numPr>
        <w:spacing w:after="10"/>
        <w:ind w:left="755" w:right="273"/>
        <w:outlineLvl w:val="0"/>
      </w:pPr>
      <w:bookmarkStart w:id="11" w:name="_Toc12179"/>
      <w:r w:rsidRPr="006517AA">
        <w:rPr>
          <w:b/>
        </w:rPr>
        <w:t xml:space="preserve">Kritériá na vyhodnotenie ponúk a pravidlá ich uplatnenia </w:t>
      </w:r>
      <w:r w:rsidRPr="006517AA">
        <w:t xml:space="preserve"> </w:t>
      </w:r>
      <w:bookmarkEnd w:id="11"/>
    </w:p>
    <w:p w14:paraId="58635DFE" w14:textId="77777777" w:rsidR="006517AA" w:rsidRPr="006517AA" w:rsidRDefault="006517AA" w:rsidP="001031EC">
      <w:pPr>
        <w:numPr>
          <w:ilvl w:val="1"/>
          <w:numId w:val="4"/>
        </w:numPr>
        <w:spacing w:after="0" w:line="259" w:lineRule="auto"/>
        <w:ind w:right="0"/>
        <w:contextualSpacing/>
        <w:jc w:val="left"/>
        <w:rPr>
          <w:u w:val="single"/>
        </w:rPr>
      </w:pPr>
      <w:r w:rsidRPr="006517AA">
        <w:rPr>
          <w:u w:val="single"/>
        </w:rPr>
        <w:t>Kritériom na vyhodnotenie ponúk je najnižšia celková cena v EUR s DPH, zaokrúhlená na dve desatinné miesta.</w:t>
      </w:r>
    </w:p>
    <w:p w14:paraId="7719B91B" w14:textId="77777777" w:rsidR="006517AA" w:rsidRPr="006517AA" w:rsidRDefault="006517AA" w:rsidP="006517AA">
      <w:pPr>
        <w:spacing w:after="0" w:line="259" w:lineRule="auto"/>
        <w:ind w:left="360" w:right="0" w:firstLine="0"/>
        <w:jc w:val="left"/>
        <w:rPr>
          <w:u w:val="single"/>
        </w:rPr>
      </w:pPr>
    </w:p>
    <w:p w14:paraId="30DF26DD" w14:textId="77777777" w:rsidR="006517AA" w:rsidRPr="006517AA" w:rsidRDefault="006517AA" w:rsidP="001031EC">
      <w:pPr>
        <w:numPr>
          <w:ilvl w:val="1"/>
          <w:numId w:val="4"/>
        </w:numPr>
        <w:spacing w:line="266" w:lineRule="auto"/>
        <w:ind w:right="274"/>
        <w:contextualSpacing/>
      </w:pPr>
      <w:r w:rsidRPr="006517AA">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2BB1D96D" w14:textId="77777777" w:rsidR="00641A7E" w:rsidRPr="00641A7E" w:rsidRDefault="00641A7E" w:rsidP="001031EC">
      <w:pPr>
        <w:keepNext/>
        <w:keepLines/>
        <w:numPr>
          <w:ilvl w:val="0"/>
          <w:numId w:val="4"/>
        </w:numPr>
        <w:spacing w:after="10"/>
        <w:ind w:left="755" w:right="273"/>
        <w:outlineLvl w:val="0"/>
        <w:rPr>
          <w:b/>
        </w:rPr>
      </w:pPr>
      <w:r w:rsidRPr="00641A7E">
        <w:rPr>
          <w:b/>
        </w:rPr>
        <w:t>Elektronická aukcia</w:t>
      </w:r>
    </w:p>
    <w:p w14:paraId="62B264D6" w14:textId="54B49DCE" w:rsidR="008C382E" w:rsidRDefault="00641A7E" w:rsidP="000825A4">
      <w:pPr>
        <w:spacing w:line="266" w:lineRule="auto"/>
        <w:ind w:left="718" w:firstLine="0"/>
      </w:pPr>
      <w:r>
        <w:t xml:space="preserve">      Nepoužije sa.</w:t>
      </w:r>
    </w:p>
    <w:p w14:paraId="3016C187" w14:textId="77777777" w:rsidR="000825A4" w:rsidRPr="008C382E" w:rsidRDefault="000825A4" w:rsidP="000825A4">
      <w:pPr>
        <w:spacing w:line="266" w:lineRule="auto"/>
        <w:ind w:left="718" w:firstLine="0"/>
      </w:pPr>
    </w:p>
    <w:p w14:paraId="70D3438D" w14:textId="77777777" w:rsidR="008C382E" w:rsidRPr="008C382E" w:rsidRDefault="008C382E" w:rsidP="001031EC">
      <w:pPr>
        <w:keepNext/>
        <w:keepLines/>
        <w:numPr>
          <w:ilvl w:val="0"/>
          <w:numId w:val="4"/>
        </w:numPr>
        <w:spacing w:after="10"/>
        <w:ind w:left="705" w:right="273"/>
        <w:outlineLvl w:val="0"/>
        <w:rPr>
          <w:b/>
        </w:rPr>
      </w:pPr>
      <w:bookmarkStart w:id="12" w:name="_Toc12180"/>
      <w:r w:rsidRPr="008C382E">
        <w:rPr>
          <w:b/>
        </w:rPr>
        <w:t>Prijatie ponuky a uzavretie zmluvy</w:t>
      </w:r>
      <w:r w:rsidRPr="008C382E">
        <w:t xml:space="preserve"> </w:t>
      </w:r>
      <w:bookmarkEnd w:id="12"/>
    </w:p>
    <w:p w14:paraId="73D361F2" w14:textId="77777777" w:rsidR="008C382E" w:rsidRPr="008C382E" w:rsidRDefault="008C382E" w:rsidP="001031EC">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8C382E">
        <w:rPr>
          <w:rFonts w:asciiTheme="minorHAnsi" w:eastAsiaTheme="minorEastAsia" w:hAnsiTheme="minorHAnsi" w:cs="Times New Roman"/>
        </w:rPr>
        <w:t xml:space="preserve">Verejný obstarávateľ príjme ponuku uchádzača </w:t>
      </w:r>
      <w:r w:rsidRPr="008C382E">
        <w:rPr>
          <w:rFonts w:asciiTheme="minorHAnsi" w:eastAsiaTheme="minorEastAsia" w:hAnsiTheme="minorHAnsi" w:cs="Times New Roman"/>
          <w:b/>
          <w:bCs/>
        </w:rPr>
        <w:t>s najnižšou celkovou cenou v EUR s DPH za celý predmet zákazky</w:t>
      </w:r>
      <w:r w:rsidRPr="008C382E">
        <w:rPr>
          <w:rFonts w:asciiTheme="minorHAnsi" w:eastAsiaTheme="minorEastAsia" w:hAnsiTheme="minorHAnsi" w:cs="Times New Roman"/>
        </w:rPr>
        <w:t xml:space="preserve">. Ostatní uchádzači budú v predmete zákazky neúspešní. </w:t>
      </w:r>
    </w:p>
    <w:p w14:paraId="0F616625" w14:textId="77777777" w:rsidR="008C382E" w:rsidRPr="008C382E" w:rsidRDefault="008C382E" w:rsidP="008C382E">
      <w:pPr>
        <w:autoSpaceDE w:val="0"/>
        <w:autoSpaceDN w:val="0"/>
        <w:adjustRightInd w:val="0"/>
        <w:spacing w:after="69" w:line="240" w:lineRule="auto"/>
        <w:ind w:left="1080" w:right="0" w:firstLine="0"/>
        <w:rPr>
          <w:rFonts w:asciiTheme="minorHAnsi" w:eastAsiaTheme="minorEastAsia" w:hAnsiTheme="minorHAnsi" w:cs="Times New Roman"/>
        </w:rPr>
      </w:pPr>
    </w:p>
    <w:p w14:paraId="26985C34" w14:textId="77777777" w:rsidR="008C382E" w:rsidRPr="008C382E" w:rsidRDefault="008C382E" w:rsidP="001031EC">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8C382E">
        <w:rPr>
          <w:rFonts w:asciiTheme="minorHAnsi" w:eastAsiaTheme="minorEastAsia" w:hAnsiTheme="minorHAnsi" w:cs="Times New Roman"/>
        </w:rPr>
        <w:t>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3E160AA9" w14:textId="77777777" w:rsidR="008C382E" w:rsidRPr="008C382E" w:rsidRDefault="008C382E" w:rsidP="008C382E">
      <w:pPr>
        <w:autoSpaceDE w:val="0"/>
        <w:autoSpaceDN w:val="0"/>
        <w:adjustRightInd w:val="0"/>
        <w:spacing w:after="69" w:line="240" w:lineRule="auto"/>
        <w:ind w:left="1080" w:right="0" w:firstLine="0"/>
        <w:rPr>
          <w:rFonts w:asciiTheme="minorHAnsi" w:eastAsiaTheme="minorEastAsia" w:hAnsiTheme="minorHAnsi" w:cs="Times New Roman"/>
        </w:rPr>
      </w:pPr>
    </w:p>
    <w:p w14:paraId="6EA3D214" w14:textId="77777777" w:rsidR="008C382E" w:rsidRPr="008C382E" w:rsidRDefault="008C382E" w:rsidP="001031EC">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8C382E">
        <w:rPr>
          <w:rFonts w:asciiTheme="minorHAnsi" w:eastAsiaTheme="minorEastAsia" w:hAnsiTheme="minorHAnsi" w:cs="Times New Roman"/>
        </w:rPr>
        <w:t xml:space="preserve">Verejný obstarávateľ apeluje na uchádzačov, aby pristúpili zodpovedne k poskytnutiu súčinnosti k podpisu zmluvy najmä, aby včas zabezpečili registráciu do Registra partnerov verejného sektora (podľa zákon č. 315/2016 </w:t>
      </w:r>
      <w:proofErr w:type="spellStart"/>
      <w:r w:rsidRPr="008C382E">
        <w:rPr>
          <w:rFonts w:asciiTheme="minorHAnsi" w:eastAsiaTheme="minorEastAsia" w:hAnsiTheme="minorHAnsi" w:cs="Times New Roman"/>
        </w:rPr>
        <w:t>Z.z</w:t>
      </w:r>
      <w:proofErr w:type="spellEnd"/>
      <w:r w:rsidRPr="008C382E">
        <w:rPr>
          <w:rFonts w:asciiTheme="minorHAnsi" w:eastAsiaTheme="minorEastAsia" w:hAnsiTheme="minorHAnsi" w:cs="Times New Roman"/>
        </w:rPr>
        <w:t xml:space="preserve">.), resp. overili registráciu v Registri partnerov verejného sektora podľa § 22 zákona č. 315/2016 </w:t>
      </w:r>
      <w:proofErr w:type="spellStart"/>
      <w:r w:rsidRPr="008C382E">
        <w:rPr>
          <w:rFonts w:asciiTheme="minorHAnsi" w:eastAsiaTheme="minorEastAsia" w:hAnsiTheme="minorHAnsi" w:cs="Times New Roman"/>
        </w:rPr>
        <w:t>Z.z</w:t>
      </w:r>
      <w:proofErr w:type="spellEnd"/>
      <w:r w:rsidRPr="008C382E">
        <w:rPr>
          <w:rFonts w:asciiTheme="minorHAnsi" w:eastAsiaTheme="minorEastAsia" w:hAnsiTheme="minorHAnsi" w:cs="Times New Roman"/>
        </w:rPr>
        <w:t xml:space="preserve">. a to vo vzťahu k sebe ako zmluvnej strane a zároveň vo vzťahu k subdodávateľom, na ktorých sa táto povinnosť vzťahuje podľa zákona č. 315/2016 </w:t>
      </w:r>
      <w:proofErr w:type="spellStart"/>
      <w:r w:rsidRPr="008C382E">
        <w:rPr>
          <w:rFonts w:asciiTheme="minorHAnsi" w:eastAsiaTheme="minorEastAsia" w:hAnsiTheme="minorHAnsi" w:cs="Times New Roman"/>
        </w:rPr>
        <w:t>Z.z</w:t>
      </w:r>
      <w:proofErr w:type="spellEnd"/>
      <w:r w:rsidRPr="008C382E">
        <w:rPr>
          <w:rFonts w:asciiTheme="minorHAnsi" w:eastAsiaTheme="minorEastAsia" w:hAnsiTheme="minorHAnsi" w:cs="Times New Roman"/>
        </w:rPr>
        <w:t xml:space="preserve">. Uchádzač bude postupovať pri registrácií podľa zákona č. 315/2016 </w:t>
      </w:r>
      <w:proofErr w:type="spellStart"/>
      <w:r w:rsidRPr="008C382E">
        <w:rPr>
          <w:rFonts w:asciiTheme="minorHAnsi" w:eastAsiaTheme="minorEastAsia" w:hAnsiTheme="minorHAnsi" w:cs="Times New Roman"/>
        </w:rPr>
        <w:t>Z.z</w:t>
      </w:r>
      <w:proofErr w:type="spellEnd"/>
      <w:r w:rsidRPr="008C382E">
        <w:rPr>
          <w:rFonts w:asciiTheme="minorHAnsi" w:eastAsiaTheme="minorEastAsia" w:hAnsiTheme="minorHAnsi" w:cs="Times New Roman"/>
        </w:rPr>
        <w:t>.</w:t>
      </w:r>
    </w:p>
    <w:p w14:paraId="1DBF3D8F" w14:textId="77777777" w:rsidR="008C382E" w:rsidRPr="008C382E" w:rsidRDefault="008C382E" w:rsidP="008C382E">
      <w:pPr>
        <w:autoSpaceDE w:val="0"/>
        <w:autoSpaceDN w:val="0"/>
        <w:adjustRightInd w:val="0"/>
        <w:spacing w:after="69" w:line="240" w:lineRule="auto"/>
        <w:ind w:left="1080" w:right="0" w:firstLine="0"/>
        <w:rPr>
          <w:rFonts w:asciiTheme="minorHAnsi" w:eastAsiaTheme="minorEastAsia" w:hAnsiTheme="minorHAnsi" w:cs="Times New Roman"/>
        </w:rPr>
      </w:pPr>
    </w:p>
    <w:p w14:paraId="4CA946D4" w14:textId="77777777" w:rsidR="008C382E" w:rsidRPr="008C382E" w:rsidRDefault="008C382E" w:rsidP="001031EC">
      <w:pPr>
        <w:numPr>
          <w:ilvl w:val="1"/>
          <w:numId w:val="4"/>
        </w:numPr>
        <w:shd w:val="clear" w:color="auto" w:fill="FFFFFF"/>
        <w:spacing w:line="240" w:lineRule="auto"/>
        <w:ind w:right="0"/>
        <w:contextualSpacing/>
        <w:rPr>
          <w:rFonts w:cs="Cambria"/>
        </w:rPr>
      </w:pPr>
      <w:r w:rsidRPr="008C382E">
        <w:rPr>
          <w:rFonts w:cs="Cambria"/>
        </w:rPr>
        <w:t xml:space="preserve">Verejný obstarávateľ požaduje </w:t>
      </w:r>
      <w:r w:rsidRPr="008C382E">
        <w:rPr>
          <w:rFonts w:cs="Cambria"/>
          <w:b/>
        </w:rPr>
        <w:t xml:space="preserve">od úspešného uchádzača </w:t>
      </w:r>
      <w:r w:rsidRPr="008C382E">
        <w:rPr>
          <w:rFonts w:cs="Cambria"/>
        </w:rPr>
        <w:t>(zhotoviteľa), aby s dostatočným časovým predstihom pred podpisom zmluvy, ale najneskôr ku dňu podpisu zmluvy predložil verejnému obstarávateľovi nasledovné doklady a dokumenty:</w:t>
      </w:r>
    </w:p>
    <w:p w14:paraId="150F0F7B" w14:textId="77777777" w:rsidR="008C382E" w:rsidRPr="008C382E" w:rsidRDefault="008C382E" w:rsidP="008C382E">
      <w:pPr>
        <w:shd w:val="clear" w:color="auto" w:fill="FFFFFF"/>
        <w:spacing w:line="240" w:lineRule="auto"/>
        <w:ind w:left="1080" w:firstLine="0"/>
        <w:contextualSpacing/>
        <w:rPr>
          <w:rFonts w:cs="Cambria"/>
        </w:rPr>
      </w:pPr>
    </w:p>
    <w:p w14:paraId="7DD19AB3" w14:textId="77777777" w:rsidR="008C382E" w:rsidRPr="008C382E" w:rsidRDefault="008C382E" w:rsidP="001031EC">
      <w:pPr>
        <w:numPr>
          <w:ilvl w:val="0"/>
          <w:numId w:val="11"/>
        </w:numPr>
        <w:shd w:val="clear" w:color="auto" w:fill="FFFFFF"/>
        <w:spacing w:after="0" w:line="240" w:lineRule="auto"/>
        <w:ind w:right="0"/>
        <w:contextualSpacing/>
        <w:rPr>
          <w:rFonts w:cs="Cambria"/>
        </w:rPr>
      </w:pPr>
      <w:r w:rsidRPr="008C382E">
        <w:rPr>
          <w:rFonts w:cs="Cambria"/>
          <w:b/>
        </w:rPr>
        <w:t>dôkaz o existencii poistenia</w:t>
      </w:r>
      <w:r w:rsidRPr="008C382E">
        <w:rPr>
          <w:rFonts w:cs="Cambria"/>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8C382E">
        <w:rPr>
          <w:rFonts w:cs="Cambria"/>
        </w:rPr>
        <w:t>vadným</w:t>
      </w:r>
      <w:proofErr w:type="spellEnd"/>
      <w:r w:rsidRPr="008C382E">
        <w:rPr>
          <w:rFonts w:cs="Cambria"/>
        </w:rPr>
        <w:t xml:space="preserve"> výrobkom, za škody na zdraví alebo proti vecným škodám spôsobeným v dôsledku činnosti poisteného alebo spôsobené </w:t>
      </w:r>
      <w:proofErr w:type="spellStart"/>
      <w:r w:rsidRPr="008C382E">
        <w:rPr>
          <w:rFonts w:cs="Cambria"/>
        </w:rPr>
        <w:t>vadným</w:t>
      </w:r>
      <w:proofErr w:type="spellEnd"/>
      <w:r w:rsidRPr="008C382E">
        <w:rPr>
          <w:rFonts w:cs="Cambria"/>
        </w:rPr>
        <w:t xml:space="preserve"> výrobkom a </w:t>
      </w:r>
      <w:proofErr w:type="spellStart"/>
      <w:r w:rsidRPr="008C382E">
        <w:rPr>
          <w:rFonts w:cs="Cambria"/>
        </w:rPr>
        <w:t>vadne</w:t>
      </w:r>
      <w:proofErr w:type="spellEnd"/>
      <w:r w:rsidRPr="008C382E">
        <w:rPr>
          <w:rFonts w:cs="Cambria"/>
        </w:rPr>
        <w:t xml:space="preserve"> vykonanou prácou s limitom poistného plnenia minimálne vo výške zmluvnej ceny diela s DPH. Toto poistenie musí byť platné počas celej platnosti a účinnosti zmluvy o dielo.</w:t>
      </w:r>
    </w:p>
    <w:p w14:paraId="6D28CDFE" w14:textId="77777777" w:rsidR="008C382E" w:rsidRPr="008C382E" w:rsidRDefault="008C382E" w:rsidP="008C382E">
      <w:pPr>
        <w:shd w:val="clear" w:color="auto" w:fill="FFFFFF"/>
        <w:spacing w:line="240" w:lineRule="auto"/>
        <w:ind w:left="2130" w:firstLine="0"/>
        <w:contextualSpacing/>
        <w:rPr>
          <w:rFonts w:cs="Cambria"/>
        </w:rPr>
      </w:pPr>
      <w:r w:rsidRPr="008C382E">
        <w:rPr>
          <w:rFonts w:cs="Cambria"/>
        </w:rPr>
        <w:t>Úspešný uchádzač bude povinný preukázať verejnému obstarávateľovi za podmienok podľa tohto písmena Výzvy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51738AF9" w14:textId="77777777" w:rsidR="008C382E" w:rsidRPr="008C382E" w:rsidRDefault="008C382E" w:rsidP="008C382E">
      <w:pPr>
        <w:shd w:val="clear" w:color="auto" w:fill="FFFFFF"/>
        <w:spacing w:line="240" w:lineRule="auto"/>
        <w:ind w:left="2130" w:firstLine="0"/>
        <w:contextualSpacing/>
        <w:rPr>
          <w:rFonts w:cs="Cambria"/>
        </w:rPr>
      </w:pPr>
    </w:p>
    <w:p w14:paraId="58A75C7B" w14:textId="77777777" w:rsidR="008C382E" w:rsidRPr="008C382E" w:rsidRDefault="008C382E" w:rsidP="001031EC">
      <w:pPr>
        <w:numPr>
          <w:ilvl w:val="0"/>
          <w:numId w:val="11"/>
        </w:numPr>
        <w:shd w:val="clear" w:color="auto" w:fill="FFFFFF"/>
        <w:spacing w:after="0" w:line="240" w:lineRule="auto"/>
        <w:ind w:right="0"/>
        <w:rPr>
          <w:rFonts w:cs="Cambria"/>
        </w:rPr>
      </w:pPr>
      <w:r w:rsidRPr="008C382E">
        <w:rPr>
          <w:rFonts w:cs="Cambria"/>
          <w:b/>
        </w:rPr>
        <w:t>zoznam všetkých subdodávateľov</w:t>
      </w:r>
      <w:r w:rsidRPr="008C382E">
        <w:rPr>
          <w:rFonts w:cs="Cambria"/>
        </w:rPr>
        <w:t xml:space="preserve"> (ak existujú), s uvedením ich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8C382E">
        <w:rPr>
          <w:rFonts w:cs="Cambria"/>
          <w:color w:val="FF0000"/>
        </w:rPr>
        <w:t xml:space="preserve"> </w:t>
      </w:r>
      <w:r w:rsidRPr="008C382E">
        <w:rPr>
          <w:rFonts w:cs="Cambria"/>
        </w:rPr>
        <w:t>v prípade subdodávateľa, prostredníctvom ktorého uchádzač preukazoval splnenie podmienky účasti podľa § 34 ods. 1 písm. b) ZVO a/alebo podmienky účasti podľa § 34 ods. 1 písm. g) ZVO (</w:t>
      </w:r>
      <w:proofErr w:type="spellStart"/>
      <w:r w:rsidRPr="008C382E">
        <w:rPr>
          <w:rFonts w:cs="Cambria"/>
        </w:rPr>
        <w:t>t.j</w:t>
      </w:r>
      <w:proofErr w:type="spellEnd"/>
      <w:r w:rsidRPr="008C382E">
        <w:rPr>
          <w:rFonts w:cs="Cambria"/>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8C382E">
        <w:rPr>
          <w:rFonts w:cs="Cambria"/>
        </w:rPr>
        <w:t>t.j</w:t>
      </w:r>
      <w:proofErr w:type="spellEnd"/>
      <w:r w:rsidRPr="008C382E">
        <w:rPr>
          <w:rFonts w:cs="Cambria"/>
        </w:rPr>
        <w:t>. stane sa spolu s úspešným uchádzačom zmluvou stranou (</w:t>
      </w:r>
      <w:proofErr w:type="spellStart"/>
      <w:r w:rsidRPr="008C382E">
        <w:rPr>
          <w:rFonts w:cs="Cambria"/>
        </w:rPr>
        <w:t>spoluzhotoviteľom</w:t>
      </w:r>
      <w:proofErr w:type="spellEnd"/>
      <w:r w:rsidRPr="008C382E">
        <w:rPr>
          <w:rFonts w:cs="Cambria"/>
        </w:rPr>
        <w:t>),</w:t>
      </w:r>
    </w:p>
    <w:p w14:paraId="2793B559" w14:textId="77777777" w:rsidR="008C382E" w:rsidRPr="008C382E" w:rsidRDefault="008C382E" w:rsidP="008C382E">
      <w:pPr>
        <w:shd w:val="clear" w:color="auto" w:fill="FFFFFF"/>
        <w:spacing w:after="0" w:line="240" w:lineRule="auto"/>
        <w:ind w:left="2130" w:right="0" w:firstLine="0"/>
        <w:rPr>
          <w:rFonts w:cs="Cambria"/>
        </w:rPr>
      </w:pPr>
    </w:p>
    <w:p w14:paraId="68A0E8ED" w14:textId="77777777" w:rsidR="008C382E" w:rsidRPr="008C382E" w:rsidRDefault="008C382E" w:rsidP="001031EC">
      <w:pPr>
        <w:numPr>
          <w:ilvl w:val="0"/>
          <w:numId w:val="11"/>
        </w:numPr>
        <w:shd w:val="clear" w:color="auto" w:fill="FFFFFF"/>
        <w:spacing w:after="0" w:line="240" w:lineRule="auto"/>
        <w:ind w:right="0"/>
        <w:rPr>
          <w:rFonts w:cs="Cambria"/>
          <w:color w:val="auto"/>
        </w:rPr>
      </w:pPr>
      <w:r w:rsidRPr="008C382E">
        <w:rPr>
          <w:rFonts w:cs="Cambria"/>
          <w:b/>
          <w:color w:val="auto"/>
        </w:rPr>
        <w:t>doklady preukazujúce splnenie podmienok na výkon funkcie stavbyvedúceho</w:t>
      </w:r>
      <w:r w:rsidRPr="008C382E">
        <w:rPr>
          <w:rFonts w:cs="Cambria"/>
          <w:color w:val="auto"/>
        </w:rPr>
        <w:t xml:space="preserve"> podľa § 34 ods. 1 písm. g) ZVO.  </w:t>
      </w:r>
    </w:p>
    <w:p w14:paraId="0014C4E3" w14:textId="77777777" w:rsidR="008C382E" w:rsidRPr="008C382E" w:rsidRDefault="008C382E" w:rsidP="008C382E">
      <w:pPr>
        <w:autoSpaceDE w:val="0"/>
        <w:spacing w:line="266" w:lineRule="auto"/>
        <w:ind w:left="1068" w:firstLine="0"/>
        <w:rPr>
          <w:rFonts w:asciiTheme="minorHAnsi" w:hAnsiTheme="minorHAnsi"/>
          <w:iCs/>
          <w:color w:val="auto"/>
        </w:rPr>
      </w:pPr>
    </w:p>
    <w:p w14:paraId="37D1E473" w14:textId="77777777" w:rsidR="008C382E" w:rsidRPr="008C382E" w:rsidRDefault="008C382E" w:rsidP="008C382E">
      <w:pPr>
        <w:autoSpaceDE w:val="0"/>
        <w:spacing w:line="266" w:lineRule="auto"/>
        <w:ind w:left="2124" w:right="0" w:firstLine="0"/>
        <w:rPr>
          <w:rFonts w:cs="Cambria"/>
        </w:rPr>
      </w:pPr>
      <w:r w:rsidRPr="008C382E">
        <w:rPr>
          <w:rFonts w:cs="Cambria"/>
        </w:rPr>
        <w:lastRenderedPageBreak/>
        <w:t>Minimálne jedna osoba vo funkcii stavbyvedúci musí spĺňať nasledovné minimálne požiadavky:</w:t>
      </w:r>
    </w:p>
    <w:p w14:paraId="0A35DB29" w14:textId="77777777" w:rsidR="008C382E" w:rsidRPr="008C382E" w:rsidRDefault="008C382E" w:rsidP="001031EC">
      <w:pPr>
        <w:numPr>
          <w:ilvl w:val="0"/>
          <w:numId w:val="13"/>
        </w:numPr>
        <w:autoSpaceDE w:val="0"/>
        <w:spacing w:after="0" w:line="266" w:lineRule="auto"/>
        <w:ind w:right="0"/>
        <w:rPr>
          <w:rFonts w:cs="Cambria"/>
        </w:rPr>
      </w:pPr>
      <w:r w:rsidRPr="008C382E">
        <w:rPr>
          <w:rFonts w:cs="Cambria"/>
        </w:rPr>
        <w:t>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6979F37E" w14:textId="425C06E5" w:rsidR="008C382E" w:rsidRPr="000825A4" w:rsidRDefault="008C382E" w:rsidP="000825A4">
      <w:pPr>
        <w:numPr>
          <w:ilvl w:val="0"/>
          <w:numId w:val="13"/>
        </w:numPr>
        <w:autoSpaceDE w:val="0"/>
        <w:spacing w:after="0" w:line="266" w:lineRule="auto"/>
        <w:ind w:right="0"/>
        <w:rPr>
          <w:rFonts w:cs="Cambria"/>
        </w:rPr>
      </w:pPr>
      <w:r w:rsidRPr="008C382E">
        <w:rPr>
          <w:rFonts w:cs="Cambria"/>
        </w:rPr>
        <w:t>musí mať odbornú prax súvisiacu s predmetom zákazky (pozemné stavby) v dĺžke minimálne 5 rokov a skúsenosť z výkonu funkcie stavbyvedúceho na realizácii minimálne 3 projektov rovnakého alebo obdobného charakteru ako je príslušný predmet zákazky, z toho aspoň jeden musí byť v objeme bez DPH aspoň vo výške predpokladanej hodnoty zákazky.</w:t>
      </w:r>
    </w:p>
    <w:p w14:paraId="067F0CA8" w14:textId="77777777" w:rsidR="008C382E" w:rsidRPr="000825A4" w:rsidRDefault="008C382E" w:rsidP="008C382E">
      <w:pPr>
        <w:autoSpaceDE w:val="0"/>
        <w:spacing w:line="266" w:lineRule="auto"/>
        <w:ind w:left="1426" w:firstLine="698"/>
        <w:rPr>
          <w:rFonts w:cs="Cambria"/>
          <w:u w:val="single"/>
        </w:rPr>
      </w:pPr>
      <w:r w:rsidRPr="000825A4">
        <w:rPr>
          <w:rFonts w:cs="Cambria"/>
          <w:u w:val="single"/>
        </w:rPr>
        <w:t>Dôkazové prostriedky:</w:t>
      </w:r>
    </w:p>
    <w:p w14:paraId="53154160" w14:textId="77777777" w:rsidR="008C382E" w:rsidRPr="008C382E" w:rsidRDefault="008C382E" w:rsidP="001031EC">
      <w:pPr>
        <w:numPr>
          <w:ilvl w:val="0"/>
          <w:numId w:val="14"/>
        </w:numPr>
        <w:autoSpaceDE w:val="0"/>
        <w:spacing w:after="0" w:line="266" w:lineRule="auto"/>
        <w:ind w:right="0"/>
        <w:rPr>
          <w:rFonts w:cs="Cambria"/>
        </w:rPr>
      </w:pPr>
      <w:r w:rsidRPr="008C382E">
        <w:rPr>
          <w:rFonts w:cs="Cambria"/>
        </w:rPr>
        <w:t xml:space="preserve">doklad o oprávnení vykonávať činnosť stavbyvedúceho pre pozemné stavby vydaný Slovenskou komorou stavebných inžinierov (SKSI) – fotokópia alebo registračné číslo platného osvedčenia, resp. fotokópiu dokladu o ekvivalentnej odbornej spôsobilosti podľa definície vyššie, </w:t>
      </w:r>
    </w:p>
    <w:p w14:paraId="7179F07D" w14:textId="77777777" w:rsidR="008C382E" w:rsidRPr="008C382E" w:rsidRDefault="008C382E" w:rsidP="001031EC">
      <w:pPr>
        <w:numPr>
          <w:ilvl w:val="0"/>
          <w:numId w:val="14"/>
        </w:numPr>
        <w:autoSpaceDE w:val="0"/>
        <w:spacing w:after="0" w:line="266" w:lineRule="auto"/>
        <w:ind w:right="0"/>
        <w:rPr>
          <w:rFonts w:cs="Cambria"/>
        </w:rPr>
      </w:pPr>
      <w:r w:rsidRPr="008C382E">
        <w:rPr>
          <w:rFonts w:cs="Cambria"/>
        </w:rPr>
        <w:t>čestné vyhlásenie stavbyvedúceho podpísané stavbyvedúcim, obsahujúce záväzok stavbyvedúceho, že bude reálne vykonávať funkciu stavbyvedúceho pre stavebné práce, ktoré sú predmetom zákazky, a to počas celej doby realizácie predmetu zmluvy o dielo.</w:t>
      </w:r>
    </w:p>
    <w:p w14:paraId="6E0BEBD6" w14:textId="77777777" w:rsidR="008C382E" w:rsidRPr="008C382E" w:rsidRDefault="008C382E" w:rsidP="008C382E">
      <w:pPr>
        <w:ind w:left="720"/>
        <w:contextualSpacing/>
        <w:jc w:val="center"/>
        <w:rPr>
          <w:rFonts w:asciiTheme="minorHAnsi" w:hAnsiTheme="minorHAnsi"/>
          <w:color w:val="auto"/>
        </w:rPr>
      </w:pPr>
      <w:r w:rsidRPr="008C382E">
        <w:rPr>
          <w:rFonts w:asciiTheme="minorHAnsi" w:hAnsiTheme="minorHAnsi"/>
          <w:color w:val="auto"/>
        </w:rPr>
        <w:tab/>
      </w:r>
      <w:r w:rsidRPr="008C382E">
        <w:rPr>
          <w:rFonts w:asciiTheme="minorHAnsi" w:hAnsiTheme="minorHAnsi"/>
          <w:color w:val="auto"/>
        </w:rPr>
        <w:tab/>
      </w:r>
    </w:p>
    <w:p w14:paraId="05BF85E8" w14:textId="1A30AF41" w:rsidR="008C382E" w:rsidRPr="00A17974" w:rsidRDefault="00537ACE" w:rsidP="00A17974">
      <w:pPr>
        <w:pStyle w:val="Odsekzoznamu"/>
        <w:numPr>
          <w:ilvl w:val="0"/>
          <w:numId w:val="11"/>
        </w:numPr>
        <w:shd w:val="clear" w:color="auto" w:fill="FFFFFF"/>
        <w:spacing w:after="0" w:line="240" w:lineRule="auto"/>
        <w:ind w:right="0"/>
        <w:contextualSpacing w:val="0"/>
        <w:rPr>
          <w:rFonts w:cs="Cambria"/>
          <w:b/>
          <w:color w:val="auto"/>
        </w:rPr>
      </w:pPr>
      <w:bookmarkStart w:id="13" w:name="_GoBack"/>
      <w:bookmarkEnd w:id="13"/>
      <w:r w:rsidRPr="00A11833">
        <w:rPr>
          <w:rFonts w:cs="Cambria"/>
          <w:b/>
          <w:color w:val="auto"/>
        </w:rPr>
        <w:t>Aktualizovaný harmonogram prác</w:t>
      </w:r>
    </w:p>
    <w:p w14:paraId="1F80C649" w14:textId="77777777" w:rsidR="008C382E" w:rsidRPr="008C382E" w:rsidRDefault="008C382E" w:rsidP="008C382E">
      <w:pPr>
        <w:shd w:val="clear" w:color="auto" w:fill="FFFFFF"/>
        <w:ind w:firstLine="385"/>
        <w:rPr>
          <w:rFonts w:cs="Cambria"/>
        </w:rPr>
      </w:pPr>
      <w:r w:rsidRPr="008C382E">
        <w:rPr>
          <w:rFonts w:cs="Cambria"/>
        </w:rPr>
        <w:t xml:space="preserve">Uvedené doklady a dokumenty budú prílohami uzavretej Zmluvy o dielo. </w:t>
      </w:r>
    </w:p>
    <w:p w14:paraId="2A43B06B" w14:textId="77777777" w:rsidR="008C382E" w:rsidRPr="008C382E" w:rsidRDefault="008C382E" w:rsidP="008C382E">
      <w:pPr>
        <w:autoSpaceDE w:val="0"/>
        <w:autoSpaceDN w:val="0"/>
        <w:adjustRightInd w:val="0"/>
        <w:spacing w:after="69" w:line="240" w:lineRule="auto"/>
        <w:ind w:left="1080" w:right="0" w:firstLine="0"/>
        <w:rPr>
          <w:rFonts w:eastAsiaTheme="minorEastAsia"/>
        </w:rPr>
      </w:pPr>
    </w:p>
    <w:p w14:paraId="01D3C0CE" w14:textId="77777777" w:rsidR="008C382E" w:rsidRPr="008C382E" w:rsidRDefault="008C382E" w:rsidP="001031EC">
      <w:pPr>
        <w:keepNext/>
        <w:keepLines/>
        <w:numPr>
          <w:ilvl w:val="0"/>
          <w:numId w:val="4"/>
        </w:numPr>
        <w:spacing w:after="10"/>
        <w:ind w:left="755" w:right="273"/>
        <w:outlineLvl w:val="0"/>
        <w:rPr>
          <w:b/>
        </w:rPr>
      </w:pPr>
      <w:r w:rsidRPr="008C382E">
        <w:rPr>
          <w:b/>
        </w:rPr>
        <w:t>Subdodávatelia</w:t>
      </w:r>
      <w:r w:rsidRPr="008C382E">
        <w:t xml:space="preserve"> </w:t>
      </w:r>
    </w:p>
    <w:p w14:paraId="339860B3" w14:textId="77777777" w:rsidR="008C382E" w:rsidRPr="008C382E" w:rsidRDefault="008C382E" w:rsidP="001031EC">
      <w:pPr>
        <w:numPr>
          <w:ilvl w:val="1"/>
          <w:numId w:val="4"/>
        </w:numPr>
        <w:ind w:right="274"/>
        <w:contextualSpacing/>
      </w:pPr>
      <w:r w:rsidRPr="008C382E">
        <w:t xml:space="preserve">Verejný obstarávateľ umožňuje využitie subdodávateľa/subdodávateľov.  </w:t>
      </w:r>
    </w:p>
    <w:p w14:paraId="77C27FE7" w14:textId="77777777" w:rsidR="008C382E" w:rsidRPr="008C382E" w:rsidRDefault="008C382E" w:rsidP="008C382E">
      <w:pPr>
        <w:spacing w:after="93" w:line="259" w:lineRule="auto"/>
        <w:ind w:left="0" w:right="0" w:firstLine="0"/>
        <w:jc w:val="left"/>
      </w:pPr>
      <w:r w:rsidRPr="008C382E">
        <w:t xml:space="preserve"> </w:t>
      </w:r>
    </w:p>
    <w:p w14:paraId="7BB1BFB1" w14:textId="77777777" w:rsidR="008C382E" w:rsidRPr="008C382E" w:rsidRDefault="008C382E" w:rsidP="001031EC">
      <w:pPr>
        <w:keepNext/>
        <w:keepLines/>
        <w:numPr>
          <w:ilvl w:val="0"/>
          <w:numId w:val="4"/>
        </w:numPr>
        <w:spacing w:after="10"/>
        <w:ind w:left="705" w:right="273"/>
        <w:outlineLvl w:val="0"/>
        <w:rPr>
          <w:b/>
        </w:rPr>
      </w:pPr>
      <w:r w:rsidRPr="008C382E">
        <w:rPr>
          <w:b/>
        </w:rPr>
        <w:t>Záverečné ustanovenia</w:t>
      </w:r>
    </w:p>
    <w:p w14:paraId="31E0355E" w14:textId="67652BCA" w:rsidR="008C382E" w:rsidRDefault="008C382E" w:rsidP="00A17974">
      <w:pPr>
        <w:numPr>
          <w:ilvl w:val="1"/>
          <w:numId w:val="4"/>
        </w:numPr>
        <w:ind w:right="274"/>
        <w:contextualSpacing/>
      </w:pPr>
      <w:r w:rsidRPr="008C382E">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58C00C7B" w14:textId="77777777" w:rsidR="00A17974" w:rsidRPr="008C382E" w:rsidRDefault="00A17974" w:rsidP="00A17974">
      <w:pPr>
        <w:ind w:left="1080" w:right="274" w:firstLine="0"/>
        <w:contextualSpacing/>
      </w:pPr>
    </w:p>
    <w:p w14:paraId="016C254E" w14:textId="77777777" w:rsidR="008C382E" w:rsidRPr="008C382E" w:rsidRDefault="008C382E" w:rsidP="001031EC">
      <w:pPr>
        <w:keepNext/>
        <w:keepLines/>
        <w:numPr>
          <w:ilvl w:val="0"/>
          <w:numId w:val="4"/>
        </w:numPr>
        <w:spacing w:after="10"/>
        <w:ind w:left="705" w:right="273"/>
        <w:outlineLvl w:val="0"/>
        <w:rPr>
          <w:b/>
          <w:color w:val="auto"/>
        </w:rPr>
      </w:pPr>
      <w:bookmarkStart w:id="14" w:name="_Toc12183"/>
      <w:r w:rsidRPr="008C382E">
        <w:rPr>
          <w:b/>
          <w:color w:val="auto"/>
        </w:rPr>
        <w:t>Prílohy</w:t>
      </w:r>
      <w:r w:rsidRPr="008C382E">
        <w:rPr>
          <w:color w:val="auto"/>
        </w:rPr>
        <w:t xml:space="preserve"> </w:t>
      </w:r>
      <w:bookmarkEnd w:id="14"/>
    </w:p>
    <w:p w14:paraId="2CDFBFC2" w14:textId="77777777" w:rsidR="008C382E" w:rsidRPr="008C382E" w:rsidRDefault="008C382E" w:rsidP="008C382E">
      <w:pPr>
        <w:spacing w:after="59" w:line="266" w:lineRule="auto"/>
        <w:ind w:right="274" w:firstLine="335"/>
        <w:rPr>
          <w:color w:val="auto"/>
        </w:rPr>
      </w:pPr>
      <w:r w:rsidRPr="008C382E">
        <w:rPr>
          <w:color w:val="auto"/>
        </w:rPr>
        <w:t>Príloha č.1 Výzvy - Krycí list ponuky</w:t>
      </w:r>
    </w:p>
    <w:p w14:paraId="1ECC4594" w14:textId="082526ED" w:rsidR="008C382E" w:rsidRPr="008C382E" w:rsidRDefault="000825A4" w:rsidP="008C382E">
      <w:pPr>
        <w:spacing w:after="75" w:line="266" w:lineRule="auto"/>
        <w:ind w:left="360" w:right="274" w:firstLine="0"/>
        <w:rPr>
          <w:color w:val="auto"/>
        </w:rPr>
      </w:pPr>
      <w:r>
        <w:rPr>
          <w:color w:val="auto"/>
        </w:rPr>
        <w:t xml:space="preserve">Príloha č.2 Výzvy - </w:t>
      </w:r>
      <w:r w:rsidR="008C382E" w:rsidRPr="008C382E">
        <w:rPr>
          <w:color w:val="auto"/>
        </w:rPr>
        <w:t>Návrh na plnenie kritérií</w:t>
      </w:r>
    </w:p>
    <w:p w14:paraId="1D96046A" w14:textId="77777777" w:rsidR="008C382E" w:rsidRPr="008C382E" w:rsidRDefault="008C382E" w:rsidP="008C382E">
      <w:pPr>
        <w:spacing w:after="75" w:line="266" w:lineRule="auto"/>
        <w:ind w:left="360" w:right="274" w:firstLine="0"/>
        <w:rPr>
          <w:color w:val="auto"/>
        </w:rPr>
      </w:pPr>
      <w:r w:rsidRPr="008C382E">
        <w:rPr>
          <w:color w:val="auto"/>
        </w:rPr>
        <w:t>Príloha č.3 Výzvy - Zmluva o dielo-návrh</w:t>
      </w:r>
    </w:p>
    <w:p w14:paraId="1F3416D6" w14:textId="370C3A74" w:rsidR="008C382E" w:rsidRDefault="008C382E" w:rsidP="008C382E">
      <w:pPr>
        <w:spacing w:after="59" w:line="266" w:lineRule="auto"/>
        <w:ind w:left="360" w:right="274" w:firstLine="0"/>
        <w:rPr>
          <w:rFonts w:ascii="Times New Roman" w:eastAsia="Times New Roman" w:hAnsi="Times New Roman" w:cs="Times New Roman"/>
          <w:color w:val="auto"/>
          <w:sz w:val="24"/>
        </w:rPr>
      </w:pPr>
      <w:r w:rsidRPr="008C382E">
        <w:rPr>
          <w:color w:val="auto"/>
        </w:rPr>
        <w:t>Príloha č.4 Výzvy - Výkaz výmer</w:t>
      </w:r>
      <w:r w:rsidRPr="008C382E">
        <w:rPr>
          <w:rFonts w:ascii="Times New Roman" w:eastAsia="Times New Roman" w:hAnsi="Times New Roman" w:cs="Times New Roman"/>
          <w:color w:val="auto"/>
          <w:sz w:val="24"/>
        </w:rPr>
        <w:t xml:space="preserve"> </w:t>
      </w:r>
    </w:p>
    <w:p w14:paraId="6B2B473C" w14:textId="55C87692" w:rsidR="000825A4" w:rsidRPr="000825A4" w:rsidRDefault="000825A4" w:rsidP="008C382E">
      <w:pPr>
        <w:spacing w:after="59" w:line="266" w:lineRule="auto"/>
        <w:ind w:left="360" w:right="274" w:firstLine="0"/>
        <w:rPr>
          <w:color w:val="auto"/>
        </w:rPr>
      </w:pPr>
      <w:r w:rsidRPr="000825A4">
        <w:rPr>
          <w:color w:val="auto"/>
        </w:rPr>
        <w:t xml:space="preserve">Príloha č.5 Výzvy </w:t>
      </w:r>
      <w:r w:rsidR="007A5FA1">
        <w:rPr>
          <w:color w:val="auto"/>
        </w:rPr>
        <w:t>-</w:t>
      </w:r>
      <w:r w:rsidRPr="000825A4">
        <w:rPr>
          <w:color w:val="auto"/>
        </w:rPr>
        <w:t xml:space="preserve"> Výkres – Detail, rez</w:t>
      </w:r>
    </w:p>
    <w:p w14:paraId="102F5893" w14:textId="032CB2EE" w:rsidR="000825A4" w:rsidRPr="000825A4" w:rsidRDefault="000825A4" w:rsidP="008C382E">
      <w:pPr>
        <w:spacing w:after="59" w:line="266" w:lineRule="auto"/>
        <w:ind w:left="360" w:right="274" w:firstLine="0"/>
        <w:rPr>
          <w:color w:val="auto"/>
        </w:rPr>
      </w:pPr>
      <w:r w:rsidRPr="000825A4">
        <w:rPr>
          <w:color w:val="auto"/>
        </w:rPr>
        <w:t xml:space="preserve">Príloha č.6 Výzvy </w:t>
      </w:r>
      <w:r w:rsidR="007A5FA1">
        <w:rPr>
          <w:color w:val="auto"/>
        </w:rPr>
        <w:t>-</w:t>
      </w:r>
      <w:r w:rsidRPr="000825A4">
        <w:rPr>
          <w:color w:val="auto"/>
        </w:rPr>
        <w:t xml:space="preserve"> Znalecký posudok</w:t>
      </w:r>
    </w:p>
    <w:p w14:paraId="2C5CD40A" w14:textId="5AABA98B" w:rsidR="008C382E" w:rsidRPr="00A17974" w:rsidRDefault="000825A4" w:rsidP="00A17974">
      <w:pPr>
        <w:spacing w:after="59" w:line="266" w:lineRule="auto"/>
        <w:ind w:left="360" w:right="274" w:firstLine="0"/>
        <w:rPr>
          <w:color w:val="auto"/>
        </w:rPr>
      </w:pPr>
      <w:r w:rsidRPr="000825A4">
        <w:rPr>
          <w:color w:val="auto"/>
        </w:rPr>
        <w:t>Príloha č.7 Výzvy - Fotodokumentácia</w:t>
      </w:r>
    </w:p>
    <w:sectPr w:rsidR="008C382E" w:rsidRPr="00A17974"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36014" w14:textId="77777777" w:rsidR="009A249D" w:rsidRDefault="009A249D">
      <w:pPr>
        <w:spacing w:after="0" w:line="240" w:lineRule="auto"/>
      </w:pPr>
      <w:r>
        <w:separator/>
      </w:r>
    </w:p>
  </w:endnote>
  <w:endnote w:type="continuationSeparator" w:id="0">
    <w:p w14:paraId="62544A87" w14:textId="77777777" w:rsidR="009A249D" w:rsidRDefault="009A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960149" w:rsidRPr="00960149">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179F5" w:rsidRPr="00F179F5">
      <w:rPr>
        <w:rFonts w:ascii="Times New Roman" w:eastAsia="Times New Roman" w:hAnsi="Times New Roman" w:cs="Times New Roman"/>
        <w:b/>
        <w:noProof/>
        <w:sz w:val="24"/>
      </w:rPr>
      <w:t>10</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F179F5" w:rsidRPr="00F179F5">
        <w:rPr>
          <w:rFonts w:ascii="Times New Roman" w:eastAsia="Times New Roman" w:hAnsi="Times New Roman" w:cs="Times New Roman"/>
          <w:b/>
          <w:noProof/>
          <w:sz w:val="24"/>
        </w:rPr>
        <w:t>10</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CE36B3" w:rsidRPr="00CE36B3">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CE36B3" w:rsidRPr="00CE36B3">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F5F04" w14:textId="77777777" w:rsidR="009A249D" w:rsidRDefault="009A249D">
      <w:pPr>
        <w:spacing w:after="0" w:line="240" w:lineRule="auto"/>
      </w:pPr>
      <w:r>
        <w:separator/>
      </w:r>
    </w:p>
  </w:footnote>
  <w:footnote w:type="continuationSeparator" w:id="0">
    <w:p w14:paraId="018618F3" w14:textId="77777777" w:rsidR="009A249D" w:rsidRDefault="009A2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36381A51" w14:textId="61FC6962" w:rsidR="00C36972" w:rsidRDefault="0092577E" w:rsidP="00C36972">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512455">
      <w:rPr>
        <w:rFonts w:cs="Arial"/>
      </w:rPr>
      <w:t xml:space="preserve">Gymnázium Boženy </w:t>
    </w:r>
    <w:proofErr w:type="spellStart"/>
    <w:r w:rsidR="00512455">
      <w:rPr>
        <w:rFonts w:cs="Arial"/>
      </w:rPr>
      <w:t>Slančíkovej</w:t>
    </w:r>
    <w:proofErr w:type="spellEnd"/>
    <w:r w:rsidR="00512455">
      <w:rPr>
        <w:rFonts w:cs="Arial"/>
      </w:rPr>
      <w:t xml:space="preserve"> Timravy </w:t>
    </w:r>
    <w:r w:rsidR="00C36972">
      <w:rPr>
        <w:rFonts w:cs="Arial"/>
      </w:rPr>
      <w:t xml:space="preserve"> </w:t>
    </w:r>
  </w:p>
  <w:p w14:paraId="1A270138" w14:textId="1F886230" w:rsidR="0092577E" w:rsidRPr="00C36972" w:rsidRDefault="00512455" w:rsidP="00C36972">
    <w:pPr>
      <w:pStyle w:val="Hlavika"/>
      <w:tabs>
        <w:tab w:val="clear" w:pos="4536"/>
        <w:tab w:val="right" w:pos="9354"/>
      </w:tabs>
      <w:jc w:val="right"/>
      <w:rPr>
        <w:rFonts w:cs="Arial"/>
      </w:rPr>
    </w:pPr>
    <w:r>
      <w:rPr>
        <w:rFonts w:cs="Arial"/>
      </w:rPr>
      <w:t>Haličská cesta 9</w:t>
    </w:r>
  </w:p>
  <w:p w14:paraId="6B5536EF" w14:textId="78B8C5C2"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512455">
      <w:rPr>
        <w:rFonts w:cs="Arial"/>
      </w:rPr>
      <w:t>984 03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A82138"/>
    <w:multiLevelType w:val="hybridMultilevel"/>
    <w:tmpl w:val="47783CE8"/>
    <w:lvl w:ilvl="0" w:tplc="B136E7A0">
      <w:start w:val="1"/>
      <w:numFmt w:val="bullet"/>
      <w:lvlText w:val=""/>
      <w:lvlJc w:val="left"/>
      <w:pPr>
        <w:ind w:left="2484" w:hanging="360"/>
      </w:pPr>
      <w:rPr>
        <w:rFonts w:ascii="Symbol" w:hAnsi="Symbol" w:hint="default"/>
      </w:rPr>
    </w:lvl>
    <w:lvl w:ilvl="1" w:tplc="041B0003">
      <w:start w:val="1"/>
      <w:numFmt w:val="bullet"/>
      <w:lvlText w:val="o"/>
      <w:lvlJc w:val="left"/>
      <w:pPr>
        <w:ind w:left="3204" w:hanging="360"/>
      </w:pPr>
      <w:rPr>
        <w:rFonts w:ascii="Courier New" w:hAnsi="Courier New" w:cs="Courier New" w:hint="default"/>
      </w:rPr>
    </w:lvl>
    <w:lvl w:ilvl="2" w:tplc="041B0005">
      <w:start w:val="1"/>
      <w:numFmt w:val="bullet"/>
      <w:lvlText w:val=""/>
      <w:lvlJc w:val="left"/>
      <w:pPr>
        <w:ind w:left="3924" w:hanging="360"/>
      </w:pPr>
      <w:rPr>
        <w:rFonts w:ascii="Wingdings" w:hAnsi="Wingdings" w:hint="default"/>
      </w:rPr>
    </w:lvl>
    <w:lvl w:ilvl="3" w:tplc="041B0001">
      <w:start w:val="1"/>
      <w:numFmt w:val="bullet"/>
      <w:lvlText w:val=""/>
      <w:lvlJc w:val="left"/>
      <w:pPr>
        <w:ind w:left="4644" w:hanging="360"/>
      </w:pPr>
      <w:rPr>
        <w:rFonts w:ascii="Symbol" w:hAnsi="Symbol" w:hint="default"/>
      </w:rPr>
    </w:lvl>
    <w:lvl w:ilvl="4" w:tplc="041B0003">
      <w:start w:val="1"/>
      <w:numFmt w:val="bullet"/>
      <w:lvlText w:val="o"/>
      <w:lvlJc w:val="left"/>
      <w:pPr>
        <w:ind w:left="5364" w:hanging="360"/>
      </w:pPr>
      <w:rPr>
        <w:rFonts w:ascii="Courier New" w:hAnsi="Courier New" w:cs="Courier New" w:hint="default"/>
      </w:rPr>
    </w:lvl>
    <w:lvl w:ilvl="5" w:tplc="041B0005">
      <w:start w:val="1"/>
      <w:numFmt w:val="bullet"/>
      <w:lvlText w:val=""/>
      <w:lvlJc w:val="left"/>
      <w:pPr>
        <w:ind w:left="6084" w:hanging="360"/>
      </w:pPr>
      <w:rPr>
        <w:rFonts w:ascii="Wingdings" w:hAnsi="Wingdings" w:hint="default"/>
      </w:rPr>
    </w:lvl>
    <w:lvl w:ilvl="6" w:tplc="041B0001">
      <w:start w:val="1"/>
      <w:numFmt w:val="bullet"/>
      <w:lvlText w:val=""/>
      <w:lvlJc w:val="left"/>
      <w:pPr>
        <w:ind w:left="6804" w:hanging="360"/>
      </w:pPr>
      <w:rPr>
        <w:rFonts w:ascii="Symbol" w:hAnsi="Symbol" w:hint="default"/>
      </w:rPr>
    </w:lvl>
    <w:lvl w:ilvl="7" w:tplc="041B0003">
      <w:start w:val="1"/>
      <w:numFmt w:val="bullet"/>
      <w:lvlText w:val="o"/>
      <w:lvlJc w:val="left"/>
      <w:pPr>
        <w:ind w:left="7524" w:hanging="360"/>
      </w:pPr>
      <w:rPr>
        <w:rFonts w:ascii="Courier New" w:hAnsi="Courier New" w:cs="Courier New" w:hint="default"/>
      </w:rPr>
    </w:lvl>
    <w:lvl w:ilvl="8" w:tplc="041B0005">
      <w:start w:val="1"/>
      <w:numFmt w:val="bullet"/>
      <w:lvlText w:val=""/>
      <w:lvlJc w:val="left"/>
      <w:pPr>
        <w:ind w:left="8244" w:hanging="360"/>
      </w:pPr>
      <w:rPr>
        <w:rFonts w:ascii="Wingdings" w:hAnsi="Wingdings" w:hint="default"/>
      </w:rPr>
    </w:lvl>
  </w:abstractNum>
  <w:abstractNum w:abstractNumId="3" w15:restartNumberingAfterBreak="0">
    <w:nsid w:val="11581EBA"/>
    <w:multiLevelType w:val="hybridMultilevel"/>
    <w:tmpl w:val="DD801DF4"/>
    <w:lvl w:ilvl="0" w:tplc="B136E7A0">
      <w:start w:val="1"/>
      <w:numFmt w:val="bullet"/>
      <w:lvlText w:val=""/>
      <w:lvlJc w:val="left"/>
      <w:pPr>
        <w:ind w:left="2136" w:hanging="360"/>
      </w:pPr>
      <w:rPr>
        <w:rFonts w:ascii="Symbol" w:hAnsi="Symbol"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start w:val="1"/>
      <w:numFmt w:val="bullet"/>
      <w:lvlText w:val=""/>
      <w:lvlJc w:val="left"/>
      <w:pPr>
        <w:ind w:left="4296" w:hanging="360"/>
      </w:pPr>
      <w:rPr>
        <w:rFonts w:ascii="Symbol" w:hAnsi="Symbol" w:hint="default"/>
      </w:rPr>
    </w:lvl>
    <w:lvl w:ilvl="4" w:tplc="041B0003">
      <w:start w:val="1"/>
      <w:numFmt w:val="bullet"/>
      <w:lvlText w:val="o"/>
      <w:lvlJc w:val="left"/>
      <w:pPr>
        <w:ind w:left="5016" w:hanging="360"/>
      </w:pPr>
      <w:rPr>
        <w:rFonts w:ascii="Courier New" w:hAnsi="Courier New" w:cs="Courier New" w:hint="default"/>
      </w:rPr>
    </w:lvl>
    <w:lvl w:ilvl="5" w:tplc="041B0005">
      <w:start w:val="1"/>
      <w:numFmt w:val="bullet"/>
      <w:lvlText w:val=""/>
      <w:lvlJc w:val="left"/>
      <w:pPr>
        <w:ind w:left="5736" w:hanging="360"/>
      </w:pPr>
      <w:rPr>
        <w:rFonts w:ascii="Wingdings" w:hAnsi="Wingdings" w:hint="default"/>
      </w:rPr>
    </w:lvl>
    <w:lvl w:ilvl="6" w:tplc="041B0001">
      <w:start w:val="1"/>
      <w:numFmt w:val="bullet"/>
      <w:lvlText w:val=""/>
      <w:lvlJc w:val="left"/>
      <w:pPr>
        <w:ind w:left="6456" w:hanging="360"/>
      </w:pPr>
      <w:rPr>
        <w:rFonts w:ascii="Symbol" w:hAnsi="Symbol" w:hint="default"/>
      </w:rPr>
    </w:lvl>
    <w:lvl w:ilvl="7" w:tplc="041B0003">
      <w:start w:val="1"/>
      <w:numFmt w:val="bullet"/>
      <w:lvlText w:val="o"/>
      <w:lvlJc w:val="left"/>
      <w:pPr>
        <w:ind w:left="7176" w:hanging="360"/>
      </w:pPr>
      <w:rPr>
        <w:rFonts w:ascii="Courier New" w:hAnsi="Courier New" w:cs="Courier New" w:hint="default"/>
      </w:rPr>
    </w:lvl>
    <w:lvl w:ilvl="8" w:tplc="041B0005">
      <w:start w:val="1"/>
      <w:numFmt w:val="bullet"/>
      <w:lvlText w:val=""/>
      <w:lvlJc w:val="left"/>
      <w:pPr>
        <w:ind w:left="7896" w:hanging="360"/>
      </w:pPr>
      <w:rPr>
        <w:rFonts w:ascii="Wingdings" w:hAnsi="Wingdings" w:hint="default"/>
      </w:r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C682DCC"/>
    <w:multiLevelType w:val="multilevel"/>
    <w:tmpl w:val="94ACED64"/>
    <w:lvl w:ilvl="0">
      <w:start w:val="1"/>
      <w:numFmt w:val="decimal"/>
      <w:lvlText w:val="%1."/>
      <w:lvlJc w:val="left"/>
      <w:pPr>
        <w:ind w:left="502"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2"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3"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num w:numId="1">
    <w:abstractNumId w:val="7"/>
  </w:num>
  <w:num w:numId="2">
    <w:abstractNumId w:val="4"/>
  </w:num>
  <w:num w:numId="3">
    <w:abstractNumId w:val="6"/>
  </w:num>
  <w:num w:numId="4">
    <w:abstractNumId w:val="10"/>
  </w:num>
  <w:num w:numId="5">
    <w:abstractNumId w:val="12"/>
  </w:num>
  <w:num w:numId="6">
    <w:abstractNumId w:val="9"/>
  </w:num>
  <w:num w:numId="7">
    <w:abstractNumId w:val="11"/>
  </w:num>
  <w:num w:numId="8">
    <w:abstractNumId w:val="1"/>
  </w:num>
  <w:num w:numId="9">
    <w:abstractNumId w:val="5"/>
  </w:num>
  <w:num w:numId="10">
    <w:abstractNumId w:val="10"/>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3469"/>
    <w:rsid w:val="000215BC"/>
    <w:rsid w:val="000226A1"/>
    <w:rsid w:val="000229A7"/>
    <w:rsid w:val="0003107A"/>
    <w:rsid w:val="000328FE"/>
    <w:rsid w:val="000407E5"/>
    <w:rsid w:val="00040D1B"/>
    <w:rsid w:val="0005466A"/>
    <w:rsid w:val="0006011E"/>
    <w:rsid w:val="00065259"/>
    <w:rsid w:val="0006569A"/>
    <w:rsid w:val="00066CD1"/>
    <w:rsid w:val="000719F2"/>
    <w:rsid w:val="00075B0B"/>
    <w:rsid w:val="00081075"/>
    <w:rsid w:val="000825A4"/>
    <w:rsid w:val="00085EB0"/>
    <w:rsid w:val="000870D3"/>
    <w:rsid w:val="000A006F"/>
    <w:rsid w:val="000A36E6"/>
    <w:rsid w:val="000A62B5"/>
    <w:rsid w:val="000A7F9B"/>
    <w:rsid w:val="000B0042"/>
    <w:rsid w:val="000B4C06"/>
    <w:rsid w:val="000C78E6"/>
    <w:rsid w:val="000D12CE"/>
    <w:rsid w:val="000D2E9F"/>
    <w:rsid w:val="000D598E"/>
    <w:rsid w:val="000F21C0"/>
    <w:rsid w:val="001031EC"/>
    <w:rsid w:val="00106F9F"/>
    <w:rsid w:val="00122046"/>
    <w:rsid w:val="00127B04"/>
    <w:rsid w:val="00134D5E"/>
    <w:rsid w:val="00137DA5"/>
    <w:rsid w:val="00145295"/>
    <w:rsid w:val="00147E56"/>
    <w:rsid w:val="001500DC"/>
    <w:rsid w:val="00155EBA"/>
    <w:rsid w:val="0016264A"/>
    <w:rsid w:val="00162666"/>
    <w:rsid w:val="001876A4"/>
    <w:rsid w:val="00191D83"/>
    <w:rsid w:val="00197DAB"/>
    <w:rsid w:val="001A1ABE"/>
    <w:rsid w:val="001A4DCD"/>
    <w:rsid w:val="001A7C08"/>
    <w:rsid w:val="001B0945"/>
    <w:rsid w:val="001B3BA8"/>
    <w:rsid w:val="001B45BA"/>
    <w:rsid w:val="001C2348"/>
    <w:rsid w:val="001C746F"/>
    <w:rsid w:val="001D46D2"/>
    <w:rsid w:val="001D7BCE"/>
    <w:rsid w:val="001E2223"/>
    <w:rsid w:val="001E428A"/>
    <w:rsid w:val="001F26F1"/>
    <w:rsid w:val="001F33F0"/>
    <w:rsid w:val="001F7F6D"/>
    <w:rsid w:val="00213A7E"/>
    <w:rsid w:val="002238DC"/>
    <w:rsid w:val="002404AD"/>
    <w:rsid w:val="002413B1"/>
    <w:rsid w:val="00242E45"/>
    <w:rsid w:val="00247430"/>
    <w:rsid w:val="00247D21"/>
    <w:rsid w:val="00251032"/>
    <w:rsid w:val="00253445"/>
    <w:rsid w:val="00273C2D"/>
    <w:rsid w:val="002755B3"/>
    <w:rsid w:val="0028158B"/>
    <w:rsid w:val="002829EF"/>
    <w:rsid w:val="002860DE"/>
    <w:rsid w:val="002A2129"/>
    <w:rsid w:val="002A2293"/>
    <w:rsid w:val="002A2F68"/>
    <w:rsid w:val="002A7784"/>
    <w:rsid w:val="002A7D83"/>
    <w:rsid w:val="002B04B0"/>
    <w:rsid w:val="002B7E15"/>
    <w:rsid w:val="002C3602"/>
    <w:rsid w:val="002C5FFE"/>
    <w:rsid w:val="002C7E4D"/>
    <w:rsid w:val="002C7F9C"/>
    <w:rsid w:val="002F576C"/>
    <w:rsid w:val="003015B0"/>
    <w:rsid w:val="00305DCF"/>
    <w:rsid w:val="003069C0"/>
    <w:rsid w:val="00320CD0"/>
    <w:rsid w:val="00322318"/>
    <w:rsid w:val="003235C5"/>
    <w:rsid w:val="003248B5"/>
    <w:rsid w:val="003349CD"/>
    <w:rsid w:val="00334BA8"/>
    <w:rsid w:val="003412BB"/>
    <w:rsid w:val="00341F42"/>
    <w:rsid w:val="003420DA"/>
    <w:rsid w:val="0034250C"/>
    <w:rsid w:val="00346E9C"/>
    <w:rsid w:val="00350115"/>
    <w:rsid w:val="003547D7"/>
    <w:rsid w:val="00363665"/>
    <w:rsid w:val="00364E48"/>
    <w:rsid w:val="003700CF"/>
    <w:rsid w:val="00373A02"/>
    <w:rsid w:val="00375C03"/>
    <w:rsid w:val="003762E6"/>
    <w:rsid w:val="00385652"/>
    <w:rsid w:val="00387932"/>
    <w:rsid w:val="00390E8B"/>
    <w:rsid w:val="00397B37"/>
    <w:rsid w:val="003A29C8"/>
    <w:rsid w:val="003A3FD9"/>
    <w:rsid w:val="003B06AB"/>
    <w:rsid w:val="003B240A"/>
    <w:rsid w:val="003C1B26"/>
    <w:rsid w:val="003C49E2"/>
    <w:rsid w:val="003C7202"/>
    <w:rsid w:val="003D14B3"/>
    <w:rsid w:val="003D2338"/>
    <w:rsid w:val="003E595C"/>
    <w:rsid w:val="003F0E5C"/>
    <w:rsid w:val="0040208C"/>
    <w:rsid w:val="004026A2"/>
    <w:rsid w:val="0040589E"/>
    <w:rsid w:val="0040770D"/>
    <w:rsid w:val="00407C6E"/>
    <w:rsid w:val="00412723"/>
    <w:rsid w:val="004263E6"/>
    <w:rsid w:val="00426655"/>
    <w:rsid w:val="0044214E"/>
    <w:rsid w:val="0044682F"/>
    <w:rsid w:val="00474B43"/>
    <w:rsid w:val="004846A6"/>
    <w:rsid w:val="00487673"/>
    <w:rsid w:val="004915B4"/>
    <w:rsid w:val="00493497"/>
    <w:rsid w:val="004A10C2"/>
    <w:rsid w:val="004A572A"/>
    <w:rsid w:val="004B4DB1"/>
    <w:rsid w:val="004C230A"/>
    <w:rsid w:val="004C25A6"/>
    <w:rsid w:val="004C6C66"/>
    <w:rsid w:val="004D0AF4"/>
    <w:rsid w:val="004D193B"/>
    <w:rsid w:val="004D2849"/>
    <w:rsid w:val="004E6620"/>
    <w:rsid w:val="004E7391"/>
    <w:rsid w:val="004E769A"/>
    <w:rsid w:val="004F0EC8"/>
    <w:rsid w:val="004F7223"/>
    <w:rsid w:val="004F7CFB"/>
    <w:rsid w:val="0050019E"/>
    <w:rsid w:val="005032A3"/>
    <w:rsid w:val="0050706A"/>
    <w:rsid w:val="00507632"/>
    <w:rsid w:val="00512455"/>
    <w:rsid w:val="00512D02"/>
    <w:rsid w:val="0052003F"/>
    <w:rsid w:val="005251A3"/>
    <w:rsid w:val="00532290"/>
    <w:rsid w:val="00537ACE"/>
    <w:rsid w:val="005437B8"/>
    <w:rsid w:val="0054442C"/>
    <w:rsid w:val="005510FA"/>
    <w:rsid w:val="00553CF9"/>
    <w:rsid w:val="00561311"/>
    <w:rsid w:val="00574908"/>
    <w:rsid w:val="00575D16"/>
    <w:rsid w:val="005814F4"/>
    <w:rsid w:val="0058394E"/>
    <w:rsid w:val="00584715"/>
    <w:rsid w:val="00587F1A"/>
    <w:rsid w:val="005907D0"/>
    <w:rsid w:val="005914E8"/>
    <w:rsid w:val="00591CAA"/>
    <w:rsid w:val="00594FE8"/>
    <w:rsid w:val="005A35DD"/>
    <w:rsid w:val="005B2FD8"/>
    <w:rsid w:val="005C472F"/>
    <w:rsid w:val="005D0698"/>
    <w:rsid w:val="005D3D3D"/>
    <w:rsid w:val="005D6C11"/>
    <w:rsid w:val="005E341C"/>
    <w:rsid w:val="005F7B91"/>
    <w:rsid w:val="00624BBD"/>
    <w:rsid w:val="00632D36"/>
    <w:rsid w:val="00633EC3"/>
    <w:rsid w:val="006341AA"/>
    <w:rsid w:val="006342DF"/>
    <w:rsid w:val="00641A7E"/>
    <w:rsid w:val="006450EF"/>
    <w:rsid w:val="006455ED"/>
    <w:rsid w:val="006517AA"/>
    <w:rsid w:val="00651E4C"/>
    <w:rsid w:val="006644FB"/>
    <w:rsid w:val="006672C3"/>
    <w:rsid w:val="006673B6"/>
    <w:rsid w:val="00667D6F"/>
    <w:rsid w:val="006710C4"/>
    <w:rsid w:val="0067264B"/>
    <w:rsid w:val="00675D39"/>
    <w:rsid w:val="00680595"/>
    <w:rsid w:val="00685DD8"/>
    <w:rsid w:val="00686E46"/>
    <w:rsid w:val="0069043A"/>
    <w:rsid w:val="006922EC"/>
    <w:rsid w:val="00694CA8"/>
    <w:rsid w:val="0069668A"/>
    <w:rsid w:val="006A15C9"/>
    <w:rsid w:val="006A1B6F"/>
    <w:rsid w:val="006A24A3"/>
    <w:rsid w:val="006A63F0"/>
    <w:rsid w:val="006B5C1C"/>
    <w:rsid w:val="006B7C26"/>
    <w:rsid w:val="006C3AB2"/>
    <w:rsid w:val="006C67B4"/>
    <w:rsid w:val="006D35B2"/>
    <w:rsid w:val="006D7692"/>
    <w:rsid w:val="006D7763"/>
    <w:rsid w:val="006E2009"/>
    <w:rsid w:val="006F1187"/>
    <w:rsid w:val="006F20BF"/>
    <w:rsid w:val="006F23F4"/>
    <w:rsid w:val="006F7461"/>
    <w:rsid w:val="00712AE5"/>
    <w:rsid w:val="00721930"/>
    <w:rsid w:val="007324D2"/>
    <w:rsid w:val="00732C90"/>
    <w:rsid w:val="00736C84"/>
    <w:rsid w:val="00745505"/>
    <w:rsid w:val="00753587"/>
    <w:rsid w:val="00755248"/>
    <w:rsid w:val="007644B0"/>
    <w:rsid w:val="00772D0E"/>
    <w:rsid w:val="00776D73"/>
    <w:rsid w:val="00776E83"/>
    <w:rsid w:val="0078237B"/>
    <w:rsid w:val="0078372E"/>
    <w:rsid w:val="00784364"/>
    <w:rsid w:val="00787092"/>
    <w:rsid w:val="0079340D"/>
    <w:rsid w:val="007A16D2"/>
    <w:rsid w:val="007A5FA1"/>
    <w:rsid w:val="007B2B5E"/>
    <w:rsid w:val="007C1C9A"/>
    <w:rsid w:val="007C47BA"/>
    <w:rsid w:val="007D0735"/>
    <w:rsid w:val="007D561D"/>
    <w:rsid w:val="007D63EE"/>
    <w:rsid w:val="007D695B"/>
    <w:rsid w:val="007D76C2"/>
    <w:rsid w:val="007E04C6"/>
    <w:rsid w:val="007E6AD2"/>
    <w:rsid w:val="007F5767"/>
    <w:rsid w:val="007F7A41"/>
    <w:rsid w:val="0080630D"/>
    <w:rsid w:val="008113BC"/>
    <w:rsid w:val="00814B2B"/>
    <w:rsid w:val="00817328"/>
    <w:rsid w:val="00823477"/>
    <w:rsid w:val="008244A6"/>
    <w:rsid w:val="00824DFD"/>
    <w:rsid w:val="00827542"/>
    <w:rsid w:val="00827FB9"/>
    <w:rsid w:val="0083259C"/>
    <w:rsid w:val="008346E8"/>
    <w:rsid w:val="00837022"/>
    <w:rsid w:val="00843891"/>
    <w:rsid w:val="008468D4"/>
    <w:rsid w:val="0085437B"/>
    <w:rsid w:val="00854420"/>
    <w:rsid w:val="00860A9F"/>
    <w:rsid w:val="00865D9B"/>
    <w:rsid w:val="0087033F"/>
    <w:rsid w:val="00872855"/>
    <w:rsid w:val="008737C8"/>
    <w:rsid w:val="008738E6"/>
    <w:rsid w:val="00873C4F"/>
    <w:rsid w:val="008746B4"/>
    <w:rsid w:val="00883379"/>
    <w:rsid w:val="00887AAE"/>
    <w:rsid w:val="00893EEE"/>
    <w:rsid w:val="008943DB"/>
    <w:rsid w:val="008B1B0C"/>
    <w:rsid w:val="008C0FFE"/>
    <w:rsid w:val="008C27C4"/>
    <w:rsid w:val="008C382E"/>
    <w:rsid w:val="008D0757"/>
    <w:rsid w:val="008E4231"/>
    <w:rsid w:val="008E5990"/>
    <w:rsid w:val="008F0D5C"/>
    <w:rsid w:val="008F18C9"/>
    <w:rsid w:val="0092577E"/>
    <w:rsid w:val="00925A0B"/>
    <w:rsid w:val="00925B7D"/>
    <w:rsid w:val="009274B1"/>
    <w:rsid w:val="00931416"/>
    <w:rsid w:val="009351EB"/>
    <w:rsid w:val="009361AE"/>
    <w:rsid w:val="00940069"/>
    <w:rsid w:val="00945BB0"/>
    <w:rsid w:val="00950307"/>
    <w:rsid w:val="0095252D"/>
    <w:rsid w:val="00957A29"/>
    <w:rsid w:val="00960149"/>
    <w:rsid w:val="00961524"/>
    <w:rsid w:val="00962E14"/>
    <w:rsid w:val="0096304B"/>
    <w:rsid w:val="00991570"/>
    <w:rsid w:val="009A10CD"/>
    <w:rsid w:val="009A249D"/>
    <w:rsid w:val="009A72AF"/>
    <w:rsid w:val="009B6959"/>
    <w:rsid w:val="009C01C3"/>
    <w:rsid w:val="009C4327"/>
    <w:rsid w:val="009D3090"/>
    <w:rsid w:val="009F0232"/>
    <w:rsid w:val="009F5B79"/>
    <w:rsid w:val="009F6A19"/>
    <w:rsid w:val="00A01C51"/>
    <w:rsid w:val="00A03FE0"/>
    <w:rsid w:val="00A168F3"/>
    <w:rsid w:val="00A17974"/>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85437"/>
    <w:rsid w:val="00A86501"/>
    <w:rsid w:val="00A973E5"/>
    <w:rsid w:val="00AA15AF"/>
    <w:rsid w:val="00AA7C2C"/>
    <w:rsid w:val="00AB1283"/>
    <w:rsid w:val="00AC032E"/>
    <w:rsid w:val="00AC2060"/>
    <w:rsid w:val="00AC6113"/>
    <w:rsid w:val="00AE22BF"/>
    <w:rsid w:val="00AE2804"/>
    <w:rsid w:val="00AE2F61"/>
    <w:rsid w:val="00AE7FF1"/>
    <w:rsid w:val="00AF0734"/>
    <w:rsid w:val="00AF0F82"/>
    <w:rsid w:val="00AF179F"/>
    <w:rsid w:val="00AF3F82"/>
    <w:rsid w:val="00AF5537"/>
    <w:rsid w:val="00B01180"/>
    <w:rsid w:val="00B10291"/>
    <w:rsid w:val="00B15F24"/>
    <w:rsid w:val="00B208C1"/>
    <w:rsid w:val="00B30749"/>
    <w:rsid w:val="00B31B0B"/>
    <w:rsid w:val="00B377AA"/>
    <w:rsid w:val="00B419FE"/>
    <w:rsid w:val="00B46435"/>
    <w:rsid w:val="00B5398C"/>
    <w:rsid w:val="00B5439C"/>
    <w:rsid w:val="00B6103B"/>
    <w:rsid w:val="00B61D79"/>
    <w:rsid w:val="00B64BB9"/>
    <w:rsid w:val="00B72E4F"/>
    <w:rsid w:val="00B803F5"/>
    <w:rsid w:val="00B82510"/>
    <w:rsid w:val="00B84BB2"/>
    <w:rsid w:val="00B87E71"/>
    <w:rsid w:val="00BA695D"/>
    <w:rsid w:val="00BB1005"/>
    <w:rsid w:val="00BB787A"/>
    <w:rsid w:val="00BC20B2"/>
    <w:rsid w:val="00BC2C38"/>
    <w:rsid w:val="00BC655F"/>
    <w:rsid w:val="00BD4C00"/>
    <w:rsid w:val="00BD7120"/>
    <w:rsid w:val="00BE2D57"/>
    <w:rsid w:val="00BE34E4"/>
    <w:rsid w:val="00BE4E44"/>
    <w:rsid w:val="00BF2BDE"/>
    <w:rsid w:val="00BF45DE"/>
    <w:rsid w:val="00BF7ABF"/>
    <w:rsid w:val="00C0257A"/>
    <w:rsid w:val="00C030D4"/>
    <w:rsid w:val="00C05087"/>
    <w:rsid w:val="00C1060A"/>
    <w:rsid w:val="00C21C57"/>
    <w:rsid w:val="00C23A44"/>
    <w:rsid w:val="00C352C5"/>
    <w:rsid w:val="00C35501"/>
    <w:rsid w:val="00C36972"/>
    <w:rsid w:val="00C36D19"/>
    <w:rsid w:val="00C42AC0"/>
    <w:rsid w:val="00C45FFE"/>
    <w:rsid w:val="00C46441"/>
    <w:rsid w:val="00C46961"/>
    <w:rsid w:val="00C47A70"/>
    <w:rsid w:val="00C56794"/>
    <w:rsid w:val="00C5726C"/>
    <w:rsid w:val="00C75564"/>
    <w:rsid w:val="00C7799B"/>
    <w:rsid w:val="00C838AB"/>
    <w:rsid w:val="00C855F6"/>
    <w:rsid w:val="00C8748C"/>
    <w:rsid w:val="00C91C83"/>
    <w:rsid w:val="00CA25CA"/>
    <w:rsid w:val="00CA77BB"/>
    <w:rsid w:val="00CA7C73"/>
    <w:rsid w:val="00CB06A7"/>
    <w:rsid w:val="00CB3BC0"/>
    <w:rsid w:val="00CB42E6"/>
    <w:rsid w:val="00CB6444"/>
    <w:rsid w:val="00CC00C7"/>
    <w:rsid w:val="00CC0476"/>
    <w:rsid w:val="00CD0C78"/>
    <w:rsid w:val="00CD4888"/>
    <w:rsid w:val="00CD6A5F"/>
    <w:rsid w:val="00CD6B05"/>
    <w:rsid w:val="00CE36B3"/>
    <w:rsid w:val="00CF750B"/>
    <w:rsid w:val="00CF783A"/>
    <w:rsid w:val="00D00F43"/>
    <w:rsid w:val="00D032D0"/>
    <w:rsid w:val="00D04D98"/>
    <w:rsid w:val="00D06E6C"/>
    <w:rsid w:val="00D115D4"/>
    <w:rsid w:val="00D153CB"/>
    <w:rsid w:val="00D15BC3"/>
    <w:rsid w:val="00D23F63"/>
    <w:rsid w:val="00D32755"/>
    <w:rsid w:val="00D35CE5"/>
    <w:rsid w:val="00D36306"/>
    <w:rsid w:val="00D5226E"/>
    <w:rsid w:val="00D57322"/>
    <w:rsid w:val="00D7028A"/>
    <w:rsid w:val="00D71C96"/>
    <w:rsid w:val="00D73337"/>
    <w:rsid w:val="00D754D7"/>
    <w:rsid w:val="00D76443"/>
    <w:rsid w:val="00D956C5"/>
    <w:rsid w:val="00D97048"/>
    <w:rsid w:val="00DA012F"/>
    <w:rsid w:val="00DA0E86"/>
    <w:rsid w:val="00DA4B0D"/>
    <w:rsid w:val="00DA7E11"/>
    <w:rsid w:val="00DC45C4"/>
    <w:rsid w:val="00DD17D9"/>
    <w:rsid w:val="00DD1CC4"/>
    <w:rsid w:val="00DD59A6"/>
    <w:rsid w:val="00DE701A"/>
    <w:rsid w:val="00DE7B6F"/>
    <w:rsid w:val="00E02AF0"/>
    <w:rsid w:val="00E050CE"/>
    <w:rsid w:val="00E12FD5"/>
    <w:rsid w:val="00E167DF"/>
    <w:rsid w:val="00E2249D"/>
    <w:rsid w:val="00E251DE"/>
    <w:rsid w:val="00E30A3F"/>
    <w:rsid w:val="00E33AE7"/>
    <w:rsid w:val="00E36BFA"/>
    <w:rsid w:val="00E504F7"/>
    <w:rsid w:val="00E542F5"/>
    <w:rsid w:val="00E625C4"/>
    <w:rsid w:val="00E6793D"/>
    <w:rsid w:val="00E76304"/>
    <w:rsid w:val="00E84B0A"/>
    <w:rsid w:val="00E93508"/>
    <w:rsid w:val="00EA0245"/>
    <w:rsid w:val="00EA2DCB"/>
    <w:rsid w:val="00EA5AD2"/>
    <w:rsid w:val="00EA691E"/>
    <w:rsid w:val="00EA7012"/>
    <w:rsid w:val="00EE0C50"/>
    <w:rsid w:val="00EE6AD4"/>
    <w:rsid w:val="00EE6B1E"/>
    <w:rsid w:val="00EE72F0"/>
    <w:rsid w:val="00EF4375"/>
    <w:rsid w:val="00EF7AA2"/>
    <w:rsid w:val="00F04B48"/>
    <w:rsid w:val="00F11066"/>
    <w:rsid w:val="00F12F14"/>
    <w:rsid w:val="00F179F5"/>
    <w:rsid w:val="00F216D7"/>
    <w:rsid w:val="00F26AA7"/>
    <w:rsid w:val="00F370B7"/>
    <w:rsid w:val="00F37EDE"/>
    <w:rsid w:val="00F4151F"/>
    <w:rsid w:val="00F426CE"/>
    <w:rsid w:val="00F428BB"/>
    <w:rsid w:val="00F528DC"/>
    <w:rsid w:val="00F60D99"/>
    <w:rsid w:val="00F82C9D"/>
    <w:rsid w:val="00F8343D"/>
    <w:rsid w:val="00F8362F"/>
    <w:rsid w:val="00F83E72"/>
    <w:rsid w:val="00F94D3D"/>
    <w:rsid w:val="00F95039"/>
    <w:rsid w:val="00FB1916"/>
    <w:rsid w:val="00FB29F1"/>
    <w:rsid w:val="00FC2185"/>
    <w:rsid w:val="00FC5988"/>
    <w:rsid w:val="00FC7F43"/>
    <w:rsid w:val="00FD2C31"/>
    <w:rsid w:val="00FD4D48"/>
    <w:rsid w:val="00FD5FEF"/>
    <w:rsid w:val="00FE123F"/>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7"/>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7"/>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6"/>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6"/>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8"/>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9"/>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5626817">
      <w:bodyDiv w:val="1"/>
      <w:marLeft w:val="0"/>
      <w:marRight w:val="0"/>
      <w:marTop w:val="0"/>
      <w:marBottom w:val="0"/>
      <w:divBdr>
        <w:top w:val="none" w:sz="0" w:space="0" w:color="auto"/>
        <w:left w:val="none" w:sz="0" w:space="0" w:color="auto"/>
        <w:bottom w:val="none" w:sz="0" w:space="0" w:color="auto"/>
        <w:right w:val="none" w:sz="0" w:space="0" w:color="auto"/>
      </w:divBdr>
    </w:div>
    <w:div w:id="702941740">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43095510">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786725826">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gbstlc.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spodar@gbstlc.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kola@gbstlc.s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ubica.kapustova@bbsk.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73C10-AFBC-44B4-8E5A-B31B203A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3711</Words>
  <Characters>21158</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3</cp:revision>
  <cp:lastPrinted>2018-04-26T08:55:00Z</cp:lastPrinted>
  <dcterms:created xsi:type="dcterms:W3CDTF">2018-09-04T04:29:00Z</dcterms:created>
  <dcterms:modified xsi:type="dcterms:W3CDTF">2018-09-04T04:30:00Z</dcterms:modified>
</cp:coreProperties>
</file>