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C8" w:rsidRPr="001774D0" w:rsidRDefault="00890EC8" w:rsidP="001774D0">
      <w:pPr>
        <w:pStyle w:val="Default"/>
        <w:jc w:val="both"/>
      </w:pPr>
      <w:r w:rsidRPr="001774D0">
        <w:t xml:space="preserve">               </w:t>
      </w:r>
    </w:p>
    <w:p w:rsidR="00585511" w:rsidRPr="00A72DB3" w:rsidRDefault="00585511" w:rsidP="001774D0">
      <w:pPr>
        <w:pStyle w:val="Default"/>
        <w:jc w:val="both"/>
        <w:rPr>
          <w:sz w:val="22"/>
          <w:szCs w:val="22"/>
        </w:rPr>
      </w:pPr>
    </w:p>
    <w:p w:rsidR="003106F9" w:rsidRPr="00A72DB3" w:rsidRDefault="003106F9" w:rsidP="001774D0">
      <w:pPr>
        <w:pStyle w:val="Default"/>
        <w:jc w:val="both"/>
        <w:rPr>
          <w:sz w:val="22"/>
          <w:szCs w:val="22"/>
        </w:rPr>
      </w:pPr>
    </w:p>
    <w:tbl>
      <w:tblPr>
        <w:tblpPr w:leftFromText="141" w:rightFromText="141" w:vertAnchor="text" w:horzAnchor="page" w:tblpX="6541" w:tblpY="75"/>
        <w:tblW w:w="0" w:type="auto"/>
        <w:tblLook w:val="01E0" w:firstRow="1" w:lastRow="1" w:firstColumn="1" w:lastColumn="1" w:noHBand="0" w:noVBand="0"/>
      </w:tblPr>
      <w:tblGrid>
        <w:gridCol w:w="4962"/>
      </w:tblGrid>
      <w:tr w:rsidR="00CD6ABB" w:rsidRPr="00A72DB3" w:rsidTr="00CD6ABB">
        <w:trPr>
          <w:trHeight w:val="1701"/>
        </w:trPr>
        <w:tc>
          <w:tcPr>
            <w:tcW w:w="4962" w:type="dxa"/>
          </w:tcPr>
          <w:p w:rsidR="00066CF8" w:rsidRPr="00A72DB3" w:rsidRDefault="00D84308" w:rsidP="00066CF8">
            <w:pPr>
              <w:pStyle w:val="Bezriadkovania"/>
              <w:jc w:val="both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zaujemci</w:t>
            </w:r>
          </w:p>
        </w:tc>
      </w:tr>
    </w:tbl>
    <w:p w:rsidR="003106F9" w:rsidRPr="00A72DB3" w:rsidRDefault="003106F9" w:rsidP="001774D0">
      <w:pPr>
        <w:pStyle w:val="Default"/>
        <w:jc w:val="both"/>
        <w:rPr>
          <w:sz w:val="22"/>
          <w:szCs w:val="22"/>
        </w:rPr>
      </w:pPr>
    </w:p>
    <w:p w:rsidR="00890EC8" w:rsidRPr="00A72DB3" w:rsidRDefault="00890EC8" w:rsidP="001774D0">
      <w:pPr>
        <w:pStyle w:val="Default"/>
        <w:jc w:val="both"/>
        <w:rPr>
          <w:sz w:val="22"/>
          <w:szCs w:val="22"/>
        </w:rPr>
      </w:pPr>
      <w:r w:rsidRPr="00A72DB3">
        <w:rPr>
          <w:sz w:val="22"/>
          <w:szCs w:val="22"/>
        </w:rPr>
        <w:t xml:space="preserve">                                  </w:t>
      </w:r>
    </w:p>
    <w:p w:rsidR="00890EC8" w:rsidRPr="00A72DB3" w:rsidRDefault="00890EC8" w:rsidP="001774D0">
      <w:pPr>
        <w:pStyle w:val="Bezriadkovania"/>
        <w:jc w:val="both"/>
        <w:rPr>
          <w:rFonts w:ascii="Times New Roman" w:hAnsi="Times New Roman"/>
        </w:rPr>
      </w:pPr>
    </w:p>
    <w:p w:rsidR="00890EC8" w:rsidRPr="00A72DB3" w:rsidRDefault="00890EC8" w:rsidP="001774D0">
      <w:pPr>
        <w:pStyle w:val="Bezriadkovania"/>
        <w:jc w:val="both"/>
        <w:rPr>
          <w:rFonts w:ascii="Times New Roman" w:hAnsi="Times New Roman"/>
        </w:rPr>
      </w:pPr>
    </w:p>
    <w:p w:rsidR="00890EC8" w:rsidRPr="00A72DB3" w:rsidRDefault="00890EC8" w:rsidP="001774D0">
      <w:pPr>
        <w:pStyle w:val="Bezriadkovania"/>
        <w:jc w:val="both"/>
        <w:rPr>
          <w:rFonts w:ascii="Times New Roman" w:hAnsi="Times New Roman"/>
        </w:rPr>
      </w:pPr>
    </w:p>
    <w:p w:rsidR="00890EC8" w:rsidRPr="00A72DB3" w:rsidRDefault="00890EC8" w:rsidP="001774D0">
      <w:pPr>
        <w:pStyle w:val="Bezriadkovania"/>
        <w:jc w:val="both"/>
        <w:rPr>
          <w:rFonts w:ascii="Times New Roman" w:hAnsi="Times New Roman"/>
        </w:rPr>
      </w:pPr>
    </w:p>
    <w:p w:rsidR="00890EC8" w:rsidRPr="00A72DB3" w:rsidRDefault="00890EC8" w:rsidP="001774D0">
      <w:pPr>
        <w:pStyle w:val="Bezriadkovania"/>
        <w:jc w:val="both"/>
        <w:rPr>
          <w:rFonts w:ascii="Times New Roman" w:hAnsi="Times New Roman"/>
        </w:rPr>
      </w:pPr>
    </w:p>
    <w:p w:rsidR="00890EC8" w:rsidRPr="00A72DB3" w:rsidRDefault="00890EC8" w:rsidP="001774D0">
      <w:pPr>
        <w:pStyle w:val="Bezriadkovania"/>
        <w:jc w:val="both"/>
        <w:rPr>
          <w:rFonts w:ascii="Times New Roman" w:hAnsi="Times New Roman"/>
        </w:rPr>
      </w:pPr>
    </w:p>
    <w:tbl>
      <w:tblPr>
        <w:tblW w:w="10087" w:type="dxa"/>
        <w:tblLook w:val="04A0" w:firstRow="1" w:lastRow="0" w:firstColumn="1" w:lastColumn="0" w:noHBand="0" w:noVBand="1"/>
      </w:tblPr>
      <w:tblGrid>
        <w:gridCol w:w="2720"/>
        <w:gridCol w:w="1716"/>
        <w:gridCol w:w="2931"/>
        <w:gridCol w:w="2720"/>
      </w:tblGrid>
      <w:tr w:rsidR="00890EC8" w:rsidRPr="00A72DB3" w:rsidTr="00CD6ABB">
        <w:trPr>
          <w:trHeight w:val="1061"/>
        </w:trPr>
        <w:tc>
          <w:tcPr>
            <w:tcW w:w="2720" w:type="dxa"/>
          </w:tcPr>
          <w:p w:rsidR="00890EC8" w:rsidRPr="00A72DB3" w:rsidRDefault="00890EC8" w:rsidP="001774D0">
            <w:pPr>
              <w:pStyle w:val="Bezriadkovania"/>
              <w:jc w:val="both"/>
              <w:rPr>
                <w:rFonts w:ascii="Times New Roman" w:hAnsi="Times New Roman"/>
              </w:rPr>
            </w:pPr>
            <w:r w:rsidRPr="00A72DB3">
              <w:rPr>
                <w:rFonts w:ascii="Times New Roman" w:hAnsi="Times New Roman"/>
              </w:rPr>
              <w:t>Váš list číslo / zo dňa:</w:t>
            </w:r>
          </w:p>
        </w:tc>
        <w:tc>
          <w:tcPr>
            <w:tcW w:w="1716" w:type="dxa"/>
          </w:tcPr>
          <w:p w:rsidR="00A72DB3" w:rsidRPr="00A72DB3" w:rsidRDefault="00890EC8" w:rsidP="00A72DB3">
            <w:pPr>
              <w:pStyle w:val="Bezriadkovania"/>
              <w:jc w:val="both"/>
              <w:rPr>
                <w:rFonts w:ascii="Times New Roman" w:hAnsi="Times New Roman"/>
              </w:rPr>
            </w:pPr>
            <w:r w:rsidRPr="00A72DB3">
              <w:rPr>
                <w:rFonts w:ascii="Times New Roman" w:hAnsi="Times New Roman"/>
              </w:rPr>
              <w:t>Naše číslo:</w:t>
            </w:r>
            <w:r w:rsidR="00A72DB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NCZI-00263-2020-1120-005</w:t>
            </w:r>
          </w:p>
          <w:p w:rsidR="00890EC8" w:rsidRPr="00A72DB3" w:rsidRDefault="00890EC8" w:rsidP="001774D0">
            <w:pPr>
              <w:pStyle w:val="Bezriadkovania"/>
              <w:jc w:val="both"/>
              <w:rPr>
                <w:rFonts w:ascii="Times New Roman" w:hAnsi="Times New Roman"/>
              </w:rPr>
            </w:pPr>
          </w:p>
        </w:tc>
        <w:tc>
          <w:tcPr>
            <w:tcW w:w="2931" w:type="dxa"/>
          </w:tcPr>
          <w:p w:rsidR="00890EC8" w:rsidRPr="00A72DB3" w:rsidRDefault="00890EC8" w:rsidP="001774D0">
            <w:pPr>
              <w:pStyle w:val="Bezriadkovania"/>
              <w:jc w:val="both"/>
              <w:rPr>
                <w:rFonts w:ascii="Times New Roman" w:hAnsi="Times New Roman"/>
              </w:rPr>
            </w:pPr>
            <w:r w:rsidRPr="00A72DB3">
              <w:rPr>
                <w:rFonts w:ascii="Times New Roman" w:hAnsi="Times New Roman"/>
              </w:rPr>
              <w:t>Vybavuje / linka:</w:t>
            </w:r>
          </w:p>
          <w:p w:rsidR="00CF54DB" w:rsidRPr="00A72DB3" w:rsidRDefault="00BC3B75" w:rsidP="001774D0">
            <w:pPr>
              <w:pStyle w:val="Bezriadkovania"/>
              <w:jc w:val="both"/>
              <w:rPr>
                <w:rFonts w:ascii="Times New Roman" w:hAnsi="Times New Roman"/>
              </w:rPr>
            </w:pPr>
            <w:r w:rsidRPr="00A72DB3">
              <w:rPr>
                <w:rFonts w:ascii="Times New Roman" w:hAnsi="Times New Roman"/>
              </w:rPr>
              <w:t>Ing. Janka Kavčiaková</w:t>
            </w:r>
          </w:p>
          <w:p w:rsidR="00CF54DB" w:rsidRPr="00A72DB3" w:rsidRDefault="00336C66" w:rsidP="001774D0">
            <w:pPr>
              <w:pStyle w:val="Bezriadkovania"/>
              <w:jc w:val="both"/>
              <w:rPr>
                <w:rFonts w:ascii="Times New Roman" w:hAnsi="Times New Roman"/>
                <w:lang w:eastAsia="sk-SK"/>
              </w:rPr>
            </w:pPr>
            <w:hyperlink r:id="rId8" w:history="1">
              <w:r w:rsidR="00BC3B75" w:rsidRPr="00A72DB3">
                <w:rPr>
                  <w:rStyle w:val="Hypertextovprepojenie"/>
                  <w:rFonts w:ascii="Times New Roman" w:hAnsi="Times New Roman"/>
                  <w:lang w:eastAsia="sk-SK"/>
                </w:rPr>
                <w:t>janka.kavciakova@nczisk.skk</w:t>
              </w:r>
            </w:hyperlink>
          </w:p>
          <w:p w:rsidR="00890EC8" w:rsidRPr="00A72DB3" w:rsidRDefault="00890EC8" w:rsidP="001774D0">
            <w:pPr>
              <w:pStyle w:val="Bezriadkovania"/>
              <w:jc w:val="both"/>
              <w:rPr>
                <w:rFonts w:ascii="Times New Roman" w:hAnsi="Times New Roman"/>
              </w:rPr>
            </w:pPr>
            <w:r w:rsidRPr="00A72DB3">
              <w:rPr>
                <w:rFonts w:ascii="Times New Roman" w:hAnsi="Times New Roman"/>
              </w:rPr>
              <w:t xml:space="preserve">tel.: 02/57 269 </w:t>
            </w:r>
            <w:r w:rsidR="00BC3B75" w:rsidRPr="00A72DB3">
              <w:rPr>
                <w:rFonts w:ascii="Times New Roman" w:hAnsi="Times New Roman"/>
              </w:rPr>
              <w:t>741</w:t>
            </w:r>
          </w:p>
        </w:tc>
        <w:tc>
          <w:tcPr>
            <w:tcW w:w="2720" w:type="dxa"/>
          </w:tcPr>
          <w:p w:rsidR="00890EC8" w:rsidRPr="00A72DB3" w:rsidRDefault="00815669" w:rsidP="001774D0">
            <w:pPr>
              <w:pStyle w:val="Bezriadkovania"/>
              <w:jc w:val="both"/>
              <w:rPr>
                <w:rFonts w:ascii="Times New Roman" w:hAnsi="Times New Roman"/>
              </w:rPr>
            </w:pPr>
            <w:r w:rsidRPr="00A72DB3">
              <w:rPr>
                <w:rFonts w:ascii="Times New Roman" w:hAnsi="Times New Roman"/>
              </w:rPr>
              <w:t>Bratislava</w:t>
            </w:r>
          </w:p>
          <w:p w:rsidR="00890EC8" w:rsidRPr="00A72DB3" w:rsidRDefault="00D84308" w:rsidP="00A72DB3">
            <w:pPr>
              <w:pStyle w:val="Bezriadkovani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23.11.2020</w:t>
            </w:r>
          </w:p>
        </w:tc>
      </w:tr>
    </w:tbl>
    <w:p w:rsidR="00CD6ABB" w:rsidRPr="00A72DB3" w:rsidRDefault="00CD6ABB" w:rsidP="001774D0">
      <w:pPr>
        <w:pStyle w:val="Default"/>
        <w:jc w:val="both"/>
        <w:rPr>
          <w:b/>
          <w:bCs/>
          <w:sz w:val="22"/>
          <w:szCs w:val="22"/>
        </w:rPr>
      </w:pPr>
    </w:p>
    <w:p w:rsidR="00B22F32" w:rsidRPr="00A72DB3" w:rsidRDefault="00B22F32" w:rsidP="001774D0">
      <w:pPr>
        <w:pStyle w:val="Default"/>
        <w:jc w:val="both"/>
        <w:rPr>
          <w:b/>
          <w:bCs/>
          <w:sz w:val="22"/>
          <w:szCs w:val="22"/>
        </w:rPr>
      </w:pPr>
    </w:p>
    <w:p w:rsidR="00597A81" w:rsidRPr="00A72DB3" w:rsidRDefault="00E67FA2" w:rsidP="001774D0">
      <w:pPr>
        <w:pStyle w:val="Default"/>
        <w:jc w:val="both"/>
        <w:rPr>
          <w:sz w:val="22"/>
          <w:szCs w:val="22"/>
        </w:rPr>
      </w:pPr>
      <w:r w:rsidRPr="00A72DB3">
        <w:rPr>
          <w:sz w:val="22"/>
          <w:szCs w:val="22"/>
        </w:rPr>
        <w:t xml:space="preserve">Na základe žiadosti záujemcu o vysvetlenie súťažných podkladov zverejňujeme  odpovede verejného obstarávateľa: </w:t>
      </w:r>
    </w:p>
    <w:p w:rsidR="00090B14" w:rsidRPr="00A72DB3" w:rsidRDefault="00090B14" w:rsidP="001774D0">
      <w:pPr>
        <w:pStyle w:val="Default"/>
        <w:jc w:val="both"/>
        <w:rPr>
          <w:sz w:val="22"/>
          <w:szCs w:val="22"/>
        </w:rPr>
      </w:pPr>
      <w:r w:rsidRPr="00A72DB3">
        <w:rPr>
          <w:rFonts w:eastAsiaTheme="minorHAnsi"/>
          <w:sz w:val="22"/>
          <w:szCs w:val="22"/>
        </w:rPr>
        <w:t xml:space="preserve">Predmet zákazky : </w:t>
      </w:r>
      <w:r w:rsidR="00D84308">
        <w:rPr>
          <w:rFonts w:eastAsiaTheme="minorHAnsi"/>
          <w:sz w:val="22"/>
          <w:szCs w:val="22"/>
        </w:rPr>
        <w:t>SMS GATWWAY</w:t>
      </w:r>
    </w:p>
    <w:p w:rsidR="00597A81" w:rsidRPr="00A72DB3" w:rsidRDefault="00597A81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</w:rPr>
      </w:pPr>
    </w:p>
    <w:p w:rsidR="00D84308" w:rsidRPr="00A72DB3" w:rsidRDefault="00D84308" w:rsidP="00D84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r w:rsidRPr="00A72DB3">
        <w:rPr>
          <w:rFonts w:ascii="Times New Roman" w:eastAsiaTheme="minorHAnsi" w:hAnsi="Times New Roman"/>
          <w:b/>
          <w:bCs/>
          <w:color w:val="000000"/>
        </w:rPr>
        <w:t xml:space="preserve">Otázka č. 1: </w:t>
      </w:r>
    </w:p>
    <w:p w:rsidR="00090B14" w:rsidRDefault="00090B14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</w:p>
    <w:p w:rsidR="00D84308" w:rsidRPr="00D84308" w:rsidRDefault="00D84308" w:rsidP="00D8430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84308" w:rsidRDefault="00D84308" w:rsidP="00D84308">
      <w:pPr>
        <w:autoSpaceDE w:val="0"/>
        <w:autoSpaceDN w:val="0"/>
        <w:adjustRightInd w:val="0"/>
        <w:spacing w:after="0" w:line="240" w:lineRule="auto"/>
        <w:jc w:val="both"/>
      </w:pPr>
      <w:r w:rsidRPr="00D84308">
        <w:rPr>
          <w:rFonts w:ascii="Times New Roman" w:hAnsi="Times New Roman"/>
          <w:sz w:val="24"/>
          <w:szCs w:val="24"/>
        </w:rPr>
        <w:t xml:space="preserve">V </w:t>
      </w:r>
      <w:proofErr w:type="spellStart"/>
      <w:r w:rsidRPr="00D84308">
        <w:rPr>
          <w:rFonts w:ascii="Times New Roman" w:hAnsi="Times New Roman"/>
          <w:sz w:val="24"/>
          <w:szCs w:val="24"/>
        </w:rPr>
        <w:t>bodě</w:t>
      </w:r>
      <w:proofErr w:type="spellEnd"/>
      <w:r>
        <w:rPr>
          <w:rFonts w:ascii="Times New Roman" w:hAnsi="Times New Roman"/>
          <w:sz w:val="24"/>
          <w:szCs w:val="24"/>
        </w:rPr>
        <w:t xml:space="preserve"> 6 požadovaných </w:t>
      </w:r>
      <w:proofErr w:type="spellStart"/>
      <w:r>
        <w:rPr>
          <w:rFonts w:ascii="Times New Roman" w:hAnsi="Times New Roman"/>
          <w:sz w:val="24"/>
          <w:szCs w:val="24"/>
        </w:rPr>
        <w:t>služeb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</w:t>
      </w:r>
      <w:proofErr w:type="spellEnd"/>
      <w:r>
        <w:rPr>
          <w:rFonts w:ascii="Times New Roman" w:hAnsi="Times New Roman"/>
          <w:sz w:val="24"/>
          <w:szCs w:val="24"/>
        </w:rPr>
        <w:t xml:space="preserve"> píše: </w:t>
      </w:r>
      <w:r w:rsidRPr="00D84308">
        <w:rPr>
          <w:rFonts w:ascii="Times New Roman" w:hAnsi="Times New Roman"/>
          <w:sz w:val="24"/>
          <w:szCs w:val="24"/>
        </w:rPr>
        <w:t>6. personalizácia SMS správ (nastavenie rôzneho odosielateľa v textovom alebo numerickom tvare p</w:t>
      </w:r>
      <w:r>
        <w:rPr>
          <w:rFonts w:ascii="Times New Roman" w:hAnsi="Times New Roman"/>
          <w:sz w:val="24"/>
          <w:szCs w:val="24"/>
        </w:rPr>
        <w:t>re každú poslanú správu)</w:t>
      </w:r>
      <w:r w:rsidRPr="00D84308">
        <w:rPr>
          <w:rFonts w:ascii="Times New Roman" w:hAnsi="Times New Roman"/>
          <w:sz w:val="24"/>
          <w:szCs w:val="24"/>
        </w:rPr>
        <w:br/>
        <w:t xml:space="preserve">a </w:t>
      </w:r>
      <w:proofErr w:type="spellStart"/>
      <w:r w:rsidRPr="00D84308">
        <w:rPr>
          <w:rFonts w:ascii="Times New Roman" w:hAnsi="Times New Roman"/>
          <w:sz w:val="24"/>
          <w:szCs w:val="24"/>
        </w:rPr>
        <w:t>dále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D8430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abulce</w:t>
      </w:r>
      <w:proofErr w:type="spellEnd"/>
      <w:r>
        <w:rPr>
          <w:rFonts w:ascii="Times New Roman" w:hAnsi="Times New Roman"/>
          <w:sz w:val="24"/>
          <w:szCs w:val="24"/>
        </w:rPr>
        <w:t xml:space="preserve"> pro výpočet ceny </w:t>
      </w:r>
      <w:proofErr w:type="spellStart"/>
      <w:r>
        <w:rPr>
          <w:rFonts w:ascii="Times New Roman" w:hAnsi="Times New Roman"/>
          <w:sz w:val="24"/>
          <w:szCs w:val="24"/>
        </w:rPr>
        <w:t>se</w:t>
      </w:r>
      <w:proofErr w:type="spellEnd"/>
      <w:r>
        <w:rPr>
          <w:rFonts w:ascii="Times New Roman" w:hAnsi="Times New Roman"/>
          <w:sz w:val="24"/>
          <w:szCs w:val="24"/>
        </w:rPr>
        <w:t xml:space="preserve"> píše </w:t>
      </w:r>
      <w:r w:rsidRPr="00D84308">
        <w:rPr>
          <w:rFonts w:ascii="Times New Roman" w:hAnsi="Times New Roman"/>
          <w:sz w:val="24"/>
          <w:szCs w:val="24"/>
        </w:rPr>
        <w:t>Zriadenie virtuálneho čísla pre obojstrannú komunikáciu v SK, v prípade potreby p</w:t>
      </w:r>
      <w:r>
        <w:rPr>
          <w:rFonts w:ascii="Times New Roman" w:hAnsi="Times New Roman"/>
          <w:sz w:val="24"/>
          <w:szCs w:val="24"/>
        </w:rPr>
        <w:t>re personalizáciu SMS správ *)</w:t>
      </w:r>
      <w:r>
        <w:rPr>
          <w:rFonts w:ascii="Times New Roman" w:hAnsi="Times New Roman"/>
          <w:sz w:val="24"/>
          <w:szCs w:val="24"/>
        </w:rPr>
        <w:br/>
      </w:r>
      <w:r w:rsidRPr="00D84308">
        <w:rPr>
          <w:rFonts w:ascii="Times New Roman" w:hAnsi="Times New Roman"/>
          <w:sz w:val="24"/>
          <w:szCs w:val="24"/>
        </w:rPr>
        <w:br/>
      </w:r>
      <w:proofErr w:type="spellStart"/>
      <w:r w:rsidRPr="00D84308">
        <w:rPr>
          <w:rFonts w:ascii="Times New Roman" w:hAnsi="Times New Roman"/>
          <w:sz w:val="24"/>
          <w:szCs w:val="24"/>
        </w:rPr>
        <w:t>Přestože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308">
        <w:rPr>
          <w:rFonts w:ascii="Times New Roman" w:hAnsi="Times New Roman"/>
          <w:sz w:val="24"/>
          <w:szCs w:val="24"/>
        </w:rPr>
        <w:t>lze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308">
        <w:rPr>
          <w:rFonts w:ascii="Times New Roman" w:hAnsi="Times New Roman"/>
          <w:sz w:val="24"/>
          <w:szCs w:val="24"/>
        </w:rPr>
        <w:t>zajistit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308">
        <w:rPr>
          <w:rFonts w:ascii="Times New Roman" w:hAnsi="Times New Roman"/>
          <w:sz w:val="24"/>
          <w:szCs w:val="24"/>
        </w:rPr>
        <w:t>registraci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308">
        <w:rPr>
          <w:rFonts w:ascii="Times New Roman" w:hAnsi="Times New Roman"/>
          <w:sz w:val="24"/>
          <w:szCs w:val="24"/>
        </w:rPr>
        <w:t>jednoho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308">
        <w:rPr>
          <w:rFonts w:ascii="Times New Roman" w:hAnsi="Times New Roman"/>
          <w:sz w:val="24"/>
          <w:szCs w:val="24"/>
        </w:rPr>
        <w:t>virtuálního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číslo a z </w:t>
      </w:r>
      <w:proofErr w:type="spellStart"/>
      <w:r w:rsidRPr="00D84308">
        <w:rPr>
          <w:rFonts w:ascii="Times New Roman" w:hAnsi="Times New Roman"/>
          <w:sz w:val="24"/>
          <w:szCs w:val="24"/>
        </w:rPr>
        <w:t>něj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308">
        <w:rPr>
          <w:rFonts w:ascii="Times New Roman" w:hAnsi="Times New Roman"/>
          <w:sz w:val="24"/>
          <w:szCs w:val="24"/>
        </w:rPr>
        <w:t>rozesílat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308">
        <w:rPr>
          <w:rFonts w:ascii="Times New Roman" w:hAnsi="Times New Roman"/>
          <w:sz w:val="24"/>
          <w:szCs w:val="24"/>
        </w:rPr>
        <w:t>zprávy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D84308">
        <w:rPr>
          <w:rFonts w:ascii="Times New Roman" w:hAnsi="Times New Roman"/>
          <w:sz w:val="24"/>
          <w:szCs w:val="24"/>
        </w:rPr>
        <w:t>všech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sítí, tato </w:t>
      </w:r>
      <w:proofErr w:type="spellStart"/>
      <w:r w:rsidRPr="00D84308">
        <w:rPr>
          <w:rFonts w:ascii="Times New Roman" w:hAnsi="Times New Roman"/>
          <w:sz w:val="24"/>
          <w:szCs w:val="24"/>
        </w:rPr>
        <w:t>možnost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308">
        <w:rPr>
          <w:rFonts w:ascii="Times New Roman" w:hAnsi="Times New Roman"/>
          <w:sz w:val="24"/>
          <w:szCs w:val="24"/>
        </w:rPr>
        <w:t>ovlivňuje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cenu a pro </w:t>
      </w:r>
      <w:proofErr w:type="spellStart"/>
      <w:r w:rsidRPr="00D84308">
        <w:rPr>
          <w:rFonts w:ascii="Times New Roman" w:hAnsi="Times New Roman"/>
          <w:sz w:val="24"/>
          <w:szCs w:val="24"/>
        </w:rPr>
        <w:t>správný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výpočet ceny je nutné </w:t>
      </w:r>
      <w:proofErr w:type="spellStart"/>
      <w:r w:rsidRPr="00D84308">
        <w:rPr>
          <w:rFonts w:ascii="Times New Roman" w:hAnsi="Times New Roman"/>
          <w:sz w:val="24"/>
          <w:szCs w:val="24"/>
        </w:rPr>
        <w:t>vědět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4308">
        <w:rPr>
          <w:rFonts w:ascii="Times New Roman" w:hAnsi="Times New Roman"/>
          <w:sz w:val="24"/>
          <w:szCs w:val="24"/>
        </w:rPr>
        <w:t>zda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D84308">
        <w:rPr>
          <w:rFonts w:ascii="Times New Roman" w:hAnsi="Times New Roman"/>
          <w:sz w:val="24"/>
          <w:szCs w:val="24"/>
        </w:rPr>
        <w:t>požadováno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, aby toto </w:t>
      </w:r>
      <w:proofErr w:type="spellStart"/>
      <w:r w:rsidRPr="00D84308">
        <w:rPr>
          <w:rFonts w:ascii="Times New Roman" w:hAnsi="Times New Roman"/>
          <w:sz w:val="24"/>
          <w:szCs w:val="24"/>
        </w:rPr>
        <w:t>virtuální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č</w:t>
      </w:r>
      <w:r>
        <w:rPr>
          <w:rFonts w:ascii="Times New Roman" w:hAnsi="Times New Roman"/>
          <w:sz w:val="24"/>
          <w:szCs w:val="24"/>
        </w:rPr>
        <w:t xml:space="preserve">íslo </w:t>
      </w:r>
      <w:proofErr w:type="spellStart"/>
      <w:r>
        <w:rPr>
          <w:rFonts w:ascii="Times New Roman" w:hAnsi="Times New Roman"/>
          <w:sz w:val="24"/>
          <w:szCs w:val="24"/>
        </w:rPr>
        <w:t>bylo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všech</w:t>
      </w:r>
      <w:proofErr w:type="spellEnd"/>
      <w:r>
        <w:rPr>
          <w:rFonts w:ascii="Times New Roman" w:hAnsi="Times New Roman"/>
          <w:sz w:val="24"/>
          <w:szCs w:val="24"/>
        </w:rPr>
        <w:t xml:space="preserve"> sítí </w:t>
      </w:r>
      <w:proofErr w:type="spellStart"/>
      <w:r>
        <w:rPr>
          <w:rFonts w:ascii="Times New Roman" w:hAnsi="Times New Roman"/>
          <w:sz w:val="24"/>
          <w:szCs w:val="24"/>
        </w:rPr>
        <w:t>stejné.</w:t>
      </w:r>
      <w:r w:rsidRPr="00D84308">
        <w:rPr>
          <w:rFonts w:ascii="Times New Roman" w:hAnsi="Times New Roman"/>
          <w:sz w:val="24"/>
          <w:szCs w:val="24"/>
        </w:rPr>
        <w:t>V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308">
        <w:rPr>
          <w:rFonts w:ascii="Times New Roman" w:hAnsi="Times New Roman"/>
          <w:sz w:val="24"/>
          <w:szCs w:val="24"/>
        </w:rPr>
        <w:t>souvislosti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s výše uvedeným </w:t>
      </w:r>
      <w:proofErr w:type="spellStart"/>
      <w:r w:rsidRPr="00D84308">
        <w:rPr>
          <w:rFonts w:ascii="Times New Roman" w:hAnsi="Times New Roman"/>
          <w:sz w:val="24"/>
          <w:szCs w:val="24"/>
        </w:rPr>
        <w:t>bych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308">
        <w:rPr>
          <w:rFonts w:ascii="Times New Roman" w:hAnsi="Times New Roman"/>
          <w:sz w:val="24"/>
          <w:szCs w:val="24"/>
        </w:rPr>
        <w:t>se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308">
        <w:rPr>
          <w:rFonts w:ascii="Times New Roman" w:hAnsi="Times New Roman"/>
          <w:sz w:val="24"/>
          <w:szCs w:val="24"/>
        </w:rPr>
        <w:t>tedy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308">
        <w:rPr>
          <w:rFonts w:ascii="Times New Roman" w:hAnsi="Times New Roman"/>
          <w:sz w:val="24"/>
          <w:szCs w:val="24"/>
        </w:rPr>
        <w:t>chtěl</w:t>
      </w:r>
      <w:proofErr w:type="spellEnd"/>
      <w:r w:rsidRPr="00D843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4308">
        <w:rPr>
          <w:rFonts w:ascii="Times New Roman" w:hAnsi="Times New Roman"/>
          <w:sz w:val="24"/>
          <w:szCs w:val="24"/>
        </w:rPr>
        <w:t>zeptat</w:t>
      </w:r>
      <w:proofErr w:type="spellEnd"/>
      <w:r w:rsidRPr="00D84308">
        <w:rPr>
          <w:rFonts w:ascii="Times New Roman" w:hAnsi="Times New Roman"/>
          <w:sz w:val="24"/>
          <w:szCs w:val="24"/>
        </w:rPr>
        <w:t>:</w:t>
      </w:r>
      <w:r>
        <w:br/>
      </w:r>
      <w:r>
        <w:br/>
        <w:t xml:space="preserve">Je </w:t>
      </w:r>
      <w:r>
        <w:t xml:space="preserve">nutné, aby </w:t>
      </w:r>
      <w:proofErr w:type="spellStart"/>
      <w:r>
        <w:t>virtuální</w:t>
      </w:r>
      <w:proofErr w:type="spellEnd"/>
      <w:r>
        <w:t xml:space="preserve"> číslo pro </w:t>
      </w:r>
      <w:proofErr w:type="spellStart"/>
      <w:r>
        <w:t>obousměrnou</w:t>
      </w:r>
      <w:proofErr w:type="spellEnd"/>
      <w:r>
        <w:t xml:space="preserve"> </w:t>
      </w:r>
      <w:proofErr w:type="spellStart"/>
      <w:r>
        <w:t>komunikaci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stejné</w:t>
      </w:r>
      <w:proofErr w:type="spellEnd"/>
      <w:r>
        <w:t xml:space="preserve"> pro SMS do </w:t>
      </w:r>
      <w:proofErr w:type="spellStart"/>
      <w:r>
        <w:t>všech</w:t>
      </w:r>
      <w:proofErr w:type="spellEnd"/>
      <w:r>
        <w:t xml:space="preserve"> sítí nebo </w:t>
      </w:r>
      <w:proofErr w:type="spellStart"/>
      <w:r>
        <w:t>bychom</w:t>
      </w:r>
      <w:proofErr w:type="spellEnd"/>
      <w:r>
        <w:t xml:space="preserve"> mohli </w:t>
      </w:r>
      <w:proofErr w:type="spellStart"/>
      <w:r>
        <w:t>zaregistrovat</w:t>
      </w:r>
      <w:proofErr w:type="spellEnd"/>
      <w:r>
        <w:t xml:space="preserve"> do kaž</w:t>
      </w:r>
      <w:r>
        <w:t xml:space="preserve">dé </w:t>
      </w:r>
      <w:proofErr w:type="spellStart"/>
      <w:r>
        <w:t>sítě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virtuální</w:t>
      </w:r>
      <w:proofErr w:type="spellEnd"/>
      <w:r>
        <w:t xml:space="preserve"> číslo?</w:t>
      </w:r>
    </w:p>
    <w:p w:rsidR="00384DB1" w:rsidRDefault="00384DB1" w:rsidP="00D8430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D84308" w:rsidRPr="00D84308" w:rsidRDefault="00D84308" w:rsidP="00D8430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D84308">
        <w:rPr>
          <w:b/>
        </w:rPr>
        <w:t>Odpoveď č. 1</w:t>
      </w:r>
    </w:p>
    <w:p w:rsidR="00D84308" w:rsidRDefault="00384DB1" w:rsidP="00D84308">
      <w:pPr>
        <w:autoSpaceDE w:val="0"/>
        <w:autoSpaceDN w:val="0"/>
        <w:adjustRightInd w:val="0"/>
        <w:spacing w:after="0" w:line="240" w:lineRule="auto"/>
        <w:jc w:val="both"/>
      </w:pPr>
      <w:r>
        <w:t>Akceptujeme obidve varianty.</w:t>
      </w:r>
      <w:bookmarkStart w:id="0" w:name="_GoBack"/>
      <w:bookmarkEnd w:id="0"/>
    </w:p>
    <w:p w:rsidR="00D84308" w:rsidRDefault="00D84308" w:rsidP="00D84308">
      <w:pPr>
        <w:autoSpaceDE w:val="0"/>
        <w:autoSpaceDN w:val="0"/>
        <w:adjustRightInd w:val="0"/>
        <w:spacing w:after="0" w:line="240" w:lineRule="auto"/>
        <w:jc w:val="both"/>
      </w:pPr>
    </w:p>
    <w:p w:rsidR="00D84308" w:rsidRDefault="00D84308" w:rsidP="00D84308">
      <w:pPr>
        <w:autoSpaceDE w:val="0"/>
        <w:autoSpaceDN w:val="0"/>
        <w:adjustRightInd w:val="0"/>
        <w:spacing w:after="0" w:line="240" w:lineRule="auto"/>
        <w:jc w:val="both"/>
      </w:pPr>
    </w:p>
    <w:p w:rsidR="00D84308" w:rsidRDefault="00D84308" w:rsidP="00D84308">
      <w:pPr>
        <w:autoSpaceDE w:val="0"/>
        <w:autoSpaceDN w:val="0"/>
        <w:adjustRightInd w:val="0"/>
        <w:spacing w:after="0" w:line="240" w:lineRule="auto"/>
        <w:jc w:val="both"/>
      </w:pPr>
      <w:r w:rsidRPr="00D84308">
        <w:rPr>
          <w:b/>
        </w:rPr>
        <w:t>Otázka č. 2</w:t>
      </w:r>
      <w:r>
        <w:t>.</w:t>
      </w:r>
    </w:p>
    <w:p w:rsidR="00D84308" w:rsidRPr="00D84308" w:rsidRDefault="00D84308" w:rsidP="00D84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</w:rPr>
      </w:pPr>
      <w:proofErr w:type="spellStart"/>
      <w:r>
        <w:t>Dle</w:t>
      </w:r>
      <w:proofErr w:type="spellEnd"/>
      <w:r>
        <w:t xml:space="preserve"> bodu 6. požadovaných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má na mysli </w:t>
      </w:r>
      <w:proofErr w:type="spellStart"/>
      <w:r>
        <w:t>výběr</w:t>
      </w:r>
      <w:proofErr w:type="spellEnd"/>
      <w:r>
        <w:t xml:space="preserve"> </w:t>
      </w:r>
      <w:proofErr w:type="spellStart"/>
      <w:r>
        <w:t>odesilatele</w:t>
      </w:r>
      <w:proofErr w:type="spellEnd"/>
      <w:r>
        <w:t xml:space="preserve"> z </w:t>
      </w:r>
      <w:proofErr w:type="spellStart"/>
      <w:r>
        <w:t>předem</w:t>
      </w:r>
      <w:proofErr w:type="spellEnd"/>
      <w:r>
        <w:t xml:space="preserve"> dohodnutého </w:t>
      </w:r>
      <w:proofErr w:type="spellStart"/>
      <w:r>
        <w:t>seznamu</w:t>
      </w:r>
      <w:proofErr w:type="spellEnd"/>
      <w:r>
        <w:t xml:space="preserve"> (dohodnuté textové identifikátory + registrovaná </w:t>
      </w:r>
      <w:proofErr w:type="spellStart"/>
      <w:r>
        <w:t>virtuální</w:t>
      </w:r>
      <w:proofErr w:type="spellEnd"/>
      <w:r>
        <w:t xml:space="preserve"> čísla) a nebo požadujete v tomto úplnou flexibilitu a požadujete, </w:t>
      </w:r>
      <w:proofErr w:type="spellStart"/>
      <w:r>
        <w:t>abychom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doručovali z </w:t>
      </w:r>
      <w:proofErr w:type="spellStart"/>
      <w:r>
        <w:t>libovolného</w:t>
      </w:r>
      <w:proofErr w:type="spellEnd"/>
      <w:r>
        <w:t xml:space="preserve"> textového i číselného identifikátoru, </w:t>
      </w:r>
      <w:proofErr w:type="spellStart"/>
      <w:r>
        <w:t>který</w:t>
      </w:r>
      <w:proofErr w:type="spellEnd"/>
      <w:r>
        <w:t xml:space="preserve"> nám pošlete v </w:t>
      </w:r>
      <w:proofErr w:type="spellStart"/>
      <w:r>
        <w:t>požadavku</w:t>
      </w:r>
      <w:proofErr w:type="spellEnd"/>
      <w:r>
        <w:t xml:space="preserve"> na API?</w:t>
      </w:r>
    </w:p>
    <w:p w:rsidR="00384DB1" w:rsidRDefault="00384DB1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</w:p>
    <w:p w:rsidR="00384DB1" w:rsidRDefault="00384DB1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</w:p>
    <w:p w:rsidR="00384DB1" w:rsidRDefault="00384DB1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</w:p>
    <w:p w:rsidR="00384DB1" w:rsidRDefault="00384DB1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</w:p>
    <w:p w:rsid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  <w:r w:rsidRPr="00A72DB3">
        <w:rPr>
          <w:rFonts w:ascii="Times New Roman" w:eastAsiaTheme="minorHAnsi" w:hAnsi="Times New Roman"/>
          <w:b/>
          <w:bCs/>
        </w:rPr>
        <w:lastRenderedPageBreak/>
        <w:t xml:space="preserve">Odpoveď na otázku </w:t>
      </w:r>
      <w:r w:rsidR="00384DB1">
        <w:rPr>
          <w:rFonts w:ascii="Times New Roman" w:eastAsiaTheme="minorHAnsi" w:hAnsi="Times New Roman"/>
          <w:b/>
          <w:bCs/>
        </w:rPr>
        <w:t>č. 2</w:t>
      </w:r>
    </w:p>
    <w:p w:rsidR="00384DB1" w:rsidRPr="00A72DB3" w:rsidRDefault="00384DB1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</w:rPr>
      </w:pPr>
    </w:p>
    <w:p w:rsidR="001774D0" w:rsidRPr="00384DB1" w:rsidRDefault="00384DB1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</w:rPr>
      </w:pPr>
      <w:r w:rsidRPr="00384DB1">
        <w:rPr>
          <w:rFonts w:ascii="Times New Roman" w:eastAsiaTheme="minorHAnsi" w:hAnsi="Times New Roman"/>
          <w:bCs/>
        </w:rPr>
        <w:t xml:space="preserve">Požadujeme úplnú flexibilitu a teda definovanie </w:t>
      </w:r>
      <w:r>
        <w:rPr>
          <w:rFonts w:ascii="Times New Roman" w:eastAsiaTheme="minorHAnsi" w:hAnsi="Times New Roman"/>
          <w:bCs/>
        </w:rPr>
        <w:t xml:space="preserve">čísla pre doručovanie </w:t>
      </w:r>
      <w:r w:rsidRPr="00384DB1">
        <w:rPr>
          <w:rFonts w:ascii="Times New Roman" w:eastAsiaTheme="minorHAnsi" w:hAnsi="Times New Roman"/>
          <w:bCs/>
        </w:rPr>
        <w:t>SMS cez API.</w:t>
      </w:r>
    </w:p>
    <w:p w:rsidR="00A72DB3" w:rsidRPr="00A72DB3" w:rsidRDefault="00A72DB3" w:rsidP="00A7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72DB3" w:rsidRPr="00A72DB3" w:rsidRDefault="00A72DB3" w:rsidP="00A7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72DB3">
        <w:rPr>
          <w:rFonts w:ascii="Times New Roman" w:hAnsi="Times New Roman"/>
        </w:rPr>
        <w:t xml:space="preserve">S pozdravom </w:t>
      </w:r>
    </w:p>
    <w:p w:rsidR="00A72DB3" w:rsidRPr="00A72DB3" w:rsidRDefault="00A72DB3" w:rsidP="00A72D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24BB2" w:rsidRPr="001774D0" w:rsidRDefault="00A72DB3" w:rsidP="00384DB1">
      <w:pPr>
        <w:autoSpaceDE w:val="0"/>
        <w:autoSpaceDN w:val="0"/>
        <w:adjustRightInd w:val="0"/>
        <w:spacing w:after="0" w:line="240" w:lineRule="auto"/>
        <w:ind w:left="5529" w:hanging="5671"/>
        <w:rPr>
          <w:rFonts w:ascii="Times New Roman" w:eastAsiaTheme="minorHAnsi" w:hAnsi="Times New Roman"/>
          <w:sz w:val="24"/>
          <w:szCs w:val="24"/>
        </w:rPr>
      </w:pPr>
      <w:r w:rsidRPr="00A72DB3">
        <w:rPr>
          <w:rFonts w:ascii="Times New Roman" w:hAnsi="Times New Roman"/>
        </w:rPr>
        <w:t xml:space="preserve">                                                                                                    Ing. </w:t>
      </w:r>
      <w:r w:rsidR="00384DB1">
        <w:rPr>
          <w:rFonts w:ascii="Times New Roman" w:hAnsi="Times New Roman"/>
        </w:rPr>
        <w:t xml:space="preserve">Martin </w:t>
      </w:r>
      <w:proofErr w:type="spellStart"/>
      <w:r w:rsidR="00384DB1">
        <w:rPr>
          <w:rFonts w:ascii="Times New Roman" w:hAnsi="Times New Roman"/>
        </w:rPr>
        <w:t>Ďurík</w:t>
      </w:r>
      <w:proofErr w:type="spellEnd"/>
      <w:r w:rsidR="00384DB1">
        <w:rPr>
          <w:rFonts w:ascii="Times New Roman" w:hAnsi="Times New Roman"/>
        </w:rPr>
        <w:t>, PhD.</w:t>
      </w:r>
      <w:r w:rsidRPr="00A72DB3"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384DB1">
        <w:rPr>
          <w:rFonts w:ascii="Times New Roman" w:hAnsi="Times New Roman"/>
        </w:rPr>
        <w:t xml:space="preserve">                    Predseda komisie</w:t>
      </w:r>
      <w:r w:rsidR="00324BB2" w:rsidRPr="00A72DB3">
        <w:rPr>
          <w:rFonts w:ascii="Times New Roman" w:hAnsi="Times New Roman"/>
        </w:rPr>
        <w:br/>
      </w:r>
      <w:r w:rsidR="00324BB2" w:rsidRPr="00A72DB3">
        <w:br/>
      </w:r>
    </w:p>
    <w:p w:rsidR="001774D0" w:rsidRDefault="001774D0" w:rsidP="001774D0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74D0" w:rsidRDefault="001774D0" w:rsidP="001774D0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1774D0">
        <w:rPr>
          <w:rFonts w:ascii="Times New Roman" w:eastAsiaTheme="minorHAnsi" w:hAnsi="Times New Roman"/>
          <w:b/>
          <w:bCs/>
          <w:sz w:val="24"/>
          <w:szCs w:val="24"/>
        </w:rPr>
        <w:t>Odpoveď č. 2</w:t>
      </w: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1774D0">
        <w:rPr>
          <w:rFonts w:ascii="Times New Roman" w:eastAsiaTheme="minorHAnsi" w:hAnsi="Times New Roman"/>
          <w:b/>
          <w:bCs/>
          <w:sz w:val="24"/>
          <w:szCs w:val="24"/>
        </w:rPr>
        <w:t xml:space="preserve">2.1 V nadväznosti na vyššie uvedené skutočnosti žiadame o vyjadrenie, či verejný obstarávateľ aj naďalej trvá pri Kľúčovom expertovi č. 3 – Hlavný architekt na preukázaní certifikácie UML, resp. ekvivalent. </w:t>
      </w: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1774D0">
        <w:rPr>
          <w:rFonts w:ascii="Times New Roman" w:eastAsiaTheme="minorHAnsi" w:hAnsi="Times New Roman"/>
          <w:bCs/>
          <w:sz w:val="24"/>
          <w:szCs w:val="24"/>
        </w:rPr>
        <w:t xml:space="preserve">Áno verejný obstarávateľ  trvá pri Kľúčovom expertovi č. 3 – Hlavný architekt na preukázaní certifikácie UML, resp. ekvivalent. </w:t>
      </w: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1774D0">
        <w:rPr>
          <w:rFonts w:ascii="Times New Roman" w:eastAsiaTheme="minorHAnsi" w:hAnsi="Times New Roman"/>
          <w:b/>
          <w:bCs/>
          <w:sz w:val="24"/>
          <w:szCs w:val="24"/>
        </w:rPr>
        <w:t xml:space="preserve">2.2 Ak áno, žiadame verejného obstarávateľa o podrobnejšie odôvodnenie zákonnosti a primeranosti tejto požiadavky na preukázanie splnenia podmienok účasti podľa § 34 ods. 1 písm. g) zákona o verejnom obstarávaní, najmä vo vzťahu k ustanoveniu § 38 ods. 5 zákona o verejnom obstarávaní. </w:t>
      </w:r>
    </w:p>
    <w:p w:rsidR="001774D0" w:rsidRPr="001774D0" w:rsidRDefault="001774D0" w:rsidP="001774D0">
      <w:pPr>
        <w:jc w:val="both"/>
        <w:rPr>
          <w:rFonts w:ascii="Times New Roman" w:hAnsi="Times New Roman"/>
          <w:color w:val="1F497D"/>
          <w:sz w:val="24"/>
          <w:szCs w:val="24"/>
        </w:rPr>
      </w:pPr>
    </w:p>
    <w:p w:rsidR="001774D0" w:rsidRPr="001774D0" w:rsidRDefault="001774D0" w:rsidP="001774D0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1774D0">
        <w:rPr>
          <w:rFonts w:ascii="Times New Roman" w:hAnsi="Times New Roman"/>
          <w:color w:val="1F497D"/>
          <w:sz w:val="24"/>
          <w:szCs w:val="24"/>
        </w:rPr>
        <w:t xml:space="preserve">Požiadavka preloženia </w:t>
      </w:r>
      <w:proofErr w:type="spellStart"/>
      <w:r w:rsidRPr="001774D0">
        <w:rPr>
          <w:rFonts w:ascii="Times New Roman" w:hAnsi="Times New Roman"/>
          <w:color w:val="1F497D"/>
          <w:sz w:val="24"/>
          <w:szCs w:val="24"/>
        </w:rPr>
        <w:t>všekých</w:t>
      </w:r>
      <w:proofErr w:type="spellEnd"/>
      <w:r w:rsidRPr="001774D0">
        <w:rPr>
          <w:rFonts w:ascii="Times New Roman" w:hAnsi="Times New Roman"/>
          <w:color w:val="1F497D"/>
          <w:sz w:val="24"/>
          <w:szCs w:val="24"/>
        </w:rPr>
        <w:t xml:space="preserve"> požadovaných certifikátov je uplatnená v súlade s Výnosom  č. 55/2014, kde postupujeme  v súlade s metodikou QAMPR </w:t>
      </w:r>
      <w:hyperlink r:id="rId9" w:history="1">
        <w:r w:rsidRPr="001774D0">
          <w:rPr>
            <w:rStyle w:val="Hypertextovprepojenie"/>
            <w:rFonts w:ascii="Times New Roman" w:hAnsi="Times New Roman"/>
            <w:sz w:val="24"/>
            <w:szCs w:val="24"/>
          </w:rPr>
          <w:t>https://www.vicepremier.gov.sk/sekcie/riadenie-kvality-qa/riadenie-kvality-qa/index.html</w:t>
        </w:r>
      </w:hyperlink>
    </w:p>
    <w:p w:rsidR="001774D0" w:rsidRPr="001774D0" w:rsidRDefault="001774D0" w:rsidP="001774D0">
      <w:pPr>
        <w:jc w:val="both"/>
        <w:rPr>
          <w:rFonts w:ascii="Times New Roman" w:hAnsi="Times New Roman"/>
          <w:sz w:val="24"/>
          <w:szCs w:val="24"/>
        </w:rPr>
      </w:pPr>
      <w:r w:rsidRPr="001774D0">
        <w:rPr>
          <w:rFonts w:ascii="Times New Roman" w:hAnsi="Times New Roman"/>
          <w:sz w:val="24"/>
          <w:szCs w:val="24"/>
        </w:rPr>
        <w:t xml:space="preserve">Predmetná metodika  uvádza, že všetky nami požadované </w:t>
      </w:r>
      <w:proofErr w:type="spellStart"/>
      <w:r w:rsidRPr="001774D0">
        <w:rPr>
          <w:rFonts w:ascii="Times New Roman" w:hAnsi="Times New Roman"/>
          <w:sz w:val="24"/>
          <w:szCs w:val="24"/>
        </w:rPr>
        <w:t>cetifikácie</w:t>
      </w:r>
      <w:proofErr w:type="spellEnd"/>
      <w:r w:rsidRPr="001774D0">
        <w:rPr>
          <w:rFonts w:ascii="Times New Roman" w:hAnsi="Times New Roman"/>
          <w:sz w:val="24"/>
          <w:szCs w:val="24"/>
        </w:rPr>
        <w:t xml:space="preserve"> by mal mať jeden človek. Metodika je verejne dostupná a platná  min rok a pol a mali každý hospodársky subjekt by mohol na danú požiadavku včas pripraviť. </w:t>
      </w:r>
    </w:p>
    <w:p w:rsidR="001774D0" w:rsidRPr="001774D0" w:rsidRDefault="001774D0" w:rsidP="001774D0">
      <w:pPr>
        <w:jc w:val="both"/>
        <w:rPr>
          <w:rFonts w:ascii="Times New Roman" w:hAnsi="Times New Roman"/>
          <w:sz w:val="24"/>
          <w:szCs w:val="24"/>
        </w:rPr>
      </w:pPr>
      <w:r w:rsidRPr="001774D0">
        <w:rPr>
          <w:rFonts w:ascii="Times New Roman" w:hAnsi="Times New Roman"/>
          <w:sz w:val="24"/>
          <w:szCs w:val="24"/>
        </w:rPr>
        <w:t>Len pre istotu uvádzame, čo všetko bude verejný obstarávateľ akceptovať pri jednotlivých certifikátoch.</w:t>
      </w:r>
    </w:p>
    <w:p w:rsidR="001774D0" w:rsidRPr="001774D0" w:rsidRDefault="001774D0" w:rsidP="001774D0">
      <w:pPr>
        <w:numPr>
          <w:ilvl w:val="0"/>
          <w:numId w:val="4"/>
        </w:numPr>
        <w:spacing w:before="100" w:beforeAutospacing="1" w:after="100" w:afterAutospacing="1" w:line="240" w:lineRule="auto"/>
        <w:ind w:left="57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774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certifikácia PRINCE2TM </w:t>
      </w:r>
      <w:proofErr w:type="spellStart"/>
      <w:r w:rsidRPr="001774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Foundation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(akákoľvek úroveň) alebo ekvivalent (napr. IPMA, PMI) a prax v projektovom manažmente min. 3 roky</w:t>
      </w:r>
    </w:p>
    <w:p w:rsidR="001774D0" w:rsidRPr="001774D0" w:rsidRDefault="001774D0" w:rsidP="001774D0">
      <w:pPr>
        <w:numPr>
          <w:ilvl w:val="0"/>
          <w:numId w:val="4"/>
        </w:numPr>
        <w:spacing w:before="100" w:beforeAutospacing="1" w:after="100" w:afterAutospacing="1" w:line="240" w:lineRule="auto"/>
        <w:ind w:left="57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774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certifikácia TOGAF alebo ekvivalent</w:t>
      </w:r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(absolvované školenie pre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Rational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Unified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Process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(RUP), resp.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Unified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Process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(UP) alebo preukázateľne absolvované školenie na agilnú metodiku (napr. SCRUM,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Kanban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Lean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software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development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Extreme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Programming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Rapid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Application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Development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)</w:t>
      </w:r>
    </w:p>
    <w:p w:rsidR="001774D0" w:rsidRPr="001774D0" w:rsidRDefault="001774D0" w:rsidP="001774D0">
      <w:pPr>
        <w:numPr>
          <w:ilvl w:val="0"/>
          <w:numId w:val="4"/>
        </w:numPr>
        <w:spacing w:before="100" w:beforeAutospacing="1" w:after="100" w:afterAutospacing="1" w:line="240" w:lineRule="auto"/>
        <w:ind w:left="57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774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certifikácia na modelovací jazyk napr. </w:t>
      </w:r>
      <w:proofErr w:type="spellStart"/>
      <w:r w:rsidRPr="001774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Archimate</w:t>
      </w:r>
      <w:proofErr w:type="spellEnd"/>
      <w:r w:rsidRPr="001774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alebo certifikácia</w:t>
      </w:r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(alebo absolvované školenie) UML alebo prax s riadením architektúry min. 3 roky</w:t>
      </w: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74D0">
        <w:rPr>
          <w:rFonts w:ascii="Times New Roman" w:eastAsiaTheme="minorHAnsi" w:hAnsi="Times New Roman"/>
          <w:b/>
          <w:bCs/>
          <w:sz w:val="24"/>
          <w:szCs w:val="24"/>
        </w:rPr>
        <w:t xml:space="preserve">2.3 Ak nie, žiadame verejného obstarávateľa o úpravu časti bodu 3.2., časti A.3. Podmienky účasti uchádzačov súťažných podkladov predmetnej verejnej súťaže </w:t>
      </w:r>
      <w:r w:rsidRPr="001774D0">
        <w:rPr>
          <w:rFonts w:ascii="Times New Roman" w:eastAsiaTheme="minorHAnsi" w:hAnsi="Times New Roman"/>
          <w:sz w:val="24"/>
          <w:szCs w:val="24"/>
        </w:rPr>
        <w:t xml:space="preserve">nasledovne, cit.: </w:t>
      </w: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74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„Kľúčový expert č. 3 Hlavný architekt – 1 osoba </w:t>
      </w:r>
    </w:p>
    <w:p w:rsidR="001774D0" w:rsidRPr="001774D0" w:rsidRDefault="001774D0" w:rsidP="001774D0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74D0">
        <w:rPr>
          <w:rFonts w:ascii="Times New Roman" w:eastAsiaTheme="minorHAnsi" w:hAnsi="Times New Roman"/>
          <w:sz w:val="24"/>
          <w:szCs w:val="24"/>
        </w:rPr>
        <w:t xml:space="preserve">- </w:t>
      </w:r>
      <w:r w:rsidRPr="001774D0">
        <w:rPr>
          <w:rFonts w:ascii="Times New Roman" w:eastAsiaTheme="minorHAnsi" w:hAnsi="Times New Roman"/>
          <w:i/>
          <w:iCs/>
          <w:sz w:val="24"/>
          <w:szCs w:val="24"/>
        </w:rPr>
        <w:t xml:space="preserve">minimálne päť rokov odbornej praxe s vypracovaním návrhu architektúry riešenia informačných systémov; </w:t>
      </w:r>
    </w:p>
    <w:p w:rsidR="001774D0" w:rsidRPr="001774D0" w:rsidRDefault="001774D0" w:rsidP="001774D0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74D0">
        <w:rPr>
          <w:rFonts w:ascii="Times New Roman" w:eastAsiaTheme="minorHAnsi" w:hAnsi="Times New Roman"/>
          <w:sz w:val="24"/>
          <w:szCs w:val="24"/>
        </w:rPr>
        <w:lastRenderedPageBreak/>
        <w:t xml:space="preserve">- </w:t>
      </w:r>
      <w:r w:rsidRPr="001774D0">
        <w:rPr>
          <w:rFonts w:ascii="Times New Roman" w:eastAsiaTheme="minorHAnsi" w:hAnsi="Times New Roman"/>
          <w:i/>
          <w:iCs/>
          <w:sz w:val="24"/>
          <w:szCs w:val="24"/>
        </w:rPr>
        <w:t xml:space="preserve">minimálne tri profesionálne praktické skúsenosti v oblasti návrhov riešení v oblasti architektúry informačných systémov, pričom aspoň jedna profesionálna skúsenosť bola spojená s návrhom integrácie na centrálne informačné systémy v IT projekte alebo projekte podporných služieb </w:t>
      </w:r>
    </w:p>
    <w:p w:rsidR="001774D0" w:rsidRPr="001774D0" w:rsidRDefault="001774D0" w:rsidP="001774D0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74D0">
        <w:rPr>
          <w:rFonts w:ascii="Times New Roman" w:eastAsiaTheme="minorHAnsi" w:hAnsi="Times New Roman"/>
          <w:sz w:val="24"/>
          <w:szCs w:val="24"/>
        </w:rPr>
        <w:t xml:space="preserve">- </w:t>
      </w:r>
      <w:r w:rsidRPr="001774D0">
        <w:rPr>
          <w:rFonts w:ascii="Times New Roman" w:eastAsiaTheme="minorHAnsi" w:hAnsi="Times New Roman"/>
          <w:i/>
          <w:iCs/>
          <w:sz w:val="24"/>
          <w:szCs w:val="24"/>
        </w:rPr>
        <w:t xml:space="preserve">platný </w:t>
      </w:r>
      <w:r w:rsidRPr="001774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certifikát pre oblasť návrhu architektúry IT TOGAF úrovne </w:t>
      </w:r>
      <w:proofErr w:type="spellStart"/>
      <w:r w:rsidRPr="001774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Foundation</w:t>
      </w:r>
      <w:proofErr w:type="spellEnd"/>
      <w:r w:rsidRPr="001774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 </w:t>
      </w:r>
      <w:r w:rsidRPr="001774D0">
        <w:rPr>
          <w:rFonts w:ascii="Times New Roman" w:eastAsiaTheme="minorHAnsi" w:hAnsi="Times New Roman"/>
          <w:i/>
          <w:iCs/>
          <w:sz w:val="24"/>
          <w:szCs w:val="24"/>
        </w:rPr>
        <w:t xml:space="preserve">alebo ekvivalent daného certifikátu vydaný medzinárodne uznávanou akreditačnou a certifikačnou autoritou; </w:t>
      </w: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1774D0">
        <w:rPr>
          <w:rFonts w:ascii="Times New Roman" w:eastAsiaTheme="minorHAnsi" w:hAnsi="Times New Roman"/>
          <w:sz w:val="24"/>
          <w:szCs w:val="24"/>
        </w:rPr>
        <w:t xml:space="preserve">- </w:t>
      </w:r>
      <w:r w:rsidRPr="001774D0">
        <w:rPr>
          <w:rFonts w:ascii="Times New Roman" w:eastAsiaTheme="minorHAnsi" w:hAnsi="Times New Roman"/>
          <w:i/>
          <w:iCs/>
          <w:sz w:val="24"/>
          <w:szCs w:val="24"/>
        </w:rPr>
        <w:t xml:space="preserve">platný </w:t>
      </w:r>
      <w:r w:rsidRPr="001774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certifikát s minimálnou úrovňou ITIL </w:t>
      </w:r>
      <w:proofErr w:type="spellStart"/>
      <w:r w:rsidRPr="001774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Foundation</w:t>
      </w:r>
      <w:proofErr w:type="spellEnd"/>
      <w:r w:rsidRPr="001774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 </w:t>
      </w:r>
      <w:r w:rsidRPr="001774D0">
        <w:rPr>
          <w:rFonts w:ascii="Times New Roman" w:eastAsiaTheme="minorHAnsi" w:hAnsi="Times New Roman"/>
          <w:i/>
          <w:iCs/>
          <w:sz w:val="24"/>
          <w:szCs w:val="24"/>
        </w:rPr>
        <w:t xml:space="preserve">alebo ekvivalent daného certifikátu vydaný medzinárodne uznávanou akreditačnou a certifikačnou autoritou...“ </w:t>
      </w: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74D0">
        <w:rPr>
          <w:rFonts w:ascii="Times New Roman" w:eastAsiaTheme="minorHAnsi" w:hAnsi="Times New Roman"/>
          <w:iCs/>
          <w:sz w:val="24"/>
          <w:szCs w:val="24"/>
        </w:rPr>
        <w:t>Neuplatnené</w:t>
      </w: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74D0" w:rsidRPr="001774D0" w:rsidRDefault="001774D0" w:rsidP="001774D0">
      <w:pPr>
        <w:jc w:val="both"/>
        <w:rPr>
          <w:rFonts w:ascii="Times New Roman" w:hAnsi="Times New Roman"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74D0" w:rsidRPr="001774D0" w:rsidRDefault="001774D0" w:rsidP="001774D0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74D0">
        <w:rPr>
          <w:rFonts w:ascii="Times New Roman" w:eastAsiaTheme="minorHAnsi" w:hAnsi="Times New Roman"/>
          <w:sz w:val="24"/>
          <w:szCs w:val="24"/>
        </w:rPr>
        <w:lastRenderedPageBreak/>
        <w:t xml:space="preserve">Kombinácia čiastkových podmienok účasti uvedená tretej, štvrtej a piatej odrážke na preukázanie certifikácie TOGAF, UML a ITIL, resp. ich ekvivalentov, je vo vzťahu k predmetu zákazky </w:t>
      </w:r>
      <w:r w:rsidRPr="001774D0">
        <w:rPr>
          <w:rFonts w:ascii="Times New Roman" w:eastAsiaTheme="minorHAnsi" w:hAnsi="Times New Roman"/>
          <w:b/>
          <w:bCs/>
          <w:sz w:val="24"/>
          <w:szCs w:val="24"/>
        </w:rPr>
        <w:t>neprimeraná, diskriminačná</w:t>
      </w:r>
      <w:r w:rsidRPr="001774D0">
        <w:rPr>
          <w:rFonts w:ascii="Times New Roman" w:eastAsiaTheme="minorHAnsi" w:hAnsi="Times New Roman"/>
          <w:sz w:val="24"/>
          <w:szCs w:val="24"/>
        </w:rPr>
        <w:t xml:space="preserve">, a teda </w:t>
      </w:r>
      <w:r w:rsidRPr="001774D0">
        <w:rPr>
          <w:rFonts w:ascii="Times New Roman" w:eastAsiaTheme="minorHAnsi" w:hAnsi="Times New Roman"/>
          <w:b/>
          <w:bCs/>
          <w:sz w:val="24"/>
          <w:szCs w:val="24"/>
        </w:rPr>
        <w:t>v rozpore s § 38 ods. 5 zákona o verejnom obstarávaní</w:t>
      </w:r>
      <w:r w:rsidRPr="001774D0">
        <w:rPr>
          <w:rFonts w:ascii="Times New Roman" w:eastAsiaTheme="minorHAnsi" w:hAnsi="Times New Roman"/>
          <w:sz w:val="24"/>
          <w:szCs w:val="24"/>
        </w:rPr>
        <w:t xml:space="preserve">, keďže ňou verejný obstarávateľ </w:t>
      </w:r>
      <w:r w:rsidRPr="001774D0">
        <w:rPr>
          <w:rFonts w:ascii="Times New Roman" w:eastAsiaTheme="minorHAnsi" w:hAnsi="Times New Roman"/>
          <w:b/>
          <w:bCs/>
          <w:sz w:val="24"/>
          <w:szCs w:val="24"/>
        </w:rPr>
        <w:t xml:space="preserve">bezdôvodne obmedzuje okruh uchádzačov </w:t>
      </w:r>
      <w:r w:rsidRPr="001774D0">
        <w:rPr>
          <w:rFonts w:ascii="Times New Roman" w:eastAsiaTheme="minorHAnsi" w:hAnsi="Times New Roman"/>
          <w:sz w:val="24"/>
          <w:szCs w:val="24"/>
        </w:rPr>
        <w:t xml:space="preserve">schopných plniť predmet zákazky a postupuje </w:t>
      </w:r>
      <w:r w:rsidRPr="001774D0">
        <w:rPr>
          <w:rFonts w:ascii="Times New Roman" w:eastAsiaTheme="minorHAnsi" w:hAnsi="Times New Roman"/>
          <w:b/>
          <w:bCs/>
          <w:sz w:val="24"/>
          <w:szCs w:val="24"/>
        </w:rPr>
        <w:t>v rozpore s princípmi verejného obstarávania podľa § 10 ods. 2 zákona o verejnom obstarávaní</w:t>
      </w:r>
      <w:r w:rsidRPr="001774D0">
        <w:rPr>
          <w:rFonts w:ascii="Times New Roman" w:eastAsiaTheme="minorHAnsi" w:hAnsi="Times New Roman"/>
          <w:sz w:val="24"/>
          <w:szCs w:val="24"/>
        </w:rPr>
        <w:t xml:space="preserve">, najmä </w:t>
      </w:r>
      <w:r w:rsidRPr="001774D0">
        <w:rPr>
          <w:rFonts w:ascii="Times New Roman" w:eastAsiaTheme="minorHAnsi" w:hAnsi="Times New Roman"/>
          <w:b/>
          <w:bCs/>
          <w:sz w:val="24"/>
          <w:szCs w:val="24"/>
        </w:rPr>
        <w:t>s princípom nediskriminácie hospodárskych subjektov</w:t>
      </w:r>
      <w:r w:rsidRPr="001774D0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1774D0">
        <w:rPr>
          <w:rFonts w:ascii="Times New Roman" w:eastAsiaTheme="minorHAnsi" w:hAnsi="Times New Roman"/>
          <w:b/>
          <w:bCs/>
          <w:sz w:val="24"/>
          <w:szCs w:val="24"/>
        </w:rPr>
        <w:t>Odpoveď č. 2</w:t>
      </w: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1774D0">
        <w:rPr>
          <w:rFonts w:ascii="Times New Roman" w:eastAsiaTheme="minorHAnsi" w:hAnsi="Times New Roman"/>
          <w:b/>
          <w:bCs/>
          <w:sz w:val="24"/>
          <w:szCs w:val="24"/>
        </w:rPr>
        <w:t xml:space="preserve">2.1 V nadväznosti na vyššie uvedené skutočnosti žiadame o vyjadrenie, či verejný obstarávateľ aj naďalej trvá pri Kľúčovom expertovi č. 3 – Hlavný architekt na preukázaní certifikácie UML, resp. ekvivalent. </w:t>
      </w: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1774D0">
        <w:rPr>
          <w:rFonts w:ascii="Times New Roman" w:eastAsiaTheme="minorHAnsi" w:hAnsi="Times New Roman"/>
          <w:bCs/>
          <w:sz w:val="24"/>
          <w:szCs w:val="24"/>
        </w:rPr>
        <w:t xml:space="preserve">Áno verejný obstarávateľ  trvá pri Kľúčovom expertovi č. 3 – Hlavný architekt na preukázaní certifikácie UML, resp. ekvivalent. </w:t>
      </w: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1774D0">
        <w:rPr>
          <w:rFonts w:ascii="Times New Roman" w:eastAsiaTheme="minorHAnsi" w:hAnsi="Times New Roman"/>
          <w:b/>
          <w:bCs/>
          <w:sz w:val="24"/>
          <w:szCs w:val="24"/>
        </w:rPr>
        <w:t xml:space="preserve">2.2 Ak áno, žiadame verejného obstarávateľa o podrobnejšie odôvodnenie zákonnosti a primeranosti tejto požiadavky na preukázanie splnenia podmienok účasti podľa § 34 ods. 1 písm. g) zákona o verejnom obstarávaní, najmä vo vzťahu k ustanoveniu § 38 ods. 5 zákona o verejnom obstarávaní. </w:t>
      </w:r>
    </w:p>
    <w:p w:rsidR="001774D0" w:rsidRPr="001774D0" w:rsidRDefault="001774D0" w:rsidP="001774D0">
      <w:pPr>
        <w:jc w:val="both"/>
        <w:rPr>
          <w:rFonts w:ascii="Times New Roman" w:hAnsi="Times New Roman"/>
          <w:color w:val="1F497D"/>
          <w:sz w:val="24"/>
          <w:szCs w:val="24"/>
        </w:rPr>
      </w:pPr>
    </w:p>
    <w:p w:rsidR="001774D0" w:rsidRPr="001774D0" w:rsidRDefault="001774D0" w:rsidP="001774D0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1774D0">
        <w:rPr>
          <w:rFonts w:ascii="Times New Roman" w:hAnsi="Times New Roman"/>
          <w:color w:val="1F497D"/>
          <w:sz w:val="24"/>
          <w:szCs w:val="24"/>
        </w:rPr>
        <w:t xml:space="preserve">Požiadavka preloženia </w:t>
      </w:r>
      <w:proofErr w:type="spellStart"/>
      <w:r w:rsidRPr="001774D0">
        <w:rPr>
          <w:rFonts w:ascii="Times New Roman" w:hAnsi="Times New Roman"/>
          <w:color w:val="1F497D"/>
          <w:sz w:val="24"/>
          <w:szCs w:val="24"/>
        </w:rPr>
        <w:t>všekých</w:t>
      </w:r>
      <w:proofErr w:type="spellEnd"/>
      <w:r w:rsidRPr="001774D0">
        <w:rPr>
          <w:rFonts w:ascii="Times New Roman" w:hAnsi="Times New Roman"/>
          <w:color w:val="1F497D"/>
          <w:sz w:val="24"/>
          <w:szCs w:val="24"/>
        </w:rPr>
        <w:t xml:space="preserve"> požadovaných certifikátov je uplatnená v súlade s Výnosom  č. 55/2014, kde postupujeme  v súlade s metodikou QAMPR </w:t>
      </w:r>
      <w:hyperlink r:id="rId10" w:history="1">
        <w:r w:rsidRPr="001774D0">
          <w:rPr>
            <w:rStyle w:val="Hypertextovprepojenie"/>
            <w:rFonts w:ascii="Times New Roman" w:hAnsi="Times New Roman"/>
            <w:sz w:val="24"/>
            <w:szCs w:val="24"/>
          </w:rPr>
          <w:t>https://www.vicepremier.gov.sk/sekcie/riadenie-kvality-qa/riadenie-kvality-qa/index.html</w:t>
        </w:r>
      </w:hyperlink>
    </w:p>
    <w:p w:rsidR="001774D0" w:rsidRPr="001774D0" w:rsidRDefault="001774D0" w:rsidP="001774D0">
      <w:pPr>
        <w:jc w:val="both"/>
        <w:rPr>
          <w:rFonts w:ascii="Times New Roman" w:hAnsi="Times New Roman"/>
          <w:sz w:val="24"/>
          <w:szCs w:val="24"/>
        </w:rPr>
      </w:pPr>
      <w:r w:rsidRPr="001774D0">
        <w:rPr>
          <w:rFonts w:ascii="Times New Roman" w:hAnsi="Times New Roman"/>
          <w:sz w:val="24"/>
          <w:szCs w:val="24"/>
        </w:rPr>
        <w:t xml:space="preserve">Predmetná metodika  uvádza, že všetky nami požadované </w:t>
      </w:r>
      <w:proofErr w:type="spellStart"/>
      <w:r w:rsidRPr="001774D0">
        <w:rPr>
          <w:rFonts w:ascii="Times New Roman" w:hAnsi="Times New Roman"/>
          <w:sz w:val="24"/>
          <w:szCs w:val="24"/>
        </w:rPr>
        <w:t>cetifikácie</w:t>
      </w:r>
      <w:proofErr w:type="spellEnd"/>
      <w:r w:rsidRPr="001774D0">
        <w:rPr>
          <w:rFonts w:ascii="Times New Roman" w:hAnsi="Times New Roman"/>
          <w:sz w:val="24"/>
          <w:szCs w:val="24"/>
        </w:rPr>
        <w:t xml:space="preserve"> by mal mať jeden človek. Metodika je verejne dostupná a platná  min rok a pol a mali každý hospodársky subjekt by mohol na danú požiadavku včas pripraviť. </w:t>
      </w:r>
    </w:p>
    <w:p w:rsidR="001774D0" w:rsidRPr="001774D0" w:rsidRDefault="001774D0" w:rsidP="001774D0">
      <w:pPr>
        <w:jc w:val="both"/>
        <w:rPr>
          <w:rFonts w:ascii="Times New Roman" w:hAnsi="Times New Roman"/>
          <w:sz w:val="24"/>
          <w:szCs w:val="24"/>
        </w:rPr>
      </w:pPr>
      <w:r w:rsidRPr="001774D0">
        <w:rPr>
          <w:rFonts w:ascii="Times New Roman" w:hAnsi="Times New Roman"/>
          <w:sz w:val="24"/>
          <w:szCs w:val="24"/>
        </w:rPr>
        <w:t>Len pre istotu uvádzame, čo všetko bude verejný obstarávateľ akceptovať pri jednotlivých certifikátoch.</w:t>
      </w:r>
    </w:p>
    <w:p w:rsidR="001774D0" w:rsidRPr="001774D0" w:rsidRDefault="001774D0" w:rsidP="001774D0">
      <w:pPr>
        <w:numPr>
          <w:ilvl w:val="0"/>
          <w:numId w:val="4"/>
        </w:numPr>
        <w:spacing w:before="100" w:beforeAutospacing="1" w:after="100" w:afterAutospacing="1" w:line="240" w:lineRule="auto"/>
        <w:ind w:left="57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774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certifikácia PRINCE2TM </w:t>
      </w:r>
      <w:proofErr w:type="spellStart"/>
      <w:r w:rsidRPr="001774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Foundation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(akákoľvek úroveň) alebo ekvivalent (napr. IPMA, PMI) a prax v projektovom manažmente min. 3 roky</w:t>
      </w:r>
    </w:p>
    <w:p w:rsidR="001774D0" w:rsidRPr="001774D0" w:rsidRDefault="001774D0" w:rsidP="001774D0">
      <w:pPr>
        <w:numPr>
          <w:ilvl w:val="0"/>
          <w:numId w:val="4"/>
        </w:numPr>
        <w:spacing w:before="100" w:beforeAutospacing="1" w:after="100" w:afterAutospacing="1" w:line="240" w:lineRule="auto"/>
        <w:ind w:left="57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774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certifikácia TOGAF alebo ekvivalent</w:t>
      </w:r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(absolvované školenie pre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Rational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Unified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Process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(RUP), resp.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Unified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Process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(UP) alebo preukázateľne absolvované školenie na agilnú metodiku (napr. SCRUM,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Kanban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Lean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software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development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Extreme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Programming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Rapid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Application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Development</w:t>
      </w:r>
      <w:proofErr w:type="spellEnd"/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>)</w:t>
      </w:r>
    </w:p>
    <w:p w:rsidR="001774D0" w:rsidRPr="001774D0" w:rsidRDefault="001774D0" w:rsidP="001774D0">
      <w:pPr>
        <w:numPr>
          <w:ilvl w:val="0"/>
          <w:numId w:val="4"/>
        </w:numPr>
        <w:spacing w:before="100" w:beforeAutospacing="1" w:after="100" w:afterAutospacing="1" w:line="240" w:lineRule="auto"/>
        <w:ind w:left="57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774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certifikácia na modelovací jazyk napr. </w:t>
      </w:r>
      <w:proofErr w:type="spellStart"/>
      <w:r w:rsidRPr="001774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Archimate</w:t>
      </w:r>
      <w:proofErr w:type="spellEnd"/>
      <w:r w:rsidRPr="001774D0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alebo certifikácia</w:t>
      </w:r>
      <w:r w:rsidRPr="001774D0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(alebo absolvované školenie) UML alebo prax s riadením architektúry min. 3 roky</w:t>
      </w:r>
    </w:p>
    <w:p w:rsidR="001774D0" w:rsidRPr="001774D0" w:rsidRDefault="001774D0" w:rsidP="001774D0">
      <w:pPr>
        <w:autoSpaceDE w:val="0"/>
        <w:autoSpaceDN w:val="0"/>
        <w:adjustRightInd w:val="0"/>
        <w:spacing w:after="63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74D0">
        <w:rPr>
          <w:rFonts w:ascii="Times New Roman" w:eastAsiaTheme="minorHAnsi" w:hAnsi="Times New Roman"/>
          <w:b/>
          <w:bCs/>
          <w:sz w:val="24"/>
          <w:szCs w:val="24"/>
        </w:rPr>
        <w:t xml:space="preserve">2.3 Ak nie, žiadame verejného obstarávateľa o úpravu časti bodu 3.2., časti A.3. Podmienky účasti uchádzačov súťažných podkladov predmetnej verejnej súťaže </w:t>
      </w:r>
      <w:r w:rsidRPr="001774D0">
        <w:rPr>
          <w:rFonts w:ascii="Times New Roman" w:eastAsiaTheme="minorHAnsi" w:hAnsi="Times New Roman"/>
          <w:sz w:val="24"/>
          <w:szCs w:val="24"/>
        </w:rPr>
        <w:t xml:space="preserve">nasledovne, cit.: </w:t>
      </w: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74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„Kľúčový expert č. 3 Hlavný architekt – 1 osoba </w:t>
      </w:r>
    </w:p>
    <w:p w:rsidR="001774D0" w:rsidRPr="001774D0" w:rsidRDefault="001774D0" w:rsidP="001774D0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74D0">
        <w:rPr>
          <w:rFonts w:ascii="Times New Roman" w:eastAsiaTheme="minorHAnsi" w:hAnsi="Times New Roman"/>
          <w:sz w:val="24"/>
          <w:szCs w:val="24"/>
        </w:rPr>
        <w:t xml:space="preserve">- </w:t>
      </w:r>
      <w:r w:rsidRPr="001774D0">
        <w:rPr>
          <w:rFonts w:ascii="Times New Roman" w:eastAsiaTheme="minorHAnsi" w:hAnsi="Times New Roman"/>
          <w:i/>
          <w:iCs/>
          <w:sz w:val="24"/>
          <w:szCs w:val="24"/>
        </w:rPr>
        <w:t xml:space="preserve">minimálne päť rokov odbornej praxe s vypracovaním návrhu architektúry riešenia informačných systémov; </w:t>
      </w:r>
    </w:p>
    <w:p w:rsidR="001774D0" w:rsidRPr="001774D0" w:rsidRDefault="001774D0" w:rsidP="001774D0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74D0">
        <w:rPr>
          <w:rFonts w:ascii="Times New Roman" w:eastAsiaTheme="minorHAnsi" w:hAnsi="Times New Roman"/>
          <w:sz w:val="24"/>
          <w:szCs w:val="24"/>
        </w:rPr>
        <w:t xml:space="preserve">- </w:t>
      </w:r>
      <w:r w:rsidRPr="001774D0">
        <w:rPr>
          <w:rFonts w:ascii="Times New Roman" w:eastAsiaTheme="minorHAnsi" w:hAnsi="Times New Roman"/>
          <w:i/>
          <w:iCs/>
          <w:sz w:val="24"/>
          <w:szCs w:val="24"/>
        </w:rPr>
        <w:t xml:space="preserve">minimálne tri profesionálne praktické skúsenosti v oblasti návrhov riešení v oblasti architektúry informačných systémov, pričom aspoň jedna profesionálna skúsenosť bola spojená s návrhom integrácie na centrálne informačné systémy v IT projekte alebo projekte podporných služieb </w:t>
      </w:r>
    </w:p>
    <w:p w:rsidR="001774D0" w:rsidRPr="001774D0" w:rsidRDefault="001774D0" w:rsidP="001774D0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74D0">
        <w:rPr>
          <w:rFonts w:ascii="Times New Roman" w:eastAsiaTheme="minorHAnsi" w:hAnsi="Times New Roman"/>
          <w:sz w:val="24"/>
          <w:szCs w:val="24"/>
        </w:rPr>
        <w:t xml:space="preserve">- </w:t>
      </w:r>
      <w:r w:rsidRPr="001774D0">
        <w:rPr>
          <w:rFonts w:ascii="Times New Roman" w:eastAsiaTheme="minorHAnsi" w:hAnsi="Times New Roman"/>
          <w:i/>
          <w:iCs/>
          <w:sz w:val="24"/>
          <w:szCs w:val="24"/>
        </w:rPr>
        <w:t xml:space="preserve">platný </w:t>
      </w:r>
      <w:r w:rsidRPr="001774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certifikát pre oblasť návrhu architektúry IT TOGAF úrovne </w:t>
      </w:r>
      <w:proofErr w:type="spellStart"/>
      <w:r w:rsidRPr="001774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Foundation</w:t>
      </w:r>
      <w:proofErr w:type="spellEnd"/>
      <w:r w:rsidRPr="001774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 </w:t>
      </w:r>
      <w:r w:rsidRPr="001774D0">
        <w:rPr>
          <w:rFonts w:ascii="Times New Roman" w:eastAsiaTheme="minorHAnsi" w:hAnsi="Times New Roman"/>
          <w:i/>
          <w:iCs/>
          <w:sz w:val="24"/>
          <w:szCs w:val="24"/>
        </w:rPr>
        <w:t xml:space="preserve">alebo ekvivalent daného certifikátu vydaný medzinárodne uznávanou akreditačnou a certifikačnou autoritou; </w:t>
      </w: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1774D0">
        <w:rPr>
          <w:rFonts w:ascii="Times New Roman" w:eastAsiaTheme="minorHAnsi" w:hAnsi="Times New Roman"/>
          <w:sz w:val="24"/>
          <w:szCs w:val="24"/>
        </w:rPr>
        <w:t xml:space="preserve">- </w:t>
      </w:r>
      <w:r w:rsidRPr="001774D0">
        <w:rPr>
          <w:rFonts w:ascii="Times New Roman" w:eastAsiaTheme="minorHAnsi" w:hAnsi="Times New Roman"/>
          <w:i/>
          <w:iCs/>
          <w:sz w:val="24"/>
          <w:szCs w:val="24"/>
        </w:rPr>
        <w:t xml:space="preserve">platný </w:t>
      </w:r>
      <w:r w:rsidRPr="001774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certifikát s minimálnou úrovňou ITIL </w:t>
      </w:r>
      <w:proofErr w:type="spellStart"/>
      <w:r w:rsidRPr="001774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Foundation</w:t>
      </w:r>
      <w:proofErr w:type="spellEnd"/>
      <w:r w:rsidRPr="001774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 </w:t>
      </w:r>
      <w:r w:rsidRPr="001774D0">
        <w:rPr>
          <w:rFonts w:ascii="Times New Roman" w:eastAsiaTheme="minorHAnsi" w:hAnsi="Times New Roman"/>
          <w:i/>
          <w:iCs/>
          <w:sz w:val="24"/>
          <w:szCs w:val="24"/>
        </w:rPr>
        <w:t xml:space="preserve">alebo ekvivalent daného certifikátu vydaný medzinárodne uznávanou akreditačnou a certifikačnou autoritou...“ </w:t>
      </w: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74D0">
        <w:rPr>
          <w:rFonts w:ascii="Times New Roman" w:eastAsiaTheme="minorHAnsi" w:hAnsi="Times New Roman"/>
          <w:iCs/>
          <w:sz w:val="24"/>
          <w:szCs w:val="24"/>
        </w:rPr>
        <w:t>Neuplatnené</w:t>
      </w: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774D0" w:rsidRPr="001774D0" w:rsidRDefault="001774D0" w:rsidP="001774D0">
      <w:pPr>
        <w:jc w:val="both"/>
        <w:rPr>
          <w:rFonts w:ascii="Times New Roman" w:hAnsi="Times New Roman"/>
          <w:sz w:val="24"/>
          <w:szCs w:val="24"/>
        </w:rPr>
      </w:pPr>
    </w:p>
    <w:p w:rsidR="001774D0" w:rsidRPr="001774D0" w:rsidRDefault="001774D0" w:rsidP="001774D0">
      <w:pPr>
        <w:jc w:val="both"/>
        <w:rPr>
          <w:rFonts w:ascii="Times New Roman" w:hAnsi="Times New Roman"/>
          <w:sz w:val="24"/>
          <w:szCs w:val="24"/>
        </w:rPr>
      </w:pPr>
    </w:p>
    <w:p w:rsidR="001774D0" w:rsidRPr="001774D0" w:rsidRDefault="001774D0" w:rsidP="001774D0">
      <w:pPr>
        <w:pStyle w:val="Default"/>
        <w:jc w:val="both"/>
      </w:pPr>
    </w:p>
    <w:p w:rsidR="001774D0" w:rsidRPr="001774D0" w:rsidRDefault="001774D0" w:rsidP="001774D0">
      <w:pPr>
        <w:pStyle w:val="Default"/>
        <w:jc w:val="both"/>
      </w:pPr>
    </w:p>
    <w:p w:rsidR="001774D0" w:rsidRPr="001774D0" w:rsidRDefault="001774D0" w:rsidP="001774D0">
      <w:pPr>
        <w:pStyle w:val="Default"/>
        <w:jc w:val="both"/>
      </w:pPr>
    </w:p>
    <w:p w:rsidR="001774D0" w:rsidRPr="001774D0" w:rsidRDefault="001774D0" w:rsidP="001774D0">
      <w:pPr>
        <w:pStyle w:val="Default"/>
        <w:jc w:val="both"/>
      </w:pPr>
      <w:r w:rsidRPr="001774D0">
        <w:t xml:space="preserve">               </w:t>
      </w:r>
    </w:p>
    <w:p w:rsidR="001774D0" w:rsidRPr="001774D0" w:rsidRDefault="001774D0" w:rsidP="001774D0">
      <w:pPr>
        <w:pStyle w:val="Default"/>
        <w:jc w:val="both"/>
      </w:pPr>
    </w:p>
    <w:p w:rsidR="001774D0" w:rsidRPr="001774D0" w:rsidRDefault="001774D0" w:rsidP="001774D0">
      <w:pPr>
        <w:pStyle w:val="Default"/>
        <w:jc w:val="both"/>
      </w:pPr>
    </w:p>
    <w:p w:rsidR="001774D0" w:rsidRPr="001774D0" w:rsidRDefault="001774D0" w:rsidP="001774D0">
      <w:pPr>
        <w:pStyle w:val="Default"/>
        <w:jc w:val="both"/>
      </w:pPr>
    </w:p>
    <w:p w:rsidR="001774D0" w:rsidRPr="001774D0" w:rsidRDefault="001774D0" w:rsidP="001774D0">
      <w:pPr>
        <w:pStyle w:val="Default"/>
        <w:jc w:val="both"/>
      </w:pPr>
    </w:p>
    <w:p w:rsidR="001774D0" w:rsidRPr="001774D0" w:rsidRDefault="001774D0" w:rsidP="001774D0">
      <w:pPr>
        <w:pStyle w:val="Default"/>
        <w:jc w:val="both"/>
      </w:pPr>
    </w:p>
    <w:p w:rsidR="001774D0" w:rsidRPr="001774D0" w:rsidRDefault="001774D0" w:rsidP="001774D0">
      <w:pPr>
        <w:pStyle w:val="Default"/>
        <w:jc w:val="both"/>
      </w:pPr>
    </w:p>
    <w:p w:rsidR="001774D0" w:rsidRPr="001774D0" w:rsidRDefault="001774D0" w:rsidP="001774D0">
      <w:pPr>
        <w:pStyle w:val="Default"/>
        <w:jc w:val="both"/>
      </w:pPr>
    </w:p>
    <w:p w:rsidR="001774D0" w:rsidRPr="001774D0" w:rsidRDefault="001774D0" w:rsidP="001774D0">
      <w:pPr>
        <w:pStyle w:val="Default"/>
        <w:jc w:val="both"/>
      </w:pPr>
      <w:r w:rsidRPr="001774D0">
        <w:t xml:space="preserve">                                  </w:t>
      </w:r>
    </w:p>
    <w:p w:rsidR="00090B14" w:rsidRDefault="00090B14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774D0" w:rsidRPr="001774D0" w:rsidRDefault="001774D0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090B14" w:rsidRPr="001774D0" w:rsidRDefault="00090B14" w:rsidP="00177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090B14" w:rsidRPr="001774D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C66" w:rsidRDefault="00336C66" w:rsidP="00890EC8">
      <w:pPr>
        <w:spacing w:after="0" w:line="240" w:lineRule="auto"/>
      </w:pPr>
      <w:r>
        <w:separator/>
      </w:r>
    </w:p>
  </w:endnote>
  <w:endnote w:type="continuationSeparator" w:id="0">
    <w:p w:rsidR="00336C66" w:rsidRDefault="00336C66" w:rsidP="0089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8193" w:type="dxa"/>
      <w:tblInd w:w="44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41"/>
      <w:gridCol w:w="1559"/>
      <w:gridCol w:w="1559"/>
      <w:gridCol w:w="1134"/>
    </w:tblGrid>
    <w:tr w:rsidR="00BD3091" w:rsidRPr="00CA7C91" w:rsidTr="003F5C61">
      <w:trPr>
        <w:trHeight w:val="281"/>
      </w:trPr>
      <w:tc>
        <w:tcPr>
          <w:tcW w:w="3941" w:type="dxa"/>
          <w:vMerge w:val="restart"/>
        </w:tcPr>
        <w:p w:rsidR="00BD3091" w:rsidRPr="00A43D60" w:rsidRDefault="00BD3091" w:rsidP="003F5C61">
          <w:pPr>
            <w:pStyle w:val="Pta"/>
            <w:rPr>
              <w:rFonts w:ascii="Times New Roman" w:hAnsi="Times New Roman"/>
              <w:sz w:val="14"/>
              <w:szCs w:val="20"/>
            </w:rPr>
          </w:pPr>
          <w:r w:rsidRPr="009600D9">
            <w:rPr>
              <w:rFonts w:ascii="Times New Roman" w:hAnsi="Times New Roman"/>
              <w:noProof/>
              <w:sz w:val="14"/>
              <w:szCs w:val="20"/>
              <w:lang w:eastAsia="sk-SK"/>
            </w:rPr>
            <w:drawing>
              <wp:anchor distT="0" distB="0" distL="114300" distR="114300" simplePos="0" relativeHeight="251661312" behindDoc="1" locked="0" layoutInCell="1" allowOverlap="1" wp14:anchorId="008FA59B" wp14:editId="21D0DEF0">
                <wp:simplePos x="0" y="0"/>
                <wp:positionH relativeFrom="margin">
                  <wp:posOffset>0</wp:posOffset>
                </wp:positionH>
                <wp:positionV relativeFrom="margin">
                  <wp:posOffset>38100</wp:posOffset>
                </wp:positionV>
                <wp:extent cx="2365375" cy="347980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CZI_horizont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721354138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Telefón</w:t>
              </w:r>
            </w:p>
          </w:sdtContent>
        </w:sdt>
      </w:tc>
      <w:tc>
        <w:tcPr>
          <w:tcW w:w="1559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491167205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E-mail</w:t>
              </w:r>
            </w:p>
          </w:sdtContent>
        </w:sdt>
      </w:tc>
      <w:tc>
        <w:tcPr>
          <w:tcW w:w="1134" w:type="dxa"/>
        </w:tcPr>
        <w:p w:rsidR="00BD3091" w:rsidRPr="00A43D60" w:rsidRDefault="00BD3091" w:rsidP="003F5C61">
          <w:pPr>
            <w:pStyle w:val="Pta"/>
            <w:rPr>
              <w:sz w:val="14"/>
              <w:szCs w:val="18"/>
            </w:rPr>
          </w:pPr>
        </w:p>
        <w:sdt>
          <w:sdtPr>
            <w:rPr>
              <w:sz w:val="14"/>
              <w:szCs w:val="18"/>
            </w:rPr>
            <w:id w:val="-1300297318"/>
            <w:lock w:val="contentLocked"/>
            <w:showingPlcHdr/>
            <w:text/>
          </w:sdtPr>
          <w:sdtEndPr/>
          <w:sdtContent>
            <w:p w:rsidR="00BD3091" w:rsidRPr="00A43D60" w:rsidRDefault="00BD3091" w:rsidP="003F5C61">
              <w:pPr>
                <w:pStyle w:val="Pta"/>
                <w:ind w:left="34" w:hanging="34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Internet</w:t>
              </w:r>
            </w:p>
          </w:sdtContent>
        </w:sdt>
      </w:tc>
    </w:tr>
    <w:tr w:rsidR="00BD3091" w:rsidRPr="00CA7C91" w:rsidTr="003F5C61">
      <w:trPr>
        <w:trHeight w:val="296"/>
      </w:trPr>
      <w:tc>
        <w:tcPr>
          <w:tcW w:w="3941" w:type="dxa"/>
          <w:vMerge/>
        </w:tcPr>
        <w:p w:rsidR="00BD3091" w:rsidRPr="00A43D60" w:rsidRDefault="00BD3091" w:rsidP="003F5C61">
          <w:pPr>
            <w:pStyle w:val="Pta"/>
            <w:rPr>
              <w:rFonts w:ascii="Times New Roman" w:hAnsi="Times New Roman"/>
              <w:sz w:val="14"/>
              <w:szCs w:val="20"/>
            </w:rPr>
          </w:pPr>
        </w:p>
      </w:tc>
      <w:sdt>
        <w:sdtPr>
          <w:rPr>
            <w:sz w:val="14"/>
            <w:szCs w:val="18"/>
          </w:rPr>
          <w:id w:val="-1941913857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+421 2 32 35 30 30</w:t>
              </w:r>
            </w:p>
          </w:tc>
        </w:sdtContent>
      </w:sdt>
      <w:sdt>
        <w:sdtPr>
          <w:rPr>
            <w:sz w:val="14"/>
            <w:szCs w:val="18"/>
          </w:rPr>
          <w:id w:val="-29580416"/>
          <w:lock w:val="contentLocked"/>
          <w:showingPlcHdr/>
          <w:text/>
        </w:sdtPr>
        <w:sdtEndPr/>
        <w:sdtContent>
          <w:tc>
            <w:tcPr>
              <w:tcW w:w="1559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kontakt@nczisk.sk</w:t>
              </w:r>
            </w:p>
          </w:tc>
        </w:sdtContent>
      </w:sdt>
      <w:sdt>
        <w:sdtPr>
          <w:rPr>
            <w:sz w:val="14"/>
            <w:szCs w:val="18"/>
          </w:rPr>
          <w:id w:val="326556303"/>
          <w:lock w:val="contentLocked"/>
          <w:showingPlcHdr/>
          <w:text/>
        </w:sdtPr>
        <w:sdtEndPr/>
        <w:sdtContent>
          <w:tc>
            <w:tcPr>
              <w:tcW w:w="1134" w:type="dxa"/>
            </w:tcPr>
            <w:p w:rsidR="00BD3091" w:rsidRPr="00A43D60" w:rsidRDefault="00BD3091" w:rsidP="003F5C61">
              <w:pPr>
                <w:pStyle w:val="Pta"/>
                <w:rPr>
                  <w:sz w:val="14"/>
                  <w:szCs w:val="18"/>
                </w:rPr>
              </w:pPr>
              <w:r w:rsidRPr="00A43D60">
                <w:rPr>
                  <w:sz w:val="14"/>
                  <w:szCs w:val="18"/>
                </w:rPr>
                <w:t>www.nczisk.sk</w:t>
              </w:r>
            </w:p>
          </w:tc>
        </w:sdtContent>
      </w:sdt>
    </w:tr>
  </w:tbl>
  <w:p w:rsidR="00BD3091" w:rsidRDefault="00BD3091" w:rsidP="00BD3091">
    <w:pPr>
      <w:pStyle w:val="Pta"/>
      <w:jc w:val="center"/>
      <w:rPr>
        <w:color w:val="808080" w:themeColor="background1" w:themeShade="80"/>
        <w:sz w:val="12"/>
        <w:szCs w:val="16"/>
      </w:rPr>
    </w:pPr>
    <w:r>
      <w:rPr>
        <w:color w:val="808080" w:themeColor="background1" w:themeShade="80"/>
        <w:sz w:val="12"/>
        <w:szCs w:val="16"/>
      </w:rPr>
      <w:tab/>
    </w:r>
    <w:r>
      <w:rPr>
        <w:color w:val="808080" w:themeColor="background1" w:themeShade="80"/>
        <w:sz w:val="12"/>
        <w:szCs w:val="16"/>
      </w:rPr>
      <w:tab/>
    </w:r>
    <w:r w:rsidRPr="007B0F91">
      <w:rPr>
        <w:color w:val="808080" w:themeColor="background1" w:themeShade="80"/>
        <w:sz w:val="12"/>
        <w:szCs w:val="16"/>
      </w:rPr>
      <w:t>F – 110</w:t>
    </w:r>
    <w:r>
      <w:rPr>
        <w:color w:val="808080" w:themeColor="background1" w:themeShade="80"/>
        <w:sz w:val="12"/>
        <w:szCs w:val="16"/>
      </w:rPr>
      <w:t>/06</w:t>
    </w:r>
    <w:r w:rsidRPr="007B0F91">
      <w:rPr>
        <w:color w:val="808080" w:themeColor="background1" w:themeShade="80"/>
        <w:sz w:val="12"/>
        <w:szCs w:val="16"/>
      </w:rPr>
      <w:t>/ver.01</w:t>
    </w:r>
  </w:p>
  <w:p w:rsidR="00873D5E" w:rsidRPr="003106F9" w:rsidRDefault="00873D5E" w:rsidP="003106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C66" w:rsidRDefault="00336C66" w:rsidP="00890EC8">
      <w:pPr>
        <w:spacing w:after="0" w:line="240" w:lineRule="auto"/>
      </w:pPr>
      <w:r>
        <w:separator/>
      </w:r>
    </w:p>
  </w:footnote>
  <w:footnote w:type="continuationSeparator" w:id="0">
    <w:p w:rsidR="00336C66" w:rsidRDefault="00336C66" w:rsidP="0089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D5E" w:rsidRPr="00CA7C91" w:rsidRDefault="00873D5E" w:rsidP="003106F9">
    <w:pPr>
      <w:pStyle w:val="Bezriadkovania"/>
      <w:ind w:left="142"/>
      <w:jc w:val="center"/>
      <w:rPr>
        <w:b/>
        <w:sz w:val="32"/>
        <w:szCs w:val="32"/>
      </w:rPr>
    </w:pPr>
    <w:r w:rsidRPr="00CA7C91">
      <w:rPr>
        <w:b/>
        <w:sz w:val="32"/>
        <w:szCs w:val="32"/>
      </w:rPr>
      <w:t>Národné centrum zdravotníckych informácií</w:t>
    </w:r>
  </w:p>
  <w:p w:rsidR="00873D5E" w:rsidRPr="00CA7C91" w:rsidRDefault="00873D5E" w:rsidP="003106F9">
    <w:pPr>
      <w:pStyle w:val="Bezriadkovania"/>
      <w:ind w:left="142"/>
      <w:jc w:val="center"/>
      <w:rPr>
        <w:sz w:val="28"/>
        <w:szCs w:val="28"/>
      </w:rPr>
    </w:pPr>
    <w:r w:rsidRPr="00CA7C91">
      <w:rPr>
        <w:noProof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BF7A5" wp14:editId="50582AF7">
              <wp:simplePos x="0" y="0"/>
              <wp:positionH relativeFrom="column">
                <wp:posOffset>-328295</wp:posOffset>
              </wp:positionH>
              <wp:positionV relativeFrom="paragraph">
                <wp:posOffset>220015</wp:posOffset>
              </wp:positionV>
              <wp:extent cx="6581775" cy="9525"/>
              <wp:effectExtent l="0" t="0" r="28575" b="28575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218F96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5pt,17.3pt" to="492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" strokecolor="black [3200]" strokeweight=".5pt">
              <v:stroke joinstyle="miter"/>
            </v:line>
          </w:pict>
        </mc:Fallback>
      </mc:AlternateContent>
    </w:r>
    <w:proofErr w:type="spellStart"/>
    <w:r>
      <w:rPr>
        <w:sz w:val="28"/>
        <w:szCs w:val="28"/>
      </w:rPr>
      <w:t>Lazaretská</w:t>
    </w:r>
    <w:proofErr w:type="spellEnd"/>
    <w:r>
      <w:rPr>
        <w:sz w:val="28"/>
        <w:szCs w:val="28"/>
      </w:rPr>
      <w:t xml:space="preserve"> 26, 811 09 </w:t>
    </w:r>
    <w:r w:rsidRPr="00CA7C91">
      <w:rPr>
        <w:sz w:val="28"/>
        <w:szCs w:val="28"/>
      </w:rPr>
      <w:t>Bratislava 1</w:t>
    </w:r>
  </w:p>
  <w:p w:rsidR="00873D5E" w:rsidRPr="003106F9" w:rsidRDefault="00873D5E" w:rsidP="003106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704AE"/>
    <w:multiLevelType w:val="multilevel"/>
    <w:tmpl w:val="7BAA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F5D8D"/>
    <w:multiLevelType w:val="hybridMultilevel"/>
    <w:tmpl w:val="781C533C"/>
    <w:lvl w:ilvl="0" w:tplc="016249AE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CA2137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EB46DAD"/>
    <w:multiLevelType w:val="hybridMultilevel"/>
    <w:tmpl w:val="CF021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803C1"/>
    <w:multiLevelType w:val="hybridMultilevel"/>
    <w:tmpl w:val="79C63996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95"/>
    <w:rsid w:val="00004245"/>
    <w:rsid w:val="00004A53"/>
    <w:rsid w:val="000140C6"/>
    <w:rsid w:val="00027CFB"/>
    <w:rsid w:val="00051E6E"/>
    <w:rsid w:val="00053183"/>
    <w:rsid w:val="00066CF8"/>
    <w:rsid w:val="00085303"/>
    <w:rsid w:val="00090B14"/>
    <w:rsid w:val="00095E7E"/>
    <w:rsid w:val="000C030E"/>
    <w:rsid w:val="000C24A2"/>
    <w:rsid w:val="000D443E"/>
    <w:rsid w:val="000E17F9"/>
    <w:rsid w:val="000E4DFB"/>
    <w:rsid w:val="000F64DB"/>
    <w:rsid w:val="001076FB"/>
    <w:rsid w:val="001156F8"/>
    <w:rsid w:val="00115F31"/>
    <w:rsid w:val="00121383"/>
    <w:rsid w:val="00131BF6"/>
    <w:rsid w:val="00132BE7"/>
    <w:rsid w:val="00136C7C"/>
    <w:rsid w:val="00141190"/>
    <w:rsid w:val="00147018"/>
    <w:rsid w:val="00150A6B"/>
    <w:rsid w:val="001774D0"/>
    <w:rsid w:val="00183B9E"/>
    <w:rsid w:val="001B3E87"/>
    <w:rsid w:val="001B44E0"/>
    <w:rsid w:val="001D07A9"/>
    <w:rsid w:val="00201D68"/>
    <w:rsid w:val="00210BC7"/>
    <w:rsid w:val="00222CAA"/>
    <w:rsid w:val="00226AE0"/>
    <w:rsid w:val="00231558"/>
    <w:rsid w:val="00240231"/>
    <w:rsid w:val="00272080"/>
    <w:rsid w:val="00280534"/>
    <w:rsid w:val="00281C17"/>
    <w:rsid w:val="0029047C"/>
    <w:rsid w:val="002D00D2"/>
    <w:rsid w:val="002D2147"/>
    <w:rsid w:val="002E34D4"/>
    <w:rsid w:val="002F134F"/>
    <w:rsid w:val="002F39C4"/>
    <w:rsid w:val="00307279"/>
    <w:rsid w:val="003106F9"/>
    <w:rsid w:val="00324BB2"/>
    <w:rsid w:val="00335A7E"/>
    <w:rsid w:val="00336C66"/>
    <w:rsid w:val="003429C6"/>
    <w:rsid w:val="003568A2"/>
    <w:rsid w:val="00373EC8"/>
    <w:rsid w:val="00384DB1"/>
    <w:rsid w:val="00393BF3"/>
    <w:rsid w:val="003B09C5"/>
    <w:rsid w:val="003C2C37"/>
    <w:rsid w:val="003C7410"/>
    <w:rsid w:val="00412BC9"/>
    <w:rsid w:val="004827AB"/>
    <w:rsid w:val="00496CDB"/>
    <w:rsid w:val="004B11FC"/>
    <w:rsid w:val="004B798B"/>
    <w:rsid w:val="004D1969"/>
    <w:rsid w:val="004F58D2"/>
    <w:rsid w:val="004F7F53"/>
    <w:rsid w:val="00524C58"/>
    <w:rsid w:val="00541C11"/>
    <w:rsid w:val="00552F87"/>
    <w:rsid w:val="005530AF"/>
    <w:rsid w:val="005719BF"/>
    <w:rsid w:val="00585511"/>
    <w:rsid w:val="00586D7E"/>
    <w:rsid w:val="005950D0"/>
    <w:rsid w:val="00597A81"/>
    <w:rsid w:val="005B036A"/>
    <w:rsid w:val="00601F99"/>
    <w:rsid w:val="00604197"/>
    <w:rsid w:val="00611C8C"/>
    <w:rsid w:val="006406B6"/>
    <w:rsid w:val="006547A8"/>
    <w:rsid w:val="00655D5D"/>
    <w:rsid w:val="006A2A5D"/>
    <w:rsid w:val="006C3F8E"/>
    <w:rsid w:val="006E5083"/>
    <w:rsid w:val="006F0577"/>
    <w:rsid w:val="007004B2"/>
    <w:rsid w:val="0072152B"/>
    <w:rsid w:val="00721AAA"/>
    <w:rsid w:val="007251DA"/>
    <w:rsid w:val="00726E7B"/>
    <w:rsid w:val="007877FD"/>
    <w:rsid w:val="007A0BFB"/>
    <w:rsid w:val="007A6D9B"/>
    <w:rsid w:val="007C56ED"/>
    <w:rsid w:val="007F3847"/>
    <w:rsid w:val="008035C2"/>
    <w:rsid w:val="0080796E"/>
    <w:rsid w:val="00815669"/>
    <w:rsid w:val="008205D0"/>
    <w:rsid w:val="00830A75"/>
    <w:rsid w:val="0084181F"/>
    <w:rsid w:val="00853E92"/>
    <w:rsid w:val="00854C77"/>
    <w:rsid w:val="00873D5E"/>
    <w:rsid w:val="00881F52"/>
    <w:rsid w:val="00890D4E"/>
    <w:rsid w:val="00890EC8"/>
    <w:rsid w:val="00891006"/>
    <w:rsid w:val="00891148"/>
    <w:rsid w:val="008A6C23"/>
    <w:rsid w:val="008D0A94"/>
    <w:rsid w:val="008D3E66"/>
    <w:rsid w:val="008D66ED"/>
    <w:rsid w:val="008E11AD"/>
    <w:rsid w:val="008F5F15"/>
    <w:rsid w:val="0092292A"/>
    <w:rsid w:val="00926BD0"/>
    <w:rsid w:val="00933DAC"/>
    <w:rsid w:val="00940907"/>
    <w:rsid w:val="00953561"/>
    <w:rsid w:val="00963238"/>
    <w:rsid w:val="00986B95"/>
    <w:rsid w:val="00992051"/>
    <w:rsid w:val="00994A17"/>
    <w:rsid w:val="009C4ADC"/>
    <w:rsid w:val="00A30D05"/>
    <w:rsid w:val="00A33D81"/>
    <w:rsid w:val="00A52D20"/>
    <w:rsid w:val="00A72DB3"/>
    <w:rsid w:val="00A8552E"/>
    <w:rsid w:val="00A959B4"/>
    <w:rsid w:val="00AD233F"/>
    <w:rsid w:val="00AD2775"/>
    <w:rsid w:val="00AF07FC"/>
    <w:rsid w:val="00B04079"/>
    <w:rsid w:val="00B22F32"/>
    <w:rsid w:val="00B348A1"/>
    <w:rsid w:val="00B84F16"/>
    <w:rsid w:val="00B85B09"/>
    <w:rsid w:val="00B86B31"/>
    <w:rsid w:val="00BA1A2B"/>
    <w:rsid w:val="00BC3B75"/>
    <w:rsid w:val="00BC4FA2"/>
    <w:rsid w:val="00BD2A0A"/>
    <w:rsid w:val="00BD3091"/>
    <w:rsid w:val="00C05217"/>
    <w:rsid w:val="00C170BE"/>
    <w:rsid w:val="00C3794B"/>
    <w:rsid w:val="00C469FC"/>
    <w:rsid w:val="00C47480"/>
    <w:rsid w:val="00C835C1"/>
    <w:rsid w:val="00C93A26"/>
    <w:rsid w:val="00C95579"/>
    <w:rsid w:val="00C97655"/>
    <w:rsid w:val="00CB7B9A"/>
    <w:rsid w:val="00CD6ABB"/>
    <w:rsid w:val="00CE24EE"/>
    <w:rsid w:val="00CF54DB"/>
    <w:rsid w:val="00D257D4"/>
    <w:rsid w:val="00D26217"/>
    <w:rsid w:val="00D3232B"/>
    <w:rsid w:val="00D53E13"/>
    <w:rsid w:val="00D84308"/>
    <w:rsid w:val="00DA62DD"/>
    <w:rsid w:val="00DA702E"/>
    <w:rsid w:val="00DB5C8C"/>
    <w:rsid w:val="00DF1320"/>
    <w:rsid w:val="00E0067E"/>
    <w:rsid w:val="00E05697"/>
    <w:rsid w:val="00E62D89"/>
    <w:rsid w:val="00E67FA2"/>
    <w:rsid w:val="00E742AE"/>
    <w:rsid w:val="00E805FA"/>
    <w:rsid w:val="00EA020C"/>
    <w:rsid w:val="00EB78B9"/>
    <w:rsid w:val="00EC1E06"/>
    <w:rsid w:val="00EE184C"/>
    <w:rsid w:val="00EE4F5E"/>
    <w:rsid w:val="00EF49C4"/>
    <w:rsid w:val="00F138F3"/>
    <w:rsid w:val="00F360C9"/>
    <w:rsid w:val="00F54938"/>
    <w:rsid w:val="00F56AE5"/>
    <w:rsid w:val="00F861D6"/>
    <w:rsid w:val="00F9172E"/>
    <w:rsid w:val="00F94DB4"/>
    <w:rsid w:val="00FA6103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804D21-E723-4D16-B262-06456D8C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0E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90E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90EC8"/>
    <w:rPr>
      <w:color w:val="0563C1" w:themeColor="hyperlink"/>
      <w:u w:val="single"/>
    </w:rPr>
  </w:style>
  <w:style w:type="paragraph" w:styleId="Bezriadkovania">
    <w:name w:val="No Spacing"/>
    <w:uiPriority w:val="1"/>
    <w:qFormat/>
    <w:rsid w:val="00890EC8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8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0EC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89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90EC8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0EC8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aliases w:val="body,Odsek zoznamu2,ODRAZKY PRVA UROVEN,Odsek,lp1,Bullet List,FooterText,numbered,List Paragraph1,Paragraphe de liste1,Bullet Number"/>
    <w:basedOn w:val="Normlny"/>
    <w:link w:val="OdsekzoznamuChar"/>
    <w:uiPriority w:val="34"/>
    <w:qFormat/>
    <w:rsid w:val="007004B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Mriekatabuky">
    <w:name w:val="Table Grid"/>
    <w:basedOn w:val="Normlnatabuka"/>
    <w:uiPriority w:val="59"/>
    <w:rsid w:val="0031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183B9E"/>
    <w:rPr>
      <w:b/>
      <w:bCs/>
    </w:rPr>
  </w:style>
  <w:style w:type="character" w:styleId="Siln">
    <w:name w:val="Strong"/>
    <w:basedOn w:val="Predvolenpsmoodseku"/>
    <w:uiPriority w:val="22"/>
    <w:qFormat/>
    <w:rsid w:val="00E67FA2"/>
    <w:rPr>
      <w:b/>
      <w:bCs/>
    </w:rPr>
  </w:style>
  <w:style w:type="character" w:customStyle="1" w:styleId="OdsekzoznamuChar">
    <w:name w:val="Odsek zoznamu Char"/>
    <w:aliases w:val="body Char,Odsek zoznamu2 Char,ODRAZKY PRVA UROVEN Char,Odsek Char,lp1 Char,Bullet List Char,FooterText Char,numbered Char,List Paragraph1 Char,Paragraphe de liste1 Char,Bullet Number Char"/>
    <w:link w:val="Odsekzoznamu"/>
    <w:uiPriority w:val="34"/>
    <w:qFormat/>
    <w:locked/>
    <w:rsid w:val="00E67FA2"/>
  </w:style>
  <w:style w:type="character" w:customStyle="1" w:styleId="Zkladntext2">
    <w:name w:val="Základný text (2)_"/>
    <w:link w:val="Zkladntext21"/>
    <w:uiPriority w:val="99"/>
    <w:locked/>
    <w:rsid w:val="008E11AD"/>
    <w:rPr>
      <w:rFonts w:ascii="Times New Roman" w:hAnsi="Times New Roman"/>
      <w:shd w:val="clear" w:color="auto" w:fill="FFFFFF"/>
    </w:rPr>
  </w:style>
  <w:style w:type="paragraph" w:customStyle="1" w:styleId="Zkladntext21">
    <w:name w:val="Základný text (2)1"/>
    <w:basedOn w:val="Normlny"/>
    <w:link w:val="Zkladntext2"/>
    <w:uiPriority w:val="99"/>
    <w:rsid w:val="008E11AD"/>
    <w:pPr>
      <w:widowControl w:val="0"/>
      <w:shd w:val="clear" w:color="auto" w:fill="FFFFFF"/>
      <w:spacing w:after="0" w:line="274" w:lineRule="exact"/>
      <w:ind w:hanging="1000"/>
      <w:jc w:val="both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71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716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104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5500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400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524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677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4716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475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96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371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5182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09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913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18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4438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1767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078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107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629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554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6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192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6622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256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726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1181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67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511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148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621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6162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8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009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410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758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092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ka.kavciakova@nczisk.sk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vicepremier.gov.sk/sekcie/riadenie-kvality-qa/riadenie-kvality-qa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cepremier.gov.sk/sekcie/riadenie-kvality-qa/riadenie-kvality-qa/index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2021C-3CF2-4118-BA2D-EBDF6A98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Peter, Ing.</dc:creator>
  <cp:keywords/>
  <dc:description/>
  <cp:lastModifiedBy>Kavčiaková Janka, Ing.</cp:lastModifiedBy>
  <cp:revision>2</cp:revision>
  <cp:lastPrinted>2020-03-31T08:17:00Z</cp:lastPrinted>
  <dcterms:created xsi:type="dcterms:W3CDTF">2020-11-23T12:16:00Z</dcterms:created>
  <dcterms:modified xsi:type="dcterms:W3CDTF">2020-11-23T12:16:00Z</dcterms:modified>
</cp:coreProperties>
</file>