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2B3906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0B3795C4" w14:textId="58177434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16D1D03A" w14:textId="0A2DF2AD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1FC393C4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6E7939F8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3BB1E105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32125575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04653EC7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3B260088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3BEF29A3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611D2FF3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37C56009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2A01FC2F" w14:textId="77777777" w:rsidR="00BB1A66" w:rsidRPr="00A9565F" w:rsidRDefault="00BB1A66" w:rsidP="00BB1A66">
      <w:pPr>
        <w:ind w:left="142" w:right="142"/>
        <w:jc w:val="center"/>
        <w:rPr>
          <w:rFonts w:ascii="Arial" w:hAnsi="Arial" w:cs="Arial"/>
          <w:b/>
          <w:spacing w:val="80"/>
          <w:sz w:val="30"/>
        </w:rPr>
      </w:pPr>
    </w:p>
    <w:p w14:paraId="2934526B" w14:textId="77777777" w:rsidR="00BB1A66" w:rsidRPr="00A9565F" w:rsidRDefault="00BB1A66" w:rsidP="00BB1A66">
      <w:pPr>
        <w:ind w:left="142" w:right="142"/>
        <w:jc w:val="center"/>
        <w:outlineLvl w:val="0"/>
        <w:rPr>
          <w:rFonts w:ascii="Arial" w:hAnsi="Arial" w:cs="Arial"/>
          <w:b/>
          <w:spacing w:val="80"/>
          <w:sz w:val="30"/>
        </w:rPr>
      </w:pPr>
      <w:r w:rsidRPr="00A9565F">
        <w:rPr>
          <w:rFonts w:ascii="Arial" w:hAnsi="Arial" w:cs="Arial"/>
          <w:b/>
          <w:spacing w:val="80"/>
          <w:sz w:val="30"/>
        </w:rPr>
        <w:t>A</w:t>
      </w:r>
      <w:r w:rsidRPr="00A9565F">
        <w:rPr>
          <w:rFonts w:ascii="Arial" w:hAnsi="Arial" w:cs="Arial"/>
          <w:b/>
          <w:spacing w:val="80"/>
          <w:sz w:val="34"/>
        </w:rPr>
        <w:t>) TECHNICKÁ SPRÁVA</w:t>
      </w:r>
    </w:p>
    <w:p w14:paraId="574AA750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rPr>
          <w:rFonts w:cs="Arial"/>
          <w:color w:val="000080"/>
        </w:rPr>
      </w:pPr>
    </w:p>
    <w:p w14:paraId="66019D19" w14:textId="77777777" w:rsidR="00BB1A66" w:rsidRPr="00A9565F" w:rsidRDefault="00BB1A66" w:rsidP="00BB1A66">
      <w:pPr>
        <w:tabs>
          <w:tab w:val="left" w:pos="2520"/>
        </w:tabs>
        <w:spacing w:line="360" w:lineRule="auto"/>
        <w:ind w:left="180"/>
        <w:rPr>
          <w:rFonts w:ascii="Arial" w:hAnsi="Arial" w:cs="Arial"/>
          <w:b/>
          <w:sz w:val="22"/>
          <w:szCs w:val="22"/>
        </w:rPr>
      </w:pPr>
      <w:r w:rsidRPr="00A9565F">
        <w:rPr>
          <w:rFonts w:ascii="Arial" w:hAnsi="Arial" w:cs="Arial"/>
          <w:noProof/>
        </w:rPr>
        <w:drawing>
          <wp:anchor distT="0" distB="0" distL="114300" distR="114300" simplePos="0" relativeHeight="251659264" behindDoc="1" locked="0" layoutInCell="1" allowOverlap="1" wp14:anchorId="453FE373" wp14:editId="3F057E4E">
            <wp:simplePos x="0" y="0"/>
            <wp:positionH relativeFrom="column">
              <wp:posOffset>3992050</wp:posOffset>
            </wp:positionH>
            <wp:positionV relativeFrom="paragraph">
              <wp:posOffset>118989</wp:posOffset>
            </wp:positionV>
            <wp:extent cx="1435100" cy="782955"/>
            <wp:effectExtent l="0" t="0" r="12700" b="4445"/>
            <wp:wrapNone/>
            <wp:docPr id="6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78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F4BDA4" w14:textId="77777777" w:rsidR="00BB1A66" w:rsidRPr="00A9565F" w:rsidRDefault="00BB1A66" w:rsidP="00BB1A66">
      <w:pPr>
        <w:tabs>
          <w:tab w:val="left" w:pos="2520"/>
        </w:tabs>
        <w:spacing w:line="360" w:lineRule="auto"/>
        <w:ind w:left="180"/>
        <w:rPr>
          <w:rFonts w:ascii="Arial" w:hAnsi="Arial" w:cs="Arial"/>
          <w:b/>
          <w:sz w:val="22"/>
          <w:szCs w:val="22"/>
        </w:rPr>
      </w:pPr>
    </w:p>
    <w:p w14:paraId="561C3C8E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144BF6B8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4144B03C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0329BAE7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72F3DFDF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10E05172" w14:textId="3F6E93F5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102EFE37" w14:textId="2D089388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3D108D44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7738C62C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color w:val="800000"/>
          <w:spacing w:val="0"/>
          <w:sz w:val="22"/>
          <w:szCs w:val="22"/>
        </w:rPr>
      </w:pPr>
    </w:p>
    <w:p w14:paraId="08A14E52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180"/>
        <w:jc w:val="both"/>
        <w:outlineLvl w:val="0"/>
        <w:rPr>
          <w:rFonts w:cs="Arial"/>
          <w:sz w:val="22"/>
          <w:szCs w:val="22"/>
        </w:rPr>
      </w:pPr>
      <w:r w:rsidRPr="00A9565F">
        <w:rPr>
          <w:rFonts w:cs="Arial"/>
          <w:color w:val="800000"/>
          <w:spacing w:val="0"/>
          <w:sz w:val="22"/>
          <w:szCs w:val="22"/>
        </w:rPr>
        <w:t>Akcia:</w:t>
      </w:r>
      <w:r w:rsidRPr="00A9565F">
        <w:rPr>
          <w:rFonts w:cs="Arial"/>
          <w:color w:val="000080"/>
          <w:sz w:val="22"/>
          <w:szCs w:val="22"/>
        </w:rPr>
        <w:tab/>
      </w:r>
      <w:r w:rsidRPr="00A9565F">
        <w:rPr>
          <w:rFonts w:cs="Arial"/>
          <w:sz w:val="22"/>
          <w:szCs w:val="22"/>
        </w:rPr>
        <w:t>Kreatívne centrum Nitra - Martinský vrch</w:t>
      </w:r>
    </w:p>
    <w:p w14:paraId="2F465357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2520" w:hanging="2340"/>
        <w:jc w:val="left"/>
        <w:outlineLvl w:val="0"/>
        <w:rPr>
          <w:rFonts w:cs="Arial"/>
          <w:sz w:val="22"/>
          <w:szCs w:val="22"/>
        </w:rPr>
      </w:pPr>
      <w:r w:rsidRPr="00A9565F">
        <w:rPr>
          <w:rFonts w:cs="Arial"/>
          <w:color w:val="800000"/>
          <w:spacing w:val="0"/>
          <w:sz w:val="22"/>
          <w:szCs w:val="22"/>
        </w:rPr>
        <w:t>Miesto stavby:</w:t>
      </w:r>
      <w:r w:rsidRPr="00A9565F">
        <w:rPr>
          <w:rFonts w:cs="Arial"/>
          <w:color w:val="000080"/>
          <w:sz w:val="22"/>
          <w:szCs w:val="22"/>
        </w:rPr>
        <w:tab/>
      </w:r>
      <w:r w:rsidRPr="00A9565F">
        <w:rPr>
          <w:rFonts w:cs="Arial"/>
          <w:sz w:val="22"/>
          <w:szCs w:val="22"/>
        </w:rPr>
        <w:t>Dobšinského 2888, 2889, 2890, 2891, Nitra 949 01, p.č.: 4450/82, 4450/83, 4450/84, 4450/85, 4450/268, k.ú. Zobor</w:t>
      </w:r>
    </w:p>
    <w:p w14:paraId="37F8093F" w14:textId="77777777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2520" w:hanging="2340"/>
        <w:jc w:val="left"/>
        <w:outlineLvl w:val="0"/>
        <w:rPr>
          <w:rFonts w:cs="Arial"/>
          <w:caps/>
          <w:sz w:val="22"/>
          <w:szCs w:val="22"/>
        </w:rPr>
      </w:pPr>
      <w:r w:rsidRPr="00A9565F">
        <w:rPr>
          <w:rFonts w:cs="Arial"/>
          <w:color w:val="800000"/>
          <w:sz w:val="22"/>
          <w:szCs w:val="22"/>
        </w:rPr>
        <w:t>Investor:</w:t>
      </w:r>
      <w:r w:rsidRPr="00A9565F">
        <w:rPr>
          <w:rFonts w:cs="Arial"/>
          <w:color w:val="800000"/>
          <w:sz w:val="22"/>
          <w:szCs w:val="22"/>
        </w:rPr>
        <w:tab/>
      </w:r>
      <w:r w:rsidRPr="00A9565F">
        <w:rPr>
          <w:rFonts w:cs="Arial"/>
          <w:caps/>
          <w:sz w:val="22"/>
          <w:szCs w:val="22"/>
        </w:rPr>
        <w:t>Mesto Nitra, Štefánikova tr. 60, 949 01 Nitra</w:t>
      </w:r>
    </w:p>
    <w:p w14:paraId="41878B28" w14:textId="56205052" w:rsidR="00BB1A66" w:rsidRPr="00A9565F" w:rsidRDefault="00BB1A66" w:rsidP="00BB1A66">
      <w:pPr>
        <w:pStyle w:val="Nzov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tabs>
          <w:tab w:val="left" w:pos="180"/>
          <w:tab w:val="left" w:pos="2520"/>
        </w:tabs>
        <w:ind w:left="2520" w:hanging="2340"/>
        <w:jc w:val="left"/>
        <w:outlineLvl w:val="0"/>
        <w:rPr>
          <w:rFonts w:cs="Arial"/>
          <w:b w:val="0"/>
          <w:caps/>
          <w:smallCaps w:val="0"/>
          <w:sz w:val="22"/>
          <w:szCs w:val="22"/>
        </w:rPr>
      </w:pPr>
      <w:r w:rsidRPr="00A9565F">
        <w:rPr>
          <w:rFonts w:cs="Arial"/>
          <w:color w:val="800000"/>
          <w:sz w:val="22"/>
          <w:szCs w:val="22"/>
        </w:rPr>
        <w:t>Objekt:</w:t>
      </w:r>
      <w:r w:rsidRPr="00A9565F">
        <w:rPr>
          <w:rFonts w:cs="Arial"/>
          <w:color w:val="800000"/>
          <w:sz w:val="22"/>
          <w:szCs w:val="22"/>
        </w:rPr>
        <w:tab/>
      </w:r>
      <w:r w:rsidRPr="00A9565F">
        <w:rPr>
          <w:rFonts w:cs="Arial"/>
          <w:sz w:val="22"/>
          <w:szCs w:val="22"/>
        </w:rPr>
        <w:t>SO 13 Záložný generátor</w:t>
      </w:r>
    </w:p>
    <w:p w14:paraId="07F24C23" w14:textId="77777777" w:rsidR="00BB1A66" w:rsidRPr="00A9565F" w:rsidRDefault="00BB1A66" w:rsidP="00BB1A66">
      <w:pPr>
        <w:tabs>
          <w:tab w:val="left" w:pos="180"/>
          <w:tab w:val="left" w:pos="2520"/>
        </w:tabs>
        <w:spacing w:line="360" w:lineRule="auto"/>
        <w:ind w:left="181" w:right="142"/>
        <w:jc w:val="both"/>
        <w:rPr>
          <w:rFonts w:ascii="Arial" w:hAnsi="Arial" w:cs="Arial"/>
          <w:b/>
          <w:color w:val="000080"/>
          <w:sz w:val="22"/>
          <w:szCs w:val="22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>Zodpovedný proj.: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 xml:space="preserve"> 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 xml:space="preserve">Ing. 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eastAsia="cs-CZ"/>
        </w:rPr>
        <w:t>Rastislav Švec</w:t>
      </w:r>
    </w:p>
    <w:p w14:paraId="755F7C94" w14:textId="77777777" w:rsidR="00BB1A66" w:rsidRPr="00A9565F" w:rsidRDefault="00BB1A66" w:rsidP="00BB1A66">
      <w:pPr>
        <w:tabs>
          <w:tab w:val="left" w:pos="180"/>
          <w:tab w:val="left" w:pos="2520"/>
        </w:tabs>
        <w:spacing w:line="360" w:lineRule="auto"/>
        <w:ind w:left="180" w:right="141"/>
        <w:jc w:val="both"/>
        <w:rPr>
          <w:rFonts w:ascii="Arial" w:hAnsi="Arial" w:cs="Arial"/>
          <w:b/>
          <w:caps/>
          <w:smallCaps/>
          <w:spacing w:val="8"/>
          <w:sz w:val="22"/>
          <w:szCs w:val="22"/>
          <w:lang w:eastAsia="cs-CZ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 xml:space="preserve">Kontroloval: 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 xml:space="preserve">Ing. 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eastAsia="cs-CZ"/>
        </w:rPr>
        <w:t>P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 xml:space="preserve">avol 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eastAsia="cs-CZ"/>
        </w:rPr>
        <w:t>N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>ovotný</w:t>
      </w:r>
    </w:p>
    <w:p w14:paraId="6B3B3DDD" w14:textId="77777777" w:rsidR="00BB1A66" w:rsidRPr="00A9565F" w:rsidRDefault="00BB1A66" w:rsidP="00BB1A66">
      <w:pPr>
        <w:tabs>
          <w:tab w:val="left" w:pos="180"/>
          <w:tab w:val="left" w:pos="2520"/>
        </w:tabs>
        <w:spacing w:line="360" w:lineRule="auto"/>
        <w:ind w:left="180" w:right="141"/>
        <w:jc w:val="both"/>
        <w:rPr>
          <w:rFonts w:ascii="Arial" w:hAnsi="Arial" w:cs="Arial"/>
          <w:b/>
          <w:caps/>
          <w:smallCaps/>
          <w:spacing w:val="8"/>
          <w:sz w:val="22"/>
          <w:szCs w:val="22"/>
          <w:lang w:eastAsia="cs-CZ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>Vypracoval: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 xml:space="preserve"> 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>Ing. Jozef Daňo, Miroslav Hliboký</w:t>
      </w:r>
      <w:r w:rsidRPr="00A9565F">
        <w:rPr>
          <w:rFonts w:ascii="Arial" w:hAnsi="Arial" w:cs="Arial"/>
          <w:b/>
          <w:smallCaps/>
          <w:color w:val="800000"/>
          <w:sz w:val="22"/>
          <w:szCs w:val="22"/>
          <w:lang w:eastAsia="cs-CZ"/>
        </w:rPr>
        <w:tab/>
      </w:r>
    </w:p>
    <w:p w14:paraId="5AC12A1D" w14:textId="77777777" w:rsidR="00BB1A66" w:rsidRPr="00A9565F" w:rsidRDefault="00BB1A66" w:rsidP="00BB1A66">
      <w:pPr>
        <w:tabs>
          <w:tab w:val="left" w:pos="2520"/>
        </w:tabs>
        <w:spacing w:line="360" w:lineRule="auto"/>
        <w:ind w:left="180"/>
        <w:jc w:val="both"/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>Dátum:</w:t>
      </w: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eastAsia="cs-CZ"/>
        </w:rPr>
        <w:t>11</w:t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>/2019</w:t>
      </w:r>
    </w:p>
    <w:p w14:paraId="3F798ADA" w14:textId="77777777" w:rsidR="00BB1A66" w:rsidRPr="00A9565F" w:rsidRDefault="00BB1A66" w:rsidP="00BB1A66">
      <w:pPr>
        <w:tabs>
          <w:tab w:val="left" w:pos="2520"/>
        </w:tabs>
        <w:spacing w:line="360" w:lineRule="auto"/>
        <w:ind w:left="180"/>
        <w:jc w:val="both"/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>Stupeň:</w:t>
      </w: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>Realizačná projektová dokumentácia</w:t>
      </w:r>
    </w:p>
    <w:p w14:paraId="34D0B1C0" w14:textId="77777777" w:rsidR="00BB1A66" w:rsidRPr="00A9565F" w:rsidRDefault="00BB1A66" w:rsidP="00BB1A66">
      <w:pPr>
        <w:tabs>
          <w:tab w:val="left" w:pos="2520"/>
        </w:tabs>
        <w:spacing w:line="360" w:lineRule="auto"/>
        <w:ind w:left="180"/>
        <w:rPr>
          <w:rFonts w:ascii="Arial" w:hAnsi="Arial" w:cs="Arial"/>
          <w:b/>
          <w:smallCaps/>
          <w:spacing w:val="8"/>
          <w:sz w:val="22"/>
          <w:szCs w:val="22"/>
          <w:lang w:eastAsia="cs-CZ"/>
        </w:rPr>
      </w:pPr>
      <w:r w:rsidRPr="00A9565F">
        <w:rPr>
          <w:rFonts w:ascii="Arial" w:hAnsi="Arial" w:cs="Arial"/>
          <w:b/>
          <w:smallCaps/>
          <w:color w:val="800000"/>
          <w:sz w:val="22"/>
          <w:szCs w:val="22"/>
          <w:lang w:val="x-none" w:eastAsia="cs-CZ"/>
        </w:rPr>
        <w:t>Časť:</w:t>
      </w:r>
      <w:r w:rsidRPr="00A9565F">
        <w:rPr>
          <w:rFonts w:ascii="Arial" w:hAnsi="Arial" w:cs="Arial"/>
          <w:b/>
          <w:smallCaps/>
          <w:sz w:val="22"/>
          <w:szCs w:val="22"/>
          <w:lang w:eastAsia="cs-CZ"/>
        </w:rPr>
        <w:tab/>
      </w:r>
      <w:r w:rsidRPr="00A9565F">
        <w:rPr>
          <w:rFonts w:ascii="Arial" w:hAnsi="Arial" w:cs="Arial"/>
          <w:b/>
          <w:smallCaps/>
          <w:spacing w:val="8"/>
          <w:sz w:val="22"/>
          <w:szCs w:val="22"/>
          <w:lang w:val="x-none" w:eastAsia="cs-CZ"/>
        </w:rPr>
        <w:t>080 Elektroinštalácia</w:t>
      </w:r>
    </w:p>
    <w:p w14:paraId="32DBC005" w14:textId="77777777" w:rsidR="00C3573D" w:rsidRPr="00A9565F" w:rsidRDefault="00C3573D" w:rsidP="00204DFD">
      <w:pPr>
        <w:pStyle w:val="Zkladntext2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bookmarkStart w:id="0" w:name="_Toc41874112"/>
      <w:bookmarkStart w:id="1" w:name="_Toc52167370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lastRenderedPageBreak/>
        <w:t>Všeobecne</w:t>
      </w:r>
      <w:bookmarkEnd w:id="0"/>
      <w:bookmarkEnd w:id="1"/>
    </w:p>
    <w:p w14:paraId="33623C82" w14:textId="77777777" w:rsidR="00C3573D" w:rsidRPr="00A9565F" w:rsidRDefault="00C3573D" w:rsidP="00204DFD">
      <w:pPr>
        <w:pStyle w:val="Zkladntext2"/>
        <w:numPr>
          <w:ilvl w:val="0"/>
          <w:numId w:val="5"/>
        </w:numPr>
        <w:spacing w:line="24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2" w:name="_Toc41874113"/>
      <w:bookmarkStart w:id="3" w:name="_Toc52167371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Predmet projektu</w:t>
      </w:r>
      <w:bookmarkEnd w:id="2"/>
      <w:bookmarkEnd w:id="3"/>
    </w:p>
    <w:p w14:paraId="5AB82602" w14:textId="1DD172C5" w:rsidR="00C3573D" w:rsidRPr="00A9565F" w:rsidRDefault="0047550D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Predmetom tohto </w:t>
      </w:r>
      <w:r w:rsidR="00CA6B42" w:rsidRPr="00A9565F">
        <w:rPr>
          <w:rFonts w:ascii="Arial" w:hAnsi="Arial" w:cs="Arial"/>
          <w:sz w:val="18"/>
          <w:szCs w:val="18"/>
        </w:rPr>
        <w:t>projektu</w:t>
      </w:r>
      <w:r w:rsidR="00E33CFA" w:rsidRPr="00A9565F">
        <w:rPr>
          <w:rFonts w:ascii="Arial" w:hAnsi="Arial" w:cs="Arial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je umiestnenie a pripojenie náhradného zdroja</w:t>
      </w:r>
      <w:r w:rsidR="00E33CFA" w:rsidRPr="00A9565F">
        <w:rPr>
          <w:rFonts w:ascii="Arial" w:hAnsi="Arial" w:cs="Arial"/>
          <w:sz w:val="18"/>
          <w:szCs w:val="18"/>
        </w:rPr>
        <w:t xml:space="preserve"> (NZ)</w:t>
      </w:r>
      <w:r w:rsidR="00A6299B" w:rsidRPr="00A9565F">
        <w:rPr>
          <w:rFonts w:ascii="Arial" w:hAnsi="Arial" w:cs="Arial"/>
          <w:sz w:val="18"/>
          <w:szCs w:val="18"/>
        </w:rPr>
        <w:t xml:space="preserve"> energie – motorgenerátora (MG)</w:t>
      </w:r>
      <w:r w:rsidR="00A81946" w:rsidRPr="00A9565F">
        <w:rPr>
          <w:rFonts w:ascii="Arial" w:hAnsi="Arial" w:cs="Arial"/>
          <w:sz w:val="18"/>
          <w:szCs w:val="18"/>
        </w:rPr>
        <w:t xml:space="preserve"> </w:t>
      </w:r>
      <w:r w:rsidR="00BB1A66" w:rsidRPr="00A9565F">
        <w:rPr>
          <w:rFonts w:ascii="Arial" w:hAnsi="Arial" w:cs="Arial"/>
          <w:sz w:val="18"/>
          <w:szCs w:val="18"/>
        </w:rPr>
        <w:t>s výkonom 13</w:t>
      </w:r>
      <w:r w:rsidR="00840A1C">
        <w:rPr>
          <w:rFonts w:ascii="Arial" w:hAnsi="Arial" w:cs="Arial"/>
          <w:sz w:val="18"/>
          <w:szCs w:val="18"/>
        </w:rPr>
        <w:t>2</w:t>
      </w:r>
      <w:r w:rsidR="00BB1A66" w:rsidRPr="00A9565F">
        <w:rPr>
          <w:rFonts w:ascii="Arial" w:hAnsi="Arial" w:cs="Arial"/>
          <w:sz w:val="18"/>
          <w:szCs w:val="18"/>
        </w:rPr>
        <w:t>kVA pre stavbu: Kreatívne centrum Nitra - Martinský vrch</w:t>
      </w:r>
    </w:p>
    <w:p w14:paraId="6597124F" w14:textId="77777777" w:rsidR="00C3573D" w:rsidRPr="00A9565F" w:rsidRDefault="00C3573D" w:rsidP="00204DFD">
      <w:pPr>
        <w:ind w:firstLine="360"/>
        <w:jc w:val="both"/>
        <w:rPr>
          <w:rFonts w:ascii="Arial" w:hAnsi="Arial" w:cs="Arial"/>
          <w:sz w:val="18"/>
          <w:szCs w:val="18"/>
        </w:rPr>
      </w:pPr>
    </w:p>
    <w:p w14:paraId="78735123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Predmetom projektu je :</w:t>
      </w:r>
    </w:p>
    <w:p w14:paraId="7AFC9836" w14:textId="77777777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umiestnenie NZ</w:t>
      </w:r>
    </w:p>
    <w:p w14:paraId="05979663" w14:textId="419750FC" w:rsidR="007C027F" w:rsidRPr="00A9565F" w:rsidRDefault="007C027F" w:rsidP="00186E22">
      <w:pPr>
        <w:ind w:left="1416"/>
        <w:jc w:val="both"/>
        <w:rPr>
          <w:rFonts w:ascii="Arial" w:hAnsi="Arial" w:cs="Arial"/>
          <w:sz w:val="18"/>
          <w:szCs w:val="18"/>
        </w:rPr>
      </w:pPr>
    </w:p>
    <w:p w14:paraId="2371100F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Predmetom projektu nie je:</w:t>
      </w:r>
    </w:p>
    <w:p w14:paraId="2B3F2FC0" w14:textId="5CC473D3" w:rsidR="00BB1A66" w:rsidRPr="00A9565F" w:rsidRDefault="00BB1A66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silové rozvádzače ATS – riešia objekty SO 01 a SO 02</w:t>
      </w:r>
    </w:p>
    <w:p w14:paraId="04F3E498" w14:textId="5AC6041D" w:rsidR="00BB1A66" w:rsidRPr="00A9565F" w:rsidRDefault="00BB1A66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káblevé prepoje medzi ATS a NZ  – riešia objekty SO 01 a SO 02</w:t>
      </w:r>
    </w:p>
    <w:p w14:paraId="427A9863" w14:textId="09CD7CF3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ochranné oddeľovacie transformátory</w:t>
      </w:r>
    </w:p>
    <w:p w14:paraId="7434E2DB" w14:textId="77777777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spoločný uzemňovač </w:t>
      </w:r>
    </w:p>
    <w:p w14:paraId="2BEFE40B" w14:textId="77777777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ochrana pred bleskom </w:t>
      </w:r>
    </w:p>
    <w:p w14:paraId="2D0C56D5" w14:textId="77777777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kompenzáciu účinníka</w:t>
      </w:r>
    </w:p>
    <w:p w14:paraId="4D6C053E" w14:textId="77777777" w:rsidR="007C027F" w:rsidRPr="00A9565F" w:rsidRDefault="007C027F" w:rsidP="00204DFD">
      <w:pPr>
        <w:numPr>
          <w:ilvl w:val="0"/>
          <w:numId w:val="2"/>
        </w:numPr>
        <w:tabs>
          <w:tab w:val="clear" w:pos="1440"/>
          <w:tab w:val="num" w:pos="1254"/>
        </w:tabs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stavebné úpravy</w:t>
      </w:r>
    </w:p>
    <w:p w14:paraId="4411E986" w14:textId="77777777" w:rsidR="007C027F" w:rsidRPr="00A9565F" w:rsidRDefault="007C027F" w:rsidP="00204DFD">
      <w:pPr>
        <w:ind w:left="1080"/>
        <w:jc w:val="both"/>
        <w:rPr>
          <w:rFonts w:ascii="Arial" w:hAnsi="Arial" w:cs="Arial"/>
          <w:sz w:val="18"/>
          <w:szCs w:val="18"/>
        </w:rPr>
      </w:pPr>
    </w:p>
    <w:p w14:paraId="7E3896E3" w14:textId="77777777" w:rsidR="007C027F" w:rsidRPr="00A9565F" w:rsidRDefault="007C027F" w:rsidP="00204DFD">
      <w:pPr>
        <w:pStyle w:val="Zkladntext2"/>
        <w:numPr>
          <w:ilvl w:val="0"/>
          <w:numId w:val="5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4" w:name="_Toc41874114"/>
      <w:bookmarkStart w:id="5" w:name="_Toc52167372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Projektové podklady</w:t>
      </w:r>
      <w:bookmarkEnd w:id="4"/>
      <w:bookmarkEnd w:id="5"/>
    </w:p>
    <w:p w14:paraId="5C01812B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Podklady pre spracovanie projektu boli</w:t>
      </w:r>
    </w:p>
    <w:p w14:paraId="40C52E74" w14:textId="77777777" w:rsidR="007C027F" w:rsidRPr="00A9565F" w:rsidRDefault="007C027F" w:rsidP="00204DFD">
      <w:pPr>
        <w:numPr>
          <w:ilvl w:val="0"/>
          <w:numId w:val="10"/>
        </w:numPr>
        <w:suppressAutoHyphens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požiadavky a podklady objednávateľa, prevádzkovateľa</w:t>
      </w:r>
    </w:p>
    <w:p w14:paraId="6793FE31" w14:textId="77777777" w:rsidR="007C027F" w:rsidRPr="00A9565F" w:rsidRDefault="007C027F" w:rsidP="00204DFD">
      <w:pPr>
        <w:numPr>
          <w:ilvl w:val="0"/>
          <w:numId w:val="10"/>
        </w:numPr>
        <w:suppressAutoHyphens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stavebné pôdorysy</w:t>
      </w:r>
    </w:p>
    <w:p w14:paraId="338B86C7" w14:textId="77777777" w:rsidR="007C027F" w:rsidRPr="00A9565F" w:rsidRDefault="007C027F" w:rsidP="00204DFD">
      <w:pPr>
        <w:numPr>
          <w:ilvl w:val="0"/>
          <w:numId w:val="10"/>
        </w:numPr>
        <w:suppressAutoHyphens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platné predpisy, STN, vzťahujúce sa na zariadenia riešené týmto projektom</w:t>
      </w:r>
    </w:p>
    <w:p w14:paraId="0ABE4621" w14:textId="2B365AAE" w:rsidR="007C027F" w:rsidRPr="00A9565F" w:rsidRDefault="002278E2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technický popis MG</w:t>
      </w:r>
    </w:p>
    <w:p w14:paraId="40951E8E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Projekt bol spracovaný v zmysle platných noriem a vyhlášok. Obsahuje všetky náležitosti podľa týchto vyhlášok.</w:t>
      </w:r>
    </w:p>
    <w:p w14:paraId="33C1FAC3" w14:textId="77777777" w:rsidR="007C027F" w:rsidRPr="00A9565F" w:rsidRDefault="007C027F" w:rsidP="00204DFD">
      <w:pPr>
        <w:pStyle w:val="BlockText1"/>
        <w:numPr>
          <w:ilvl w:val="12"/>
          <w:numId w:val="0"/>
        </w:numPr>
        <w:spacing w:line="360" w:lineRule="auto"/>
        <w:ind w:left="142" w:firstLine="425"/>
        <w:jc w:val="both"/>
        <w:rPr>
          <w:rFonts w:cs="Arial"/>
          <w:sz w:val="18"/>
          <w:szCs w:val="18"/>
        </w:rPr>
      </w:pPr>
    </w:p>
    <w:p w14:paraId="33BDE820" w14:textId="77777777" w:rsidR="007C027F" w:rsidRPr="00A9565F" w:rsidRDefault="007C027F" w:rsidP="00204DFD">
      <w:pPr>
        <w:pStyle w:val="Zkladntext2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bookmarkStart w:id="6" w:name="_Toc41874115"/>
      <w:bookmarkStart w:id="7" w:name="_Toc52167373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Základné technické údaje</w:t>
      </w:r>
      <w:bookmarkEnd w:id="6"/>
      <w:bookmarkEnd w:id="7"/>
    </w:p>
    <w:p w14:paraId="177EF2F0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8" w:name="_Toc41874116"/>
      <w:bookmarkStart w:id="9" w:name="_Toc52167374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Predpisy a normy</w:t>
      </w:r>
      <w:bookmarkEnd w:id="8"/>
      <w:bookmarkEnd w:id="9"/>
    </w:p>
    <w:p w14:paraId="7C3A9675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Tento projekt vychádza najmä z nasledujúcich noriem a predpisov :</w:t>
      </w:r>
    </w:p>
    <w:p w14:paraId="6EAB0C53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left="708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 xml:space="preserve">Zoznam zákonov, nariadení a vyhlášok 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379"/>
      </w:tblGrid>
      <w:tr w:rsidR="007C027F" w:rsidRPr="00A9565F" w14:paraId="73DBF7FE" w14:textId="77777777" w:rsidTr="00F94857">
        <w:tc>
          <w:tcPr>
            <w:tcW w:w="3119" w:type="dxa"/>
            <w:shd w:val="clear" w:color="auto" w:fill="auto"/>
          </w:tcPr>
          <w:p w14:paraId="3304B5E1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>Zákon NR SR 124/2006 Z.z</w:t>
            </w:r>
          </w:p>
        </w:tc>
        <w:tc>
          <w:tcPr>
            <w:tcW w:w="6379" w:type="dxa"/>
            <w:shd w:val="clear" w:color="auto" w:fill="auto"/>
          </w:tcPr>
          <w:p w14:paraId="56C2379A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>Zákon o bezpečnosti a ochrane zdravia pri práci a o zmene a doplnení niektorých zákonov v znení neskorších predpisov</w:t>
            </w:r>
          </w:p>
        </w:tc>
      </w:tr>
      <w:tr w:rsidR="007C027F" w:rsidRPr="00A9565F" w14:paraId="4E87488F" w14:textId="77777777" w:rsidTr="00F94857">
        <w:tc>
          <w:tcPr>
            <w:tcW w:w="3119" w:type="dxa"/>
            <w:shd w:val="clear" w:color="auto" w:fill="auto"/>
          </w:tcPr>
          <w:p w14:paraId="58C5BE70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eastAsia="MS Mincho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>Nariadenie vlády č. 40/2002 Z.z.</w:t>
            </w:r>
          </w:p>
        </w:tc>
        <w:tc>
          <w:tcPr>
            <w:tcW w:w="6379" w:type="dxa"/>
            <w:shd w:val="clear" w:color="auto" w:fill="auto"/>
          </w:tcPr>
          <w:p w14:paraId="3527AF92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eastAsia="MS Mincho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 xml:space="preserve">Nariadenie vlády Slovenskej republiky o ochrane zdravia pred hlukom a vibráciami </w:t>
            </w:r>
          </w:p>
        </w:tc>
      </w:tr>
      <w:tr w:rsidR="007C027F" w:rsidRPr="00A9565F" w14:paraId="65F24A99" w14:textId="77777777" w:rsidTr="00F94857">
        <w:tc>
          <w:tcPr>
            <w:tcW w:w="3119" w:type="dxa"/>
            <w:shd w:val="clear" w:color="auto" w:fill="auto"/>
          </w:tcPr>
          <w:p w14:paraId="36F76B98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>Vyhl. č. 508/2009 MPSVaR SR</w:t>
            </w:r>
          </w:p>
        </w:tc>
        <w:tc>
          <w:tcPr>
            <w:tcW w:w="6379" w:type="dxa"/>
            <w:shd w:val="clear" w:color="auto" w:fill="auto"/>
          </w:tcPr>
          <w:p w14:paraId="4CE7714C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eastAsia="MS Mincho" w:hAnsi="Arial" w:cs="Arial"/>
                <w:sz w:val="18"/>
                <w:szCs w:val="18"/>
              </w:rPr>
              <w:t xml:space="preserve">Vyhláška Ministerstva práce, sociálnych vecí a rodiny Slovenskej republiky, ktorou sa ustanovujú podrobnosti na zaistenie bezpečnosti a ochrany zdravia pri práci s technickými zariadeniami tlakovými, zdvíhacími elektrickými a plynovými a ktorou sa ustanovujú technické zariadenia, ktoré sa považujú za vyhradené technické zariadenia. </w:t>
            </w:r>
          </w:p>
        </w:tc>
      </w:tr>
      <w:tr w:rsidR="007C027F" w:rsidRPr="00A9565F" w14:paraId="65742840" w14:textId="77777777" w:rsidTr="00F94857">
        <w:tc>
          <w:tcPr>
            <w:tcW w:w="3119" w:type="dxa"/>
            <w:shd w:val="clear" w:color="auto" w:fill="auto"/>
          </w:tcPr>
          <w:p w14:paraId="1B24AF31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Vyhl. č. 94/2004 Z.z.</w:t>
            </w:r>
          </w:p>
        </w:tc>
        <w:tc>
          <w:tcPr>
            <w:tcW w:w="6379" w:type="dxa"/>
            <w:shd w:val="clear" w:color="auto" w:fill="auto"/>
          </w:tcPr>
          <w:p w14:paraId="6961BBF2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 xml:space="preserve">Vyhláška Ministerstva vnútra Slovenskej republiky, ktorou sa ustanovujú technické požiadavky na protipožiarnu bezpečnosť pri výstavbe a pri užívaní stavieb </w:t>
            </w:r>
          </w:p>
        </w:tc>
      </w:tr>
      <w:tr w:rsidR="007C027F" w:rsidRPr="00A9565F" w14:paraId="44E23DC9" w14:textId="77777777" w:rsidTr="00F94857">
        <w:tc>
          <w:tcPr>
            <w:tcW w:w="3119" w:type="dxa"/>
            <w:shd w:val="clear" w:color="auto" w:fill="auto"/>
          </w:tcPr>
          <w:p w14:paraId="34390A53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410/2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12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6379" w:type="dxa"/>
            <w:shd w:val="clear" w:color="auto" w:fill="auto"/>
          </w:tcPr>
          <w:p w14:paraId="0B4DDB49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Vyhláška Ministerstva životného prostredia Slovenskej republiky, ktorou sa vykonávajú niektoré ustanovenia zákona o ovzduší</w:t>
            </w:r>
          </w:p>
        </w:tc>
      </w:tr>
    </w:tbl>
    <w:p w14:paraId="36691FB0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left="708"/>
        <w:jc w:val="both"/>
        <w:rPr>
          <w:rFonts w:ascii="Arial" w:hAnsi="Arial" w:cs="Arial"/>
          <w:color w:val="FF0000"/>
          <w:sz w:val="18"/>
          <w:szCs w:val="18"/>
        </w:rPr>
      </w:pPr>
    </w:p>
    <w:p w14:paraId="79F16A57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left="708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Zoznam noriem STN, STN EN, ISO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379"/>
      </w:tblGrid>
      <w:tr w:rsidR="007C027F" w:rsidRPr="00A9565F" w14:paraId="6210119B" w14:textId="77777777" w:rsidTr="00F94857">
        <w:trPr>
          <w:trHeight w:val="496"/>
        </w:trPr>
        <w:tc>
          <w:tcPr>
            <w:tcW w:w="3119" w:type="dxa"/>
            <w:shd w:val="clear" w:color="auto" w:fill="auto"/>
          </w:tcPr>
          <w:p w14:paraId="3D898FC8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009</w:t>
            </w:r>
          </w:p>
        </w:tc>
        <w:tc>
          <w:tcPr>
            <w:tcW w:w="6379" w:type="dxa"/>
            <w:shd w:val="clear" w:color="auto" w:fill="auto"/>
          </w:tcPr>
          <w:p w14:paraId="615DAF04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>e 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a. 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ť 1: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é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eo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h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tí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, de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ní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C027F" w:rsidRPr="00A9565F" w14:paraId="711C5375" w14:textId="77777777" w:rsidTr="00F94857">
        <w:trPr>
          <w:trHeight w:val="496"/>
        </w:trPr>
        <w:tc>
          <w:tcPr>
            <w:tcW w:w="3119" w:type="dxa"/>
            <w:shd w:val="clear" w:color="auto" w:fill="auto"/>
          </w:tcPr>
          <w:p w14:paraId="1D804964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TN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 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07</w:t>
            </w:r>
          </w:p>
          <w:p w14:paraId="5D8C5240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1:9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/2</w:t>
            </w:r>
            <w:r w:rsidRPr="00A9565F">
              <w:rPr>
                <w:rFonts w:ascii="Arial" w:hAnsi="Arial" w:cs="Arial"/>
                <w:sz w:val="18"/>
                <w:szCs w:val="18"/>
              </w:rPr>
              <w:t>009)</w:t>
            </w:r>
          </w:p>
        </w:tc>
        <w:tc>
          <w:tcPr>
            <w:tcW w:w="6379" w:type="dxa"/>
            <w:shd w:val="clear" w:color="auto" w:fill="auto"/>
          </w:tcPr>
          <w:p w14:paraId="6B3C41AE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>e 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a. </w:t>
            </w:r>
          </w:p>
          <w:p w14:paraId="01B0A7A7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2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41:</w:t>
            </w:r>
            <w:r w:rsidRPr="00A9565F">
              <w:rPr>
                <w:rFonts w:ascii="Arial" w:hAnsi="Arial" w:cs="Arial"/>
                <w:spacing w:val="2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2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2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3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ahom</w:t>
            </w:r>
            <w:r w:rsidRPr="00A9565F">
              <w:rPr>
                <w:rFonts w:ascii="Arial" w:hAnsi="Arial" w:cs="Arial"/>
                <w:spacing w:val="3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údom</w:t>
            </w:r>
          </w:p>
        </w:tc>
      </w:tr>
      <w:tr w:rsidR="007C027F" w:rsidRPr="00A9565F" w14:paraId="24C5A026" w14:textId="77777777" w:rsidTr="00F94857">
        <w:tc>
          <w:tcPr>
            <w:tcW w:w="3119" w:type="dxa"/>
            <w:shd w:val="clear" w:color="auto" w:fill="auto"/>
          </w:tcPr>
          <w:p w14:paraId="66BAACA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42: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9/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6379" w:type="dxa"/>
            <w:shd w:val="clear" w:color="auto" w:fill="auto"/>
          </w:tcPr>
          <w:p w14:paraId="227DC0C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22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2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2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2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4:</w:t>
            </w:r>
            <w:r w:rsidRPr="00A9565F">
              <w:rPr>
                <w:rFonts w:ascii="Arial" w:hAnsi="Arial" w:cs="Arial"/>
                <w:spacing w:val="2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ti</w:t>
            </w:r>
            <w:r w:rsidRPr="00A9565F">
              <w:rPr>
                <w:rFonts w:ascii="Arial" w:hAnsi="Arial" w:cs="Arial"/>
                <w:spacing w:val="22"/>
                <w:sz w:val="18"/>
                <w:szCs w:val="18"/>
              </w:rPr>
              <w:t xml:space="preserve"> </w:t>
            </w:r>
          </w:p>
          <w:p w14:paraId="4D5A85A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ap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44: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ana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d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dd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el 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2: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í nn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i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v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s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ätí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C027F" w:rsidRPr="00A9565F" w14:paraId="4A6DEFFB" w14:textId="77777777" w:rsidTr="00F94857">
        <w:tc>
          <w:tcPr>
            <w:tcW w:w="3119" w:type="dxa"/>
            <w:shd w:val="clear" w:color="auto" w:fill="auto"/>
          </w:tcPr>
          <w:p w14:paraId="4C9D94C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1: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6379" w:type="dxa"/>
            <w:shd w:val="clear" w:color="auto" w:fill="auto"/>
          </w:tcPr>
          <w:p w14:paraId="5461F20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 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5: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er</w:t>
            </w:r>
            <w:r w:rsidRPr="00A9565F">
              <w:rPr>
                <w:rFonts w:ascii="Arial" w:hAnsi="Arial" w:cs="Arial"/>
                <w:spacing w:val="4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ba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4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ní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</w:p>
          <w:p w14:paraId="4C8FF9C6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8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1:</w:t>
            </w:r>
            <w:r w:rsidRPr="00A9565F">
              <w:rPr>
                <w:rFonts w:ascii="Arial" w:hAnsi="Arial" w:cs="Arial"/>
                <w:spacing w:val="4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é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</w:p>
        </w:tc>
      </w:tr>
      <w:tr w:rsidR="007C027F" w:rsidRPr="00A9565F" w14:paraId="1CAD0745" w14:textId="77777777" w:rsidTr="00F94857">
        <w:trPr>
          <w:trHeight w:val="488"/>
        </w:trPr>
        <w:tc>
          <w:tcPr>
            <w:tcW w:w="3119" w:type="dxa"/>
            <w:shd w:val="clear" w:color="auto" w:fill="auto"/>
          </w:tcPr>
          <w:p w14:paraId="769C3BDC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-3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2: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01 </w:t>
            </w:r>
          </w:p>
          <w:p w14:paraId="62B1524B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 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:9/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001)</w:t>
            </w:r>
          </w:p>
        </w:tc>
        <w:tc>
          <w:tcPr>
            <w:tcW w:w="6379" w:type="dxa"/>
            <w:shd w:val="clear" w:color="auto" w:fill="auto"/>
          </w:tcPr>
          <w:p w14:paraId="47AEEC5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 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3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5:</w:t>
            </w:r>
            <w:r w:rsidRPr="00A9565F">
              <w:rPr>
                <w:rFonts w:ascii="Arial" w:hAnsi="Arial" w:cs="Arial"/>
                <w:spacing w:val="3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er</w:t>
            </w:r>
            <w:r w:rsidRPr="00A9565F">
              <w:rPr>
                <w:rFonts w:ascii="Arial" w:hAnsi="Arial" w:cs="Arial"/>
                <w:spacing w:val="3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s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ba</w:t>
            </w:r>
            <w:r w:rsidRPr="00A9565F">
              <w:rPr>
                <w:rFonts w:ascii="Arial" w:hAnsi="Arial" w:cs="Arial"/>
                <w:spacing w:val="3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3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ad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ní.</w:t>
            </w:r>
            <w:r w:rsidRPr="00A9565F">
              <w:rPr>
                <w:rFonts w:ascii="Arial" w:hAnsi="Arial" w:cs="Arial"/>
                <w:spacing w:val="3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3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pacing w:val="3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é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</w:p>
        </w:tc>
      </w:tr>
      <w:tr w:rsidR="007C027F" w:rsidRPr="00A9565F" w14:paraId="22A81D03" w14:textId="77777777" w:rsidTr="00F94857">
        <w:tc>
          <w:tcPr>
            <w:tcW w:w="3119" w:type="dxa"/>
            <w:shd w:val="clear" w:color="auto" w:fill="auto"/>
          </w:tcPr>
          <w:p w14:paraId="34FC90B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10: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9/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6379" w:type="dxa"/>
            <w:shd w:val="clear" w:color="auto" w:fill="auto"/>
          </w:tcPr>
          <w:p w14:paraId="5849CF7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Napä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ťo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v</w:t>
            </w:r>
          </w:p>
        </w:tc>
      </w:tr>
      <w:tr w:rsidR="007C027F" w:rsidRPr="00A9565F" w14:paraId="420588EF" w14:textId="77777777" w:rsidTr="00F94857">
        <w:tc>
          <w:tcPr>
            <w:tcW w:w="3119" w:type="dxa"/>
            <w:shd w:val="clear" w:color="auto" w:fill="auto"/>
          </w:tcPr>
          <w:p w14:paraId="266DB257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lastRenderedPageBreak/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3: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2/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6379" w:type="dxa"/>
            <w:shd w:val="clear" w:color="auto" w:fill="auto"/>
          </w:tcPr>
          <w:p w14:paraId="595F7A90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>e 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a.</w:t>
            </w:r>
          </w:p>
          <w:p w14:paraId="3EEDC0AD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dp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údom</w:t>
            </w:r>
          </w:p>
        </w:tc>
      </w:tr>
      <w:tr w:rsidR="007C027F" w:rsidRPr="00A9565F" w14:paraId="34E15175" w14:textId="77777777" w:rsidTr="00F94857">
        <w:tc>
          <w:tcPr>
            <w:tcW w:w="3119" w:type="dxa"/>
            <w:shd w:val="clear" w:color="auto" w:fill="auto"/>
          </w:tcPr>
          <w:p w14:paraId="69631BB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6: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04</w:t>
            </w:r>
          </w:p>
        </w:tc>
        <w:tc>
          <w:tcPr>
            <w:tcW w:w="6379" w:type="dxa"/>
            <w:shd w:val="clear" w:color="auto" w:fill="auto"/>
          </w:tcPr>
          <w:p w14:paraId="1A2BA5C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28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 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ť 4: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14:paraId="1783C320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8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8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6: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né 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a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pín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</w:p>
        </w:tc>
      </w:tr>
      <w:tr w:rsidR="007C027F" w:rsidRPr="00A9565F" w14:paraId="641B8EE0" w14:textId="77777777" w:rsidTr="00F94857">
        <w:tc>
          <w:tcPr>
            <w:tcW w:w="3119" w:type="dxa"/>
            <w:shd w:val="clear" w:color="auto" w:fill="auto"/>
          </w:tcPr>
          <w:p w14:paraId="42FEBD2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23: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0/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6379" w:type="dxa"/>
            <w:shd w:val="clear" w:color="auto" w:fill="auto"/>
          </w:tcPr>
          <w:p w14:paraId="41AAB411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ud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4CCACD8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84"/>
              <w:jc w:val="both"/>
              <w:rPr>
                <w:rFonts w:ascii="Arial" w:hAnsi="Arial" w:cs="Arial"/>
                <w:spacing w:val="49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5: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er</w:t>
            </w:r>
            <w:r w:rsidRPr="00A9565F">
              <w:rPr>
                <w:rFonts w:ascii="Arial" w:hAnsi="Arial" w:cs="Arial"/>
                <w:spacing w:val="50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ba</w:t>
            </w:r>
            <w:r w:rsidRPr="00A9565F">
              <w:rPr>
                <w:rFonts w:ascii="Arial" w:hAnsi="Arial" w:cs="Arial"/>
                <w:spacing w:val="5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5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ení.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</w:p>
          <w:p w14:paraId="1B3BE70D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8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48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3: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á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ťa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ži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ľno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zv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ov</w:t>
            </w:r>
          </w:p>
        </w:tc>
      </w:tr>
      <w:tr w:rsidR="007C027F" w:rsidRPr="00A9565F" w14:paraId="2CA749E6" w14:textId="77777777" w:rsidTr="00F94857">
        <w:tc>
          <w:tcPr>
            <w:tcW w:w="3119" w:type="dxa"/>
            <w:shd w:val="clear" w:color="auto" w:fill="auto"/>
          </w:tcPr>
          <w:p w14:paraId="10450736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4: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08</w:t>
            </w:r>
          </w:p>
        </w:tc>
        <w:tc>
          <w:tcPr>
            <w:tcW w:w="6379" w:type="dxa"/>
            <w:shd w:val="clear" w:color="auto" w:fill="auto"/>
          </w:tcPr>
          <w:p w14:paraId="4332624E" w14:textId="77777777" w:rsidR="007C027F" w:rsidRPr="00A9565F" w:rsidRDefault="007C027F" w:rsidP="00204DFD">
            <w:pPr>
              <w:widowControl w:val="0"/>
              <w:tabs>
                <w:tab w:val="left" w:pos="3460"/>
              </w:tabs>
              <w:autoSpaceDE w:val="0"/>
              <w:autoSpaceDN w:val="0"/>
              <w:adjustRightInd w:val="0"/>
              <w:spacing w:line="228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>e 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a.</w:t>
            </w:r>
          </w:p>
          <w:p w14:paraId="7EF2334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8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 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er a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ba 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h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ad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ní. 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ňo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, 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v</w:t>
            </w:r>
            <w:r w:rsidRPr="00A9565F">
              <w:rPr>
                <w:rFonts w:ascii="Arial" w:hAnsi="Arial" w:cs="Arial"/>
                <w:sz w:val="18"/>
                <w:szCs w:val="18"/>
              </w:rPr>
              <w:t>od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an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</w:p>
        </w:tc>
      </w:tr>
      <w:tr w:rsidR="007C027F" w:rsidRPr="00A9565F" w14:paraId="3F9BE2F9" w14:textId="77777777" w:rsidTr="00F94857">
        <w:tc>
          <w:tcPr>
            <w:tcW w:w="3119" w:type="dxa"/>
            <w:shd w:val="clear" w:color="auto" w:fill="auto"/>
          </w:tcPr>
          <w:p w14:paraId="28CABB1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z w:val="18"/>
                <w:szCs w:val="18"/>
              </w:rPr>
              <w:t>10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6379" w:type="dxa"/>
            <w:shd w:val="clear" w:color="auto" w:fill="auto"/>
          </w:tcPr>
          <w:p w14:paraId="04796171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ci</w:t>
            </w:r>
            <w:r w:rsidRPr="00A9565F">
              <w:rPr>
                <w:rFonts w:ascii="Arial" w:hAnsi="Arial" w:cs="Arial"/>
                <w:sz w:val="18"/>
                <w:szCs w:val="18"/>
              </w:rPr>
              <w:t>e 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eh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pä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6: 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</w:p>
        </w:tc>
      </w:tr>
      <w:tr w:rsidR="007C027F" w:rsidRPr="00A9565F" w14:paraId="02D57A91" w14:textId="77777777" w:rsidTr="00F94857">
        <w:tc>
          <w:tcPr>
            <w:tcW w:w="3119" w:type="dxa"/>
            <w:shd w:val="clear" w:color="auto" w:fill="auto"/>
          </w:tcPr>
          <w:p w14:paraId="5A5F49C4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ST</w:t>
            </w:r>
            <w:r w:rsidRPr="00A9565F">
              <w:rPr>
                <w:rFonts w:ascii="Arial" w:hAnsi="Arial" w:cs="Arial"/>
                <w:sz w:val="18"/>
                <w:szCs w:val="18"/>
              </w:rPr>
              <w:t>N 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30/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6379" w:type="dxa"/>
            <w:shd w:val="clear" w:color="auto" w:fill="auto"/>
          </w:tcPr>
          <w:p w14:paraId="149DBFD8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ote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nú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od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</w:p>
        </w:tc>
      </w:tr>
      <w:tr w:rsidR="007C027F" w:rsidRPr="00A9565F" w14:paraId="5A872A89" w14:textId="77777777" w:rsidTr="00F94857">
        <w:tc>
          <w:tcPr>
            <w:tcW w:w="3119" w:type="dxa"/>
            <w:shd w:val="clear" w:color="auto" w:fill="auto"/>
          </w:tcPr>
          <w:p w14:paraId="52CBCFE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 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51: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19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6379" w:type="dxa"/>
            <w:shd w:val="clear" w:color="auto" w:fill="auto"/>
          </w:tcPr>
          <w:p w14:paraId="6FF30EA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ov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dn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de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</w:p>
        </w:tc>
      </w:tr>
      <w:tr w:rsidR="007C027F" w:rsidRPr="00A9565F" w14:paraId="4A32BE79" w14:textId="77777777" w:rsidTr="00F94857">
        <w:tc>
          <w:tcPr>
            <w:tcW w:w="3119" w:type="dxa"/>
            <w:shd w:val="clear" w:color="auto" w:fill="auto"/>
          </w:tcPr>
          <w:p w14:paraId="0E77B765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1: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7</w:t>
            </w:r>
          </w:p>
          <w:p w14:paraId="21C34734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ind w:right="-3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204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/C1: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10) </w:t>
            </w:r>
          </w:p>
        </w:tc>
        <w:tc>
          <w:tcPr>
            <w:tcW w:w="6379" w:type="dxa"/>
            <w:shd w:val="clear" w:color="auto" w:fill="auto"/>
          </w:tcPr>
          <w:p w14:paraId="5B8F617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ade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í.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69C032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1: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be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</w:p>
        </w:tc>
      </w:tr>
      <w:tr w:rsidR="007C027F" w:rsidRPr="00A9565F" w14:paraId="276810E7" w14:textId="77777777" w:rsidTr="00F94857">
        <w:tc>
          <w:tcPr>
            <w:tcW w:w="3119" w:type="dxa"/>
            <w:shd w:val="clear" w:color="auto" w:fill="auto"/>
          </w:tcPr>
          <w:p w14:paraId="17C1FBBB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25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38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22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z w:val="18"/>
                <w:szCs w:val="18"/>
              </w:rPr>
              <w:t>5/1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z w:val="18"/>
                <w:szCs w:val="18"/>
              </w:rPr>
              <w:t>75</w:t>
            </w:r>
          </w:p>
        </w:tc>
        <w:tc>
          <w:tcPr>
            <w:tcW w:w="6379" w:type="dxa"/>
            <w:shd w:val="clear" w:color="auto" w:fill="auto"/>
          </w:tcPr>
          <w:p w14:paraId="07E2EB4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ne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</w:p>
        </w:tc>
      </w:tr>
      <w:tr w:rsidR="007C027F" w:rsidRPr="00A9565F" w14:paraId="71964371" w14:textId="77777777" w:rsidTr="00F94857">
        <w:tc>
          <w:tcPr>
            <w:tcW w:w="3119" w:type="dxa"/>
            <w:shd w:val="clear" w:color="auto" w:fill="auto"/>
          </w:tcPr>
          <w:p w14:paraId="5E5D442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00: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001</w:t>
            </w:r>
          </w:p>
        </w:tc>
        <w:tc>
          <w:tcPr>
            <w:tcW w:w="6379" w:type="dxa"/>
            <w:shd w:val="clear" w:color="auto" w:fill="auto"/>
          </w:tcPr>
          <w:p w14:paraId="3B0CB55B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4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48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ob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sl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48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49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h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</w:p>
        </w:tc>
      </w:tr>
      <w:tr w:rsidR="007C027F" w:rsidRPr="00A9565F" w14:paraId="7922A2EC" w14:textId="77777777" w:rsidTr="00F94857">
        <w:tc>
          <w:tcPr>
            <w:tcW w:w="3119" w:type="dxa"/>
            <w:shd w:val="clear" w:color="auto" w:fill="auto"/>
          </w:tcPr>
          <w:p w14:paraId="2CA628A8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0: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</w:p>
          <w:p w14:paraId="7D72905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140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07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6379" w:type="dxa"/>
            <w:shd w:val="clear" w:color="auto" w:fill="auto"/>
          </w:tcPr>
          <w:p w14:paraId="2F195019" w14:textId="77777777" w:rsidR="007C027F" w:rsidRPr="00A9565F" w:rsidRDefault="007C027F" w:rsidP="00204DFD">
            <w:pPr>
              <w:widowControl w:val="0"/>
              <w:tabs>
                <w:tab w:val="left" w:pos="3480"/>
              </w:tabs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ahom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údo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S</w:t>
            </w:r>
            <w:r w:rsidRPr="00A9565F">
              <w:rPr>
                <w:rFonts w:ascii="Arial" w:hAnsi="Arial" w:cs="Arial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hľa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de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</w:p>
        </w:tc>
      </w:tr>
      <w:tr w:rsidR="007C027F" w:rsidRPr="00A9565F" w14:paraId="7560B1A1" w14:textId="77777777" w:rsidTr="00F94857">
        <w:tc>
          <w:tcPr>
            <w:tcW w:w="3119" w:type="dxa"/>
            <w:shd w:val="clear" w:color="auto" w:fill="auto"/>
          </w:tcPr>
          <w:p w14:paraId="40D141C1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z w:val="18"/>
                <w:szCs w:val="18"/>
              </w:rPr>
              <w:t>4: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</w:p>
          <w:p w14:paraId="36D4531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274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C1: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11/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9)</w:t>
            </w:r>
          </w:p>
        </w:tc>
        <w:tc>
          <w:tcPr>
            <w:tcW w:w="6379" w:type="dxa"/>
            <w:shd w:val="clear" w:color="auto" w:fill="auto"/>
          </w:tcPr>
          <w:p w14:paraId="0A8397BC" w14:textId="77777777" w:rsidR="007C027F" w:rsidRPr="00A9565F" w:rsidRDefault="007C027F" w:rsidP="00204DFD">
            <w:pPr>
              <w:widowControl w:val="0"/>
              <w:tabs>
                <w:tab w:val="left" w:pos="348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onap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ä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om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údo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né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do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s neb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</w:p>
        </w:tc>
      </w:tr>
      <w:tr w:rsidR="007C027F" w:rsidRPr="00A9565F" w14:paraId="028BD155" w14:textId="77777777" w:rsidTr="00F94857">
        <w:tc>
          <w:tcPr>
            <w:tcW w:w="3119" w:type="dxa"/>
            <w:shd w:val="clear" w:color="auto" w:fill="auto"/>
          </w:tcPr>
          <w:p w14:paraId="198B5F6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9: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1/1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z w:val="18"/>
                <w:szCs w:val="18"/>
              </w:rPr>
              <w:t>93</w:t>
            </w:r>
          </w:p>
          <w:p w14:paraId="12D6E9AD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N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529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02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6379" w:type="dxa"/>
            <w:shd w:val="clear" w:color="auto" w:fill="auto"/>
          </w:tcPr>
          <w:p w14:paraId="59CF58BB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z w:val="18"/>
                <w:szCs w:val="18"/>
              </w:rPr>
              <w:t>pne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om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(k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ód)</w:t>
            </w:r>
          </w:p>
        </w:tc>
      </w:tr>
      <w:tr w:rsidR="007C027F" w:rsidRPr="00A9565F" w14:paraId="2D7A3FE9" w14:textId="77777777" w:rsidTr="007C2EBB">
        <w:trPr>
          <w:trHeight w:val="485"/>
        </w:trPr>
        <w:tc>
          <w:tcPr>
            <w:tcW w:w="3119" w:type="dxa"/>
            <w:shd w:val="clear" w:color="auto" w:fill="auto"/>
          </w:tcPr>
          <w:p w14:paraId="48EA63B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z w:val="18"/>
                <w:szCs w:val="18"/>
              </w:rPr>
              <w:t>2: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1</w:t>
            </w:r>
          </w:p>
          <w:p w14:paraId="630092BD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262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C1: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8/2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6379" w:type="dxa"/>
            <w:shd w:val="clear" w:color="auto" w:fill="auto"/>
          </w:tcPr>
          <w:p w14:paraId="280A4809" w14:textId="77777777" w:rsidR="007C027F" w:rsidRPr="00A9565F" w:rsidRDefault="007C027F" w:rsidP="00204DFD">
            <w:pPr>
              <w:widowControl w:val="0"/>
              <w:tabs>
                <w:tab w:val="left" w:pos="3480"/>
              </w:tabs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tu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ne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jš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m 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han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om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ód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</w:tr>
      <w:tr w:rsidR="007C027F" w:rsidRPr="00A9565F" w14:paraId="274F919D" w14:textId="77777777" w:rsidTr="00F94857">
        <w:tc>
          <w:tcPr>
            <w:tcW w:w="3119" w:type="dxa"/>
            <w:shd w:val="clear" w:color="auto" w:fill="auto"/>
          </w:tcPr>
          <w:p w14:paraId="45F2A1C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02: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001</w:t>
            </w:r>
          </w:p>
          <w:p w14:paraId="08359B8D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74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2: 3/2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09)</w:t>
            </w:r>
          </w:p>
        </w:tc>
        <w:tc>
          <w:tcPr>
            <w:tcW w:w="6379" w:type="dxa"/>
            <w:shd w:val="clear" w:color="auto" w:fill="auto"/>
          </w:tcPr>
          <w:p w14:paraId="0B9D298C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 po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ha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iz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áb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nn</w:t>
            </w:r>
          </w:p>
        </w:tc>
      </w:tr>
      <w:tr w:rsidR="007C027F" w:rsidRPr="00A9565F" w14:paraId="71DD179D" w14:textId="77777777" w:rsidTr="00F94857">
        <w:tc>
          <w:tcPr>
            <w:tcW w:w="3119" w:type="dxa"/>
            <w:shd w:val="clear" w:color="auto" w:fill="auto"/>
          </w:tcPr>
          <w:p w14:paraId="3291FEE4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z w:val="18"/>
                <w:szCs w:val="18"/>
              </w:rPr>
              <w:t>3: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6379" w:type="dxa"/>
            <w:shd w:val="clear" w:color="auto" w:fill="auto"/>
          </w:tcPr>
          <w:p w14:paraId="25EC35E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adné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a.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ód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nd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ov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 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ov</w:t>
            </w:r>
          </w:p>
        </w:tc>
      </w:tr>
      <w:tr w:rsidR="007C027F" w:rsidRPr="00A9565F" w14:paraId="2F1F0818" w14:textId="77777777" w:rsidTr="00F94857">
        <w:tc>
          <w:tcPr>
            <w:tcW w:w="3119" w:type="dxa"/>
            <w:shd w:val="clear" w:color="auto" w:fill="auto"/>
          </w:tcPr>
          <w:p w14:paraId="49DFD86C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6: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6379" w:type="dxa"/>
            <w:shd w:val="clear" w:color="auto" w:fill="auto"/>
          </w:tcPr>
          <w:p w14:paraId="2B7E80C6" w14:textId="77777777" w:rsidR="007C027F" w:rsidRPr="00A9565F" w:rsidRDefault="007C027F" w:rsidP="00204DFD">
            <w:pPr>
              <w:widowControl w:val="0"/>
              <w:tabs>
                <w:tab w:val="left" w:pos="7122"/>
              </w:tabs>
              <w:autoSpaceDE w:val="0"/>
              <w:autoSpaceDN w:val="0"/>
              <w:adjustRightInd w:val="0"/>
              <w:spacing w:line="239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adné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a. Ide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ebo pí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eno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-č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 xml:space="preserve"> s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m</w:t>
            </w:r>
          </w:p>
        </w:tc>
      </w:tr>
      <w:tr w:rsidR="007C027F" w:rsidRPr="00A9565F" w14:paraId="61E6F6BB" w14:textId="77777777" w:rsidTr="00F94857">
        <w:tc>
          <w:tcPr>
            <w:tcW w:w="3119" w:type="dxa"/>
            <w:shd w:val="clear" w:color="auto" w:fill="auto"/>
          </w:tcPr>
          <w:p w14:paraId="5486443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01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12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2: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6379" w:type="dxa"/>
            <w:shd w:val="clear" w:color="auto" w:fill="auto"/>
          </w:tcPr>
          <w:p w14:paraId="3DF4582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2: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z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7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 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</w:p>
        </w:tc>
      </w:tr>
      <w:tr w:rsidR="007C027F" w:rsidRPr="00A9565F" w14:paraId="50AC4221" w14:textId="77777777" w:rsidTr="00F94857">
        <w:tc>
          <w:tcPr>
            <w:tcW w:w="3119" w:type="dxa"/>
            <w:shd w:val="clear" w:color="auto" w:fill="auto"/>
          </w:tcPr>
          <w:p w14:paraId="74945BF7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00: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6/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990</w:t>
            </w:r>
          </w:p>
          <w:p w14:paraId="7A99127B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0/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1/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1:2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20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8)</w:t>
            </w:r>
          </w:p>
        </w:tc>
        <w:tc>
          <w:tcPr>
            <w:tcW w:w="6379" w:type="dxa"/>
            <w:shd w:val="clear" w:color="auto" w:fill="auto"/>
          </w:tcPr>
          <w:p w14:paraId="5D66ED58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ote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Re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ad</w:t>
            </w:r>
            <w:r w:rsidRPr="00A9565F">
              <w:rPr>
                <w:rFonts w:ascii="Arial" w:hAnsi="Arial" w:cs="Arial"/>
                <w:sz w:val="18"/>
                <w:szCs w:val="18"/>
              </w:rPr>
              <w:t>ení</w:t>
            </w:r>
          </w:p>
        </w:tc>
      </w:tr>
      <w:tr w:rsidR="007C027F" w:rsidRPr="00A9565F" w14:paraId="3AE08ACE" w14:textId="77777777" w:rsidTr="00F94857">
        <w:tc>
          <w:tcPr>
            <w:tcW w:w="3119" w:type="dxa"/>
            <w:shd w:val="clear" w:color="auto" w:fill="auto"/>
          </w:tcPr>
          <w:p w14:paraId="7B71BAC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02: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967</w:t>
            </w:r>
          </w:p>
          <w:p w14:paraId="55189AB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2/a: 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19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9</w:t>
            </w:r>
            <w:r w:rsidRPr="00A9565F">
              <w:rPr>
                <w:rFonts w:ascii="Arial" w:hAnsi="Arial" w:cs="Arial"/>
                <w:sz w:val="18"/>
                <w:szCs w:val="18"/>
              </w:rPr>
              <w:t>0)</w:t>
            </w:r>
          </w:p>
        </w:tc>
        <w:tc>
          <w:tcPr>
            <w:tcW w:w="6379" w:type="dxa"/>
            <w:shd w:val="clear" w:color="auto" w:fill="auto"/>
          </w:tcPr>
          <w:p w14:paraId="2BF3967A" w14:textId="77777777" w:rsidR="007C027F" w:rsidRPr="00A9565F" w:rsidRDefault="007C027F" w:rsidP="00204DFD">
            <w:pPr>
              <w:widowControl w:val="0"/>
              <w:tabs>
                <w:tab w:val="left" w:pos="3480"/>
              </w:tabs>
              <w:autoSpaceDE w:val="0"/>
              <w:autoSpaceDN w:val="0"/>
              <w:adjustRightInd w:val="0"/>
              <w:spacing w:line="227" w:lineRule="exac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ote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ob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z w:val="18"/>
                <w:szCs w:val="18"/>
              </w:rPr>
              <w:t>hu a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 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</w:p>
        </w:tc>
      </w:tr>
      <w:tr w:rsidR="007C027F" w:rsidRPr="00A9565F" w14:paraId="22B7CB15" w14:textId="77777777" w:rsidTr="00F94857">
        <w:tc>
          <w:tcPr>
            <w:tcW w:w="3119" w:type="dxa"/>
            <w:shd w:val="clear" w:color="auto" w:fill="auto"/>
          </w:tcPr>
          <w:p w14:paraId="5339DB6C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03: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967</w:t>
            </w:r>
          </w:p>
          <w:p w14:paraId="6DA3AF39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34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3/a: 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19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z w:val="18"/>
                <w:szCs w:val="18"/>
              </w:rPr>
              <w:t>0)</w:t>
            </w:r>
          </w:p>
        </w:tc>
        <w:tc>
          <w:tcPr>
            <w:tcW w:w="6379" w:type="dxa"/>
            <w:shd w:val="clear" w:color="auto" w:fill="auto"/>
          </w:tcPr>
          <w:p w14:paraId="3B861A9D" w14:textId="77777777" w:rsidR="007C027F" w:rsidRPr="00A9565F" w:rsidRDefault="007C027F" w:rsidP="00204DFD">
            <w:pPr>
              <w:widowControl w:val="0"/>
              <w:tabs>
                <w:tab w:val="left" w:pos="3480"/>
              </w:tabs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El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ote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N.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tné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e ob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z w:val="18"/>
                <w:szCs w:val="18"/>
              </w:rPr>
              <w:t>hu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na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 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</w:p>
        </w:tc>
      </w:tr>
      <w:tr w:rsidR="007C027F" w:rsidRPr="00A9565F" w14:paraId="08EAF912" w14:textId="77777777" w:rsidTr="00F94857">
        <w:tc>
          <w:tcPr>
            <w:tcW w:w="3119" w:type="dxa"/>
            <w:shd w:val="clear" w:color="auto" w:fill="auto"/>
          </w:tcPr>
          <w:p w14:paraId="7FF6BA7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82: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6379" w:type="dxa"/>
            <w:shd w:val="clear" w:color="auto" w:fill="auto"/>
          </w:tcPr>
          <w:p w14:paraId="375D7A1F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30" w:lineRule="exact"/>
              <w:ind w:right="2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Elektrické inštalácie budov</w:t>
            </w:r>
          </w:p>
          <w:p w14:paraId="1822C4F7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30" w:lineRule="exact"/>
              <w:ind w:right="2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ť 4: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8: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er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 opat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ní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z w:val="18"/>
                <w:szCs w:val="18"/>
              </w:rPr>
              <w:t>ľa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om na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jš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.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l 4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8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2: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ana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oti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i 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ri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</w:p>
        </w:tc>
      </w:tr>
      <w:tr w:rsidR="007C027F" w:rsidRPr="00A9565F" w14:paraId="301C4B4F" w14:textId="77777777" w:rsidTr="00F94857">
        <w:tc>
          <w:tcPr>
            <w:tcW w:w="3119" w:type="dxa"/>
            <w:shd w:val="clear" w:color="auto" w:fill="auto"/>
          </w:tcPr>
          <w:p w14:paraId="3961EA00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33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00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-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37: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9/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6379" w:type="dxa"/>
            <w:shd w:val="clear" w:color="auto" w:fill="auto"/>
          </w:tcPr>
          <w:p w14:paraId="7C5AE04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39" w:lineRule="auto"/>
              <w:ind w:right="2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Elektrické inštalácie budov</w:t>
            </w:r>
          </w:p>
          <w:p w14:paraId="455A3126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spacing w:line="239" w:lineRule="auto"/>
              <w:ind w:right="20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Ča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ť 5: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sz w:val="18"/>
                <w:szCs w:val="18"/>
              </w:rPr>
              <w:t>er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ba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6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ad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>ní.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K</w:t>
            </w:r>
            <w:r w:rsidRPr="00A9565F">
              <w:rPr>
                <w:rFonts w:ascii="Arial" w:hAnsi="Arial" w:cs="Arial"/>
                <w:sz w:val="18"/>
                <w:szCs w:val="18"/>
              </w:rPr>
              <w:t>ap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3: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pí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 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ri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a.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z w:val="18"/>
                <w:szCs w:val="18"/>
              </w:rPr>
              <w:t xml:space="preserve">l 537: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e na b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pe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sz w:val="18"/>
                <w:szCs w:val="18"/>
              </w:rPr>
              <w:t>né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j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pí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z w:val="18"/>
                <w:szCs w:val="18"/>
              </w:rPr>
              <w:t>an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</w:p>
        </w:tc>
      </w:tr>
      <w:tr w:rsidR="007C027F" w:rsidRPr="00A9565F" w14:paraId="126D50BA" w14:textId="77777777" w:rsidTr="00F94857">
        <w:tc>
          <w:tcPr>
            <w:tcW w:w="3119" w:type="dxa"/>
            <w:shd w:val="clear" w:color="auto" w:fill="auto"/>
          </w:tcPr>
          <w:p w14:paraId="4881DAA2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38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7</w:t>
            </w:r>
            <w:r w:rsidRPr="00A9565F">
              <w:rPr>
                <w:rFonts w:ascii="Arial" w:hAnsi="Arial" w:cs="Arial"/>
                <w:sz w:val="18"/>
                <w:szCs w:val="18"/>
              </w:rPr>
              <w:t>54: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7/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974</w:t>
            </w:r>
          </w:p>
          <w:p w14:paraId="38AD56E3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(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38</w:t>
            </w:r>
            <w:r w:rsidRPr="00A9565F">
              <w:rPr>
                <w:rFonts w:ascii="Arial" w:hAnsi="Arial" w:cs="Arial"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17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5</w:t>
            </w:r>
            <w:r w:rsidRPr="00A9565F">
              <w:rPr>
                <w:rFonts w:ascii="Arial" w:hAnsi="Arial" w:cs="Arial"/>
                <w:sz w:val="18"/>
                <w:szCs w:val="18"/>
              </w:rPr>
              <w:t>4/a: 3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/</w:t>
            </w:r>
            <w:r w:rsidRPr="00A9565F">
              <w:rPr>
                <w:rFonts w:ascii="Arial" w:hAnsi="Arial" w:cs="Arial"/>
                <w:sz w:val="18"/>
                <w:szCs w:val="18"/>
              </w:rPr>
              <w:t>19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8</w:t>
            </w:r>
            <w:r w:rsidRPr="00A9565F">
              <w:rPr>
                <w:rFonts w:ascii="Arial" w:hAnsi="Arial" w:cs="Arial"/>
                <w:sz w:val="18"/>
                <w:szCs w:val="18"/>
              </w:rPr>
              <w:t>4)</w:t>
            </w:r>
          </w:p>
        </w:tc>
        <w:tc>
          <w:tcPr>
            <w:tcW w:w="6379" w:type="dxa"/>
            <w:shd w:val="clear" w:color="auto" w:fill="auto"/>
          </w:tcPr>
          <w:p w14:paraId="6CEB1ABA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5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4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ic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ého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sz w:val="18"/>
                <w:szCs w:val="18"/>
              </w:rPr>
              <w:t>en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sz w:val="18"/>
                <w:szCs w:val="18"/>
              </w:rPr>
              <w:t>od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ľ</w:t>
            </w:r>
            <w:r w:rsidRPr="00A9565F">
              <w:rPr>
                <w:rFonts w:ascii="Arial" w:hAnsi="Arial" w:cs="Arial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či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ato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spacing w:val="-6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spacing w:val="4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sz w:val="18"/>
                <w:szCs w:val="18"/>
              </w:rPr>
              <w:t>h p</w:t>
            </w:r>
            <w:r w:rsidRPr="00A9565F">
              <w:rPr>
                <w:rFonts w:ascii="Arial" w:hAnsi="Arial" w:cs="Arial"/>
                <w:spacing w:val="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sz w:val="18"/>
                <w:szCs w:val="18"/>
              </w:rPr>
              <w:t>úd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z w:val="18"/>
                <w:szCs w:val="18"/>
              </w:rPr>
              <w:t>v</w:t>
            </w:r>
          </w:p>
        </w:tc>
      </w:tr>
      <w:tr w:rsidR="007C027F" w:rsidRPr="00A9565F" w14:paraId="087E8B86" w14:textId="77777777" w:rsidTr="00F94857">
        <w:tc>
          <w:tcPr>
            <w:tcW w:w="3119" w:type="dxa"/>
            <w:shd w:val="clear" w:color="auto" w:fill="auto"/>
          </w:tcPr>
          <w:p w14:paraId="06BEAC7E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-1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spacing w:val="-1"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sz w:val="18"/>
                <w:szCs w:val="18"/>
              </w:rPr>
              <w:t>85</w:t>
            </w:r>
            <w:r w:rsidRPr="00A9565F">
              <w:rPr>
                <w:rFonts w:ascii="Arial" w:hAnsi="Arial" w:cs="Arial"/>
                <w:spacing w:val="2"/>
                <w:sz w:val="18"/>
                <w:szCs w:val="18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8-1 až 10</w:t>
            </w:r>
          </w:p>
        </w:tc>
        <w:tc>
          <w:tcPr>
            <w:tcW w:w="6379" w:type="dxa"/>
            <w:shd w:val="clear" w:color="auto" w:fill="auto"/>
          </w:tcPr>
          <w:p w14:paraId="5BEC04BC" w14:textId="77777777" w:rsidR="007C027F" w:rsidRPr="00A9565F" w:rsidRDefault="007C027F" w:rsidP="00204DF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pacing w:val="3"/>
                <w:sz w:val="18"/>
                <w:szCs w:val="18"/>
              </w:rPr>
            </w:pPr>
            <w:r w:rsidRPr="00A9565F">
              <w:rPr>
                <w:rFonts w:ascii="Arial" w:hAnsi="Arial" w:cs="Arial"/>
                <w:spacing w:val="3"/>
                <w:sz w:val="18"/>
                <w:szCs w:val="18"/>
              </w:rPr>
              <w:t xml:space="preserve">Striedavé zdrojové agregáty poháňané piestovými spaľovacími motormi </w:t>
            </w:r>
          </w:p>
        </w:tc>
      </w:tr>
    </w:tbl>
    <w:p w14:paraId="203B3FFE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a ďalšie s nimi súvisiace normy a predpisy.</w:t>
      </w:r>
    </w:p>
    <w:p w14:paraId="1844FA8E" w14:textId="77777777" w:rsidR="00076524" w:rsidRPr="00A9565F" w:rsidRDefault="00076524" w:rsidP="00204DFD">
      <w:pPr>
        <w:jc w:val="both"/>
        <w:rPr>
          <w:rFonts w:ascii="Arial" w:hAnsi="Arial" w:cs="Arial"/>
          <w:sz w:val="18"/>
          <w:szCs w:val="18"/>
        </w:rPr>
      </w:pPr>
    </w:p>
    <w:p w14:paraId="126027C1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10" w:name="_Toc41874117"/>
      <w:bookmarkStart w:id="11" w:name="_Toc52167375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Rozvodná sieť, ochrana</w:t>
      </w:r>
      <w:bookmarkEnd w:id="10"/>
      <w:bookmarkEnd w:id="11"/>
    </w:p>
    <w:p w14:paraId="0DE1C798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3PEN~50Hz 400/230V/TN–C</w:t>
      </w:r>
    </w:p>
    <w:p w14:paraId="29B2D9B4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3NPE~50Hz 400/230V/TN–C-S</w:t>
      </w:r>
    </w:p>
    <w:p w14:paraId="4D568CCE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1NPE~50Hz 230V/TN–S</w:t>
      </w:r>
    </w:p>
    <w:p w14:paraId="0C64A071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Ochranné opatrenie v zmysle STN 33 2000-4-41:</w:t>
      </w:r>
    </w:p>
    <w:p w14:paraId="0B6BCE38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A) požiadavky na základnú ochranu (ochranu pred priamym dotykom) </w:t>
      </w:r>
    </w:p>
    <w:p w14:paraId="41D2F28A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lastRenderedPageBreak/>
        <w:t>v zmysle čl. 411.2 (STN 33 2000-4-41)</w:t>
      </w:r>
    </w:p>
    <w:p w14:paraId="54AF7AD0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A.1 Základná izolácia živých častí</w:t>
      </w:r>
    </w:p>
    <w:p w14:paraId="6B075FDE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A.2 Zábranami alebo krytmi</w:t>
      </w:r>
    </w:p>
    <w:p w14:paraId="14F5AD7B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B.2 Prekážkami</w:t>
      </w:r>
    </w:p>
    <w:p w14:paraId="300CF577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B.3 Umiestnením mimo dosah</w:t>
      </w:r>
    </w:p>
    <w:p w14:paraId="7C31AF64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B) požiadavky na ochranu pri poruche (ochranu pred nepriamym dotykom)</w:t>
      </w:r>
    </w:p>
    <w:p w14:paraId="19229561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 zmysle čl. 411.3 (STN 33 2000-4-41)</w:t>
      </w:r>
    </w:p>
    <w:p w14:paraId="5EC95C10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411.3.1 Ochranné uzemnenie a ochranné pospájanie</w:t>
      </w:r>
    </w:p>
    <w:p w14:paraId="6DDDC9F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411.3.2 Samočinné odpojenie pri poruche</w:t>
      </w:r>
    </w:p>
    <w:p w14:paraId="709B22F6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čl. 411.3.3 Doplnková ochrana</w:t>
      </w:r>
    </w:p>
    <w:p w14:paraId="0A9923CB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C) Systém TN v zmysle čl. 411.4 (STN 33 2000-4-41)</w:t>
      </w:r>
    </w:p>
    <w:p w14:paraId="2FFECFEE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</w:p>
    <w:p w14:paraId="5D7BA53E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PELV 24VDC (akumulátorové batérie), uzemnený mínus pól</w:t>
      </w:r>
    </w:p>
    <w:p w14:paraId="6B7F15CF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</w:p>
    <w:p w14:paraId="666B773C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Ochrana pred úrazom elektrickým prúdom</w:t>
      </w:r>
    </w:p>
    <w:p w14:paraId="43CA2FA2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úrazom el. prúdom pri poruche bude v zmysle STN samočinným odpojením od napájania, hlavným a doplnkovým pospájaním. Dimenzia ochranného vodiča bude primeraná prierezu napájacích káblov v zmysle STN 33 2000-1, 3, 4-41, 5-54, 6. Ochrana pred úrazom el. prúdom za normálnej prevádzky bude v zmysle STN 33 2000-1, 3, 4-41, 5-54, 6 izolovaním živých častí, krytmi, zábranami a pre vybrané priestory a zariadenia doplnková ochrana prúdovými chráničmi. Doplnková ochrana prúdovými chráničmi bude na zásuvkové okruhy a pevné vývody v kúpeľni a zásuvkové okruhy pre vonkajšie priestory a všetky ostatné priestory kde sú zásuvky určené pre používanie laikmi. Pri navrhovaní rozvodov musia byť splnené podmienky čl. 411.3.3 STN 33 2000.4.41. Prepojené ochranným vodičom CY6 / FeZn 10 /  musí byť vo</w:t>
      </w:r>
      <w:r w:rsidRPr="00A9565F">
        <w:rPr>
          <w:rFonts w:ascii="Arial" w:hAnsi="Arial" w:cs="Arial"/>
          <w:sz w:val="18"/>
          <w:szCs w:val="18"/>
        </w:rPr>
        <w:softHyphen/>
        <w:t>domer.</w:t>
      </w:r>
    </w:p>
    <w:p w14:paraId="3E9236D7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0A4E998B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12" w:name="_Toc267039663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Zásadné riešenie ochrán proti skratu, preťaženiu a ochrana pred zásahom elektrickým prúdom</w:t>
      </w:r>
      <w:bookmarkEnd w:id="12"/>
    </w:p>
    <w:p w14:paraId="04652F42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Zariadenia a káble sú proti skratu a preťaženiu chránené poistkami, ističmi a motorovými spínačmi.</w:t>
      </w:r>
    </w:p>
    <w:p w14:paraId="38D2AE93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Ochrana pred zásahom elektrickým prúdom samočinným odpojením napájania základnou ochranou pred priamym dotykom živých častí je krytmi, izolovaním živých častí a doplnkovou ochranou - prúdovými chráničmi. Doplnková ochrana sa musí zabezpečiť prúdovými chráničmi pre zásuvky s menovitým prúdom menším ako 20A, ktoré sú určené na používanie laikmi a na všeobecné použitie, ako aj vo vonkajších priestoroch pre mobilné zariadenia s menovitým prúdom nepresahujúcim 32A. Prúdové chrániče sú s ∆I&lt;30 mA.  </w:t>
      </w:r>
    </w:p>
    <w:p w14:paraId="05800EB4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Ochrana pred zásahom elektrickým prúdom pri poruche je samočinným odpojením napájania v súlade s STN 33 2000-4-41, čl. 411.3 až 411.6. Maximálny čas odpojenia pri koncových obvodoch do 32A v sieťach TN pre menovité napätie 230 &lt; Uo ≥ 400V, AC je 0,2s. V systémoch TN je dovolený čas odpojenia nepresahujúci 5s v napájacích obvodoch a v obvodoch, nad 32A. </w:t>
      </w:r>
    </w:p>
    <w:p w14:paraId="1CC0C5F1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Pri poruche medzi živou a neživou časťou el. zariadenia nesmie trvať napätie vyššie ako dovolené (Ud = 50 V) čas dlhší ako 0.4 sec. pri Uo = 230 V (vnútorné rozvody).Táto podmienka je v sieti TN splnená, ak impedancie poruchových obvodov Zs budú menšie ako Uo/Ia  (Ia je vypínací prúd istiaceho prvku podľa jeho vypínacej charakteristiky).</w:t>
      </w:r>
    </w:p>
    <w:p w14:paraId="2A766B05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Výpočet pre max.dovolené hodnoty impedancií poruchových slučiek a skratových prúdov bol urobený na základe ampérsekundových charakteristík ističov od výrobcu.</w:t>
      </w:r>
    </w:p>
    <w:p w14:paraId="1BF468B3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Max.dovolené hodnoty impedancií poruchových slučiek (medzi miestom poruchy a zdrojom) sú :</w:t>
      </w:r>
    </w:p>
    <w:p w14:paraId="0A615241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pre ističe 2A  ( charakteristika B )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23.10  Ohmov</w:t>
      </w:r>
    </w:p>
    <w:p w14:paraId="529D3611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dtto 6A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7.70  Ohmov</w:t>
      </w:r>
    </w:p>
    <w:p w14:paraId="74301BB0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dtto 10A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4.60  Ohmov</w:t>
      </w:r>
    </w:p>
    <w:p w14:paraId="74A33641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dtto 16A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 xml:space="preserve">2.90  Ohmov </w:t>
      </w:r>
    </w:p>
    <w:p w14:paraId="34655D9D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dtto  20A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 xml:space="preserve">2.30  Ohmov     </w:t>
      </w:r>
    </w:p>
    <w:p w14:paraId="2FC52F92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dtto 25A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 xml:space="preserve">1.80  Ohmov </w:t>
      </w:r>
    </w:p>
    <w:p w14:paraId="3ABEBE38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pre ističe 16A ( charakteristika C )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1.60  Ohmov</w:t>
      </w:r>
    </w:p>
    <w:p w14:paraId="42943D70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4C05DC63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17E48E9F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Ochrana proti preťaženiu a skratu</w:t>
      </w:r>
    </w:p>
    <w:p w14:paraId="36401645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Bude riešená voľbou a nastavením vhodných nadprúdových ochrán a návrhom el. zariadení s dostatočnou skratovou odolnosťou.</w:t>
      </w:r>
    </w:p>
    <w:p w14:paraId="53A32ADC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5B012F0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13" w:name="_Toc41874119"/>
      <w:bookmarkStart w:id="14" w:name="_Toc52167376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Požiadavky krytia el. prístrojov</w:t>
      </w:r>
      <w:bookmarkEnd w:id="13"/>
      <w:bookmarkEnd w:id="14"/>
    </w:p>
    <w:p w14:paraId="3ED352E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Elektrozariadenia tohto projektu sa nachádzajú v prostrediach, definovaných Protokolom o určení vonkajších vplyvov. Jednotlivé vonkajšie vplyvy sú vyznačené na výkresoch elektroinštalácie, vrátane potrebného krytia.</w:t>
      </w:r>
    </w:p>
    <w:p w14:paraId="4C217B2E" w14:textId="5F419143" w:rsidR="007C027F" w:rsidRDefault="007C027F" w:rsidP="00204DFD">
      <w:pPr>
        <w:ind w:firstLine="720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15" w:name="_Toc41874120"/>
      <w:bookmarkStart w:id="16" w:name="_Toc52167377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</w:t>
      </w:r>
      <w:bookmarkStart w:id="17" w:name="_Toc17094606"/>
      <w:bookmarkStart w:id="18" w:name="_Toc17095097"/>
      <w:bookmarkStart w:id="19" w:name="_Toc41874121"/>
      <w:bookmarkStart w:id="20" w:name="_Toc52167378"/>
      <w:bookmarkEnd w:id="15"/>
      <w:bookmarkEnd w:id="16"/>
    </w:p>
    <w:p w14:paraId="716E9F30" w14:textId="77777777" w:rsidR="00840A1C" w:rsidRPr="00A9565F" w:rsidRDefault="00840A1C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B7F842E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21" w:name="_Toc66854551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lastRenderedPageBreak/>
        <w:t>Výkonové bilancie</w:t>
      </w:r>
    </w:p>
    <w:p w14:paraId="25FEA4D7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Celková bilancia odberov je nasledujúca:</w:t>
      </w:r>
    </w:p>
    <w:tbl>
      <w:tblPr>
        <w:tblW w:w="62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06"/>
        <w:gridCol w:w="781"/>
        <w:gridCol w:w="641"/>
        <w:gridCol w:w="580"/>
        <w:gridCol w:w="760"/>
        <w:gridCol w:w="800"/>
      </w:tblGrid>
      <w:tr w:rsidR="00BB1A66" w:rsidRPr="00A9565F" w14:paraId="5F8C884D" w14:textId="77777777" w:rsidTr="00BB1A66">
        <w:trPr>
          <w:trHeight w:val="260"/>
          <w:jc w:val="center"/>
        </w:trPr>
        <w:tc>
          <w:tcPr>
            <w:tcW w:w="41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3DD1B3" w14:textId="48FF959D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A2AC26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B30BD7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DA0F60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1A66" w:rsidRPr="00A9565F" w14:paraId="46E98CA2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2D55D52E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78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2DCDB"/>
            <w:noWrap/>
            <w:vAlign w:val="bottom"/>
            <w:hideMark/>
          </w:tcPr>
          <w:p w14:paraId="50E00C11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5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3E3BD785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4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F2DCDB"/>
            <w:noWrap/>
            <w:vAlign w:val="bottom"/>
            <w:hideMark/>
          </w:tcPr>
          <w:p w14:paraId="18C7E003" w14:textId="77777777" w:rsidR="00BB1A66" w:rsidRPr="00A9565F" w:rsidRDefault="00BB1A66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Ps (kW) NORMAL</w:t>
            </w:r>
          </w:p>
        </w:tc>
      </w:tr>
      <w:tr w:rsidR="00BB1A66" w:rsidRPr="00A9565F" w14:paraId="7D14AD11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08C50FE0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CELKOVÁ BILANCIA: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0AFEC2DE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Ps1 (kW)</w:t>
            </w: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6A8684DB" w14:textId="77777777" w:rsidR="00BB1A66" w:rsidRPr="00A9565F" w:rsidRDefault="00BB1A66">
            <w:pPr>
              <w:rPr>
                <w:rFonts w:ascii="Arial" w:hAnsi="Arial" w:cs="Arial"/>
                <w:sz w:val="16"/>
                <w:szCs w:val="16"/>
              </w:rPr>
            </w:pPr>
            <w:r w:rsidRPr="00A9565F">
              <w:rPr>
                <w:rFonts w:ascii="Arial" w:hAnsi="Arial" w:cs="Arial"/>
                <w:sz w:val="16"/>
                <w:szCs w:val="16"/>
              </w:rPr>
              <w:t>Si (kVA)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45A3A6F7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β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DCDB"/>
            <w:noWrap/>
            <w:vAlign w:val="bottom"/>
            <w:hideMark/>
          </w:tcPr>
          <w:p w14:paraId="324930AA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Ps (kW)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3CDCC8EB" w14:textId="77777777" w:rsidR="00BB1A66" w:rsidRPr="00A9565F" w:rsidRDefault="00BB1A66">
            <w:pPr>
              <w:rPr>
                <w:rFonts w:ascii="Arial" w:hAnsi="Arial" w:cs="Arial"/>
                <w:sz w:val="16"/>
                <w:szCs w:val="16"/>
              </w:rPr>
            </w:pPr>
            <w:r w:rsidRPr="00A9565F">
              <w:rPr>
                <w:rFonts w:ascii="Arial" w:hAnsi="Arial" w:cs="Arial"/>
                <w:sz w:val="16"/>
                <w:szCs w:val="16"/>
              </w:rPr>
              <w:t>Ss(kVA)</w:t>
            </w:r>
          </w:p>
        </w:tc>
      </w:tr>
      <w:tr w:rsidR="00BB1A66" w:rsidRPr="00A9565F" w14:paraId="42DF9B4B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40733E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BLOK F21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1D3FC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26,60</w:t>
            </w: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7E48CF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33,25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BBF402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CBD28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26,60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416580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33,25</w:t>
            </w:r>
          </w:p>
        </w:tc>
      </w:tr>
      <w:tr w:rsidR="00BB1A66" w:rsidRPr="00A9565F" w14:paraId="676E5C60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556424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BLOK F22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F6F07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31,10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8330FE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38,88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FB44C2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9A111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31,10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F4D3CE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38,88</w:t>
            </w:r>
          </w:p>
        </w:tc>
      </w:tr>
      <w:tr w:rsidR="00BB1A66" w:rsidRPr="00A9565F" w14:paraId="78991ADE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AC737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CELKOM </w:t>
            </w:r>
          </w:p>
        </w:tc>
        <w:tc>
          <w:tcPr>
            <w:tcW w:w="7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93184" w14:textId="77777777" w:rsidR="00BB1A66" w:rsidRPr="00A9565F" w:rsidRDefault="00BB1A66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57,70</w:t>
            </w:r>
          </w:p>
        </w:tc>
        <w:tc>
          <w:tcPr>
            <w:tcW w:w="55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8D790E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72,13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6A01B3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1,00</w:t>
            </w:r>
          </w:p>
        </w:tc>
        <w:tc>
          <w:tcPr>
            <w:tcW w:w="7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0145C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57,70</w:t>
            </w:r>
          </w:p>
        </w:tc>
        <w:tc>
          <w:tcPr>
            <w:tcW w:w="8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A9C937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72,13</w:t>
            </w:r>
          </w:p>
        </w:tc>
      </w:tr>
      <w:tr w:rsidR="00BB1A66" w:rsidRPr="00A9565F" w14:paraId="70656909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A8B953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súčasnosť medzi odbermi</w:t>
            </w:r>
          </w:p>
        </w:tc>
        <w:tc>
          <w:tcPr>
            <w:tcW w:w="7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A7699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5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04B66F" w14:textId="77777777" w:rsidR="00BB1A66" w:rsidRPr="00A9565F" w:rsidRDefault="00BB1A66">
            <w:pPr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D774B3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4CF99" w14:textId="77777777" w:rsidR="00BB1A66" w:rsidRPr="00A9565F" w:rsidRDefault="00BB1A66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57,70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BCC886" w14:textId="77777777" w:rsidR="00BB1A66" w:rsidRPr="00A9565F" w:rsidRDefault="00BB1A66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A9565F">
              <w:rPr>
                <w:rFonts w:ascii="Arial" w:hAnsi="Arial" w:cs="Arial"/>
                <w:sz w:val="20"/>
                <w:szCs w:val="20"/>
              </w:rPr>
              <w:t>72,13</w:t>
            </w:r>
          </w:p>
        </w:tc>
      </w:tr>
      <w:tr w:rsidR="00BB1A66" w:rsidRPr="00A9565F" w14:paraId="67D7485A" w14:textId="77777777" w:rsidTr="00BB1A66">
        <w:trPr>
          <w:trHeight w:val="260"/>
          <w:jc w:val="center"/>
        </w:trPr>
        <w:tc>
          <w:tcPr>
            <w:tcW w:w="280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DCDB"/>
            <w:noWrap/>
            <w:vAlign w:val="bottom"/>
            <w:hideMark/>
          </w:tcPr>
          <w:p w14:paraId="7D7B837B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CELKOM VÝKONOVÁ BILANCIA</w:t>
            </w:r>
          </w:p>
        </w:tc>
        <w:tc>
          <w:tcPr>
            <w:tcW w:w="78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DCDB"/>
            <w:noWrap/>
            <w:vAlign w:val="bottom"/>
            <w:hideMark/>
          </w:tcPr>
          <w:p w14:paraId="066FF51B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5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DCDB"/>
            <w:noWrap/>
            <w:vAlign w:val="bottom"/>
            <w:hideMark/>
          </w:tcPr>
          <w:p w14:paraId="101AC42F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DCDB"/>
            <w:noWrap/>
            <w:vAlign w:val="bottom"/>
            <w:hideMark/>
          </w:tcPr>
          <w:p w14:paraId="6DE4FB77" w14:textId="77777777" w:rsidR="00BB1A66" w:rsidRPr="00A9565F" w:rsidRDefault="00BB1A6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DCDB"/>
            <w:noWrap/>
            <w:vAlign w:val="bottom"/>
            <w:hideMark/>
          </w:tcPr>
          <w:p w14:paraId="048FED82" w14:textId="77777777" w:rsidR="00BB1A66" w:rsidRPr="00A9565F" w:rsidRDefault="00BB1A66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57,70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DCDB"/>
            <w:noWrap/>
            <w:vAlign w:val="bottom"/>
            <w:hideMark/>
          </w:tcPr>
          <w:p w14:paraId="20974FA6" w14:textId="77777777" w:rsidR="00BB1A66" w:rsidRPr="00A9565F" w:rsidRDefault="00BB1A66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565F">
              <w:rPr>
                <w:rFonts w:ascii="Arial" w:hAnsi="Arial" w:cs="Arial"/>
                <w:b/>
                <w:bCs/>
                <w:sz w:val="20"/>
                <w:szCs w:val="20"/>
              </w:rPr>
              <w:t>72,13</w:t>
            </w:r>
          </w:p>
        </w:tc>
      </w:tr>
    </w:tbl>
    <w:p w14:paraId="336D202F" w14:textId="7998C577" w:rsidR="006F302A" w:rsidRPr="00A9565F" w:rsidRDefault="006F302A" w:rsidP="006F302A">
      <w:pPr>
        <w:jc w:val="both"/>
        <w:rPr>
          <w:rFonts w:ascii="Arial" w:hAnsi="Arial" w:cs="Arial"/>
          <w:sz w:val="18"/>
          <w:szCs w:val="18"/>
        </w:rPr>
      </w:pPr>
    </w:p>
    <w:p w14:paraId="7C7880DD" w14:textId="77777777" w:rsidR="006F302A" w:rsidRPr="00A9565F" w:rsidRDefault="006F302A" w:rsidP="006F302A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5F49DAA" w14:textId="77777777" w:rsidR="006F302A" w:rsidRPr="00A9565F" w:rsidRDefault="006F302A" w:rsidP="006F302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Stupeň dôležitosti napájania el. energiou v zmysle STN 34 1610</w:t>
      </w:r>
    </w:p>
    <w:p w14:paraId="3F23B939" w14:textId="77777777" w:rsidR="006F302A" w:rsidRPr="00A9565F" w:rsidRDefault="006F302A" w:rsidP="006F302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2. stupeň – pre zariadenia napájané z DG</w:t>
      </w:r>
    </w:p>
    <w:p w14:paraId="3114E162" w14:textId="77777777" w:rsidR="00186E22" w:rsidRPr="00A9565F" w:rsidRDefault="00186E22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4F02CE5F" w14:textId="77777777" w:rsidR="007C027F" w:rsidRPr="00A9565F" w:rsidRDefault="007C027F" w:rsidP="00204DFD">
      <w:pPr>
        <w:pStyle w:val="Zkladntext2"/>
        <w:numPr>
          <w:ilvl w:val="0"/>
          <w:numId w:val="3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Kompenzácia účinníka</w:t>
      </w:r>
      <w:bookmarkEnd w:id="21"/>
    </w:p>
    <w:p w14:paraId="39B3DFC3" w14:textId="3E3987A6" w:rsidR="007C027F" w:rsidRPr="00A9565F" w:rsidRDefault="00B27ECB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Kompenzácia učinníka je rieš</w:t>
      </w:r>
      <w:r w:rsidR="00186E22"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 xml:space="preserve">ná v hlavnom rozvádzači </w:t>
      </w:r>
      <w:r w:rsidR="00840A1C">
        <w:rPr>
          <w:rFonts w:ascii="Arial" w:hAnsi="Arial" w:cs="Arial"/>
          <w:sz w:val="18"/>
          <w:szCs w:val="18"/>
        </w:rPr>
        <w:t>oboch objektov</w:t>
      </w:r>
      <w:r w:rsidRPr="00A9565F">
        <w:rPr>
          <w:rFonts w:ascii="Arial" w:hAnsi="Arial" w:cs="Arial"/>
          <w:sz w:val="18"/>
          <w:szCs w:val="18"/>
        </w:rPr>
        <w:t>.</w:t>
      </w:r>
    </w:p>
    <w:p w14:paraId="449C2018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48813E8" w14:textId="77777777" w:rsidR="007C027F" w:rsidRPr="00A9565F" w:rsidRDefault="007C027F" w:rsidP="00204DFD">
      <w:pPr>
        <w:pStyle w:val="Zkladntext2"/>
        <w:numPr>
          <w:ilvl w:val="0"/>
          <w:numId w:val="3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22" w:name="_Toc66854552"/>
      <w:bookmarkEnd w:id="17"/>
      <w:bookmarkEnd w:id="18"/>
      <w:bookmarkEnd w:id="19"/>
      <w:bookmarkEnd w:id="20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Zostatkové nebezpečenstvo</w:t>
      </w:r>
      <w:bookmarkEnd w:id="22"/>
    </w:p>
    <w:p w14:paraId="6370874B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Pri dodržaní požiadaviek projektu, správnej aplikácii požiadaviek na ochranu pred úrazom elektrickým prúdom, pri pravidelnej revízii a údržbe nevzniká zostatkové nebezpečenstvo.</w:t>
      </w:r>
    </w:p>
    <w:p w14:paraId="6F03242E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668FF40A" w14:textId="77777777" w:rsidR="007C027F" w:rsidRPr="00A9565F" w:rsidRDefault="007C027F" w:rsidP="00204DFD">
      <w:pPr>
        <w:pStyle w:val="Zkladntext2"/>
        <w:numPr>
          <w:ilvl w:val="0"/>
          <w:numId w:val="3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23" w:name="_Toc164142542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Prevádzkové podmienky</w:t>
      </w:r>
      <w:bookmarkEnd w:id="23"/>
    </w:p>
    <w:p w14:paraId="3B92233C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Všetci pracovníci organizácie musia byť poučení o spôsobe poskytovania prvej pomoci pri úrazoch el. prúdom, vrátane poučenia o používaní záchranných pomôcok. Poučenie pracovníkov musí byť opakované, aspoň 1 krát ročne a musí byť o týchto poučeniach vedený záznam. Organizácia je povinná zabezpečiť všetky pomôcky pre poskytovanie prvej pomoci. Elektrické rozvody sú navrhnuté a musia sa udržovať v stave, ktorý zodpovedá platným Elektrotechnickým predpisom. Pracovníci určený k obsluhe a práci na el. zariadeniach musia mať tiež duševné a telesné predpoklady, aké vyžaduje zodpovednosť nimi prevádzaných úkonov. Pracovníci bez elektrotechnickej kvalifikácie môžu obsluhovať jednoduché zariadenia do 1000V, pri ich obsluhe nemôžu prísť do styku s časťami pod napätím.  Pracovníci oboznámení môžu samostatne obsluhovať jednoduché el. zariadenia a nesmú pracovať na častiach el. zariadení pod napätím. O poučení osôb je nutné viesť pravidelné záznamy. Pracovníci, ktorí obsluhujú stroje a zariadenia, musia byť oboznámení s prevádzkovými predpismi zariadení a s ich funkciou. Tam, kde sú vypracované miestne, alebo iné bezpečnostné a pracovné predpisy alebo pokyny, musia byť na vhodnom mieste prístupné a pracovníci s nimi preukázateľne oboznámení. Pracovníci s kvalifikáciou /vyučený v el. tech. odbore alebo s ukončeným stredným, alebo vysokoškolským vzdelaním v el. tech. odbore/ môžu samostatne obsluhovať el. zariadenia, pracovať na el. zariadení bez napätia, v blízkosti častí pod napätím i na častiach s napätím /ďalej viď. STN 343100/. Znalosť predpisov  týchto pracovníkoch bude prípadne overená podľa vyhlášky 508/2009 Z.z.</w:t>
      </w:r>
    </w:p>
    <w:p w14:paraId="705E9B72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787E5EC5" w14:textId="77777777" w:rsidR="007C027F" w:rsidRPr="00A9565F" w:rsidRDefault="007C027F" w:rsidP="00204DFD">
      <w:pPr>
        <w:pStyle w:val="Zkladntext2"/>
        <w:numPr>
          <w:ilvl w:val="0"/>
          <w:numId w:val="3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  Preukázanie odbornej spôsobilosti v projekcii</w:t>
      </w:r>
    </w:p>
    <w:p w14:paraId="1EB1C5F1" w14:textId="77777777" w:rsidR="00634E3A" w:rsidRPr="00A9565F" w:rsidRDefault="00634E3A" w:rsidP="00634E3A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Ing. Rastislav Švec je zapísaný do zoznamu autorizovaných stavebných inžinierov pod registračným číslom 6563*I4 ako autorizovaný stavebný inžinier v kategórii Inžinier pre technické, technologické a energetické vybavenie stavieb a je oprávnený vykonávať odborné činnosti vo výstavbe podľa zákona SNR č. 138/1992 Zb. o autorizovaných architektoch a autorizovaných stavebných inžinieroch v znení neskorších predpisov.</w:t>
      </w:r>
    </w:p>
    <w:p w14:paraId="386BE826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1EB5CA0E" w14:textId="77777777" w:rsidR="007C027F" w:rsidRPr="00A9565F" w:rsidRDefault="007C027F" w:rsidP="00204DFD">
      <w:pPr>
        <w:pStyle w:val="Zkladntext2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bookmarkStart w:id="24" w:name="_Toc41874123"/>
      <w:bookmarkStart w:id="25" w:name="_Toc52167380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Technický popis</w:t>
      </w:r>
      <w:bookmarkEnd w:id="24"/>
      <w:bookmarkEnd w:id="25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 xml:space="preserve"> </w:t>
      </w:r>
    </w:p>
    <w:p w14:paraId="3F15432B" w14:textId="77777777" w:rsidR="007C027F" w:rsidRPr="00A9565F" w:rsidRDefault="007C027F" w:rsidP="00204DFD">
      <w:pPr>
        <w:pStyle w:val="Zkladntext2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Všeobecný popis </w:t>
      </w:r>
    </w:p>
    <w:p w14:paraId="2DBE986C" w14:textId="58A8DBB4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Motorgenerátor s naftovým motorom je navrhnutý ako náhradný zdroj elektrickej energie v riešenom objekte. Návrh typu a výkonu MG vychádza z projektovanej spotreby elektrickej energie zariadení v budove, ktoré musia zostať v prevádzke aj pri výpadku verejnej rozvodnej elektrickej siete, ako sú </w:t>
      </w:r>
      <w:r w:rsidR="00B47D0E">
        <w:rPr>
          <w:rFonts w:ascii="Arial" w:hAnsi="Arial" w:cs="Arial"/>
          <w:b/>
          <w:sz w:val="18"/>
          <w:szCs w:val="18"/>
        </w:rPr>
        <w:t>DÁTOVÉ CENTRÁ</w:t>
      </w:r>
      <w:r w:rsidR="00840A1C">
        <w:rPr>
          <w:rFonts w:ascii="Arial" w:hAnsi="Arial" w:cs="Arial"/>
          <w:b/>
          <w:sz w:val="18"/>
          <w:szCs w:val="18"/>
        </w:rPr>
        <w:t xml:space="preserve"> a</w:t>
      </w:r>
      <w:r w:rsidR="00B47D0E">
        <w:rPr>
          <w:rFonts w:ascii="Arial" w:hAnsi="Arial" w:cs="Arial"/>
          <w:b/>
          <w:sz w:val="18"/>
          <w:szCs w:val="18"/>
        </w:rPr>
        <w:t xml:space="preserve"> OSVETLENIE</w:t>
      </w:r>
      <w:r w:rsidR="00186E22" w:rsidRPr="00A9565F">
        <w:rPr>
          <w:rFonts w:ascii="Arial" w:hAnsi="Arial" w:cs="Arial"/>
          <w:sz w:val="18"/>
          <w:szCs w:val="18"/>
        </w:rPr>
        <w:t>.</w:t>
      </w:r>
    </w:p>
    <w:p w14:paraId="03EA2BD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Výkon motorgenerátora je navrhnutý na záberový výkon zálohovaných zariadení.</w:t>
      </w:r>
    </w:p>
    <w:p w14:paraId="4DE3AF96" w14:textId="70C288CB" w:rsidR="007C027F" w:rsidRPr="00A9565F" w:rsidRDefault="007C027F" w:rsidP="00110062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Účelom inštalácie MG je zabezpečené napájanie zariadení, pri ktorých sú prí</w:t>
      </w:r>
      <w:r w:rsidR="00110062" w:rsidRPr="00A9565F">
        <w:rPr>
          <w:rFonts w:ascii="Arial" w:hAnsi="Arial" w:cs="Arial"/>
          <w:sz w:val="18"/>
          <w:szCs w:val="18"/>
        </w:rPr>
        <w:t xml:space="preserve">pustné krátkodobé výpadky siete. </w:t>
      </w:r>
      <w:r w:rsidRPr="00A9565F">
        <w:rPr>
          <w:rFonts w:ascii="Arial" w:hAnsi="Arial" w:cs="Arial"/>
          <w:sz w:val="18"/>
          <w:szCs w:val="18"/>
        </w:rPr>
        <w:t xml:space="preserve">Umiestnenie MG, bude </w:t>
      </w:r>
      <w:r w:rsidR="00A63C70" w:rsidRPr="00A9565F">
        <w:rPr>
          <w:rFonts w:ascii="Arial" w:hAnsi="Arial" w:cs="Arial"/>
          <w:sz w:val="18"/>
          <w:szCs w:val="18"/>
        </w:rPr>
        <w:t>na streche objektu</w:t>
      </w:r>
      <w:r w:rsidRPr="00A9565F">
        <w:rPr>
          <w:rFonts w:ascii="Arial" w:hAnsi="Arial" w:cs="Arial"/>
          <w:sz w:val="18"/>
          <w:szCs w:val="18"/>
        </w:rPr>
        <w:t xml:space="preserve">  </w:t>
      </w:r>
    </w:p>
    <w:p w14:paraId="09E23113" w14:textId="7B36A05A" w:rsidR="007C027F" w:rsidRPr="00A9565F" w:rsidRDefault="007859F7" w:rsidP="00110062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lastRenderedPageBreak/>
        <w:t>Výkon</w:t>
      </w:r>
      <w:r w:rsidR="007C027F" w:rsidRPr="00A9565F">
        <w:rPr>
          <w:rFonts w:ascii="Arial" w:hAnsi="Arial" w:cs="Arial"/>
          <w:sz w:val="18"/>
          <w:szCs w:val="18"/>
        </w:rPr>
        <w:t xml:space="preserve"> </w:t>
      </w:r>
      <w:r w:rsidR="00110062" w:rsidRPr="00A9565F">
        <w:rPr>
          <w:rFonts w:ascii="Arial" w:hAnsi="Arial" w:cs="Arial"/>
          <w:sz w:val="18"/>
          <w:szCs w:val="18"/>
        </w:rPr>
        <w:t>a typ</w:t>
      </w:r>
      <w:r w:rsidR="007C027F" w:rsidRPr="00A9565F">
        <w:rPr>
          <w:rFonts w:ascii="Arial" w:hAnsi="Arial" w:cs="Arial"/>
          <w:sz w:val="18"/>
          <w:szCs w:val="18"/>
        </w:rPr>
        <w:t> náhradného zdroja:</w:t>
      </w:r>
    </w:p>
    <w:p w14:paraId="45816764" w14:textId="76511557" w:rsidR="007C027F" w:rsidRPr="00A9565F" w:rsidRDefault="00110062" w:rsidP="00204DFD">
      <w:pPr>
        <w:ind w:firstLine="72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MG:</w:t>
      </w:r>
      <w:r w:rsidRPr="00A9565F">
        <w:rPr>
          <w:rFonts w:ascii="Arial" w:hAnsi="Arial" w:cs="Arial"/>
          <w:b/>
          <w:sz w:val="18"/>
          <w:szCs w:val="18"/>
        </w:rPr>
        <w:tab/>
      </w:r>
      <w:r w:rsidRPr="00A9565F">
        <w:rPr>
          <w:rFonts w:ascii="Arial" w:hAnsi="Arial" w:cs="Arial"/>
          <w:b/>
          <w:sz w:val="18"/>
          <w:szCs w:val="18"/>
        </w:rPr>
        <w:tab/>
      </w:r>
      <w:r w:rsidR="00A63C70" w:rsidRPr="00A9565F">
        <w:rPr>
          <w:rFonts w:ascii="Arial" w:hAnsi="Arial" w:cs="Arial"/>
          <w:b/>
          <w:sz w:val="18"/>
          <w:szCs w:val="18"/>
        </w:rPr>
        <w:t>132kVA/105,6kW</w:t>
      </w:r>
    </w:p>
    <w:p w14:paraId="28FCBD4F" w14:textId="638B9950" w:rsidR="007859F7" w:rsidRPr="00A9565F" w:rsidRDefault="00110062" w:rsidP="00204DFD">
      <w:pPr>
        <w:ind w:firstLine="72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Prevedenie:</w:t>
      </w:r>
      <w:r w:rsidRPr="00A9565F">
        <w:rPr>
          <w:rFonts w:ascii="Arial" w:hAnsi="Arial" w:cs="Arial"/>
          <w:b/>
          <w:sz w:val="18"/>
          <w:szCs w:val="18"/>
        </w:rPr>
        <w:tab/>
        <w:t>krytovaný</w:t>
      </w:r>
    </w:p>
    <w:p w14:paraId="092EB097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Prostredie podľa STN 33 2000-5-51: 5/2010 viď. protokol o určení vonkajších vplyvov priestorov stavby.</w:t>
      </w:r>
    </w:p>
    <w:p w14:paraId="5F395869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6019FE4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úrazom elektrickým prúdom:</w:t>
      </w:r>
    </w:p>
    <w:p w14:paraId="775FCF4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podľa STN 33 2000-4-41: 10/2007 zabezpečená:</w:t>
      </w:r>
    </w:p>
    <w:p w14:paraId="31A0EF9A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 v normálnej prevádzke – izolovaním a krytmi, čl. 412.1 a 412.2</w:t>
      </w:r>
    </w:p>
    <w:p w14:paraId="0614C1FD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pri poruche – samočinným odpojením napájania, čl. 413.1 a doplnkovým pospojovaním</w:t>
      </w:r>
    </w:p>
    <w:p w14:paraId="6562AE9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54283997" w14:textId="311B9076" w:rsidR="007C027F" w:rsidRPr="00A9565F" w:rsidRDefault="00A63C70" w:rsidP="00204DFD">
      <w:pPr>
        <w:pStyle w:val="Zkladntext2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Technické parametre MG_GP135SIN</w:t>
      </w:r>
    </w:p>
    <w:tbl>
      <w:tblPr>
        <w:tblW w:w="9983" w:type="dxa"/>
        <w:jc w:val="center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  <w:insideH w:val="single" w:sz="2" w:space="0" w:color="808080"/>
          <w:insideV w:val="single" w:sz="2" w:space="0" w:color="808080"/>
        </w:tblBorders>
        <w:tblLayout w:type="fixed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4629"/>
        <w:gridCol w:w="2677"/>
        <w:gridCol w:w="2677"/>
      </w:tblGrid>
      <w:tr w:rsidR="00A63C70" w:rsidRPr="00A9565F" w14:paraId="0741A115" w14:textId="77777777" w:rsidTr="00B47D0E">
        <w:trPr>
          <w:trHeight w:val="283"/>
          <w:jc w:val="center"/>
        </w:trPr>
        <w:tc>
          <w:tcPr>
            <w:tcW w:w="4629" w:type="dxa"/>
            <w:shd w:val="clear" w:color="auto" w:fill="BE0039"/>
            <w:vAlign w:val="center"/>
          </w:tcPr>
          <w:p w14:paraId="54206C32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FFFFFF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FFFFFF"/>
                <w:sz w:val="18"/>
                <w:szCs w:val="18"/>
              </w:rPr>
              <w:t>Motorgenerátor</w:t>
            </w:r>
          </w:p>
        </w:tc>
        <w:tc>
          <w:tcPr>
            <w:tcW w:w="5354" w:type="dxa"/>
            <w:gridSpan w:val="2"/>
            <w:shd w:val="clear" w:color="auto" w:fill="BE0039"/>
            <w:vAlign w:val="center"/>
          </w:tcPr>
          <w:p w14:paraId="7AE39114" w14:textId="43A9538D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bCs/>
                <w:color w:val="FFFFFF"/>
                <w:sz w:val="18"/>
                <w:szCs w:val="18"/>
              </w:rPr>
            </w:pPr>
          </w:p>
        </w:tc>
      </w:tr>
      <w:tr w:rsidR="00A63C70" w:rsidRPr="00A9565F" w14:paraId="0912252B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BCD5CFF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Záložný výkon ESP podľa ISO 3046</w:t>
            </w:r>
          </w:p>
        </w:tc>
        <w:tc>
          <w:tcPr>
            <w:tcW w:w="5354" w:type="dxa"/>
            <w:gridSpan w:val="2"/>
          </w:tcPr>
          <w:p w14:paraId="10758F96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132kVA / 105,6kW</w:t>
            </w:r>
          </w:p>
        </w:tc>
      </w:tr>
      <w:tr w:rsidR="00A63C70" w:rsidRPr="00A9565F" w14:paraId="32632BCD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18289487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Záložný prúd</w:t>
            </w:r>
          </w:p>
        </w:tc>
        <w:tc>
          <w:tcPr>
            <w:tcW w:w="5354" w:type="dxa"/>
            <w:gridSpan w:val="2"/>
          </w:tcPr>
          <w:p w14:paraId="67D6B178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190,5A</w:t>
            </w:r>
          </w:p>
        </w:tc>
      </w:tr>
      <w:tr w:rsidR="00A63C70" w:rsidRPr="00A9565F" w14:paraId="76C3C91C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1941DD5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Menovitý výkon PRP podľa ISO 8528</w:t>
            </w:r>
          </w:p>
        </w:tc>
        <w:tc>
          <w:tcPr>
            <w:tcW w:w="5354" w:type="dxa"/>
            <w:gridSpan w:val="2"/>
          </w:tcPr>
          <w:p w14:paraId="4A493D5C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120kVA / 96kW</w:t>
            </w:r>
          </w:p>
        </w:tc>
      </w:tr>
      <w:tr w:rsidR="00A63C70" w:rsidRPr="00A9565F" w14:paraId="14486865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50073D71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Menovitý prúd</w:t>
            </w:r>
          </w:p>
        </w:tc>
        <w:tc>
          <w:tcPr>
            <w:tcW w:w="5354" w:type="dxa"/>
            <w:gridSpan w:val="2"/>
          </w:tcPr>
          <w:p w14:paraId="40CD0512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173,2 A</w:t>
            </w:r>
          </w:p>
        </w:tc>
      </w:tr>
      <w:tr w:rsidR="00A63C70" w:rsidRPr="00A9565F" w14:paraId="2C4FE44E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38D9B0E6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Menovité výstupné napätie , Menovitá frekvencia</w:t>
            </w:r>
          </w:p>
        </w:tc>
        <w:tc>
          <w:tcPr>
            <w:tcW w:w="5354" w:type="dxa"/>
            <w:gridSpan w:val="2"/>
            <w:vAlign w:val="center"/>
          </w:tcPr>
          <w:p w14:paraId="126448F7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230V / 400V , 50Hz</w:t>
            </w:r>
          </w:p>
        </w:tc>
      </w:tr>
      <w:tr w:rsidR="00A63C70" w:rsidRPr="00A9565F" w14:paraId="6F124D6C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0FF63D23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Menovitý účinník cosφ</w:t>
            </w:r>
          </w:p>
        </w:tc>
        <w:tc>
          <w:tcPr>
            <w:tcW w:w="5354" w:type="dxa"/>
            <w:gridSpan w:val="2"/>
            <w:vAlign w:val="center"/>
          </w:tcPr>
          <w:p w14:paraId="74940F0D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 xml:space="preserve">0,8 </w:t>
            </w:r>
          </w:p>
        </w:tc>
      </w:tr>
      <w:tr w:rsidR="00A63C70" w:rsidRPr="00A9565F" w14:paraId="71684AC8" w14:textId="77777777" w:rsidTr="00B47D0E">
        <w:trPr>
          <w:trHeight w:val="227"/>
          <w:jc w:val="center"/>
        </w:trPr>
        <w:tc>
          <w:tcPr>
            <w:tcW w:w="9983" w:type="dxa"/>
            <w:gridSpan w:val="3"/>
            <w:shd w:val="clear" w:color="auto" w:fill="E6E6E6"/>
            <w:vAlign w:val="center"/>
          </w:tcPr>
          <w:p w14:paraId="2C311110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</w:p>
        </w:tc>
      </w:tr>
      <w:tr w:rsidR="00A63C70" w:rsidRPr="00A9565F" w14:paraId="3106F6F4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4909CECB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Palivová nádrž</w:t>
            </w:r>
          </w:p>
        </w:tc>
        <w:tc>
          <w:tcPr>
            <w:tcW w:w="5354" w:type="dxa"/>
            <w:gridSpan w:val="2"/>
            <w:vAlign w:val="center"/>
          </w:tcPr>
          <w:p w14:paraId="184F3091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Súčasť rámu motorgenerátora</w:t>
            </w:r>
          </w:p>
        </w:tc>
      </w:tr>
      <w:tr w:rsidR="00A63C70" w:rsidRPr="00A9565F" w14:paraId="5AAEBD7A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33CC508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 xml:space="preserve">Veľkosť palivovej nádrže </w:t>
            </w:r>
          </w:p>
        </w:tc>
        <w:tc>
          <w:tcPr>
            <w:tcW w:w="5354" w:type="dxa"/>
            <w:gridSpan w:val="2"/>
            <w:vAlign w:val="center"/>
          </w:tcPr>
          <w:p w14:paraId="7D5FAE4D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250 L</w:t>
            </w:r>
          </w:p>
        </w:tc>
      </w:tr>
      <w:tr w:rsidR="00A63C70" w:rsidRPr="00A9565F" w14:paraId="4D99A503" w14:textId="77777777" w:rsidTr="00B47D0E">
        <w:trPr>
          <w:trHeight w:val="227"/>
          <w:jc w:val="center"/>
        </w:trPr>
        <w:tc>
          <w:tcPr>
            <w:tcW w:w="9983" w:type="dxa"/>
            <w:gridSpan w:val="3"/>
            <w:vAlign w:val="center"/>
          </w:tcPr>
          <w:p w14:paraId="7CA7D4BF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Kontinuálne meranie úrovne hladiny paliva</w:t>
            </w:r>
          </w:p>
        </w:tc>
      </w:tr>
      <w:tr w:rsidR="00A63C70" w:rsidRPr="00A9565F" w14:paraId="66A72D2E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1A5C4739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Spotreba paliva pri 100% záložnom výkone</w:t>
            </w:r>
          </w:p>
        </w:tc>
        <w:tc>
          <w:tcPr>
            <w:tcW w:w="5354" w:type="dxa"/>
            <w:gridSpan w:val="2"/>
            <w:vAlign w:val="center"/>
          </w:tcPr>
          <w:p w14:paraId="61251518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30,4 L / hod</w:t>
            </w:r>
          </w:p>
        </w:tc>
      </w:tr>
      <w:tr w:rsidR="00A63C70" w:rsidRPr="00A9565F" w14:paraId="19887ABE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367D3A64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Spotreba paliva pri 100% menovitom výkone</w:t>
            </w:r>
          </w:p>
        </w:tc>
        <w:tc>
          <w:tcPr>
            <w:tcW w:w="5354" w:type="dxa"/>
            <w:gridSpan w:val="2"/>
            <w:vAlign w:val="center"/>
          </w:tcPr>
          <w:p w14:paraId="7D35F1C1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27,6 L / hod</w:t>
            </w:r>
          </w:p>
        </w:tc>
      </w:tr>
      <w:tr w:rsidR="00A63C70" w:rsidRPr="00A9565F" w14:paraId="5998A9D1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3D987CB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Spotreba paliva pri 80% menovitom výkone</w:t>
            </w:r>
          </w:p>
        </w:tc>
        <w:tc>
          <w:tcPr>
            <w:tcW w:w="5354" w:type="dxa"/>
            <w:gridSpan w:val="2"/>
            <w:vAlign w:val="center"/>
          </w:tcPr>
          <w:p w14:paraId="6B3B3622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  <w:vertAlign w:val="superscript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21,6 L / hod</w:t>
            </w:r>
          </w:p>
        </w:tc>
      </w:tr>
      <w:tr w:rsidR="00A63C70" w:rsidRPr="00A9565F" w14:paraId="416AE3CB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50B78D51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Doba zálohovania pri 80% menovitom výkone</w:t>
            </w:r>
          </w:p>
        </w:tc>
        <w:tc>
          <w:tcPr>
            <w:tcW w:w="5354" w:type="dxa"/>
            <w:gridSpan w:val="2"/>
            <w:vAlign w:val="center"/>
          </w:tcPr>
          <w:p w14:paraId="2CB546D3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  <w:vertAlign w:val="superscript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11 hod</w:t>
            </w:r>
          </w:p>
        </w:tc>
      </w:tr>
      <w:tr w:rsidR="00A63C70" w:rsidRPr="00A9565F" w14:paraId="0C74E4C4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3CB1C61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Kapacita oleja</w:t>
            </w:r>
          </w:p>
        </w:tc>
        <w:tc>
          <w:tcPr>
            <w:tcW w:w="5354" w:type="dxa"/>
            <w:gridSpan w:val="2"/>
            <w:vAlign w:val="center"/>
          </w:tcPr>
          <w:p w14:paraId="0B09A7BE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12,8 L</w:t>
            </w:r>
          </w:p>
        </w:tc>
      </w:tr>
      <w:tr w:rsidR="00A63C70" w:rsidRPr="00A9565F" w14:paraId="4314E524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B78E447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Kapacita chladiacej kvapaliny</w:t>
            </w:r>
          </w:p>
        </w:tc>
        <w:tc>
          <w:tcPr>
            <w:tcW w:w="5354" w:type="dxa"/>
            <w:gridSpan w:val="2"/>
            <w:vAlign w:val="center"/>
          </w:tcPr>
          <w:p w14:paraId="67DA7705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18,5 L</w:t>
            </w:r>
          </w:p>
        </w:tc>
      </w:tr>
      <w:tr w:rsidR="00A63C70" w:rsidRPr="00A9565F" w14:paraId="180A8CBB" w14:textId="77777777" w:rsidTr="00B47D0E">
        <w:trPr>
          <w:trHeight w:val="227"/>
          <w:jc w:val="center"/>
        </w:trPr>
        <w:tc>
          <w:tcPr>
            <w:tcW w:w="9983" w:type="dxa"/>
            <w:gridSpan w:val="3"/>
            <w:shd w:val="clear" w:color="auto" w:fill="E6E6E6"/>
            <w:vAlign w:val="center"/>
          </w:tcPr>
          <w:p w14:paraId="13A76641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</w:p>
        </w:tc>
      </w:tr>
      <w:tr w:rsidR="00A63C70" w:rsidRPr="00A9565F" w14:paraId="2DE1B3F4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67C58F7D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Motor</w:t>
            </w:r>
          </w:p>
        </w:tc>
        <w:tc>
          <w:tcPr>
            <w:tcW w:w="5354" w:type="dxa"/>
            <w:gridSpan w:val="2"/>
            <w:vAlign w:val="center"/>
          </w:tcPr>
          <w:p w14:paraId="211E9909" w14:textId="51F72056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</w:p>
        </w:tc>
      </w:tr>
      <w:tr w:rsidR="00A63C70" w:rsidRPr="00A9565F" w14:paraId="67CFBD9A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46C16EA2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Ovládacie napätie – štartér a nabíjačka </w:t>
            </w:r>
          </w:p>
        </w:tc>
        <w:tc>
          <w:tcPr>
            <w:tcW w:w="5354" w:type="dxa"/>
            <w:gridSpan w:val="2"/>
            <w:vAlign w:val="center"/>
          </w:tcPr>
          <w:p w14:paraId="05BE1246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12V – bezobslužná štartovacia batéria</w:t>
            </w:r>
          </w:p>
        </w:tc>
      </w:tr>
      <w:tr w:rsidR="00A63C70" w:rsidRPr="00A9565F" w14:paraId="0B34696F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7A9A34D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Počet valcov / Nasávanie</w:t>
            </w:r>
          </w:p>
        </w:tc>
        <w:tc>
          <w:tcPr>
            <w:tcW w:w="5354" w:type="dxa"/>
            <w:gridSpan w:val="2"/>
            <w:vAlign w:val="center"/>
          </w:tcPr>
          <w:p w14:paraId="31EA7918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4 – v rade L   /   preplňované turbo</w:t>
            </w:r>
          </w:p>
        </w:tc>
      </w:tr>
      <w:tr w:rsidR="00A63C70" w:rsidRPr="00A9565F" w14:paraId="606BCE9C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4BD8763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Typ chladiacej kvapaliny</w:t>
            </w:r>
          </w:p>
        </w:tc>
        <w:tc>
          <w:tcPr>
            <w:tcW w:w="5354" w:type="dxa"/>
            <w:gridSpan w:val="2"/>
            <w:vAlign w:val="center"/>
          </w:tcPr>
          <w:p w14:paraId="25FFC66B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40% glykol-voda</w:t>
            </w:r>
          </w:p>
        </w:tc>
      </w:tr>
      <w:tr w:rsidR="00A63C70" w:rsidRPr="00A9565F" w14:paraId="24FFB97B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2E22B6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Menovité otáčky</w:t>
            </w:r>
          </w:p>
        </w:tc>
        <w:tc>
          <w:tcPr>
            <w:tcW w:w="5354" w:type="dxa"/>
            <w:gridSpan w:val="2"/>
            <w:vAlign w:val="center"/>
          </w:tcPr>
          <w:p w14:paraId="59A834D5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  <w:lang w:val="en-US"/>
              </w:rPr>
              <w:t>1 500 ot/min</w:t>
            </w:r>
          </w:p>
        </w:tc>
      </w:tr>
      <w:tr w:rsidR="00A63C70" w:rsidRPr="00A9565F" w14:paraId="303745B2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017B5EF5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Regulátor otáčok</w:t>
            </w:r>
          </w:p>
        </w:tc>
        <w:tc>
          <w:tcPr>
            <w:tcW w:w="5354" w:type="dxa"/>
            <w:gridSpan w:val="2"/>
            <w:vAlign w:val="center"/>
          </w:tcPr>
          <w:p w14:paraId="74F6841D" w14:textId="74C7E7B8" w:rsidR="00A63C70" w:rsidRPr="00A9565F" w:rsidRDefault="002B578C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2B578C">
              <w:rPr>
                <w:rFonts w:cs="Arial"/>
                <w:color w:val="595959"/>
                <w:sz w:val="18"/>
                <w:szCs w:val="18"/>
                <w:highlight w:val="red"/>
              </w:rPr>
              <w:t>elektronický</w:t>
            </w:r>
            <w:bookmarkStart w:id="26" w:name="_GoBack"/>
            <w:bookmarkEnd w:id="26"/>
          </w:p>
        </w:tc>
      </w:tr>
      <w:tr w:rsidR="00A63C70" w:rsidRPr="00A9565F" w14:paraId="25990D49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5379981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 xml:space="preserve">Množstvo vzduchu pre chladič motora </w:t>
            </w:r>
          </w:p>
        </w:tc>
        <w:tc>
          <w:tcPr>
            <w:tcW w:w="5354" w:type="dxa"/>
            <w:gridSpan w:val="2"/>
            <w:vAlign w:val="center"/>
          </w:tcPr>
          <w:p w14:paraId="7ACD007F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280 m</w:t>
            </w:r>
            <w:r w:rsidRPr="00A9565F">
              <w:rPr>
                <w:rFonts w:cs="Arial"/>
                <w:b/>
                <w:color w:val="595959"/>
                <w:sz w:val="18"/>
                <w:szCs w:val="18"/>
                <w:vertAlign w:val="superscript"/>
              </w:rPr>
              <w:t>3</w:t>
            </w: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/min</w:t>
            </w:r>
          </w:p>
        </w:tc>
      </w:tr>
      <w:tr w:rsidR="00A63C70" w:rsidRPr="00A9565F" w14:paraId="5C567492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B9F7AD0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Množstvo nasávaného vzduchu - motorom</w:t>
            </w:r>
          </w:p>
        </w:tc>
        <w:tc>
          <w:tcPr>
            <w:tcW w:w="5354" w:type="dxa"/>
            <w:gridSpan w:val="2"/>
            <w:vAlign w:val="center"/>
          </w:tcPr>
          <w:p w14:paraId="303780D7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7,1 m</w:t>
            </w:r>
            <w:r w:rsidRPr="00A9565F">
              <w:rPr>
                <w:rFonts w:cs="Arial"/>
                <w:b/>
                <w:color w:val="595959"/>
                <w:sz w:val="18"/>
                <w:szCs w:val="18"/>
                <w:vertAlign w:val="superscript"/>
              </w:rPr>
              <w:t>3</w:t>
            </w: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/min</w:t>
            </w:r>
          </w:p>
        </w:tc>
      </w:tr>
      <w:tr w:rsidR="00A63C70" w:rsidRPr="00A9565F" w14:paraId="5B7E55EA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7BC2F547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Maximálny protitlak na odvode vzduchu motora</w:t>
            </w:r>
          </w:p>
        </w:tc>
        <w:tc>
          <w:tcPr>
            <w:tcW w:w="5354" w:type="dxa"/>
            <w:gridSpan w:val="2"/>
            <w:vAlign w:val="center"/>
          </w:tcPr>
          <w:p w14:paraId="0148A8BF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FF0000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- kPa</w:t>
            </w:r>
          </w:p>
        </w:tc>
      </w:tr>
      <w:tr w:rsidR="00A63C70" w:rsidRPr="00A9565F" w14:paraId="5DC92B0A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18B2EA7F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 xml:space="preserve">Odporúčané žalúzie prívod a odvod  vzduchu </w:t>
            </w:r>
          </w:p>
        </w:tc>
        <w:tc>
          <w:tcPr>
            <w:tcW w:w="2677" w:type="dxa"/>
            <w:vAlign w:val="center"/>
          </w:tcPr>
          <w:p w14:paraId="22DACC13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prívod SxV 1070x1070mm</w:t>
            </w:r>
          </w:p>
        </w:tc>
        <w:tc>
          <w:tcPr>
            <w:tcW w:w="2677" w:type="dxa"/>
            <w:vAlign w:val="center"/>
          </w:tcPr>
          <w:p w14:paraId="3ED3C8BF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odvod SxV 940x9400mm</w:t>
            </w:r>
          </w:p>
        </w:tc>
      </w:tr>
      <w:tr w:rsidR="00A63C70" w:rsidRPr="00A9565F" w14:paraId="17EB3C4C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09850ECE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Množstvo výfukových plynov </w:t>
            </w:r>
          </w:p>
        </w:tc>
        <w:tc>
          <w:tcPr>
            <w:tcW w:w="5354" w:type="dxa"/>
            <w:gridSpan w:val="2"/>
            <w:vAlign w:val="center"/>
          </w:tcPr>
          <w:p w14:paraId="5095A517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538 kg/h</w:t>
            </w:r>
          </w:p>
        </w:tc>
      </w:tr>
      <w:tr w:rsidR="00A63C70" w:rsidRPr="00A9565F" w14:paraId="3636BB25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3674FA64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Priemer výfukového potrubia dimenzia do 15m</w:t>
            </w:r>
          </w:p>
        </w:tc>
        <w:tc>
          <w:tcPr>
            <w:tcW w:w="5354" w:type="dxa"/>
            <w:gridSpan w:val="2"/>
            <w:vAlign w:val="center"/>
          </w:tcPr>
          <w:p w14:paraId="40B68C72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1x DN90 mm</w:t>
            </w:r>
          </w:p>
        </w:tc>
      </w:tr>
      <w:tr w:rsidR="00A63C70" w:rsidRPr="00A9565F" w14:paraId="01327F15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6CB64A16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Predohrev chladiacej kvapaliny motora </w:t>
            </w:r>
          </w:p>
        </w:tc>
        <w:tc>
          <w:tcPr>
            <w:tcW w:w="5354" w:type="dxa"/>
            <w:gridSpan w:val="2"/>
            <w:vAlign w:val="center"/>
          </w:tcPr>
          <w:p w14:paraId="2845316B" w14:textId="77777777" w:rsidR="00A63C70" w:rsidRPr="00A9565F" w:rsidRDefault="00A63C70" w:rsidP="00A63C70">
            <w:pPr>
              <w:numPr>
                <w:ilvl w:val="0"/>
                <w:numId w:val="31"/>
              </w:numPr>
              <w:ind w:left="308" w:right="-108" w:hanging="283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napájanie z nezálohovaného prívodu energetickej siete</w:t>
            </w:r>
          </w:p>
          <w:p w14:paraId="0185A06E" w14:textId="77777777" w:rsidR="00A63C70" w:rsidRPr="00A9565F" w:rsidRDefault="00A63C70" w:rsidP="00A63C70">
            <w:pPr>
              <w:numPr>
                <w:ilvl w:val="0"/>
                <w:numId w:val="31"/>
              </w:numPr>
              <w:ind w:left="308" w:right="-108" w:hanging="283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spínanie / odpínanie ohrevu je regulované termostatom</w:t>
            </w:r>
          </w:p>
          <w:p w14:paraId="7E68452B" w14:textId="77777777" w:rsidR="00A63C70" w:rsidRPr="00A9565F" w:rsidRDefault="00A63C70" w:rsidP="00A63C70">
            <w:pPr>
              <w:numPr>
                <w:ilvl w:val="0"/>
                <w:numId w:val="31"/>
              </w:numPr>
              <w:ind w:left="308" w:right="-108" w:hanging="283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vysoká spoľahlivosť štartu pri nízkych teplotách</w:t>
            </w:r>
          </w:p>
        </w:tc>
      </w:tr>
      <w:tr w:rsidR="00A63C70" w:rsidRPr="00A9565F" w14:paraId="437CE8F7" w14:textId="77777777" w:rsidTr="00B47D0E">
        <w:trPr>
          <w:trHeight w:val="227"/>
          <w:jc w:val="center"/>
        </w:trPr>
        <w:tc>
          <w:tcPr>
            <w:tcW w:w="9983" w:type="dxa"/>
            <w:gridSpan w:val="3"/>
            <w:shd w:val="clear" w:color="auto" w:fill="E6E6E6"/>
            <w:vAlign w:val="center"/>
          </w:tcPr>
          <w:p w14:paraId="0941FC68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</w:p>
        </w:tc>
      </w:tr>
      <w:tr w:rsidR="00A63C70" w:rsidRPr="00A9565F" w14:paraId="0E3F495F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A022024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Generátor</w:t>
            </w:r>
          </w:p>
        </w:tc>
        <w:tc>
          <w:tcPr>
            <w:tcW w:w="5354" w:type="dxa"/>
            <w:gridSpan w:val="2"/>
            <w:vAlign w:val="center"/>
          </w:tcPr>
          <w:p w14:paraId="2E97BD20" w14:textId="10A07476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</w:p>
        </w:tc>
      </w:tr>
      <w:tr w:rsidR="00A63C70" w:rsidRPr="00A9565F" w14:paraId="72866E22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CEE85B3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Vyhotovenie generátora </w:t>
            </w:r>
          </w:p>
        </w:tc>
        <w:tc>
          <w:tcPr>
            <w:tcW w:w="5354" w:type="dxa"/>
            <w:gridSpan w:val="2"/>
            <w:vAlign w:val="center"/>
          </w:tcPr>
          <w:p w14:paraId="558BE2BE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synchrónny, štvorpólový</w:t>
            </w:r>
          </w:p>
        </w:tc>
      </w:tr>
      <w:tr w:rsidR="00A63C70" w:rsidRPr="00A9565F" w14:paraId="6615373B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A3C09C3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Rotor</w:t>
            </w:r>
          </w:p>
        </w:tc>
        <w:tc>
          <w:tcPr>
            <w:tcW w:w="5354" w:type="dxa"/>
            <w:gridSpan w:val="2"/>
            <w:vAlign w:val="center"/>
          </w:tcPr>
          <w:p w14:paraId="5C4F379C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samobudiaci, bezkefový</w:t>
            </w:r>
          </w:p>
        </w:tc>
      </w:tr>
      <w:tr w:rsidR="00A63C70" w:rsidRPr="00A9565F" w14:paraId="7139D3D2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56F4D149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Trieda izolácie / Krytie generátora</w:t>
            </w:r>
          </w:p>
        </w:tc>
        <w:tc>
          <w:tcPr>
            <w:tcW w:w="5354" w:type="dxa"/>
            <w:gridSpan w:val="2"/>
            <w:vAlign w:val="center"/>
          </w:tcPr>
          <w:p w14:paraId="090DCB38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H / IP 23</w:t>
            </w:r>
          </w:p>
        </w:tc>
      </w:tr>
      <w:tr w:rsidR="00A63C70" w:rsidRPr="00A9565F" w14:paraId="1F51B556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52800D22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>Automatická regulácia výstupného napätia</w:t>
            </w:r>
          </w:p>
        </w:tc>
        <w:tc>
          <w:tcPr>
            <w:tcW w:w="5354" w:type="dxa"/>
            <w:gridSpan w:val="2"/>
            <w:vAlign w:val="center"/>
          </w:tcPr>
          <w:p w14:paraId="1584B648" w14:textId="77777777" w:rsidR="00A63C70" w:rsidRPr="00A9565F" w:rsidRDefault="00A63C70" w:rsidP="00B47D0E">
            <w:pPr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±1% v statických podmienkach, pri ľubovoľnom účinníku a pri otáčkach motora -5% / +30% k nom. otáčkam motora</w:t>
            </w:r>
          </w:p>
        </w:tc>
      </w:tr>
      <w:tr w:rsidR="00A63C70" w:rsidRPr="00A9565F" w14:paraId="35043991" w14:textId="77777777" w:rsidTr="00B47D0E">
        <w:trPr>
          <w:trHeight w:val="227"/>
          <w:jc w:val="center"/>
        </w:trPr>
        <w:tc>
          <w:tcPr>
            <w:tcW w:w="9983" w:type="dxa"/>
            <w:gridSpan w:val="3"/>
            <w:shd w:val="clear" w:color="auto" w:fill="E6E6E6"/>
            <w:vAlign w:val="center"/>
          </w:tcPr>
          <w:p w14:paraId="1CA65B2B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</w:p>
        </w:tc>
      </w:tr>
      <w:tr w:rsidR="00A63C70" w:rsidRPr="00A9565F" w14:paraId="3553A70B" w14:textId="77777777" w:rsidTr="00B47D0E">
        <w:trPr>
          <w:trHeight w:val="269"/>
          <w:jc w:val="center"/>
        </w:trPr>
        <w:tc>
          <w:tcPr>
            <w:tcW w:w="4629" w:type="dxa"/>
            <w:vAlign w:val="center"/>
          </w:tcPr>
          <w:p w14:paraId="7E214B4F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Rozmery nekrytovaného motorgenerátora</w:t>
            </w:r>
          </w:p>
        </w:tc>
        <w:tc>
          <w:tcPr>
            <w:tcW w:w="5354" w:type="dxa"/>
            <w:gridSpan w:val="2"/>
            <w:vAlign w:val="center"/>
          </w:tcPr>
          <w:p w14:paraId="5E531B85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D x S x V  (2100 x 900 x 1300) mm</w:t>
            </w:r>
          </w:p>
        </w:tc>
      </w:tr>
      <w:tr w:rsidR="00A63C70" w:rsidRPr="00A9565F" w14:paraId="6010DA5E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653C0FC9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 xml:space="preserve">Hmotnosť </w:t>
            </w:r>
          </w:p>
        </w:tc>
        <w:tc>
          <w:tcPr>
            <w:tcW w:w="5354" w:type="dxa"/>
            <w:gridSpan w:val="2"/>
            <w:vAlign w:val="center"/>
          </w:tcPr>
          <w:p w14:paraId="4C36741A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1460kg</w:t>
            </w:r>
          </w:p>
        </w:tc>
      </w:tr>
      <w:tr w:rsidR="00A63C70" w:rsidRPr="00A9565F" w14:paraId="20C46BE6" w14:textId="77777777" w:rsidTr="00B47D0E">
        <w:trPr>
          <w:trHeight w:val="227"/>
          <w:jc w:val="center"/>
        </w:trPr>
        <w:tc>
          <w:tcPr>
            <w:tcW w:w="4629" w:type="dxa"/>
            <w:shd w:val="clear" w:color="auto" w:fill="E6E6E6"/>
            <w:vAlign w:val="center"/>
          </w:tcPr>
          <w:p w14:paraId="01962896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</w:p>
        </w:tc>
        <w:tc>
          <w:tcPr>
            <w:tcW w:w="5354" w:type="dxa"/>
            <w:gridSpan w:val="2"/>
            <w:shd w:val="clear" w:color="auto" w:fill="E6E6E6"/>
            <w:vAlign w:val="center"/>
          </w:tcPr>
          <w:p w14:paraId="789FAD33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</w:p>
        </w:tc>
      </w:tr>
      <w:tr w:rsidR="00A63C70" w:rsidRPr="00A9565F" w14:paraId="150E550D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2A6C2B00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Rozmery krytovaného motorgenerátora</w:t>
            </w:r>
          </w:p>
        </w:tc>
        <w:tc>
          <w:tcPr>
            <w:tcW w:w="5354" w:type="dxa"/>
            <w:gridSpan w:val="2"/>
            <w:vAlign w:val="center"/>
          </w:tcPr>
          <w:p w14:paraId="12BA6DAE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D x S x V  (2850 x 1000 x 1420) mm</w:t>
            </w:r>
          </w:p>
        </w:tc>
      </w:tr>
      <w:tr w:rsidR="00A63C70" w:rsidRPr="00A9565F" w14:paraId="43F21D3F" w14:textId="77777777" w:rsidTr="00B47D0E">
        <w:trPr>
          <w:trHeight w:val="227"/>
          <w:jc w:val="center"/>
        </w:trPr>
        <w:tc>
          <w:tcPr>
            <w:tcW w:w="4629" w:type="dxa"/>
            <w:vAlign w:val="center"/>
          </w:tcPr>
          <w:p w14:paraId="61E186F9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 xml:space="preserve">Hmotnosť </w:t>
            </w:r>
          </w:p>
        </w:tc>
        <w:tc>
          <w:tcPr>
            <w:tcW w:w="5354" w:type="dxa"/>
            <w:gridSpan w:val="2"/>
            <w:vAlign w:val="center"/>
          </w:tcPr>
          <w:p w14:paraId="2403E197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2000kg</w:t>
            </w:r>
          </w:p>
        </w:tc>
      </w:tr>
      <w:tr w:rsidR="00A63C70" w:rsidRPr="00A9565F" w14:paraId="7AD6AE39" w14:textId="77777777" w:rsidTr="00B47D0E">
        <w:trPr>
          <w:trHeight w:val="227"/>
          <w:jc w:val="center"/>
        </w:trPr>
        <w:tc>
          <w:tcPr>
            <w:tcW w:w="9983" w:type="dxa"/>
            <w:gridSpan w:val="3"/>
            <w:shd w:val="clear" w:color="auto" w:fill="E6E6E6"/>
            <w:vAlign w:val="center"/>
          </w:tcPr>
          <w:p w14:paraId="3A58C6FD" w14:textId="77777777" w:rsidR="00A63C70" w:rsidRPr="00A9565F" w:rsidRDefault="00A63C70" w:rsidP="00B47D0E">
            <w:pPr>
              <w:pStyle w:val="Obsahtabuky"/>
              <w:snapToGrid w:val="0"/>
              <w:jc w:val="center"/>
              <w:rPr>
                <w:rFonts w:cs="Arial"/>
                <w:color w:val="595959"/>
                <w:sz w:val="18"/>
                <w:szCs w:val="18"/>
              </w:rPr>
            </w:pPr>
          </w:p>
        </w:tc>
      </w:tr>
      <w:tr w:rsidR="00A63C70" w:rsidRPr="00A9565F" w14:paraId="19DE8C00" w14:textId="77777777" w:rsidTr="00B47D0E">
        <w:trPr>
          <w:trHeight w:val="227"/>
          <w:jc w:val="center"/>
        </w:trPr>
        <w:tc>
          <w:tcPr>
            <w:tcW w:w="9983" w:type="dxa"/>
            <w:gridSpan w:val="3"/>
            <w:vAlign w:val="center"/>
          </w:tcPr>
          <w:p w14:paraId="18E6CA81" w14:textId="77777777" w:rsidR="00A63C70" w:rsidRPr="00A9565F" w:rsidRDefault="00A63C70" w:rsidP="00B47D0E">
            <w:pPr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iCs/>
                <w:color w:val="595959"/>
                <w:sz w:val="18"/>
                <w:szCs w:val="18"/>
              </w:rPr>
              <w:lastRenderedPageBreak/>
              <w:t>Výkonové parametre sú stanovené pri nasledujúcich menovitých podmienkach:</w:t>
            </w:r>
          </w:p>
          <w:p w14:paraId="68F36BD6" w14:textId="77777777" w:rsidR="00A63C70" w:rsidRPr="00A9565F" w:rsidRDefault="00A63C70" w:rsidP="00B47D0E">
            <w:pPr>
              <w:tabs>
                <w:tab w:val="left" w:pos="1800"/>
              </w:tabs>
              <w:rPr>
                <w:rFonts w:ascii="Arial" w:hAnsi="Arial" w:cs="Arial"/>
                <w:iCs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iCs/>
                <w:color w:val="595959"/>
                <w:sz w:val="18"/>
                <w:szCs w:val="18"/>
              </w:rPr>
              <w:t>25°C teplota nasávaného vzduchu, atmosférický tlak 100 kPa, relatívna vlhkosť 30%</w:t>
            </w:r>
          </w:p>
          <w:p w14:paraId="5D7CDAB0" w14:textId="77777777" w:rsidR="00A63C70" w:rsidRPr="00A9565F" w:rsidRDefault="00A63C70" w:rsidP="00B47D0E">
            <w:pPr>
              <w:tabs>
                <w:tab w:val="left" w:pos="1800"/>
              </w:tabs>
              <w:rPr>
                <w:rFonts w:ascii="Arial" w:hAnsi="Arial" w:cs="Arial"/>
                <w:iCs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 xml:space="preserve">Tolerancia pre všetky parametre </w:t>
            </w: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sym w:font="Symbol" w:char="F0B1"/>
            </w: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 xml:space="preserve">  5 %.</w:t>
            </w:r>
          </w:p>
        </w:tc>
      </w:tr>
    </w:tbl>
    <w:p w14:paraId="6D08ED66" w14:textId="4586816F" w:rsidR="00AB73FD" w:rsidRPr="00A9565F" w:rsidRDefault="00AB73FD" w:rsidP="00A63C70">
      <w:pPr>
        <w:suppressAutoHyphens/>
        <w:jc w:val="both"/>
        <w:rPr>
          <w:rFonts w:ascii="Arial" w:hAnsi="Arial" w:cs="Arial"/>
          <w:sz w:val="18"/>
          <w:szCs w:val="18"/>
        </w:rPr>
      </w:pPr>
    </w:p>
    <w:tbl>
      <w:tblPr>
        <w:tblW w:w="9925" w:type="dxa"/>
        <w:jc w:val="center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  <w:insideH w:val="single" w:sz="2" w:space="0" w:color="808080"/>
          <w:insideV w:val="single" w:sz="2" w:space="0" w:color="808080"/>
        </w:tblBorders>
        <w:tblLayout w:type="fixed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17"/>
        <w:gridCol w:w="5319"/>
        <w:gridCol w:w="4589"/>
      </w:tblGrid>
      <w:tr w:rsidR="00A63C70" w:rsidRPr="00A9565F" w14:paraId="0FD16022" w14:textId="77777777" w:rsidTr="00A63C70">
        <w:trPr>
          <w:trHeight w:val="283"/>
          <w:jc w:val="center"/>
        </w:trPr>
        <w:tc>
          <w:tcPr>
            <w:tcW w:w="9922" w:type="dxa"/>
            <w:gridSpan w:val="3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BE0039"/>
            <w:vAlign w:val="center"/>
          </w:tcPr>
          <w:p w14:paraId="38B4EC13" w14:textId="77777777" w:rsidR="00A63C70" w:rsidRPr="00A9565F" w:rsidRDefault="00A63C70" w:rsidP="00B47D0E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>Riadiaci rozvádzač motorgenerátora RG</w:t>
            </w:r>
          </w:p>
        </w:tc>
      </w:tr>
      <w:tr w:rsidR="00A63C70" w:rsidRPr="00A9565F" w14:paraId="36261D60" w14:textId="77777777" w:rsidTr="00A63C70">
        <w:trPr>
          <w:trHeight w:val="283"/>
          <w:jc w:val="center"/>
        </w:trPr>
        <w:tc>
          <w:tcPr>
            <w:tcW w:w="9922" w:type="dxa"/>
            <w:gridSpan w:val="3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BE0039"/>
            <w:vAlign w:val="center"/>
          </w:tcPr>
          <w:p w14:paraId="6E61B9E9" w14:textId="77777777" w:rsidR="00A63C70" w:rsidRPr="00A9565F" w:rsidRDefault="00A63C70" w:rsidP="00A63C70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 xml:space="preserve">Umiestnenie riadiaceho rozvádzača: na ráme motorgenerátora </w:t>
            </w:r>
          </w:p>
        </w:tc>
      </w:tr>
      <w:tr w:rsidR="00A63C70" w:rsidRPr="00A9565F" w14:paraId="20E1D58F" w14:textId="77777777" w:rsidTr="00A63C70">
        <w:trPr>
          <w:trHeight w:val="283"/>
          <w:jc w:val="center"/>
        </w:trPr>
        <w:tc>
          <w:tcPr>
            <w:tcW w:w="9922" w:type="dxa"/>
            <w:gridSpan w:val="3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BE0039"/>
            <w:vAlign w:val="center"/>
          </w:tcPr>
          <w:p w14:paraId="6F41BDEB" w14:textId="77777777" w:rsidR="00A63C70" w:rsidRPr="00A9565F" w:rsidRDefault="00A63C70" w:rsidP="00A63C70">
            <w:pPr>
              <w:numPr>
                <w:ilvl w:val="0"/>
                <w:numId w:val="34"/>
              </w:numPr>
              <w:ind w:left="259" w:right="-108" w:hanging="284"/>
              <w:jc w:val="both"/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</w:pPr>
            <w:r w:rsidRPr="00A9565F"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  <w:t xml:space="preserve">mikroprocesorový riadiaci systém </w:t>
            </w:r>
          </w:p>
          <w:p w14:paraId="481FDC9A" w14:textId="77777777" w:rsidR="00A63C70" w:rsidRPr="00A9565F" w:rsidRDefault="00A63C70" w:rsidP="00A63C70">
            <w:pPr>
              <w:numPr>
                <w:ilvl w:val="0"/>
                <w:numId w:val="34"/>
              </w:numPr>
              <w:ind w:left="259" w:right="-108" w:hanging="284"/>
              <w:jc w:val="both"/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</w:pPr>
            <w:r w:rsidRPr="00A9565F"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  <w:t>nabíjačka štartovacích batérií</w:t>
            </w:r>
          </w:p>
          <w:p w14:paraId="095EE015" w14:textId="77777777" w:rsidR="00A63C70" w:rsidRPr="00A9565F" w:rsidRDefault="00A63C70" w:rsidP="00A63C70">
            <w:pPr>
              <w:numPr>
                <w:ilvl w:val="0"/>
                <w:numId w:val="34"/>
              </w:numPr>
              <w:ind w:left="259" w:right="-108" w:hanging="284"/>
              <w:jc w:val="both"/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</w:pPr>
            <w:r w:rsidRPr="00A9565F"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  <w:t xml:space="preserve">automatický štart MG je aktivovaný v nasledovných prípadoch: pri poklese, výpadku sieťového napätia </w:t>
            </w:r>
          </w:p>
          <w:p w14:paraId="17C73AD5" w14:textId="77777777" w:rsidR="00A63C70" w:rsidRPr="00A9565F" w:rsidRDefault="00A63C70" w:rsidP="00A63C70">
            <w:pPr>
              <w:numPr>
                <w:ilvl w:val="0"/>
                <w:numId w:val="34"/>
              </w:numPr>
              <w:ind w:left="259" w:right="-108" w:hanging="284"/>
              <w:jc w:val="both"/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</w:pPr>
            <w:r w:rsidRPr="00A9565F"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  <w:t>automatické zastavenie MG je aktivované v nasledovných prípadoch: po obnovení sieťového napätia</w:t>
            </w:r>
          </w:p>
          <w:p w14:paraId="5128AF81" w14:textId="77777777" w:rsidR="00A63C70" w:rsidRPr="00A9565F" w:rsidRDefault="00A63C70" w:rsidP="00A63C70">
            <w:pPr>
              <w:numPr>
                <w:ilvl w:val="0"/>
                <w:numId w:val="34"/>
              </w:numPr>
              <w:ind w:left="259" w:right="-108" w:hanging="284"/>
              <w:jc w:val="both"/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</w:pPr>
            <w:r w:rsidRPr="00A9565F">
              <w:rPr>
                <w:rFonts w:ascii="Arial" w:eastAsia="Lucida Sans Unicode" w:hAnsi="Arial" w:cs="Arial"/>
                <w:b/>
                <w:bCs/>
                <w:color w:val="FFFFFF"/>
                <w:kern w:val="1"/>
                <w:sz w:val="20"/>
                <w:szCs w:val="20"/>
                <w:lang w:eastAsia="ar-SA"/>
              </w:rPr>
              <w:t>istič generátora – 250A, dimenzovaný na nominálny prúd motorgenerátora</w:t>
            </w:r>
          </w:p>
        </w:tc>
      </w:tr>
      <w:tr w:rsidR="00A63C70" w:rsidRPr="00A9565F" w14:paraId="0347243B" w14:textId="77777777" w:rsidTr="00A63C70">
        <w:trPr>
          <w:trHeight w:val="283"/>
          <w:jc w:val="center"/>
        </w:trPr>
        <w:tc>
          <w:tcPr>
            <w:tcW w:w="9922" w:type="dxa"/>
            <w:gridSpan w:val="3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BE0039"/>
            <w:vAlign w:val="center"/>
          </w:tcPr>
          <w:p w14:paraId="12CAA5CB" w14:textId="77777777" w:rsidR="00A63C70" w:rsidRPr="00A9565F" w:rsidRDefault="00A63C70" w:rsidP="00B47D0E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 xml:space="preserve">Riadiaca jednotka </w:t>
            </w:r>
          </w:p>
        </w:tc>
      </w:tr>
      <w:tr w:rsidR="00A63C70" w:rsidRPr="00A9565F" w14:paraId="1A91CF71" w14:textId="77777777" w:rsidTr="00A63C70">
        <w:trPr>
          <w:trHeight w:val="283"/>
          <w:jc w:val="center"/>
        </w:trPr>
        <w:tc>
          <w:tcPr>
            <w:tcW w:w="9922" w:type="dxa"/>
            <w:gridSpan w:val="3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BE0039"/>
            <w:vAlign w:val="center"/>
          </w:tcPr>
          <w:p w14:paraId="5B45A9D9" w14:textId="77777777" w:rsidR="00A63C70" w:rsidRPr="00A9565F" w:rsidRDefault="00A63C70" w:rsidP="00A63C70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 xml:space="preserve">Jednoduché ovládanie tlačidlami: RESET – MANUAL – AUTO – STOP – START </w:t>
            </w:r>
          </w:p>
        </w:tc>
      </w:tr>
      <w:tr w:rsidR="00A63C70" w:rsidRPr="00A9565F" w14:paraId="341E95B9" w14:textId="77777777" w:rsidTr="00A63C7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17" w:type="dxa"/>
          <w:trHeight w:val="3506"/>
          <w:jc w:val="center"/>
        </w:trPr>
        <w:tc>
          <w:tcPr>
            <w:tcW w:w="5319" w:type="dxa"/>
            <w:tcBorders>
              <w:left w:val="single" w:sz="8" w:space="0" w:color="808080"/>
              <w:bottom w:val="single" w:sz="1" w:space="0" w:color="808080"/>
            </w:tcBorders>
            <w:vAlign w:val="center"/>
          </w:tcPr>
          <w:p w14:paraId="66CFD1D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bCs/>
                <w:color w:val="595959"/>
                <w:sz w:val="18"/>
                <w:szCs w:val="18"/>
              </w:rPr>
              <w:t>Merané parametre zobrazované na riadiacej jednotke</w:t>
            </w:r>
          </w:p>
          <w:p w14:paraId="4DB2940D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všetky napätia generátora (fázové L-N, združené L-L)</w:t>
            </w:r>
          </w:p>
          <w:p w14:paraId="56E69A3A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tlak oleja</w:t>
            </w:r>
          </w:p>
          <w:p w14:paraId="67B7854D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prúd generátora L1, L2, L3</w:t>
            </w:r>
          </w:p>
          <w:p w14:paraId="0681B9D6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teplota chladiacej kvapaliny</w:t>
            </w:r>
          </w:p>
          <w:p w14:paraId="39C2F892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frekvencia generátora</w:t>
            </w:r>
          </w:p>
          <w:p w14:paraId="07C6CADD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napätie batérie, motohodiny</w:t>
            </w:r>
          </w:p>
          <w:p w14:paraId="7061413F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všetky napätie hl. siete (fázové L-N, združené L-L)</w:t>
            </w:r>
          </w:p>
          <w:p w14:paraId="5E10FA3B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aktuálny výkon odoberaný z generátora kVA, kW</w:t>
            </w:r>
          </w:p>
          <w:p w14:paraId="4C5C9C73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aktuálny výstupný účinníkgenerátora cos φ</w:t>
            </w:r>
          </w:p>
          <w:p w14:paraId="17EABAA7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color w:val="595959"/>
                <w:sz w:val="18"/>
                <w:szCs w:val="18"/>
              </w:rPr>
            </w:pPr>
          </w:p>
          <w:p w14:paraId="2307481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Beznapäťová signalizácia:</w:t>
            </w:r>
          </w:p>
          <w:p w14:paraId="6965C018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všeobecná porucha</w:t>
            </w:r>
          </w:p>
          <w:p w14:paraId="7F8750D3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minimálna hladina paliva</w:t>
            </w:r>
          </w:p>
          <w:p w14:paraId="0534B561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 xml:space="preserve">MG v chode </w:t>
            </w:r>
          </w:p>
          <w:p w14:paraId="521EEE21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napätie MG k dispozícii</w:t>
            </w:r>
          </w:p>
        </w:tc>
        <w:tc>
          <w:tcPr>
            <w:tcW w:w="4589" w:type="dxa"/>
            <w:tcBorders>
              <w:left w:val="single" w:sz="1" w:space="0" w:color="808080"/>
              <w:bottom w:val="single" w:sz="1" w:space="0" w:color="808080"/>
              <w:right w:val="single" w:sz="8" w:space="0" w:color="808080"/>
            </w:tcBorders>
            <w:vAlign w:val="center"/>
          </w:tcPr>
          <w:p w14:paraId="07A2420E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Zoznam Alarmov:</w:t>
            </w:r>
          </w:p>
          <w:p w14:paraId="76CCD34C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podotáčky a nadotáčky</w:t>
            </w:r>
          </w:p>
          <w:p w14:paraId="2AD2FE00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nízke a vysoké napätie štartovacej batérie</w:t>
            </w:r>
          </w:p>
          <w:p w14:paraId="7B671559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chyba štartu a zastavenia</w:t>
            </w:r>
          </w:p>
          <w:p w14:paraId="3CAADEE2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porucha nabíjačky</w:t>
            </w:r>
          </w:p>
          <w:p w14:paraId="02355F25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nadprúd</w:t>
            </w:r>
          </w:p>
          <w:p w14:paraId="548FB627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nadpätie a podpätie generátora</w:t>
            </w:r>
          </w:p>
          <w:p w14:paraId="284BDA5A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nízky tlak oleja</w:t>
            </w:r>
          </w:p>
          <w:p w14:paraId="0104738F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zastavenie generátora tlačidlom total stop</w:t>
            </w:r>
          </w:p>
          <w:p w14:paraId="22D1E5A8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vysoká teplota chladiacej kvapaliny</w:t>
            </w:r>
          </w:p>
          <w:p w14:paraId="6964140E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color w:val="595959"/>
                <w:sz w:val="18"/>
                <w:szCs w:val="18"/>
              </w:rPr>
            </w:pPr>
          </w:p>
          <w:p w14:paraId="3F624101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/>
                <w:color w:val="595959"/>
                <w:sz w:val="18"/>
                <w:szCs w:val="18"/>
              </w:rPr>
              <w:t>LED indikácia:</w:t>
            </w:r>
          </w:p>
          <w:p w14:paraId="37649257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prítomná hlavná sieť</w:t>
            </w:r>
          </w:p>
          <w:p w14:paraId="284ED851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prítomné napätie z generátora</w:t>
            </w:r>
          </w:p>
          <w:p w14:paraId="73CD648E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>záťaž napájaná z hlavnej siete</w:t>
            </w:r>
          </w:p>
          <w:p w14:paraId="29978037" w14:textId="77777777" w:rsidR="00A63C70" w:rsidRPr="00A9565F" w:rsidRDefault="00A63C70" w:rsidP="00A63C70">
            <w:pPr>
              <w:pStyle w:val="Obsahtabuky"/>
              <w:numPr>
                <w:ilvl w:val="0"/>
                <w:numId w:val="33"/>
              </w:numPr>
              <w:snapToGrid w:val="0"/>
              <w:ind w:left="308" w:hanging="308"/>
              <w:rPr>
                <w:rFonts w:cs="Arial"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color w:val="595959"/>
                <w:sz w:val="18"/>
                <w:szCs w:val="18"/>
              </w:rPr>
              <w:t xml:space="preserve">záťaž napájaná z generátora </w:t>
            </w:r>
          </w:p>
        </w:tc>
      </w:tr>
      <w:tr w:rsidR="00A63C70" w:rsidRPr="00A9565F" w14:paraId="3095C4F8" w14:textId="77777777" w:rsidTr="00A63C70">
        <w:trPr>
          <w:trHeight w:val="283"/>
          <w:jc w:val="center"/>
        </w:trPr>
        <w:tc>
          <w:tcPr>
            <w:tcW w:w="9922" w:type="dxa"/>
            <w:gridSpan w:val="3"/>
            <w:shd w:val="clear" w:color="auto" w:fill="BE0039"/>
            <w:vAlign w:val="center"/>
          </w:tcPr>
          <w:p w14:paraId="60B59158" w14:textId="77777777" w:rsidR="00A63C70" w:rsidRPr="00A9565F" w:rsidRDefault="00A63C70" w:rsidP="00B47D0E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 xml:space="preserve">Odhlučnené krytovanie do vonkajšieho prostredia – OPTION </w:t>
            </w:r>
          </w:p>
        </w:tc>
      </w:tr>
      <w:tr w:rsidR="00A63C70" w:rsidRPr="00A9565F" w14:paraId="616F900E" w14:textId="77777777" w:rsidTr="00A63C70">
        <w:trPr>
          <w:jc w:val="center"/>
        </w:trPr>
        <w:tc>
          <w:tcPr>
            <w:tcW w:w="9922" w:type="dxa"/>
            <w:gridSpan w:val="3"/>
            <w:vAlign w:val="center"/>
          </w:tcPr>
          <w:p w14:paraId="7CB23C6D" w14:textId="77777777" w:rsidR="00A63C70" w:rsidRPr="00A9565F" w:rsidRDefault="00A63C70" w:rsidP="00A63C70">
            <w:pPr>
              <w:pStyle w:val="Zarkazkladnhotextu"/>
              <w:numPr>
                <w:ilvl w:val="0"/>
                <w:numId w:val="32"/>
              </w:numPr>
              <w:spacing w:after="0"/>
              <w:ind w:left="259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krytovanie vyhotovené z povrchovo upraveného oceľového plechu</w:t>
            </w:r>
          </w:p>
          <w:p w14:paraId="5CC515BC" w14:textId="77777777" w:rsidR="00A63C70" w:rsidRPr="00A9565F" w:rsidRDefault="00A63C70" w:rsidP="00A63C70">
            <w:pPr>
              <w:pStyle w:val="Zarkazkladnhotextu"/>
              <w:numPr>
                <w:ilvl w:val="0"/>
                <w:numId w:val="32"/>
              </w:numPr>
              <w:spacing w:after="0"/>
              <w:ind w:left="259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  <w:lang w:val="ru-RU"/>
              </w:rPr>
              <w:t>uzamykateľné servisné dvere</w:t>
            </w:r>
          </w:p>
          <w:p w14:paraId="0FDFBC1E" w14:textId="77777777" w:rsidR="00A63C70" w:rsidRPr="00A9565F" w:rsidRDefault="00A63C70" w:rsidP="00A63C70">
            <w:pPr>
              <w:pStyle w:val="Zarkazkladnhotextu"/>
              <w:numPr>
                <w:ilvl w:val="0"/>
                <w:numId w:val="32"/>
              </w:numPr>
              <w:spacing w:after="0"/>
              <w:ind w:left="259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  <w:lang w:val="en-US"/>
              </w:rPr>
              <w:t>nasávací otvor z bočnej strany krytovania</w:t>
            </w: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 xml:space="preserve">,  </w:t>
            </w:r>
            <w:r w:rsidRPr="00A9565F">
              <w:rPr>
                <w:rFonts w:ascii="Arial" w:hAnsi="Arial" w:cs="Arial"/>
                <w:color w:val="595959"/>
                <w:sz w:val="18"/>
                <w:szCs w:val="18"/>
                <w:lang w:val="ru-RU"/>
              </w:rPr>
              <w:t>výduchový otvor smerom dohora</w:t>
            </w:r>
          </w:p>
          <w:p w14:paraId="1540972E" w14:textId="77777777" w:rsidR="00A63C70" w:rsidRPr="00A9565F" w:rsidRDefault="00A63C70" w:rsidP="00A63C70">
            <w:pPr>
              <w:pStyle w:val="Zarkazkladnhotextu"/>
              <w:numPr>
                <w:ilvl w:val="0"/>
                <w:numId w:val="32"/>
              </w:numPr>
              <w:spacing w:after="0"/>
              <w:ind w:left="259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tlmič hluku výfuku umiestnený v krytovaní</w:t>
            </w:r>
          </w:p>
          <w:p w14:paraId="69F46FBD" w14:textId="77777777" w:rsidR="00A63C70" w:rsidRPr="00A9565F" w:rsidRDefault="00A63C70" w:rsidP="00A63C70">
            <w:pPr>
              <w:pStyle w:val="Zarkazkladnhotextu"/>
              <w:numPr>
                <w:ilvl w:val="0"/>
                <w:numId w:val="32"/>
              </w:numPr>
              <w:spacing w:after="0"/>
              <w:ind w:left="259" w:hanging="259"/>
              <w:jc w:val="both"/>
              <w:rPr>
                <w:rFonts w:ascii="Arial" w:hAnsi="Arial" w:cs="Arial"/>
                <w:bCs/>
                <w:color w:val="595959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  <w:lang w:val="en-US"/>
              </w:rPr>
              <w:t xml:space="preserve">protihlukové obloženie stien krytovania – </w:t>
            </w:r>
            <w:r w:rsidRPr="00A9565F">
              <w:rPr>
                <w:rFonts w:ascii="Arial" w:hAnsi="Arial" w:cs="Arial"/>
                <w:b/>
                <w:color w:val="595959"/>
                <w:sz w:val="18"/>
                <w:szCs w:val="18"/>
                <w:lang w:val="en-US"/>
              </w:rPr>
              <w:t>stredná hodnota akustického tlaku Lp= 66 dB(A) ±3 / 7m</w:t>
            </w:r>
          </w:p>
        </w:tc>
      </w:tr>
    </w:tbl>
    <w:p w14:paraId="0A88651C" w14:textId="77777777" w:rsidR="00AB73FD" w:rsidRPr="00A9565F" w:rsidRDefault="00AB73FD" w:rsidP="00204DFD">
      <w:pPr>
        <w:ind w:left="357" w:hanging="357"/>
        <w:jc w:val="both"/>
        <w:rPr>
          <w:rFonts w:ascii="Arial" w:hAnsi="Arial" w:cs="Arial"/>
          <w:color w:val="FF0000"/>
          <w:sz w:val="18"/>
          <w:szCs w:val="18"/>
        </w:rPr>
      </w:pPr>
    </w:p>
    <w:tbl>
      <w:tblPr>
        <w:tblW w:w="9908" w:type="dxa"/>
        <w:jc w:val="center"/>
        <w:tblLayout w:type="fixed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9908"/>
      </w:tblGrid>
      <w:tr w:rsidR="00A63C70" w:rsidRPr="00A9565F" w14:paraId="62CD04EA" w14:textId="77777777" w:rsidTr="00B47D0E">
        <w:trPr>
          <w:trHeight w:val="283"/>
          <w:jc w:val="center"/>
        </w:trPr>
        <w:tc>
          <w:tcPr>
            <w:tcW w:w="9908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BE0039"/>
            <w:vAlign w:val="center"/>
          </w:tcPr>
          <w:p w14:paraId="1FE9AE36" w14:textId="77777777" w:rsidR="00A63C70" w:rsidRPr="00A9565F" w:rsidRDefault="00A63C70" w:rsidP="00B47D0E">
            <w:pPr>
              <w:pStyle w:val="Obsahtabuky"/>
              <w:snapToGrid w:val="0"/>
              <w:jc w:val="both"/>
              <w:rPr>
                <w:rFonts w:cs="Arial"/>
                <w:b/>
                <w:bCs/>
                <w:color w:val="FFFFFF"/>
              </w:rPr>
            </w:pPr>
            <w:r w:rsidRPr="00A9565F">
              <w:rPr>
                <w:rFonts w:cs="Arial"/>
                <w:b/>
                <w:bCs/>
                <w:color w:val="FFFFFF"/>
              </w:rPr>
              <w:t xml:space="preserve">Silový rozvádzač R-ATS </w:t>
            </w:r>
          </w:p>
        </w:tc>
      </w:tr>
      <w:tr w:rsidR="00A63C70" w:rsidRPr="00A9565F" w14:paraId="03883925" w14:textId="77777777" w:rsidTr="00B47D0E">
        <w:trPr>
          <w:trHeight w:val="227"/>
          <w:jc w:val="center"/>
        </w:trPr>
        <w:tc>
          <w:tcPr>
            <w:tcW w:w="9908" w:type="dxa"/>
            <w:tcBorders>
              <w:top w:val="single" w:sz="8" w:space="0" w:color="808080"/>
              <w:left w:val="single" w:sz="8" w:space="0" w:color="808080"/>
              <w:bottom w:val="single" w:sz="1" w:space="0" w:color="808080"/>
              <w:right w:val="single" w:sz="8" w:space="0" w:color="808080"/>
            </w:tcBorders>
            <w:vAlign w:val="center"/>
          </w:tcPr>
          <w:p w14:paraId="6E4260CB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Rozvádzač výkonového prepínania medzi nezálohovaným sieťovým napätím a napätím záložného MG </w:t>
            </w:r>
          </w:p>
        </w:tc>
      </w:tr>
      <w:tr w:rsidR="00A63C70" w:rsidRPr="00A9565F" w14:paraId="062DC31D" w14:textId="77777777" w:rsidTr="00B47D0E">
        <w:trPr>
          <w:trHeight w:val="227"/>
          <w:jc w:val="center"/>
        </w:trPr>
        <w:tc>
          <w:tcPr>
            <w:tcW w:w="9908" w:type="dxa"/>
            <w:tcBorders>
              <w:top w:val="single" w:sz="8" w:space="0" w:color="808080"/>
              <w:left w:val="single" w:sz="8" w:space="0" w:color="808080"/>
              <w:bottom w:val="single" w:sz="1" w:space="0" w:color="808080"/>
              <w:right w:val="single" w:sz="8" w:space="0" w:color="808080"/>
            </w:tcBorders>
            <w:vAlign w:val="center"/>
          </w:tcPr>
          <w:p w14:paraId="1C04FB6A" w14:textId="77777777" w:rsidR="00A63C70" w:rsidRPr="00A9565F" w:rsidRDefault="00A63C70" w:rsidP="00B47D0E">
            <w:pPr>
              <w:pStyle w:val="Obsahtabuky"/>
              <w:snapToGrid w:val="0"/>
              <w:rPr>
                <w:rFonts w:cs="Arial"/>
                <w:bCs/>
                <w:color w:val="595959"/>
                <w:sz w:val="18"/>
                <w:szCs w:val="18"/>
              </w:rPr>
            </w:pPr>
            <w:r w:rsidRPr="00A9565F">
              <w:rPr>
                <w:rFonts w:cs="Arial"/>
                <w:bCs/>
                <w:color w:val="595959"/>
                <w:sz w:val="18"/>
                <w:szCs w:val="18"/>
              </w:rPr>
              <w:t xml:space="preserve">Umiestnenie v samostatnej skrini mimo rámu motorgenerátora </w:t>
            </w:r>
          </w:p>
        </w:tc>
      </w:tr>
      <w:tr w:rsidR="00A63C70" w:rsidRPr="00A9565F" w14:paraId="2DBE7C35" w14:textId="77777777" w:rsidTr="00B47D0E">
        <w:trPr>
          <w:trHeight w:val="227"/>
          <w:jc w:val="center"/>
        </w:trPr>
        <w:tc>
          <w:tcPr>
            <w:tcW w:w="9908" w:type="dxa"/>
            <w:tcBorders>
              <w:left w:val="single" w:sz="8" w:space="0" w:color="808080"/>
              <w:bottom w:val="single" w:sz="1" w:space="0" w:color="808080"/>
              <w:right w:val="single" w:sz="8" w:space="0" w:color="808080"/>
            </w:tcBorders>
            <w:vAlign w:val="center"/>
          </w:tcPr>
          <w:p w14:paraId="24A2EC74" w14:textId="77777777" w:rsidR="00A63C70" w:rsidRPr="00A9565F" w:rsidRDefault="00A63C70" w:rsidP="00A63C70">
            <w:pPr>
              <w:numPr>
                <w:ilvl w:val="0"/>
                <w:numId w:val="35"/>
              </w:numPr>
              <w:ind w:left="259" w:right="-108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color w:val="595959"/>
                <w:sz w:val="18"/>
                <w:szCs w:val="18"/>
              </w:rPr>
              <w:t>dvojica výkonových prvkov</w:t>
            </w: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 xml:space="preserve">– odpojovač energetickej siete so vzájomným mech. blokovaním </w:t>
            </w:r>
          </w:p>
          <w:p w14:paraId="1955EB78" w14:textId="77777777" w:rsidR="00A63C70" w:rsidRPr="00A9565F" w:rsidRDefault="00A63C70" w:rsidP="00A63C70">
            <w:pPr>
              <w:numPr>
                <w:ilvl w:val="0"/>
                <w:numId w:val="35"/>
              </w:numPr>
              <w:ind w:left="259" w:right="-108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ovládanie  výkonových prvkov z riadiaceho mikroprocesorového systému MG</w:t>
            </w:r>
          </w:p>
          <w:p w14:paraId="10371F75" w14:textId="77777777" w:rsidR="00A63C70" w:rsidRPr="00A9565F" w:rsidRDefault="00A63C70" w:rsidP="00A63C70">
            <w:pPr>
              <w:numPr>
                <w:ilvl w:val="0"/>
                <w:numId w:val="35"/>
              </w:numPr>
              <w:ind w:left="259" w:right="-108" w:hanging="259"/>
              <w:jc w:val="both"/>
              <w:rPr>
                <w:rFonts w:ascii="Arial" w:hAnsi="Arial" w:cs="Arial"/>
                <w:color w:val="595959"/>
                <w:sz w:val="18"/>
                <w:szCs w:val="18"/>
              </w:rPr>
            </w:pPr>
            <w:r w:rsidRPr="00A9565F">
              <w:rPr>
                <w:rFonts w:ascii="Arial" w:hAnsi="Arial" w:cs="Arial"/>
                <w:color w:val="595959"/>
                <w:sz w:val="18"/>
                <w:szCs w:val="18"/>
              </w:rPr>
              <w:t>výkonové prvky sú dimenzované na nominálny prúd MG</w:t>
            </w:r>
          </w:p>
        </w:tc>
      </w:tr>
    </w:tbl>
    <w:p w14:paraId="5FFF776D" w14:textId="77777777" w:rsidR="00A63C70" w:rsidRPr="00A9565F" w:rsidRDefault="00A63C70" w:rsidP="00204DFD">
      <w:pPr>
        <w:ind w:left="357" w:hanging="357"/>
        <w:jc w:val="both"/>
        <w:rPr>
          <w:rFonts w:ascii="Arial" w:hAnsi="Arial" w:cs="Arial"/>
          <w:color w:val="FF0000"/>
          <w:sz w:val="18"/>
          <w:szCs w:val="18"/>
        </w:rPr>
      </w:pPr>
    </w:p>
    <w:p w14:paraId="3F0DE6BB" w14:textId="77777777" w:rsidR="00A63C70" w:rsidRPr="00A9565F" w:rsidRDefault="00A63C70" w:rsidP="00A63C70">
      <w:pPr>
        <w:spacing w:before="120"/>
        <w:ind w:left="-284" w:firstLine="284"/>
        <w:jc w:val="both"/>
        <w:rPr>
          <w:rFonts w:ascii="Arial" w:hAnsi="Arial" w:cs="Arial"/>
          <w:color w:val="595959"/>
          <w:sz w:val="18"/>
          <w:szCs w:val="18"/>
          <w:u w:val="single"/>
        </w:rPr>
      </w:pPr>
      <w:r w:rsidRPr="00A9565F">
        <w:rPr>
          <w:rFonts w:ascii="Arial" w:hAnsi="Arial" w:cs="Arial"/>
          <w:b/>
          <w:color w:val="595959"/>
          <w:sz w:val="18"/>
          <w:szCs w:val="18"/>
          <w:u w:val="single"/>
        </w:rPr>
        <w:t>ZÁLOŽNÝ VÝKON ESP podľa ISO 3046:</w:t>
      </w:r>
    </w:p>
    <w:p w14:paraId="135976C4" w14:textId="77777777" w:rsidR="00A63C70" w:rsidRPr="00A9565F" w:rsidRDefault="00A63C70" w:rsidP="00A63C70">
      <w:pPr>
        <w:ind w:right="-38"/>
        <w:jc w:val="both"/>
        <w:rPr>
          <w:rFonts w:ascii="Arial" w:hAnsi="Arial" w:cs="Arial"/>
          <w:color w:val="595959"/>
          <w:sz w:val="18"/>
          <w:szCs w:val="18"/>
        </w:rPr>
      </w:pPr>
      <w:r w:rsidRPr="00A9565F">
        <w:rPr>
          <w:rFonts w:ascii="Arial" w:hAnsi="Arial" w:cs="Arial"/>
          <w:color w:val="595959"/>
          <w:sz w:val="18"/>
          <w:szCs w:val="18"/>
        </w:rPr>
        <w:t>(ESP) - je maximálny výkon, ktorý je zdrojový agregát schopný dodávať po dobu chodu do 500 hodín za rok, pri priemernom 70% zaťažení, pri stanovených prevádzkových podmienkach. Výkon ESP nie je možné preťažiť.</w:t>
      </w:r>
    </w:p>
    <w:p w14:paraId="6A2E0715" w14:textId="77777777" w:rsidR="00A63C70" w:rsidRPr="00A9565F" w:rsidRDefault="00A63C70" w:rsidP="00A63C70">
      <w:pPr>
        <w:ind w:right="-38"/>
        <w:jc w:val="both"/>
        <w:rPr>
          <w:rFonts w:ascii="Arial" w:hAnsi="Arial" w:cs="Arial"/>
          <w:color w:val="595959"/>
          <w:sz w:val="18"/>
          <w:szCs w:val="18"/>
        </w:rPr>
      </w:pPr>
      <w:r w:rsidRPr="00A9565F">
        <w:rPr>
          <w:rFonts w:ascii="Arial" w:hAnsi="Arial" w:cs="Arial"/>
          <w:color w:val="595959"/>
          <w:sz w:val="18"/>
          <w:szCs w:val="18"/>
        </w:rPr>
        <w:t>Ďalšia spresnená špecifikácia viď. ISO 3046</w:t>
      </w:r>
    </w:p>
    <w:p w14:paraId="02D28E38" w14:textId="77777777" w:rsidR="00A63C70" w:rsidRPr="00A9565F" w:rsidRDefault="00A63C70" w:rsidP="00A63C70">
      <w:pPr>
        <w:ind w:right="-38"/>
        <w:jc w:val="both"/>
        <w:rPr>
          <w:rFonts w:ascii="Arial" w:hAnsi="Arial" w:cs="Arial"/>
          <w:b/>
          <w:bCs/>
          <w:color w:val="595959"/>
          <w:sz w:val="18"/>
          <w:szCs w:val="18"/>
        </w:rPr>
      </w:pPr>
    </w:p>
    <w:p w14:paraId="62A6A8CC" w14:textId="77777777" w:rsidR="00A63C70" w:rsidRPr="00A9565F" w:rsidRDefault="00A63C70" w:rsidP="00A63C70">
      <w:pPr>
        <w:spacing w:before="120"/>
        <w:ind w:left="-284" w:right="-108" w:firstLine="284"/>
        <w:jc w:val="both"/>
        <w:rPr>
          <w:rFonts w:ascii="Arial" w:hAnsi="Arial" w:cs="Arial"/>
          <w:b/>
          <w:i/>
          <w:color w:val="595959"/>
          <w:sz w:val="18"/>
          <w:szCs w:val="18"/>
          <w:u w:val="single"/>
        </w:rPr>
      </w:pPr>
      <w:r w:rsidRPr="00A9565F">
        <w:rPr>
          <w:rFonts w:ascii="Arial" w:hAnsi="Arial" w:cs="Arial"/>
          <w:b/>
          <w:color w:val="595959"/>
          <w:sz w:val="18"/>
          <w:szCs w:val="18"/>
          <w:u w:val="single"/>
        </w:rPr>
        <w:t>MENOVITÝ VÝKON PRP podľa ISO 8528:</w:t>
      </w:r>
    </w:p>
    <w:p w14:paraId="2EA68BA1" w14:textId="77777777" w:rsidR="00A63C70" w:rsidRPr="00A9565F" w:rsidRDefault="00A63C70" w:rsidP="00A63C70">
      <w:pPr>
        <w:ind w:right="-38"/>
        <w:jc w:val="both"/>
        <w:rPr>
          <w:rFonts w:ascii="Arial" w:hAnsi="Arial" w:cs="Arial"/>
          <w:color w:val="595959"/>
          <w:sz w:val="18"/>
          <w:szCs w:val="18"/>
        </w:rPr>
      </w:pPr>
      <w:r w:rsidRPr="00A9565F">
        <w:rPr>
          <w:rFonts w:ascii="Arial" w:hAnsi="Arial" w:cs="Arial"/>
          <w:color w:val="595959"/>
          <w:sz w:val="18"/>
          <w:szCs w:val="18"/>
        </w:rPr>
        <w:t xml:space="preserve">(PRP) - </w:t>
      </w:r>
      <w:r w:rsidRPr="00A9565F">
        <w:rPr>
          <w:rFonts w:ascii="Arial" w:hAnsi="Arial" w:cs="Arial"/>
          <w:bCs/>
          <w:color w:val="595959"/>
          <w:sz w:val="18"/>
          <w:szCs w:val="18"/>
        </w:rPr>
        <w:t xml:space="preserve">je maximálny výkon, ktorý je k dispozícii v priebehu rôznych po sebe nasledujúcich výkonoch pri priemernom 70% zaťažení a ktorý môže trvať medzi stanovenými intervalmi pre údržbu a pri stanovených </w:t>
      </w:r>
      <w:r w:rsidRPr="00A9565F">
        <w:rPr>
          <w:rFonts w:ascii="Arial" w:hAnsi="Arial" w:cs="Arial"/>
          <w:color w:val="595959"/>
          <w:sz w:val="18"/>
          <w:szCs w:val="18"/>
        </w:rPr>
        <w:t>prevádzkových podmienkach. Výkon PRP je možné preťažiť o 10% po dobu 1 hodiny, každých 12 hodín.</w:t>
      </w:r>
    </w:p>
    <w:p w14:paraId="46477116" w14:textId="77777777" w:rsidR="00A63C70" w:rsidRPr="00A9565F" w:rsidRDefault="00A63C70" w:rsidP="00A63C70">
      <w:pPr>
        <w:ind w:right="-38"/>
        <w:jc w:val="both"/>
        <w:rPr>
          <w:rFonts w:ascii="Arial" w:hAnsi="Arial" w:cs="Arial"/>
          <w:color w:val="595959"/>
          <w:sz w:val="18"/>
          <w:szCs w:val="18"/>
        </w:rPr>
      </w:pPr>
      <w:r w:rsidRPr="00A9565F">
        <w:rPr>
          <w:rFonts w:ascii="Arial" w:hAnsi="Arial" w:cs="Arial"/>
          <w:color w:val="595959"/>
          <w:sz w:val="18"/>
          <w:szCs w:val="18"/>
        </w:rPr>
        <w:t>Ďalšia spresnená špecifikácia viď. ISO 8528</w:t>
      </w:r>
    </w:p>
    <w:p w14:paraId="669585C9" w14:textId="77777777" w:rsidR="00A63C70" w:rsidRPr="00A9565F" w:rsidRDefault="00A63C70" w:rsidP="00204DFD">
      <w:pPr>
        <w:ind w:left="357" w:hanging="357"/>
        <w:jc w:val="both"/>
        <w:rPr>
          <w:rFonts w:ascii="Arial" w:hAnsi="Arial" w:cs="Arial"/>
          <w:color w:val="FF0000"/>
          <w:sz w:val="18"/>
          <w:szCs w:val="18"/>
        </w:rPr>
      </w:pPr>
    </w:p>
    <w:p w14:paraId="113A4D29" w14:textId="77777777" w:rsidR="00A63C70" w:rsidRPr="00A9565F" w:rsidRDefault="00A63C70" w:rsidP="00204DFD">
      <w:pPr>
        <w:ind w:left="357" w:hanging="357"/>
        <w:jc w:val="both"/>
        <w:rPr>
          <w:rFonts w:ascii="Arial" w:hAnsi="Arial" w:cs="Arial"/>
          <w:color w:val="FF0000"/>
          <w:sz w:val="18"/>
          <w:szCs w:val="18"/>
        </w:rPr>
      </w:pPr>
    </w:p>
    <w:p w14:paraId="2D9B8ACF" w14:textId="77777777" w:rsidR="00AB73FD" w:rsidRPr="00A9565F" w:rsidRDefault="00AB73FD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TECHNICKÉ PARAMETRE, PODMIENKY PREVÁDZKY, ROZMERY, HMOTNOSTI</w:t>
      </w:r>
    </w:p>
    <w:p w14:paraId="3FB81156" w14:textId="57195C44" w:rsidR="00CA6B42" w:rsidRPr="00A9565F" w:rsidRDefault="00CA6B42" w:rsidP="00204DFD">
      <w:pPr>
        <w:tabs>
          <w:tab w:val="left" w:pos="798"/>
        </w:tabs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Tabuľka technických parametrov</w:t>
      </w:r>
    </w:p>
    <w:tbl>
      <w:tblPr>
        <w:tblW w:w="9072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394"/>
        <w:gridCol w:w="1276"/>
        <w:gridCol w:w="3402"/>
      </w:tblGrid>
      <w:tr w:rsidR="006108B8" w:rsidRPr="00A9565F" w14:paraId="239619DF" w14:textId="77777777" w:rsidTr="00B47D0E">
        <w:tc>
          <w:tcPr>
            <w:tcW w:w="4394" w:type="dxa"/>
            <w:shd w:val="clear" w:color="auto" w:fill="auto"/>
            <w:vAlign w:val="center"/>
          </w:tcPr>
          <w:p w14:paraId="25338FE2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lastRenderedPageBreak/>
              <w:t>Z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ál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ožn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/>
                <w:bCs/>
                <w:spacing w:val="-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5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n (LTP)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39CB4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[kVA/kW]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F3F89CB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132/105,6</w:t>
            </w:r>
          </w:p>
        </w:tc>
      </w:tr>
      <w:tr w:rsidR="006108B8" w:rsidRPr="00A9565F" w14:paraId="0200EC70" w14:textId="77777777" w:rsidTr="00B47D0E">
        <w:tc>
          <w:tcPr>
            <w:tcW w:w="4394" w:type="dxa"/>
            <w:shd w:val="clear" w:color="auto" w:fill="auto"/>
            <w:vAlign w:val="center"/>
          </w:tcPr>
          <w:p w14:paraId="506B53C8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/>
                <w:bCs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5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n (PRP)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079FC5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[kVA/kW]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2D289E5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120/96</w:t>
            </w:r>
          </w:p>
        </w:tc>
      </w:tr>
      <w:tr w:rsidR="006108B8" w:rsidRPr="00A9565F" w14:paraId="2DF593D1" w14:textId="77777777" w:rsidTr="00B47D0E">
        <w:tc>
          <w:tcPr>
            <w:tcW w:w="4394" w:type="dxa"/>
            <w:shd w:val="clear" w:color="auto" w:fill="auto"/>
            <w:vAlign w:val="center"/>
          </w:tcPr>
          <w:p w14:paraId="787B3AC8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ä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ie,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3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ä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ťo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ystém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8B106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[V]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4013907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3 x 230 / 400, 3+PEN (TN-C)</w:t>
            </w:r>
          </w:p>
        </w:tc>
      </w:tr>
      <w:tr w:rsidR="006108B8" w:rsidRPr="00A9565F" w14:paraId="27279F70" w14:textId="77777777" w:rsidTr="00B47D0E">
        <w:tc>
          <w:tcPr>
            <w:tcW w:w="4394" w:type="dxa"/>
            <w:shd w:val="clear" w:color="auto" w:fill="auto"/>
            <w:vAlign w:val="center"/>
          </w:tcPr>
          <w:p w14:paraId="41347D56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Z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ál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ožn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Cs/>
                <w:spacing w:val="-4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3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ab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B91FDD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[A]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A08300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190,5</w:t>
            </w:r>
          </w:p>
        </w:tc>
      </w:tr>
      <w:tr w:rsidR="006108B8" w:rsidRPr="00A9565F" w14:paraId="5DA023F5" w14:textId="77777777" w:rsidTr="00B47D0E">
        <w:tc>
          <w:tcPr>
            <w:tcW w:w="4394" w:type="dxa"/>
            <w:shd w:val="clear" w:color="auto" w:fill="auto"/>
            <w:vAlign w:val="center"/>
          </w:tcPr>
          <w:p w14:paraId="361C6155" w14:textId="77777777" w:rsidR="006108B8" w:rsidRPr="00A9565F" w:rsidRDefault="006108B8" w:rsidP="00B47D0E">
            <w:pPr>
              <w:widowControl w:val="0"/>
              <w:tabs>
                <w:tab w:val="left" w:pos="2400"/>
              </w:tabs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Cs/>
                <w:spacing w:val="-5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ú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či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nn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í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ab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9CEC4F4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[cosφ]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C66C4FF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</w:tr>
      <w:tr w:rsidR="006108B8" w:rsidRPr="00A9565F" w14:paraId="0B4C2E29" w14:textId="77777777" w:rsidTr="00B47D0E">
        <w:tc>
          <w:tcPr>
            <w:tcW w:w="4394" w:type="dxa"/>
            <w:shd w:val="clear" w:color="auto" w:fill="auto"/>
            <w:vAlign w:val="center"/>
          </w:tcPr>
          <w:p w14:paraId="6390461E" w14:textId="77777777" w:rsidR="006108B8" w:rsidRPr="00A9565F" w:rsidRDefault="006108B8" w:rsidP="00B47D0E">
            <w:pPr>
              <w:widowControl w:val="0"/>
              <w:tabs>
                <w:tab w:val="left" w:pos="2400"/>
              </w:tabs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f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ek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cia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0DEDE1E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[Hz]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0FBE9FB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50</w:t>
            </w:r>
          </w:p>
        </w:tc>
      </w:tr>
      <w:tr w:rsidR="006108B8" w:rsidRPr="00A9565F" w14:paraId="53D58118" w14:textId="77777777" w:rsidTr="00B47D0E">
        <w:tc>
          <w:tcPr>
            <w:tcW w:w="4394" w:type="dxa"/>
            <w:shd w:val="clear" w:color="auto" w:fill="auto"/>
            <w:vAlign w:val="center"/>
          </w:tcPr>
          <w:p w14:paraId="049384A2" w14:textId="77777777" w:rsidR="006108B8" w:rsidRPr="00A9565F" w:rsidRDefault="006108B8" w:rsidP="00B47D0E">
            <w:pPr>
              <w:widowControl w:val="0"/>
              <w:tabs>
                <w:tab w:val="left" w:pos="2400"/>
              </w:tabs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áč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y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A53F4FF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[min</w:t>
            </w:r>
            <w:r w:rsidRPr="00A9565F">
              <w:rPr>
                <w:rFonts w:ascii="Arial" w:hAnsi="Arial" w:cs="Arial"/>
                <w:sz w:val="18"/>
                <w:szCs w:val="18"/>
                <w:vertAlign w:val="superscript"/>
              </w:rPr>
              <w:t>-1</w:t>
            </w:r>
            <w:r w:rsidRPr="00A9565F">
              <w:rPr>
                <w:rFonts w:ascii="Arial" w:hAnsi="Arial" w:cs="Arial"/>
                <w:sz w:val="18"/>
                <w:szCs w:val="18"/>
              </w:rPr>
              <w:t>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1EAB2AD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1500</w:t>
            </w:r>
          </w:p>
        </w:tc>
      </w:tr>
      <w:tr w:rsidR="006108B8" w:rsidRPr="00A9565F" w14:paraId="121CFC9B" w14:textId="77777777" w:rsidTr="00B47D0E">
        <w:tc>
          <w:tcPr>
            <w:tcW w:w="4394" w:type="dxa"/>
            <w:shd w:val="clear" w:color="auto" w:fill="auto"/>
            <w:vAlign w:val="center"/>
          </w:tcPr>
          <w:p w14:paraId="40C66570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gu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lá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to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ot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č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k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E4CDC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[-]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09475F3A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mechanický</w:t>
            </w:r>
          </w:p>
        </w:tc>
      </w:tr>
      <w:tr w:rsidR="006108B8" w:rsidRPr="00A9565F" w14:paraId="2928D280" w14:textId="77777777" w:rsidTr="00B47D0E">
        <w:tc>
          <w:tcPr>
            <w:tcW w:w="4394" w:type="dxa"/>
            <w:shd w:val="clear" w:color="auto" w:fill="auto"/>
            <w:vAlign w:val="center"/>
          </w:tcPr>
          <w:p w14:paraId="7D137330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pot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li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10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%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zál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ýk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36F112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[l/h]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4CCB2A76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30,4</w:t>
            </w:r>
          </w:p>
        </w:tc>
      </w:tr>
      <w:tr w:rsidR="006108B8" w:rsidRPr="00A9565F" w14:paraId="7EA81DD7" w14:textId="77777777" w:rsidTr="00B47D0E">
        <w:tc>
          <w:tcPr>
            <w:tcW w:w="4394" w:type="dxa"/>
            <w:shd w:val="clear" w:color="auto" w:fill="auto"/>
            <w:vAlign w:val="center"/>
          </w:tcPr>
          <w:p w14:paraId="1E2045FA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pot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li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10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0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%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ýk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7295A9D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[l/h]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8862E39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27,6</w:t>
            </w:r>
          </w:p>
        </w:tc>
      </w:tr>
      <w:tr w:rsidR="006108B8" w:rsidRPr="00A9565F" w14:paraId="61F22703" w14:textId="77777777" w:rsidTr="00B47D0E">
        <w:tc>
          <w:tcPr>
            <w:tcW w:w="4394" w:type="dxa"/>
            <w:shd w:val="clear" w:color="auto" w:fill="auto"/>
            <w:vAlign w:val="center"/>
          </w:tcPr>
          <w:p w14:paraId="128DB8D8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3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pot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b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li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80%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A9565F">
              <w:rPr>
                <w:rFonts w:ascii="Arial" w:hAnsi="Arial" w:cs="Arial"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ýk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1F8F422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[l/h]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6BAA900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</w:tr>
      <w:tr w:rsidR="006108B8" w:rsidRPr="00A9565F" w14:paraId="40F695E3" w14:textId="77777777" w:rsidTr="00B47D0E">
        <w:tc>
          <w:tcPr>
            <w:tcW w:w="4394" w:type="dxa"/>
            <w:shd w:val="clear" w:color="auto" w:fill="auto"/>
            <w:vAlign w:val="center"/>
          </w:tcPr>
          <w:p w14:paraId="21CF78E8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eľk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sť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ali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ej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F5E1574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[l]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4769CD52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250</w:t>
            </w:r>
          </w:p>
        </w:tc>
      </w:tr>
      <w:tr w:rsidR="006108B8" w:rsidRPr="00A9565F" w14:paraId="0AC33DEF" w14:textId="77777777" w:rsidTr="00B47D0E">
        <w:tc>
          <w:tcPr>
            <w:tcW w:w="4394" w:type="dxa"/>
            <w:shd w:val="clear" w:color="auto" w:fill="auto"/>
            <w:vAlign w:val="center"/>
          </w:tcPr>
          <w:p w14:paraId="4EE0E9CD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čet a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u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ia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i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al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c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v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5762A20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[-]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413AE07F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4 – v rade</w:t>
            </w:r>
          </w:p>
        </w:tc>
      </w:tr>
      <w:tr w:rsidR="006108B8" w:rsidRPr="00A9565F" w14:paraId="3F9E33BF" w14:textId="77777777" w:rsidTr="00B47D0E">
        <w:tc>
          <w:tcPr>
            <w:tcW w:w="4394" w:type="dxa"/>
            <w:shd w:val="clear" w:color="auto" w:fill="auto"/>
            <w:vAlign w:val="center"/>
          </w:tcPr>
          <w:p w14:paraId="7F2BAC79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asá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9849611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[-]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E7DEA9B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preplňované turbo</w:t>
            </w:r>
          </w:p>
        </w:tc>
      </w:tr>
      <w:tr w:rsidR="006108B8" w:rsidRPr="00A9565F" w14:paraId="53D29CE1" w14:textId="77777777" w:rsidTr="00B47D0E">
        <w:tc>
          <w:tcPr>
            <w:tcW w:w="4394" w:type="dxa"/>
            <w:shd w:val="clear" w:color="auto" w:fill="auto"/>
            <w:vAlign w:val="center"/>
          </w:tcPr>
          <w:p w14:paraId="3333EE8B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line="224" w:lineRule="exact"/>
              <w:ind w:left="64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lá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acie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3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ä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532143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[V]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22FEE3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12V</w:t>
            </w:r>
          </w:p>
        </w:tc>
      </w:tr>
      <w:tr w:rsidR="006108B8" w:rsidRPr="00A9565F" w14:paraId="4DD2AE50" w14:textId="77777777" w:rsidTr="00B47D0E">
        <w:tc>
          <w:tcPr>
            <w:tcW w:w="4394" w:type="dxa"/>
            <w:shd w:val="clear" w:color="auto" w:fill="auto"/>
            <w:vAlign w:val="center"/>
          </w:tcPr>
          <w:p w14:paraId="51D948F7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D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ĺ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ž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ka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/>
                <w:bCs/>
                <w:spacing w:val="3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u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D114C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[mm]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4B170975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2 850</w:t>
            </w:r>
          </w:p>
        </w:tc>
      </w:tr>
      <w:tr w:rsidR="006108B8" w:rsidRPr="00A9565F" w14:paraId="2A1192DC" w14:textId="77777777" w:rsidTr="00B47D0E">
        <w:tc>
          <w:tcPr>
            <w:tcW w:w="4394" w:type="dxa"/>
            <w:shd w:val="clear" w:color="auto" w:fill="auto"/>
            <w:vAlign w:val="center"/>
          </w:tcPr>
          <w:p w14:paraId="2676009D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Ší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-2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kr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o 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u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80260CD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[mm]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E48632D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1 000</w:t>
            </w:r>
          </w:p>
        </w:tc>
      </w:tr>
      <w:tr w:rsidR="006108B8" w:rsidRPr="00A9565F" w14:paraId="4C157DB5" w14:textId="77777777" w:rsidTr="00B47D0E">
        <w:tc>
          <w:tcPr>
            <w:tcW w:w="4394" w:type="dxa"/>
            <w:shd w:val="clear" w:color="auto" w:fill="auto"/>
            <w:vAlign w:val="center"/>
          </w:tcPr>
          <w:p w14:paraId="7F3BCFC5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ý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š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k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kr</w:t>
            </w:r>
            <w:r w:rsidRPr="00A9565F"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y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to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v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é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h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o a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r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  <w:r w:rsidRPr="00A9565F">
              <w:rPr>
                <w:rFonts w:ascii="Arial" w:hAnsi="Arial" w:cs="Arial"/>
                <w:b/>
                <w:bCs/>
                <w:spacing w:val="3"/>
                <w:sz w:val="18"/>
                <w:szCs w:val="18"/>
              </w:rPr>
              <w:t>g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>t</w:t>
            </w:r>
            <w:r w:rsidRPr="00A9565F">
              <w:rPr>
                <w:rFonts w:ascii="Arial" w:hAnsi="Arial" w:cs="Arial"/>
                <w:b/>
                <w:bCs/>
                <w:sz w:val="18"/>
                <w:szCs w:val="18"/>
              </w:rPr>
              <w:t>u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9EAE34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[mm]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468DE19F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565F">
              <w:rPr>
                <w:rFonts w:ascii="Arial" w:hAnsi="Arial" w:cs="Arial"/>
                <w:b/>
                <w:sz w:val="18"/>
                <w:szCs w:val="18"/>
              </w:rPr>
              <w:t>1 420</w:t>
            </w:r>
          </w:p>
        </w:tc>
      </w:tr>
      <w:tr w:rsidR="006108B8" w:rsidRPr="00A9565F" w14:paraId="062AD386" w14:textId="77777777" w:rsidTr="00B47D0E">
        <w:tc>
          <w:tcPr>
            <w:tcW w:w="4394" w:type="dxa"/>
            <w:shd w:val="clear" w:color="auto" w:fill="auto"/>
            <w:vAlign w:val="center"/>
          </w:tcPr>
          <w:p w14:paraId="6F8466A3" w14:textId="77777777" w:rsidR="006108B8" w:rsidRPr="00A9565F" w:rsidRDefault="006108B8" w:rsidP="00B47D0E">
            <w:pPr>
              <w:widowControl w:val="0"/>
              <w:autoSpaceDE w:val="0"/>
              <w:autoSpaceDN w:val="0"/>
              <w:adjustRightInd w:val="0"/>
              <w:spacing w:before="15"/>
              <w:ind w:left="64"/>
              <w:jc w:val="both"/>
              <w:rPr>
                <w:rFonts w:ascii="Arial" w:hAnsi="Arial" w:cs="Arial"/>
                <w:bCs/>
                <w:spacing w:val="1"/>
                <w:sz w:val="18"/>
                <w:szCs w:val="18"/>
              </w:rPr>
            </w:pP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Hmotno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sť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s</w:t>
            </w:r>
            <w:r w:rsidRPr="00A9565F">
              <w:rPr>
                <w:rFonts w:ascii="Arial" w:hAnsi="Arial" w:cs="Arial"/>
                <w:bCs/>
                <w:spacing w:val="-1"/>
                <w:sz w:val="18"/>
                <w:szCs w:val="18"/>
              </w:rPr>
              <w:t xml:space="preserve"> 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n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á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p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l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ň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a</w:t>
            </w:r>
            <w:r w:rsidRPr="00A9565F">
              <w:rPr>
                <w:rFonts w:ascii="Arial" w:hAnsi="Arial" w:cs="Arial"/>
                <w:bCs/>
                <w:spacing w:val="1"/>
                <w:sz w:val="18"/>
                <w:szCs w:val="18"/>
              </w:rPr>
              <w:t>m</w:t>
            </w:r>
            <w:r w:rsidRPr="00A9565F">
              <w:rPr>
                <w:rFonts w:ascii="Arial" w:hAnsi="Arial" w:cs="Arial"/>
                <w:bCs/>
                <w:sz w:val="18"/>
                <w:szCs w:val="18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5626BE8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[kg]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BD28450" w14:textId="77777777" w:rsidR="006108B8" w:rsidRPr="00A9565F" w:rsidRDefault="006108B8" w:rsidP="00B47D0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2 0000</w:t>
            </w:r>
          </w:p>
        </w:tc>
      </w:tr>
    </w:tbl>
    <w:p w14:paraId="429544E4" w14:textId="77777777" w:rsidR="006108B8" w:rsidRPr="00A9565F" w:rsidRDefault="006108B8" w:rsidP="006108B8">
      <w:pPr>
        <w:ind w:firstLine="14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Výkonové parametre sú stanovené pri nasledujúcich menovitých podmienkach:</w:t>
      </w:r>
    </w:p>
    <w:p w14:paraId="7380A508" w14:textId="77777777" w:rsidR="006108B8" w:rsidRPr="00A9565F" w:rsidRDefault="006108B8" w:rsidP="006108B8">
      <w:pPr>
        <w:ind w:firstLine="14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25°C teplota nasávaného vzduchu, atmosférický tlak 100kPa, relatívna vlhkosť 30%</w:t>
      </w:r>
    </w:p>
    <w:p w14:paraId="29482BAE" w14:textId="77777777" w:rsidR="006108B8" w:rsidRPr="00A9565F" w:rsidRDefault="006108B8" w:rsidP="006108B8">
      <w:pPr>
        <w:ind w:firstLine="14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Tolerancia pre všetky výkonové parametre je ±5 %.</w:t>
      </w:r>
    </w:p>
    <w:p w14:paraId="00CD59D2" w14:textId="77777777" w:rsidR="006108B8" w:rsidRPr="00A9565F" w:rsidRDefault="006108B8" w:rsidP="006108B8">
      <w:pPr>
        <w:jc w:val="both"/>
        <w:rPr>
          <w:rFonts w:ascii="Arial" w:hAnsi="Arial" w:cs="Arial"/>
          <w:sz w:val="18"/>
          <w:szCs w:val="18"/>
        </w:rPr>
      </w:pPr>
    </w:p>
    <w:p w14:paraId="60FB74A0" w14:textId="77777777" w:rsidR="006108B8" w:rsidRPr="00A9565F" w:rsidRDefault="006108B8" w:rsidP="006108B8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  <w:r w:rsidRPr="00A9565F">
        <w:rPr>
          <w:rFonts w:ascii="Arial" w:hAnsi="Arial" w:cs="Arial"/>
          <w:b/>
          <w:bCs/>
          <w:color w:val="auto"/>
          <w:sz w:val="18"/>
          <w:szCs w:val="18"/>
        </w:rPr>
        <w:t xml:space="preserve">ZÁLOŽNÝ VÝKON LTP podľa ISO 3046: </w:t>
      </w:r>
    </w:p>
    <w:p w14:paraId="29B605D4" w14:textId="77777777" w:rsidR="006108B8" w:rsidRPr="00A9565F" w:rsidRDefault="006108B8" w:rsidP="006108B8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  <w:r w:rsidRPr="00A9565F">
        <w:rPr>
          <w:rFonts w:ascii="Arial" w:hAnsi="Arial" w:cs="Arial"/>
          <w:color w:val="auto"/>
          <w:sz w:val="18"/>
          <w:szCs w:val="18"/>
        </w:rPr>
        <w:t xml:space="preserve">(ESP) - je maximálny výkon, ktorý je zdrojový agregát schopný dodávať po dobu chodu do 500 hodín              za rok, pri priemernom 70% zaťažení, pri stanovených prevádzkových podmienkach. Výkon ESP                      nie je možné preťažiť.  Ďalšia spresnená špecifikácia viď. ISO 3046 </w:t>
      </w:r>
    </w:p>
    <w:p w14:paraId="470A63F1" w14:textId="77777777" w:rsidR="006108B8" w:rsidRPr="00A9565F" w:rsidRDefault="006108B8" w:rsidP="006108B8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</w:p>
    <w:p w14:paraId="74A8EACA" w14:textId="77777777" w:rsidR="006108B8" w:rsidRPr="00A9565F" w:rsidRDefault="006108B8" w:rsidP="006108B8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  <w:r w:rsidRPr="00A9565F">
        <w:rPr>
          <w:rFonts w:ascii="Arial" w:hAnsi="Arial" w:cs="Arial"/>
          <w:b/>
          <w:bCs/>
          <w:color w:val="auto"/>
          <w:sz w:val="18"/>
          <w:szCs w:val="18"/>
        </w:rPr>
        <w:t xml:space="preserve">MENOVITÝ VÝKON PRP podľa ISO 8528: </w:t>
      </w:r>
    </w:p>
    <w:p w14:paraId="0F444A36" w14:textId="77777777" w:rsidR="006108B8" w:rsidRPr="00A9565F" w:rsidRDefault="006108B8" w:rsidP="006108B8">
      <w:pPr>
        <w:pStyle w:val="Default"/>
        <w:jc w:val="both"/>
        <w:rPr>
          <w:rFonts w:ascii="Arial" w:hAnsi="Arial" w:cs="Arial"/>
          <w:color w:val="auto"/>
          <w:sz w:val="18"/>
          <w:szCs w:val="18"/>
        </w:rPr>
      </w:pPr>
      <w:r w:rsidRPr="00A9565F">
        <w:rPr>
          <w:rFonts w:ascii="Arial" w:hAnsi="Arial" w:cs="Arial"/>
          <w:color w:val="auto"/>
          <w:sz w:val="18"/>
          <w:szCs w:val="18"/>
        </w:rPr>
        <w:t xml:space="preserve">(PRP) - je maximálny výkon, ktorý je k dispozícii v priebehu rôznych po sebe nasledujúcich výkonoch               pri priemernom 70% zaťažení a ktorý môže trvať medzi stanovenými intervalmi pre údržbu a pri stanovených prevádzkových podmienkach. Výkon PRP je možné preťažiť o 10% po dobu 1 hodiny, každých 12 hodín. </w:t>
      </w:r>
    </w:p>
    <w:p w14:paraId="49DFB2CA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-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Ďalšia spresnená špecifikácia viď. ISO 8528</w:t>
      </w:r>
    </w:p>
    <w:p w14:paraId="25DAB990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-2"/>
        <w:jc w:val="both"/>
        <w:rPr>
          <w:rFonts w:ascii="Arial" w:hAnsi="Arial" w:cs="Arial"/>
          <w:sz w:val="18"/>
          <w:szCs w:val="18"/>
        </w:rPr>
      </w:pPr>
    </w:p>
    <w:p w14:paraId="530D9C68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-2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 xml:space="preserve">Podmienky pre prostredie inštalácie: </w:t>
      </w:r>
    </w:p>
    <w:p w14:paraId="4C362C7B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51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tep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ota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20</w:t>
      </w:r>
      <w:r w:rsidRPr="00A9565F">
        <w:rPr>
          <w:rFonts w:ascii="Arial" w:hAnsi="Arial" w:cs="Arial"/>
          <w:spacing w:val="-41"/>
          <w:sz w:val="18"/>
          <w:szCs w:val="18"/>
        </w:rPr>
        <w:t>°</w:t>
      </w:r>
      <w:r w:rsidRPr="00A9565F">
        <w:rPr>
          <w:rFonts w:ascii="Arial" w:hAnsi="Arial" w:cs="Arial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 xml:space="preserve">ž </w:t>
      </w:r>
      <w:r w:rsidRPr="00A9565F">
        <w:rPr>
          <w:rFonts w:ascii="Arial" w:hAnsi="Arial" w:cs="Arial"/>
          <w:spacing w:val="-1"/>
          <w:sz w:val="18"/>
          <w:szCs w:val="18"/>
        </w:rPr>
        <w:t>+</w:t>
      </w:r>
      <w:r w:rsidRPr="00A9565F">
        <w:rPr>
          <w:rFonts w:ascii="Arial" w:hAnsi="Arial" w:cs="Arial"/>
          <w:spacing w:val="2"/>
          <w:sz w:val="18"/>
          <w:szCs w:val="18"/>
        </w:rPr>
        <w:t>4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-41"/>
          <w:sz w:val="18"/>
          <w:szCs w:val="18"/>
        </w:rPr>
        <w:t>°</w:t>
      </w:r>
      <w:r w:rsidRPr="00A9565F">
        <w:rPr>
          <w:rFonts w:ascii="Arial" w:hAnsi="Arial" w:cs="Arial"/>
          <w:sz w:val="18"/>
          <w:szCs w:val="18"/>
        </w:rPr>
        <w:t>C</w:t>
      </w:r>
    </w:p>
    <w:p w14:paraId="55553756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51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at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3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x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65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%</w:t>
      </w:r>
    </w:p>
    <w:p w14:paraId="4138B11D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51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3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x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nad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1000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</w:t>
      </w:r>
    </w:p>
    <w:p w14:paraId="1C5B1E88" w14:textId="77777777" w:rsidR="006108B8" w:rsidRPr="00A9565F" w:rsidRDefault="006108B8" w:rsidP="006108B8">
      <w:pPr>
        <w:widowControl w:val="0"/>
        <w:autoSpaceDE w:val="0"/>
        <w:autoSpaceDN w:val="0"/>
        <w:adjustRightInd w:val="0"/>
        <w:ind w:right="519"/>
        <w:jc w:val="both"/>
        <w:rPr>
          <w:rFonts w:ascii="Arial" w:hAnsi="Arial" w:cs="Arial"/>
          <w:color w:val="FF0000"/>
          <w:sz w:val="18"/>
          <w:szCs w:val="18"/>
        </w:rPr>
      </w:pPr>
    </w:p>
    <w:p w14:paraId="5E3AA924" w14:textId="77777777" w:rsidR="006108B8" w:rsidRPr="00A9565F" w:rsidRDefault="006108B8" w:rsidP="00A63C70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Výpočet tepelného príkonu </w:t>
      </w:r>
    </w:p>
    <w:p w14:paraId="09DDA8C5" w14:textId="77777777" w:rsidR="006108B8" w:rsidRPr="00A9565F" w:rsidRDefault="006108B8" w:rsidP="006108B8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spotreba pri záložnom výkone (LTP) 30,4 l/hod</w:t>
      </w:r>
    </w:p>
    <w:p w14:paraId="17A033B5" w14:textId="77777777" w:rsidR="006108B8" w:rsidRPr="00A9565F" w:rsidRDefault="006108B8" w:rsidP="006108B8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merná hmotnosť nafty 840 kg/m</w:t>
      </w:r>
      <w:r w:rsidRPr="00A9565F">
        <w:rPr>
          <w:rFonts w:ascii="Arial" w:hAnsi="Arial" w:cs="Arial"/>
          <w:sz w:val="18"/>
          <w:szCs w:val="18"/>
          <w:vertAlign w:val="superscript"/>
        </w:rPr>
        <w:t>3</w:t>
      </w:r>
    </w:p>
    <w:p w14:paraId="77EC6BAF" w14:textId="77777777" w:rsidR="006108B8" w:rsidRPr="00A9565F" w:rsidRDefault="006108B8" w:rsidP="006108B8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výhrevnosť nafty 41,9 MJ/kg</w:t>
      </w:r>
    </w:p>
    <w:p w14:paraId="43EC1CF9" w14:textId="77777777" w:rsidR="006108B8" w:rsidRPr="00A9565F" w:rsidRDefault="006108B8" w:rsidP="006108B8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prepočet jednotiek 1MJ/kg = 0,2778 kW/kg</w:t>
      </w:r>
    </w:p>
    <w:p w14:paraId="542054CC" w14:textId="77777777" w:rsidR="006108B8" w:rsidRPr="00A9565F" w:rsidRDefault="006108B8" w:rsidP="006108B8">
      <w:pPr>
        <w:tabs>
          <w:tab w:val="left" w:pos="567"/>
          <w:tab w:val="left" w:pos="6030"/>
        </w:tabs>
        <w:ind w:left="567" w:right="-1"/>
        <w:jc w:val="both"/>
        <w:rPr>
          <w:rFonts w:ascii="Arial" w:hAnsi="Arial" w:cs="Arial"/>
          <w:sz w:val="18"/>
          <w:szCs w:val="18"/>
        </w:rPr>
      </w:pPr>
    </w:p>
    <w:p w14:paraId="7761F5DD" w14:textId="77777777" w:rsidR="006108B8" w:rsidRPr="00A9565F" w:rsidRDefault="006108B8" w:rsidP="006108B8">
      <w:pPr>
        <w:ind w:right="-38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Tepelný príkon = (spotreba pri ESP) x (merná hmotnosť nafty) x (výhrevnosť nafty)</w:t>
      </w:r>
    </w:p>
    <w:p w14:paraId="042224BD" w14:textId="77777777" w:rsidR="006108B8" w:rsidRPr="00A9565F" w:rsidRDefault="006108B8" w:rsidP="006108B8">
      <w:pPr>
        <w:ind w:right="-40"/>
        <w:jc w:val="both"/>
        <w:rPr>
          <w:rFonts w:ascii="Arial" w:hAnsi="Arial" w:cs="Arial"/>
          <w:kern w:val="20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Tepelný príkon = (30,4 l/hod) x (0,84 kg/dm</w:t>
      </w:r>
      <w:r w:rsidRPr="00A9565F">
        <w:rPr>
          <w:rFonts w:ascii="Arial" w:hAnsi="Arial" w:cs="Arial"/>
          <w:kern w:val="20"/>
          <w:sz w:val="18"/>
          <w:szCs w:val="18"/>
          <w:vertAlign w:val="superscript"/>
        </w:rPr>
        <w:t xml:space="preserve">3 </w:t>
      </w:r>
      <w:r w:rsidRPr="00A9565F">
        <w:rPr>
          <w:rFonts w:ascii="Arial" w:hAnsi="Arial" w:cs="Arial"/>
          <w:kern w:val="20"/>
          <w:sz w:val="18"/>
          <w:szCs w:val="18"/>
        </w:rPr>
        <w:t>)</w:t>
      </w:r>
      <w:r w:rsidRPr="00A9565F">
        <w:rPr>
          <w:rFonts w:ascii="Arial" w:hAnsi="Arial" w:cs="Arial"/>
          <w:kern w:val="20"/>
          <w:sz w:val="18"/>
          <w:szCs w:val="18"/>
          <w:vertAlign w:val="superscript"/>
        </w:rPr>
        <w:t xml:space="preserve"> </w:t>
      </w:r>
      <w:r w:rsidRPr="00A9565F">
        <w:rPr>
          <w:rFonts w:ascii="Arial" w:hAnsi="Arial" w:cs="Arial"/>
          <w:kern w:val="20"/>
          <w:sz w:val="18"/>
          <w:szCs w:val="18"/>
        </w:rPr>
        <w:t>x (výhrevnosť nafty 11,64 kW/kg)</w:t>
      </w:r>
    </w:p>
    <w:p w14:paraId="2CE8071B" w14:textId="77777777" w:rsidR="006108B8" w:rsidRPr="00A9565F" w:rsidRDefault="006108B8" w:rsidP="006108B8">
      <w:pPr>
        <w:ind w:right="-4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kern w:val="20"/>
          <w:sz w:val="18"/>
          <w:szCs w:val="18"/>
        </w:rPr>
        <w:t xml:space="preserve">Tepelný príkon = </w:t>
      </w:r>
      <w:r w:rsidRPr="00A9565F">
        <w:rPr>
          <w:rFonts w:ascii="Arial" w:hAnsi="Arial" w:cs="Arial"/>
          <w:b/>
          <w:sz w:val="18"/>
          <w:szCs w:val="18"/>
        </w:rPr>
        <w:t xml:space="preserve"> 297,24 kW = 0,297MW</w:t>
      </w:r>
    </w:p>
    <w:p w14:paraId="744282C7" w14:textId="77777777" w:rsidR="006108B8" w:rsidRPr="00A9565F" w:rsidRDefault="006108B8" w:rsidP="006108B8">
      <w:pPr>
        <w:tabs>
          <w:tab w:val="left" w:pos="1418"/>
          <w:tab w:val="left" w:pos="6030"/>
        </w:tabs>
        <w:ind w:left="993" w:right="-1"/>
        <w:jc w:val="both"/>
        <w:rPr>
          <w:rFonts w:ascii="Arial" w:hAnsi="Arial" w:cs="Arial"/>
          <w:color w:val="FF0000"/>
          <w:sz w:val="18"/>
          <w:szCs w:val="18"/>
        </w:rPr>
      </w:pPr>
    </w:p>
    <w:p w14:paraId="36A00A8C" w14:textId="77777777" w:rsidR="006108B8" w:rsidRPr="00A9565F" w:rsidRDefault="006108B8" w:rsidP="00A63C70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Začlenenie stacionárneho zdroja podľa Vyhlášky 410/2012</w:t>
      </w:r>
    </w:p>
    <w:p w14:paraId="7D553E4C" w14:textId="60444437" w:rsidR="006108B8" w:rsidRPr="00A9565F" w:rsidRDefault="006108B8" w:rsidP="006108B8">
      <w:pPr>
        <w:ind w:firstLine="708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Vypočítaný tepelný príkon motorgenerátora je menší, ako je prahová kapacita pre stredné zdroje znečisťovania ovzdušia (≥ 0,3 MW). Podľa prílohy č.1 k vyhláške č. 410/2012 sa </w:t>
      </w:r>
      <w:r w:rsidRPr="00A9565F">
        <w:rPr>
          <w:rFonts w:ascii="Arial" w:hAnsi="Arial" w:cs="Arial"/>
          <w:b/>
          <w:sz w:val="18"/>
          <w:szCs w:val="18"/>
        </w:rPr>
        <w:t xml:space="preserve">motorgenerátor </w:t>
      </w:r>
      <w:r w:rsidR="00A63C70" w:rsidRPr="00A9565F">
        <w:rPr>
          <w:rFonts w:ascii="Arial" w:hAnsi="Arial" w:cs="Arial"/>
          <w:b/>
          <w:sz w:val="18"/>
          <w:szCs w:val="18"/>
        </w:rPr>
        <w:t xml:space="preserve"> </w:t>
      </w:r>
      <w:r w:rsidR="00840A1C">
        <w:rPr>
          <w:rFonts w:ascii="Arial" w:hAnsi="Arial" w:cs="Arial"/>
          <w:b/>
          <w:sz w:val="18"/>
          <w:szCs w:val="18"/>
        </w:rPr>
        <w:t>132kVA</w:t>
      </w:r>
      <w:r w:rsidRPr="00A9565F">
        <w:rPr>
          <w:rFonts w:ascii="Arial" w:hAnsi="Arial" w:cs="Arial"/>
          <w:b/>
          <w:sz w:val="18"/>
          <w:szCs w:val="18"/>
        </w:rPr>
        <w:t xml:space="preserve"> začleňuje ako malý zdroj.</w:t>
      </w:r>
    </w:p>
    <w:p w14:paraId="78E3710F" w14:textId="77777777" w:rsidR="00A63C70" w:rsidRPr="00A9565F" w:rsidRDefault="00A63C70" w:rsidP="006108B8">
      <w:pPr>
        <w:ind w:firstLine="708"/>
        <w:jc w:val="both"/>
        <w:rPr>
          <w:rFonts w:ascii="Arial" w:hAnsi="Arial" w:cs="Arial"/>
          <w:sz w:val="18"/>
          <w:szCs w:val="18"/>
        </w:rPr>
      </w:pPr>
    </w:p>
    <w:p w14:paraId="2C5C0C11" w14:textId="77777777" w:rsidR="006108B8" w:rsidRPr="00A9565F" w:rsidRDefault="006108B8" w:rsidP="006108B8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Emisné limity</w:t>
      </w:r>
    </w:p>
    <w:p w14:paraId="7427996D" w14:textId="77777777" w:rsidR="006108B8" w:rsidRPr="00A9565F" w:rsidRDefault="006108B8" w:rsidP="006108B8">
      <w:pPr>
        <w:tabs>
          <w:tab w:val="left" w:pos="1418"/>
          <w:tab w:val="left" w:pos="6030"/>
        </w:tabs>
        <w:ind w:left="993" w:right="-1" w:hanging="993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Príloha č.4 k vyhláške č. 410/2012:</w:t>
      </w:r>
      <w:r w:rsidRPr="00A9565F">
        <w:rPr>
          <w:rFonts w:ascii="Arial" w:hAnsi="Arial" w:cs="Arial"/>
          <w:sz w:val="18"/>
          <w:szCs w:val="18"/>
        </w:rPr>
        <w:t xml:space="preserve">  ŠPECIFICKÉ POŽIADAVKY NA SPAĽOVACIE ZARIADENIA</w:t>
      </w:r>
    </w:p>
    <w:p w14:paraId="2E35E52F" w14:textId="77777777" w:rsidR="006108B8" w:rsidRPr="00A9565F" w:rsidRDefault="006108B8" w:rsidP="006108B8">
      <w:pPr>
        <w:tabs>
          <w:tab w:val="left" w:pos="993"/>
          <w:tab w:val="left" w:pos="3402"/>
        </w:tabs>
        <w:ind w:left="993" w:right="-1" w:hanging="993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Číslo kategórie:</w:t>
      </w:r>
      <w:r w:rsidRPr="00A9565F">
        <w:rPr>
          <w:rFonts w:ascii="Arial" w:hAnsi="Arial" w:cs="Arial"/>
          <w:sz w:val="18"/>
          <w:szCs w:val="18"/>
        </w:rPr>
        <w:tab/>
        <w:t xml:space="preserve">VI. </w:t>
      </w:r>
    </w:p>
    <w:p w14:paraId="64A5F5D8" w14:textId="77777777" w:rsidR="006108B8" w:rsidRPr="00A9565F" w:rsidRDefault="006108B8" w:rsidP="006108B8">
      <w:pPr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Názov kategórie:</w:t>
      </w:r>
      <w:r w:rsidRPr="00A9565F">
        <w:rPr>
          <w:rFonts w:ascii="Arial" w:hAnsi="Arial" w:cs="Arial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 xml:space="preserve">          </w:t>
      </w:r>
      <w:r w:rsidRPr="00A9565F">
        <w:rPr>
          <w:rFonts w:ascii="Arial" w:hAnsi="Arial" w:cs="Arial"/>
          <w:color w:val="000000"/>
          <w:sz w:val="18"/>
          <w:szCs w:val="18"/>
          <w:shd w:val="clear" w:color="auto" w:fill="FFFFFF"/>
        </w:rPr>
        <w:t>MALÉ SPAĽOVACIE ZARIADENIA</w:t>
      </w:r>
    </w:p>
    <w:p w14:paraId="4DD53B08" w14:textId="77777777" w:rsidR="006108B8" w:rsidRPr="00A9565F" w:rsidRDefault="006108B8" w:rsidP="006108B8">
      <w:pPr>
        <w:rPr>
          <w:rFonts w:ascii="Arial" w:hAnsi="Arial" w:cs="Arial"/>
          <w:sz w:val="18"/>
          <w:szCs w:val="18"/>
        </w:rPr>
      </w:pPr>
    </w:p>
    <w:p w14:paraId="2C1546CF" w14:textId="77777777" w:rsidR="006108B8" w:rsidRPr="00A9565F" w:rsidRDefault="006108B8" w:rsidP="006108B8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color w:val="000000"/>
          <w:sz w:val="18"/>
          <w:szCs w:val="18"/>
          <w:shd w:val="clear" w:color="auto" w:fill="FFFFFF"/>
        </w:rPr>
        <w:lastRenderedPageBreak/>
        <w:t>Emisie zo spaľovacieho zariadenia s MTP &lt; 0,3 MW musia zodpovedať požiadavkám podľa technických noriem a iných obdobných technických špecifikácií, ktoré sa na príslušné zariadenia vzťahujú v súlade s osobitným predpisom:</w:t>
      </w:r>
    </w:p>
    <w:p w14:paraId="474A3AAE" w14:textId="77777777" w:rsidR="006108B8" w:rsidRPr="00A9565F" w:rsidRDefault="006108B8" w:rsidP="006108B8">
      <w:pPr>
        <w:rPr>
          <w:rFonts w:ascii="Arial" w:hAnsi="Arial" w:cs="Arial"/>
          <w:sz w:val="18"/>
          <w:szCs w:val="18"/>
        </w:rPr>
      </w:pPr>
    </w:p>
    <w:p w14:paraId="05BA09FE" w14:textId="77777777" w:rsidR="006108B8" w:rsidRPr="00A9565F" w:rsidRDefault="006108B8" w:rsidP="006108B8">
      <w:pPr>
        <w:rPr>
          <w:rFonts w:ascii="Arial" w:hAnsi="Arial" w:cs="Arial"/>
          <w:i/>
          <w:sz w:val="18"/>
          <w:szCs w:val="18"/>
        </w:rPr>
      </w:pPr>
      <w:r w:rsidRPr="00A9565F">
        <w:rPr>
          <w:rFonts w:ascii="Arial" w:hAnsi="Arial" w:cs="Arial"/>
          <w:i/>
          <w:color w:val="000000"/>
          <w:sz w:val="18"/>
          <w:szCs w:val="18"/>
          <w:shd w:val="clear" w:color="auto" w:fill="FFFFFF"/>
        </w:rPr>
        <w:t>Zákon č. 264/1999 Z. z. o technických požiadavkách na výrobky a o posudzovaní zhody a o zmene a doplnení niektorých zákonov v znení neskorších predpisov. </w:t>
      </w:r>
      <w:r w:rsidRPr="00A9565F">
        <w:rPr>
          <w:rFonts w:ascii="Arial" w:hAnsi="Arial" w:cs="Arial"/>
          <w:i/>
          <w:color w:val="000000"/>
          <w:sz w:val="18"/>
          <w:szCs w:val="18"/>
        </w:rPr>
        <w:br/>
      </w:r>
      <w:r w:rsidRPr="00A9565F">
        <w:rPr>
          <w:rFonts w:ascii="Arial" w:hAnsi="Arial" w:cs="Arial"/>
          <w:i/>
          <w:color w:val="000000"/>
          <w:sz w:val="18"/>
          <w:szCs w:val="18"/>
          <w:shd w:val="clear" w:color="auto" w:fill="FFFFFF"/>
        </w:rPr>
        <w:t>Zákon č. 529/2010 Z. z. o environmentálnom navrhovaní a používaní výrobkov (zákon o ekodizajne).</w:t>
      </w:r>
    </w:p>
    <w:p w14:paraId="774E1C74" w14:textId="77777777" w:rsidR="006108B8" w:rsidRPr="00A9565F" w:rsidRDefault="006108B8" w:rsidP="006108B8">
      <w:pPr>
        <w:rPr>
          <w:rFonts w:ascii="Arial" w:hAnsi="Arial" w:cs="Arial"/>
          <w:sz w:val="18"/>
          <w:szCs w:val="18"/>
        </w:rPr>
      </w:pPr>
    </w:p>
    <w:p w14:paraId="0AA69730" w14:textId="77777777" w:rsidR="006108B8" w:rsidRPr="00A9565F" w:rsidRDefault="006108B8" w:rsidP="006108B8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Určenie zariadenia</w:t>
      </w:r>
    </w:p>
    <w:p w14:paraId="1E18FD3F" w14:textId="69D0F6EF" w:rsidR="00CA6B42" w:rsidRPr="00A9565F" w:rsidRDefault="006108B8" w:rsidP="00BB1A66">
      <w:pPr>
        <w:pStyle w:val="Odsekzoznamu"/>
        <w:widowControl w:val="0"/>
        <w:tabs>
          <w:tab w:val="left" w:pos="9356"/>
        </w:tabs>
        <w:autoSpaceDE w:val="0"/>
        <w:autoSpaceDN w:val="0"/>
        <w:adjustRightInd w:val="0"/>
        <w:spacing w:after="0" w:line="239" w:lineRule="auto"/>
        <w:ind w:left="0" w:right="-2"/>
        <w:jc w:val="both"/>
        <w:rPr>
          <w:rFonts w:ascii="Arial" w:hAnsi="Arial" w:cs="Arial"/>
          <w:spacing w:val="2"/>
          <w:sz w:val="18"/>
          <w:szCs w:val="18"/>
        </w:rPr>
      </w:pPr>
      <w:r w:rsidRPr="00A9565F">
        <w:rPr>
          <w:rFonts w:ascii="Arial" w:hAnsi="Arial" w:cs="Arial"/>
          <w:spacing w:val="2"/>
          <w:sz w:val="18"/>
          <w:szCs w:val="18"/>
        </w:rPr>
        <w:t>Zariadenie bude používané výlučne na núdzovú prevádzku (ako náhradná zdroj elektrickej energie) do 500h/rok.</w:t>
      </w:r>
    </w:p>
    <w:p w14:paraId="4A31E06C" w14:textId="77777777" w:rsidR="00E249AD" w:rsidRPr="00A9565F" w:rsidRDefault="00E249AD" w:rsidP="00204DFD">
      <w:pPr>
        <w:jc w:val="both"/>
        <w:rPr>
          <w:rFonts w:ascii="Arial" w:hAnsi="Arial" w:cs="Arial"/>
          <w:b/>
          <w:i/>
          <w:sz w:val="18"/>
          <w:szCs w:val="18"/>
        </w:rPr>
      </w:pPr>
    </w:p>
    <w:p w14:paraId="6707D2E2" w14:textId="04D98348" w:rsidR="00204DFD" w:rsidRPr="00A9565F" w:rsidRDefault="00204DFD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Technológia stojiska MG</w:t>
      </w:r>
    </w:p>
    <w:p w14:paraId="493B4A44" w14:textId="77777777" w:rsidR="00204DFD" w:rsidRPr="00A9565F" w:rsidRDefault="00204DFD" w:rsidP="00204DF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pacing w:val="-1"/>
          <w:sz w:val="18"/>
          <w:szCs w:val="18"/>
        </w:rPr>
        <w:t>Vzduchotechnika - P</w:t>
      </w:r>
      <w:r w:rsidRPr="00A9565F">
        <w:rPr>
          <w:rFonts w:ascii="Arial" w:hAnsi="Arial" w:cs="Arial"/>
          <w:b/>
          <w:spacing w:val="1"/>
          <w:sz w:val="18"/>
          <w:szCs w:val="18"/>
        </w:rPr>
        <w:t>r</w:t>
      </w:r>
      <w:r w:rsidRPr="00A9565F">
        <w:rPr>
          <w:rFonts w:ascii="Arial" w:hAnsi="Arial" w:cs="Arial"/>
          <w:b/>
          <w:sz w:val="18"/>
          <w:szCs w:val="18"/>
        </w:rPr>
        <w:t>í</w:t>
      </w:r>
      <w:r w:rsidRPr="00A9565F">
        <w:rPr>
          <w:rFonts w:ascii="Arial" w:hAnsi="Arial" w:cs="Arial"/>
          <w:b/>
          <w:spacing w:val="1"/>
          <w:sz w:val="18"/>
          <w:szCs w:val="18"/>
        </w:rPr>
        <w:t>v</w:t>
      </w:r>
      <w:r w:rsidRPr="00A9565F">
        <w:rPr>
          <w:rFonts w:ascii="Arial" w:hAnsi="Arial" w:cs="Arial"/>
          <w:b/>
          <w:sz w:val="18"/>
          <w:szCs w:val="18"/>
        </w:rPr>
        <w:t xml:space="preserve">od </w:t>
      </w:r>
      <w:r w:rsidRPr="00A9565F">
        <w:rPr>
          <w:rFonts w:ascii="Arial" w:hAnsi="Arial" w:cs="Arial"/>
          <w:b/>
          <w:spacing w:val="1"/>
          <w:sz w:val="18"/>
          <w:szCs w:val="18"/>
        </w:rPr>
        <w:t>c</w:t>
      </w:r>
      <w:r w:rsidRPr="00A9565F">
        <w:rPr>
          <w:rFonts w:ascii="Arial" w:hAnsi="Arial" w:cs="Arial"/>
          <w:b/>
          <w:spacing w:val="2"/>
          <w:sz w:val="18"/>
          <w:szCs w:val="18"/>
        </w:rPr>
        <w:t>h</w:t>
      </w:r>
      <w:r w:rsidRPr="00A9565F">
        <w:rPr>
          <w:rFonts w:ascii="Arial" w:hAnsi="Arial" w:cs="Arial"/>
          <w:b/>
          <w:spacing w:val="-1"/>
          <w:sz w:val="18"/>
          <w:szCs w:val="18"/>
        </w:rPr>
        <w:t>l</w:t>
      </w:r>
      <w:r w:rsidRPr="00A9565F">
        <w:rPr>
          <w:rFonts w:ascii="Arial" w:hAnsi="Arial" w:cs="Arial"/>
          <w:b/>
          <w:sz w:val="18"/>
          <w:szCs w:val="18"/>
        </w:rPr>
        <w:t>a</w:t>
      </w:r>
      <w:r w:rsidRPr="00A9565F">
        <w:rPr>
          <w:rFonts w:ascii="Arial" w:hAnsi="Arial" w:cs="Arial"/>
          <w:b/>
          <w:spacing w:val="2"/>
          <w:sz w:val="18"/>
          <w:szCs w:val="18"/>
        </w:rPr>
        <w:t>d</w:t>
      </w:r>
      <w:r w:rsidRPr="00A9565F">
        <w:rPr>
          <w:rFonts w:ascii="Arial" w:hAnsi="Arial" w:cs="Arial"/>
          <w:b/>
          <w:sz w:val="18"/>
          <w:szCs w:val="18"/>
        </w:rPr>
        <w:t>né</w:t>
      </w:r>
      <w:r w:rsidRPr="00A9565F">
        <w:rPr>
          <w:rFonts w:ascii="Arial" w:hAnsi="Arial" w:cs="Arial"/>
          <w:b/>
          <w:spacing w:val="2"/>
          <w:sz w:val="18"/>
          <w:szCs w:val="18"/>
        </w:rPr>
        <w:t>h</w:t>
      </w:r>
      <w:r w:rsidRPr="00A9565F">
        <w:rPr>
          <w:rFonts w:ascii="Arial" w:hAnsi="Arial" w:cs="Arial"/>
          <w:b/>
          <w:sz w:val="18"/>
          <w:szCs w:val="18"/>
        </w:rPr>
        <w:t xml:space="preserve">o </w:t>
      </w:r>
      <w:r w:rsidRPr="00A9565F">
        <w:rPr>
          <w:rFonts w:ascii="Arial" w:hAnsi="Arial" w:cs="Arial"/>
          <w:b/>
          <w:spacing w:val="1"/>
          <w:sz w:val="18"/>
          <w:szCs w:val="18"/>
        </w:rPr>
        <w:t>v</w:t>
      </w:r>
      <w:r w:rsidRPr="00A9565F">
        <w:rPr>
          <w:rFonts w:ascii="Arial" w:hAnsi="Arial" w:cs="Arial"/>
          <w:b/>
          <w:spacing w:val="-1"/>
          <w:sz w:val="18"/>
          <w:szCs w:val="18"/>
        </w:rPr>
        <w:t>z</w:t>
      </w:r>
      <w:r w:rsidRPr="00A9565F">
        <w:rPr>
          <w:rFonts w:ascii="Arial" w:hAnsi="Arial" w:cs="Arial"/>
          <w:b/>
          <w:spacing w:val="2"/>
          <w:sz w:val="18"/>
          <w:szCs w:val="18"/>
        </w:rPr>
        <w:t>d</w:t>
      </w:r>
      <w:r w:rsidRPr="00A9565F">
        <w:rPr>
          <w:rFonts w:ascii="Arial" w:hAnsi="Arial" w:cs="Arial"/>
          <w:b/>
          <w:sz w:val="18"/>
          <w:szCs w:val="18"/>
        </w:rPr>
        <w:t>u</w:t>
      </w:r>
      <w:r w:rsidRPr="00A9565F">
        <w:rPr>
          <w:rFonts w:ascii="Arial" w:hAnsi="Arial" w:cs="Arial"/>
          <w:b/>
          <w:spacing w:val="1"/>
          <w:sz w:val="18"/>
          <w:szCs w:val="18"/>
        </w:rPr>
        <w:t>c</w:t>
      </w:r>
      <w:r w:rsidRPr="00A9565F">
        <w:rPr>
          <w:rFonts w:ascii="Arial" w:hAnsi="Arial" w:cs="Arial"/>
          <w:b/>
          <w:sz w:val="18"/>
          <w:szCs w:val="18"/>
        </w:rPr>
        <w:t>hu</w:t>
      </w:r>
      <w:r w:rsidRPr="00A9565F">
        <w:rPr>
          <w:rFonts w:ascii="Arial" w:hAnsi="Arial" w:cs="Arial"/>
          <w:b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k</w:t>
      </w:r>
      <w:r w:rsidRPr="00A9565F">
        <w:rPr>
          <w:rFonts w:ascii="Arial" w:hAnsi="Arial" w:cs="Arial"/>
          <w:b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M</w:t>
      </w:r>
      <w:r w:rsidRPr="00A9565F">
        <w:rPr>
          <w:rFonts w:ascii="Arial" w:hAnsi="Arial" w:cs="Arial"/>
          <w:b/>
          <w:spacing w:val="1"/>
          <w:sz w:val="18"/>
          <w:szCs w:val="18"/>
        </w:rPr>
        <w:t>G</w:t>
      </w:r>
    </w:p>
    <w:p w14:paraId="029CF457" w14:textId="77777777" w:rsidR="00204DFD" w:rsidRPr="00A9565F" w:rsidRDefault="00204DFD" w:rsidP="00204DFD">
      <w:pPr>
        <w:pStyle w:val="Zkladntext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Chladenie motorgenerátora je vodné, s uzavretým okruhom a chladičom. Pri chode motora dopravuje vodné čerpadlo chladiacu vodu do výmenníka voda – vzduch a nazad do motora. Jej prietok je ovládaný termostatom chladiacej kvapaliny umiestneným na výstupnom potrubí z motora, ktorý udržuje konštantnú teplotu vody bez ohľadu na zaťaženie motora. Chladiaci vzduch je hnaný ventilátorom cez chladič voda – vzduch do chladiaceho potrubia a vyfukovaný mimo strojovne. Teplota chladiacej kvapaliny za motorom je 90°C. Ochladená kvapalina za chladičom dosahuje 82</w:t>
      </w:r>
      <w:r w:rsidRPr="00A9565F">
        <w:rPr>
          <w:rFonts w:ascii="Arial" w:hAnsi="Arial" w:cs="Arial"/>
          <w:sz w:val="18"/>
          <w:szCs w:val="18"/>
          <w:vertAlign w:val="superscript"/>
        </w:rPr>
        <w:t>o</w:t>
      </w:r>
      <w:r w:rsidRPr="00A9565F">
        <w:rPr>
          <w:rFonts w:ascii="Arial" w:hAnsi="Arial" w:cs="Arial"/>
          <w:sz w:val="18"/>
          <w:szCs w:val="18"/>
        </w:rPr>
        <w:t>C - 92</w:t>
      </w:r>
      <w:r w:rsidRPr="00A9565F">
        <w:rPr>
          <w:rFonts w:ascii="Arial" w:hAnsi="Arial" w:cs="Arial"/>
          <w:sz w:val="18"/>
          <w:szCs w:val="18"/>
          <w:vertAlign w:val="superscript"/>
        </w:rPr>
        <w:t xml:space="preserve"> o</w:t>
      </w:r>
      <w:r w:rsidRPr="00A9565F">
        <w:rPr>
          <w:rFonts w:ascii="Arial" w:hAnsi="Arial" w:cs="Arial"/>
          <w:sz w:val="18"/>
          <w:szCs w:val="18"/>
        </w:rPr>
        <w:t xml:space="preserve">C. </w:t>
      </w:r>
    </w:p>
    <w:p w14:paraId="5A5654B7" w14:textId="77777777" w:rsidR="00204DFD" w:rsidRPr="00A9565F" w:rsidRDefault="00204DFD" w:rsidP="00204DFD">
      <w:pPr>
        <w:pStyle w:val="Zkladntext2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Nasávanie pracovného vzduchu pre motor je z vonkajšieho prostredia, cez nasávacie žalúzie v krytovaní MG.</w:t>
      </w:r>
    </w:p>
    <w:p w14:paraId="3CFCE9A4" w14:textId="77777777" w:rsidR="00204DFD" w:rsidRPr="00A9565F" w:rsidRDefault="00204DFD" w:rsidP="00204DFD">
      <w:pPr>
        <w:pStyle w:val="Zkladntext2"/>
        <w:spacing w:after="0" w:line="240" w:lineRule="auto"/>
        <w:jc w:val="both"/>
        <w:rPr>
          <w:rFonts w:ascii="Arial" w:hAnsi="Arial" w:cs="Arial"/>
          <w:b/>
          <w:sz w:val="18"/>
          <w:szCs w:val="18"/>
        </w:rPr>
      </w:pPr>
    </w:p>
    <w:p w14:paraId="4D9C1E68" w14:textId="77777777" w:rsidR="00204DFD" w:rsidRPr="00A9565F" w:rsidRDefault="00204DFD" w:rsidP="00204DF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spacing w:val="1"/>
          <w:sz w:val="18"/>
          <w:szCs w:val="18"/>
        </w:rPr>
      </w:pPr>
      <w:r w:rsidRPr="00A9565F">
        <w:rPr>
          <w:rFonts w:ascii="Arial" w:hAnsi="Arial" w:cs="Arial"/>
          <w:b/>
          <w:spacing w:val="-1"/>
          <w:sz w:val="18"/>
          <w:szCs w:val="18"/>
        </w:rPr>
        <w:t>Vzduchotechnika - Odvod</w:t>
      </w:r>
      <w:r w:rsidRPr="00A9565F">
        <w:rPr>
          <w:rFonts w:ascii="Arial" w:hAnsi="Arial" w:cs="Arial"/>
          <w:b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1"/>
          <w:sz w:val="18"/>
          <w:szCs w:val="18"/>
        </w:rPr>
        <w:t>ohriateho</w:t>
      </w:r>
      <w:r w:rsidRPr="00A9565F">
        <w:rPr>
          <w:rFonts w:ascii="Arial" w:hAnsi="Arial" w:cs="Arial"/>
          <w:b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1"/>
          <w:sz w:val="18"/>
          <w:szCs w:val="18"/>
        </w:rPr>
        <w:t>v</w:t>
      </w:r>
      <w:r w:rsidRPr="00A9565F">
        <w:rPr>
          <w:rFonts w:ascii="Arial" w:hAnsi="Arial" w:cs="Arial"/>
          <w:b/>
          <w:spacing w:val="-1"/>
          <w:sz w:val="18"/>
          <w:szCs w:val="18"/>
        </w:rPr>
        <w:t>z</w:t>
      </w:r>
      <w:r w:rsidRPr="00A9565F">
        <w:rPr>
          <w:rFonts w:ascii="Arial" w:hAnsi="Arial" w:cs="Arial"/>
          <w:b/>
          <w:spacing w:val="2"/>
          <w:sz w:val="18"/>
          <w:szCs w:val="18"/>
        </w:rPr>
        <w:t>d</w:t>
      </w:r>
      <w:r w:rsidRPr="00A9565F">
        <w:rPr>
          <w:rFonts w:ascii="Arial" w:hAnsi="Arial" w:cs="Arial"/>
          <w:b/>
          <w:sz w:val="18"/>
          <w:szCs w:val="18"/>
        </w:rPr>
        <w:t>u</w:t>
      </w:r>
      <w:r w:rsidRPr="00A9565F">
        <w:rPr>
          <w:rFonts w:ascii="Arial" w:hAnsi="Arial" w:cs="Arial"/>
          <w:b/>
          <w:spacing w:val="1"/>
          <w:sz w:val="18"/>
          <w:szCs w:val="18"/>
        </w:rPr>
        <w:t>c</w:t>
      </w:r>
      <w:r w:rsidRPr="00A9565F">
        <w:rPr>
          <w:rFonts w:ascii="Arial" w:hAnsi="Arial" w:cs="Arial"/>
          <w:b/>
          <w:sz w:val="18"/>
          <w:szCs w:val="18"/>
        </w:rPr>
        <w:t>hu</w:t>
      </w:r>
      <w:r w:rsidRPr="00A9565F">
        <w:rPr>
          <w:rFonts w:ascii="Arial" w:hAnsi="Arial" w:cs="Arial"/>
          <w:b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z</w:t>
      </w:r>
      <w:r w:rsidRPr="00A9565F">
        <w:rPr>
          <w:rFonts w:ascii="Arial" w:hAnsi="Arial" w:cs="Arial"/>
          <w:b/>
          <w:spacing w:val="4"/>
          <w:sz w:val="18"/>
          <w:szCs w:val="18"/>
        </w:rPr>
        <w:t> </w:t>
      </w:r>
      <w:r w:rsidRPr="00A9565F">
        <w:rPr>
          <w:rFonts w:ascii="Arial" w:hAnsi="Arial" w:cs="Arial"/>
          <w:b/>
          <w:sz w:val="18"/>
          <w:szCs w:val="18"/>
        </w:rPr>
        <w:t>M</w:t>
      </w:r>
      <w:r w:rsidRPr="00A9565F">
        <w:rPr>
          <w:rFonts w:ascii="Arial" w:hAnsi="Arial" w:cs="Arial"/>
          <w:b/>
          <w:spacing w:val="1"/>
          <w:sz w:val="18"/>
          <w:szCs w:val="18"/>
        </w:rPr>
        <w:t>G</w:t>
      </w:r>
    </w:p>
    <w:p w14:paraId="79474FD9" w14:textId="77777777" w:rsidR="00204DFD" w:rsidRPr="00A9565F" w:rsidRDefault="00204DFD" w:rsidP="00204DFD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Odvod ohriateho vzduchu do vonkajšieho prostredia, cez otvor v krytovaní MG </w:t>
      </w:r>
    </w:p>
    <w:p w14:paraId="3FCF3064" w14:textId="77777777" w:rsidR="00204DFD" w:rsidRPr="00A9565F" w:rsidRDefault="00204DFD" w:rsidP="00204DFD">
      <w:pPr>
        <w:ind w:left="1122" w:right="-1"/>
        <w:jc w:val="both"/>
        <w:rPr>
          <w:rFonts w:ascii="Arial" w:hAnsi="Arial" w:cs="Arial"/>
          <w:sz w:val="18"/>
          <w:szCs w:val="18"/>
        </w:rPr>
      </w:pPr>
    </w:p>
    <w:p w14:paraId="0A805036" w14:textId="77777777" w:rsidR="00204DFD" w:rsidRPr="00A9565F" w:rsidRDefault="00204DFD" w:rsidP="00204DFD">
      <w:pPr>
        <w:pStyle w:val="Nadpis2"/>
        <w:ind w:left="576" w:hanging="576"/>
        <w:rPr>
          <w:rFonts w:cs="Arial"/>
          <w:i/>
          <w:sz w:val="18"/>
          <w:szCs w:val="18"/>
        </w:rPr>
      </w:pPr>
      <w:r w:rsidRPr="00A9565F">
        <w:rPr>
          <w:rFonts w:cs="Arial"/>
          <w:i/>
          <w:sz w:val="18"/>
          <w:szCs w:val="18"/>
        </w:rPr>
        <w:t>Výfukové potrubie</w:t>
      </w:r>
    </w:p>
    <w:p w14:paraId="7791DFF6" w14:textId="77777777" w:rsidR="00204DFD" w:rsidRPr="00A9565F" w:rsidRDefault="00204DFD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Odvod spalín bude realizovaný výfukovým potrubím cez otvor v krytovaní MG, podľa platnej legislatívy. </w:t>
      </w:r>
    </w:p>
    <w:p w14:paraId="3249D0FC" w14:textId="77777777" w:rsidR="00204DFD" w:rsidRPr="00A9565F" w:rsidRDefault="00204DFD" w:rsidP="00204DFD">
      <w:pPr>
        <w:jc w:val="both"/>
        <w:rPr>
          <w:rFonts w:ascii="Arial" w:hAnsi="Arial" w:cs="Arial"/>
          <w:color w:val="FF0000"/>
          <w:sz w:val="18"/>
          <w:szCs w:val="18"/>
        </w:rPr>
      </w:pPr>
    </w:p>
    <w:p w14:paraId="54E32DAF" w14:textId="77777777" w:rsidR="00204DFD" w:rsidRPr="00A9565F" w:rsidRDefault="00204DFD" w:rsidP="00204DFD">
      <w:pPr>
        <w:jc w:val="both"/>
        <w:rPr>
          <w:rFonts w:ascii="Arial" w:hAnsi="Arial" w:cs="Arial"/>
          <w:b/>
          <w:bCs/>
          <w:iCs/>
          <w:sz w:val="18"/>
          <w:szCs w:val="18"/>
        </w:rPr>
      </w:pPr>
      <w:r w:rsidRPr="00A9565F">
        <w:rPr>
          <w:rFonts w:ascii="Arial" w:hAnsi="Arial" w:cs="Arial"/>
          <w:b/>
          <w:bCs/>
          <w:iCs/>
          <w:sz w:val="18"/>
          <w:szCs w:val="18"/>
        </w:rPr>
        <w:t>Naftové hospodárstvo</w:t>
      </w:r>
    </w:p>
    <w:p w14:paraId="2A5C801F" w14:textId="72D2F30F" w:rsidR="00204DFD" w:rsidRPr="00A9565F" w:rsidRDefault="00204DFD" w:rsidP="00204DFD">
      <w:pPr>
        <w:pStyle w:val="Odsekzoznamu"/>
        <w:widowControl w:val="0"/>
        <w:tabs>
          <w:tab w:val="left" w:pos="9356"/>
        </w:tabs>
        <w:autoSpaceDE w:val="0"/>
        <w:autoSpaceDN w:val="0"/>
        <w:adjustRightInd w:val="0"/>
        <w:spacing w:after="0" w:line="239" w:lineRule="auto"/>
        <w:ind w:left="0" w:right="-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et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MG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an</w:t>
      </w:r>
      <w:r w:rsidRPr="00A9565F">
        <w:rPr>
          <w:rFonts w:ascii="Arial" w:hAnsi="Arial" w:cs="Arial"/>
          <w:sz w:val="18"/>
          <w:szCs w:val="18"/>
        </w:rPr>
        <w:t xml:space="preserve">ý 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noú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o,</w:t>
      </w:r>
      <w:r w:rsidRPr="00A9565F">
        <w:rPr>
          <w:rFonts w:ascii="Arial" w:hAnsi="Arial" w:cs="Arial"/>
          <w:spacing w:val="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n</w:t>
      </w:r>
      <w:r w:rsidRPr="00A9565F">
        <w:rPr>
          <w:rFonts w:ascii="Arial" w:hAnsi="Arial" w:cs="Arial"/>
          <w:sz w:val="18"/>
          <w:szCs w:val="18"/>
        </w:rPr>
        <w:t>áh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oj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e</w:t>
      </w:r>
      <w:r w:rsidRPr="00A9565F">
        <w:rPr>
          <w:rFonts w:ascii="Arial" w:hAnsi="Arial" w:cs="Arial"/>
          <w:sz w:val="18"/>
          <w:szCs w:val="18"/>
        </w:rPr>
        <w:t>ne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g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té na</w:t>
      </w:r>
      <w:r w:rsidRPr="00A9565F">
        <w:rPr>
          <w:rFonts w:ascii="Arial" w:hAnsi="Arial" w:cs="Arial"/>
          <w:spacing w:val="2"/>
          <w:sz w:val="18"/>
          <w:szCs w:val="18"/>
        </w:rPr>
        <w:t>f</w:t>
      </w:r>
      <w:r w:rsidRPr="00A9565F">
        <w:rPr>
          <w:rFonts w:ascii="Arial" w:hAnsi="Arial" w:cs="Arial"/>
          <w:sz w:val="18"/>
          <w:szCs w:val="18"/>
        </w:rPr>
        <w:t>to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rs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ní.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ád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ná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ž s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ob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pacing w:val="-3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3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7"/>
          <w:sz w:val="18"/>
          <w:szCs w:val="18"/>
        </w:rPr>
        <w:t xml:space="preserve"> </w:t>
      </w:r>
      <w:r w:rsidR="00110062" w:rsidRPr="00A9565F">
        <w:rPr>
          <w:rFonts w:ascii="Arial" w:hAnsi="Arial" w:cs="Arial"/>
          <w:sz w:val="18"/>
          <w:szCs w:val="18"/>
        </w:rPr>
        <w:t>250</w:t>
      </w:r>
      <w:r w:rsidRPr="00A9565F">
        <w:rPr>
          <w:rFonts w:ascii="Arial" w:hAnsi="Arial" w:cs="Arial"/>
          <w:sz w:val="18"/>
          <w:szCs w:val="18"/>
        </w:rPr>
        <w:t xml:space="preserve"> litrov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tnená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 xml:space="preserve">v 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1"/>
          <w:sz w:val="18"/>
          <w:szCs w:val="18"/>
        </w:rPr>
        <w:t>G</w:t>
      </w:r>
      <w:r w:rsidRPr="00A9565F">
        <w:rPr>
          <w:rFonts w:ascii="Arial" w:hAnsi="Arial" w:cs="Arial"/>
          <w:sz w:val="18"/>
          <w:szCs w:val="18"/>
        </w:rPr>
        <w:t>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ta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 xml:space="preserve">e na </w:t>
      </w:r>
      <w:r w:rsidR="00D879EB" w:rsidRPr="00A9565F">
        <w:rPr>
          <w:rFonts w:ascii="Arial" w:hAnsi="Arial" w:cs="Arial"/>
          <w:spacing w:val="2"/>
          <w:sz w:val="18"/>
          <w:szCs w:val="18"/>
        </w:rPr>
        <w:t>13,2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7</w:t>
      </w:r>
      <w:r w:rsidRPr="00A9565F">
        <w:rPr>
          <w:rFonts w:ascii="Arial" w:hAnsi="Arial" w:cs="Arial"/>
          <w:spacing w:val="2"/>
          <w:sz w:val="18"/>
          <w:szCs w:val="18"/>
        </w:rPr>
        <w:t>5</w:t>
      </w:r>
      <w:r w:rsidRPr="00A9565F">
        <w:rPr>
          <w:rFonts w:ascii="Arial" w:hAnsi="Arial" w:cs="Arial"/>
          <w:sz w:val="18"/>
          <w:szCs w:val="18"/>
        </w:rPr>
        <w:t>%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eno</w:t>
      </w:r>
      <w:r w:rsidRPr="00A9565F">
        <w:rPr>
          <w:rFonts w:ascii="Arial" w:hAnsi="Arial" w:cs="Arial"/>
          <w:spacing w:val="-1"/>
          <w:sz w:val="18"/>
          <w:szCs w:val="18"/>
        </w:rPr>
        <w:t>vi</w:t>
      </w:r>
      <w:r w:rsidRPr="00A9565F">
        <w:rPr>
          <w:rFonts w:ascii="Arial" w:hAnsi="Arial" w:cs="Arial"/>
          <w:sz w:val="18"/>
          <w:szCs w:val="18"/>
        </w:rPr>
        <w:t>tom</w:t>
      </w:r>
      <w:r w:rsidRPr="00A9565F">
        <w:rPr>
          <w:rFonts w:ascii="Arial" w:hAnsi="Arial" w:cs="Arial"/>
          <w:spacing w:val="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 xml:space="preserve">ne. 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j</w:t>
      </w:r>
      <w:r w:rsidRPr="00A9565F">
        <w:rPr>
          <w:rFonts w:ascii="Arial" w:hAnsi="Arial" w:cs="Arial"/>
          <w:sz w:val="18"/>
          <w:szCs w:val="18"/>
        </w:rPr>
        <w:t>e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tupné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e.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Dop</w:t>
      </w:r>
      <w:r w:rsidRPr="00A9565F">
        <w:rPr>
          <w:rFonts w:ascii="Arial" w:hAnsi="Arial" w:cs="Arial"/>
          <w:spacing w:val="-1"/>
          <w:sz w:val="18"/>
          <w:szCs w:val="18"/>
        </w:rPr>
        <w:t>ĺ</w:t>
      </w:r>
      <w:r w:rsidRPr="00A9565F">
        <w:rPr>
          <w:rFonts w:ascii="Arial" w:hAnsi="Arial" w:cs="Arial"/>
          <w:spacing w:val="2"/>
          <w:sz w:val="18"/>
          <w:szCs w:val="18"/>
        </w:rPr>
        <w:t>ňa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 xml:space="preserve">e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 xml:space="preserve">né 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íd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.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3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an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pu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3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s</w:t>
      </w:r>
      <w:r w:rsidRPr="00A9565F">
        <w:rPr>
          <w:rFonts w:ascii="Arial" w:hAnsi="Arial" w:cs="Arial"/>
          <w:spacing w:val="38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2"/>
          <w:sz w:val="18"/>
          <w:szCs w:val="18"/>
        </w:rPr>
        <w:t>f</w:t>
      </w:r>
      <w:r w:rsidRPr="00A9565F">
        <w:rPr>
          <w:rFonts w:ascii="Arial" w:hAnsi="Arial" w:cs="Arial"/>
          <w:sz w:val="18"/>
          <w:szCs w:val="18"/>
        </w:rPr>
        <w:t>tou</w:t>
      </w:r>
      <w:r w:rsidRPr="00A9565F">
        <w:rPr>
          <w:rFonts w:ascii="Arial" w:hAnsi="Arial" w:cs="Arial"/>
          <w:spacing w:val="3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3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ej</w:t>
      </w:r>
      <w:r w:rsidRPr="00A9565F">
        <w:rPr>
          <w:rFonts w:ascii="Arial" w:hAnsi="Arial" w:cs="Arial"/>
          <w:spacing w:val="3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ado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ní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ne</w:t>
      </w:r>
      <w:r w:rsidRPr="00A9565F">
        <w:rPr>
          <w:rFonts w:ascii="Arial" w:hAnsi="Arial" w:cs="Arial"/>
          <w:spacing w:val="40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)</w:t>
      </w:r>
      <w:r w:rsidRPr="00A9565F">
        <w:rPr>
          <w:rFonts w:ascii="Arial" w:hAnsi="Arial" w:cs="Arial"/>
          <w:spacing w:val="38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65020</w:t>
      </w:r>
      <w:r w:rsidRPr="00A9565F">
        <w:rPr>
          <w:rFonts w:ascii="Arial" w:hAnsi="Arial" w:cs="Arial"/>
          <w:spacing w:val="2"/>
          <w:sz w:val="18"/>
          <w:szCs w:val="18"/>
        </w:rPr>
        <w:t>1</w:t>
      </w:r>
      <w:r w:rsidRPr="00A9565F">
        <w:rPr>
          <w:rFonts w:ascii="Arial" w:hAnsi="Arial" w:cs="Arial"/>
          <w:sz w:val="18"/>
          <w:szCs w:val="18"/>
        </w:rPr>
        <w:t>: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5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19</w:t>
      </w:r>
      <w:r w:rsidRPr="00A9565F">
        <w:rPr>
          <w:rFonts w:ascii="Arial" w:hAnsi="Arial" w:cs="Arial"/>
          <w:spacing w:val="2"/>
          <w:sz w:val="18"/>
          <w:szCs w:val="18"/>
        </w:rPr>
        <w:t>9</w:t>
      </w:r>
      <w:r w:rsidRPr="00A9565F">
        <w:rPr>
          <w:rFonts w:ascii="Arial" w:hAnsi="Arial" w:cs="Arial"/>
          <w:sz w:val="18"/>
          <w:szCs w:val="18"/>
        </w:rPr>
        <w:t>1,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65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2"/>
          <w:sz w:val="18"/>
          <w:szCs w:val="18"/>
        </w:rPr>
        <w:t>20</w:t>
      </w:r>
      <w:r w:rsidRPr="00A9565F">
        <w:rPr>
          <w:rFonts w:ascii="Arial" w:hAnsi="Arial" w:cs="Arial"/>
          <w:sz w:val="18"/>
          <w:szCs w:val="18"/>
        </w:rPr>
        <w:t>1/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2: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4/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 xml:space="preserve">002. </w:t>
      </w:r>
    </w:p>
    <w:p w14:paraId="39ABEE2B" w14:textId="77777777" w:rsidR="00204DFD" w:rsidRPr="00A9565F" w:rsidRDefault="00204DFD" w:rsidP="00204DFD">
      <w:pPr>
        <w:pStyle w:val="Odsekzoznamu"/>
        <w:widowControl w:val="0"/>
        <w:tabs>
          <w:tab w:val="left" w:pos="9356"/>
        </w:tabs>
        <w:autoSpaceDE w:val="0"/>
        <w:autoSpaceDN w:val="0"/>
        <w:adjustRightInd w:val="0"/>
        <w:spacing w:after="0" w:line="239" w:lineRule="auto"/>
        <w:ind w:left="0" w:right="-2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pacing w:val="1"/>
          <w:sz w:val="18"/>
          <w:szCs w:val="18"/>
        </w:rPr>
        <w:t>R</w:t>
      </w:r>
      <w:r w:rsidRPr="00A9565F">
        <w:rPr>
          <w:rFonts w:ascii="Arial" w:hAnsi="Arial" w:cs="Arial"/>
          <w:b/>
          <w:sz w:val="18"/>
          <w:szCs w:val="18"/>
        </w:rPr>
        <w:t>ám</w:t>
      </w:r>
      <w:r w:rsidRPr="00A9565F">
        <w:rPr>
          <w:rFonts w:ascii="Arial" w:hAnsi="Arial" w:cs="Arial"/>
          <w:b/>
          <w:spacing w:val="45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MG</w:t>
      </w:r>
      <w:r w:rsidRPr="00A9565F">
        <w:rPr>
          <w:rFonts w:ascii="Arial" w:hAnsi="Arial" w:cs="Arial"/>
          <w:b/>
          <w:spacing w:val="4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ob</w:t>
      </w:r>
      <w:r w:rsidRPr="00A9565F">
        <w:rPr>
          <w:rFonts w:ascii="Arial" w:hAnsi="Arial" w:cs="Arial"/>
          <w:b/>
          <w:spacing w:val="1"/>
          <w:sz w:val="18"/>
          <w:szCs w:val="18"/>
        </w:rPr>
        <w:t>s</w:t>
      </w:r>
      <w:r w:rsidRPr="00A9565F">
        <w:rPr>
          <w:rFonts w:ascii="Arial" w:hAnsi="Arial" w:cs="Arial"/>
          <w:b/>
          <w:sz w:val="18"/>
          <w:szCs w:val="18"/>
        </w:rPr>
        <w:t>ahu</w:t>
      </w:r>
      <w:r w:rsidRPr="00A9565F">
        <w:rPr>
          <w:rFonts w:ascii="Arial" w:hAnsi="Arial" w:cs="Arial"/>
          <w:b/>
          <w:spacing w:val="1"/>
          <w:sz w:val="18"/>
          <w:szCs w:val="18"/>
        </w:rPr>
        <w:t>j</w:t>
      </w:r>
      <w:r w:rsidRPr="00A9565F">
        <w:rPr>
          <w:rFonts w:ascii="Arial" w:hAnsi="Arial" w:cs="Arial"/>
          <w:b/>
          <w:sz w:val="18"/>
          <w:szCs w:val="18"/>
        </w:rPr>
        <w:t>e</w:t>
      </w:r>
      <w:r w:rsidRPr="00A9565F">
        <w:rPr>
          <w:rFonts w:ascii="Arial" w:hAnsi="Arial" w:cs="Arial"/>
          <w:b/>
          <w:spacing w:val="40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e</w:t>
      </w:r>
      <w:r w:rsidRPr="00A9565F">
        <w:rPr>
          <w:rFonts w:ascii="Arial" w:hAnsi="Arial" w:cs="Arial"/>
          <w:b/>
          <w:spacing w:val="4"/>
          <w:sz w:val="18"/>
          <w:szCs w:val="18"/>
        </w:rPr>
        <w:t>k</w:t>
      </w:r>
      <w:r w:rsidRPr="00A9565F">
        <w:rPr>
          <w:rFonts w:ascii="Arial" w:hAnsi="Arial" w:cs="Arial"/>
          <w:b/>
          <w:sz w:val="18"/>
          <w:szCs w:val="18"/>
        </w:rPr>
        <w:t>o</w:t>
      </w:r>
      <w:r w:rsidRPr="00A9565F">
        <w:rPr>
          <w:rFonts w:ascii="Arial" w:hAnsi="Arial" w:cs="Arial"/>
          <w:b/>
          <w:spacing w:val="-1"/>
          <w:sz w:val="18"/>
          <w:szCs w:val="18"/>
        </w:rPr>
        <w:t>l</w:t>
      </w:r>
      <w:r w:rsidRPr="00A9565F">
        <w:rPr>
          <w:rFonts w:ascii="Arial" w:hAnsi="Arial" w:cs="Arial"/>
          <w:b/>
          <w:sz w:val="18"/>
          <w:szCs w:val="18"/>
        </w:rPr>
        <w:t>og</w:t>
      </w:r>
      <w:r w:rsidRPr="00A9565F">
        <w:rPr>
          <w:rFonts w:ascii="Arial" w:hAnsi="Arial" w:cs="Arial"/>
          <w:b/>
          <w:spacing w:val="1"/>
          <w:sz w:val="18"/>
          <w:szCs w:val="18"/>
        </w:rPr>
        <w:t>i</w:t>
      </w:r>
      <w:r w:rsidRPr="00A9565F">
        <w:rPr>
          <w:rFonts w:ascii="Arial" w:hAnsi="Arial" w:cs="Arial"/>
          <w:b/>
          <w:spacing w:val="-1"/>
          <w:sz w:val="18"/>
          <w:szCs w:val="18"/>
        </w:rPr>
        <w:t>c</w:t>
      </w:r>
      <w:r w:rsidRPr="00A9565F">
        <w:rPr>
          <w:rFonts w:ascii="Arial" w:hAnsi="Arial" w:cs="Arial"/>
          <w:b/>
          <w:spacing w:val="4"/>
          <w:sz w:val="18"/>
          <w:szCs w:val="18"/>
        </w:rPr>
        <w:t>k</w:t>
      </w:r>
      <w:r w:rsidRPr="00A9565F">
        <w:rPr>
          <w:rFonts w:ascii="Arial" w:hAnsi="Arial" w:cs="Arial"/>
          <w:b/>
          <w:sz w:val="18"/>
          <w:szCs w:val="18"/>
        </w:rPr>
        <w:t>ú</w:t>
      </w:r>
      <w:r w:rsidRPr="00A9565F">
        <w:rPr>
          <w:rFonts w:ascii="Arial" w:hAnsi="Arial" w:cs="Arial"/>
          <w:b/>
          <w:spacing w:val="4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sz w:val="18"/>
          <w:szCs w:val="18"/>
        </w:rPr>
        <w:t>v</w:t>
      </w:r>
      <w:r w:rsidRPr="00A9565F">
        <w:rPr>
          <w:rFonts w:ascii="Arial" w:hAnsi="Arial" w:cs="Arial"/>
          <w:b/>
          <w:sz w:val="18"/>
          <w:szCs w:val="18"/>
        </w:rPr>
        <w:t>aňu</w:t>
      </w:r>
      <w:r w:rsidRPr="00A9565F">
        <w:rPr>
          <w:rFonts w:ascii="Arial" w:hAnsi="Arial" w:cs="Arial"/>
          <w:b/>
          <w:spacing w:val="4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p</w:t>
      </w:r>
      <w:r w:rsidRPr="00A9565F">
        <w:rPr>
          <w:rFonts w:ascii="Arial" w:hAnsi="Arial" w:cs="Arial"/>
          <w:b/>
          <w:spacing w:val="1"/>
          <w:sz w:val="18"/>
          <w:szCs w:val="18"/>
        </w:rPr>
        <w:t>r</w:t>
      </w:r>
      <w:r w:rsidRPr="00A9565F">
        <w:rPr>
          <w:rFonts w:ascii="Arial" w:hAnsi="Arial" w:cs="Arial"/>
          <w:b/>
          <w:sz w:val="18"/>
          <w:szCs w:val="18"/>
        </w:rPr>
        <w:t>e</w:t>
      </w:r>
      <w:r w:rsidRPr="00A9565F">
        <w:rPr>
          <w:rFonts w:ascii="Arial" w:hAnsi="Arial" w:cs="Arial"/>
          <w:b/>
          <w:spacing w:val="44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sz w:val="18"/>
          <w:szCs w:val="18"/>
        </w:rPr>
        <w:t>z</w:t>
      </w:r>
      <w:r w:rsidRPr="00A9565F">
        <w:rPr>
          <w:rFonts w:ascii="Arial" w:hAnsi="Arial" w:cs="Arial"/>
          <w:b/>
          <w:sz w:val="18"/>
          <w:szCs w:val="18"/>
        </w:rPr>
        <w:t>a</w:t>
      </w:r>
      <w:r w:rsidRPr="00A9565F">
        <w:rPr>
          <w:rFonts w:ascii="Arial" w:hAnsi="Arial" w:cs="Arial"/>
          <w:b/>
          <w:spacing w:val="1"/>
          <w:sz w:val="18"/>
          <w:szCs w:val="18"/>
        </w:rPr>
        <w:t>c</w:t>
      </w:r>
      <w:r w:rsidRPr="00A9565F">
        <w:rPr>
          <w:rFonts w:ascii="Arial" w:hAnsi="Arial" w:cs="Arial"/>
          <w:b/>
          <w:spacing w:val="2"/>
          <w:sz w:val="18"/>
          <w:szCs w:val="18"/>
        </w:rPr>
        <w:t>h</w:t>
      </w:r>
      <w:r w:rsidRPr="00A9565F">
        <w:rPr>
          <w:rFonts w:ascii="Arial" w:hAnsi="Arial" w:cs="Arial"/>
          <w:b/>
          <w:spacing w:val="-4"/>
          <w:sz w:val="18"/>
          <w:szCs w:val="18"/>
        </w:rPr>
        <w:t>y</w:t>
      </w:r>
      <w:r w:rsidRPr="00A9565F">
        <w:rPr>
          <w:rFonts w:ascii="Arial" w:hAnsi="Arial" w:cs="Arial"/>
          <w:b/>
          <w:spacing w:val="2"/>
          <w:sz w:val="18"/>
          <w:szCs w:val="18"/>
        </w:rPr>
        <w:t>t</w:t>
      </w:r>
      <w:r w:rsidRPr="00A9565F">
        <w:rPr>
          <w:rFonts w:ascii="Arial" w:hAnsi="Arial" w:cs="Arial"/>
          <w:b/>
          <w:sz w:val="18"/>
          <w:szCs w:val="18"/>
        </w:rPr>
        <w:t>e</w:t>
      </w:r>
      <w:r w:rsidRPr="00A9565F">
        <w:rPr>
          <w:rFonts w:ascii="Arial" w:hAnsi="Arial" w:cs="Arial"/>
          <w:b/>
          <w:spacing w:val="2"/>
          <w:sz w:val="18"/>
          <w:szCs w:val="18"/>
        </w:rPr>
        <w:t>n</w:t>
      </w:r>
      <w:r w:rsidRPr="00A9565F">
        <w:rPr>
          <w:rFonts w:ascii="Arial" w:hAnsi="Arial" w:cs="Arial"/>
          <w:b/>
          <w:spacing w:val="-1"/>
          <w:sz w:val="18"/>
          <w:szCs w:val="18"/>
        </w:rPr>
        <w:t>i</w:t>
      </w:r>
      <w:r w:rsidRPr="00A9565F">
        <w:rPr>
          <w:rFonts w:ascii="Arial" w:hAnsi="Arial" w:cs="Arial"/>
          <w:b/>
          <w:sz w:val="18"/>
          <w:szCs w:val="18"/>
        </w:rPr>
        <w:t>e</w:t>
      </w:r>
      <w:r w:rsidRPr="00A9565F">
        <w:rPr>
          <w:rFonts w:ascii="Arial" w:hAnsi="Arial" w:cs="Arial"/>
          <w:b/>
          <w:spacing w:val="44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sz w:val="18"/>
          <w:szCs w:val="18"/>
        </w:rPr>
        <w:t>v</w:t>
      </w:r>
      <w:r w:rsidRPr="00A9565F">
        <w:rPr>
          <w:rFonts w:ascii="Arial" w:hAnsi="Arial" w:cs="Arial"/>
          <w:b/>
          <w:spacing w:val="1"/>
          <w:sz w:val="18"/>
          <w:szCs w:val="18"/>
        </w:rPr>
        <w:t>š</w:t>
      </w:r>
      <w:r w:rsidRPr="00A9565F">
        <w:rPr>
          <w:rFonts w:ascii="Arial" w:hAnsi="Arial" w:cs="Arial"/>
          <w:b/>
          <w:sz w:val="18"/>
          <w:szCs w:val="18"/>
        </w:rPr>
        <w:t>et</w:t>
      </w:r>
      <w:r w:rsidRPr="00A9565F">
        <w:rPr>
          <w:rFonts w:ascii="Arial" w:hAnsi="Arial" w:cs="Arial"/>
          <w:b/>
          <w:spacing w:val="6"/>
          <w:sz w:val="18"/>
          <w:szCs w:val="18"/>
        </w:rPr>
        <w:t>k</w:t>
      </w:r>
      <w:r w:rsidRPr="00A9565F">
        <w:rPr>
          <w:rFonts w:ascii="Arial" w:hAnsi="Arial" w:cs="Arial"/>
          <w:b/>
          <w:spacing w:val="-6"/>
          <w:sz w:val="18"/>
          <w:szCs w:val="18"/>
        </w:rPr>
        <w:t>ý</w:t>
      </w:r>
      <w:r w:rsidRPr="00A9565F">
        <w:rPr>
          <w:rFonts w:ascii="Arial" w:hAnsi="Arial" w:cs="Arial"/>
          <w:b/>
          <w:spacing w:val="1"/>
          <w:sz w:val="18"/>
          <w:szCs w:val="18"/>
        </w:rPr>
        <w:t>c</w:t>
      </w:r>
      <w:r w:rsidRPr="00A9565F">
        <w:rPr>
          <w:rFonts w:ascii="Arial" w:hAnsi="Arial" w:cs="Arial"/>
          <w:b/>
          <w:sz w:val="18"/>
          <w:szCs w:val="18"/>
        </w:rPr>
        <w:t>h</w:t>
      </w:r>
      <w:r w:rsidRPr="00A9565F">
        <w:rPr>
          <w:rFonts w:ascii="Arial" w:hAnsi="Arial" w:cs="Arial"/>
          <w:b/>
          <w:spacing w:val="4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4"/>
          <w:sz w:val="18"/>
          <w:szCs w:val="18"/>
        </w:rPr>
        <w:t>k</w:t>
      </w:r>
      <w:r w:rsidRPr="00A9565F">
        <w:rPr>
          <w:rFonts w:ascii="Arial" w:hAnsi="Arial" w:cs="Arial"/>
          <w:b/>
          <w:spacing w:val="-1"/>
          <w:sz w:val="18"/>
          <w:szCs w:val="18"/>
        </w:rPr>
        <w:t>v</w:t>
      </w:r>
      <w:r w:rsidRPr="00A9565F">
        <w:rPr>
          <w:rFonts w:ascii="Arial" w:hAnsi="Arial" w:cs="Arial"/>
          <w:b/>
          <w:sz w:val="18"/>
          <w:szCs w:val="18"/>
        </w:rPr>
        <w:t>ap</w:t>
      </w:r>
      <w:r w:rsidRPr="00A9565F">
        <w:rPr>
          <w:rFonts w:ascii="Arial" w:hAnsi="Arial" w:cs="Arial"/>
          <w:b/>
          <w:spacing w:val="2"/>
          <w:sz w:val="18"/>
          <w:szCs w:val="18"/>
        </w:rPr>
        <w:t>a</w:t>
      </w:r>
      <w:r w:rsidRPr="00A9565F">
        <w:rPr>
          <w:rFonts w:ascii="Arial" w:hAnsi="Arial" w:cs="Arial"/>
          <w:b/>
          <w:spacing w:val="-1"/>
          <w:sz w:val="18"/>
          <w:szCs w:val="18"/>
        </w:rPr>
        <w:t>l</w:t>
      </w:r>
      <w:r w:rsidRPr="00A9565F">
        <w:rPr>
          <w:rFonts w:ascii="Arial" w:hAnsi="Arial" w:cs="Arial"/>
          <w:b/>
          <w:sz w:val="18"/>
          <w:szCs w:val="18"/>
        </w:rPr>
        <w:t>ín</w:t>
      </w:r>
      <w:r w:rsidRPr="00A9565F">
        <w:rPr>
          <w:rFonts w:ascii="Arial" w:hAnsi="Arial" w:cs="Arial"/>
          <w:b/>
          <w:spacing w:val="4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v M</w:t>
      </w:r>
      <w:r w:rsidRPr="00A9565F">
        <w:rPr>
          <w:rFonts w:ascii="Arial" w:hAnsi="Arial" w:cs="Arial"/>
          <w:b/>
          <w:spacing w:val="1"/>
          <w:sz w:val="18"/>
          <w:szCs w:val="18"/>
        </w:rPr>
        <w:t>G</w:t>
      </w:r>
      <w:r w:rsidRPr="00A9565F">
        <w:rPr>
          <w:rFonts w:ascii="Arial" w:hAnsi="Arial" w:cs="Arial"/>
          <w:b/>
          <w:sz w:val="18"/>
          <w:szCs w:val="18"/>
        </w:rPr>
        <w:t>.</w:t>
      </w:r>
    </w:p>
    <w:p w14:paraId="3970071D" w14:textId="77777777" w:rsidR="00204DFD" w:rsidRPr="00A9565F" w:rsidRDefault="00204DFD" w:rsidP="00204DFD">
      <w:pPr>
        <w:tabs>
          <w:tab w:val="left" w:pos="1418"/>
        </w:tabs>
        <w:ind w:right="-1"/>
        <w:jc w:val="both"/>
        <w:rPr>
          <w:rFonts w:ascii="Arial" w:hAnsi="Arial" w:cs="Arial"/>
          <w:sz w:val="18"/>
          <w:szCs w:val="18"/>
          <w:highlight w:val="yellow"/>
        </w:rPr>
      </w:pPr>
    </w:p>
    <w:p w14:paraId="19CDB669" w14:textId="7622CE56" w:rsidR="00204DFD" w:rsidRPr="00A9565F" w:rsidRDefault="00204DFD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Požiadavka na ostatné profesie</w:t>
      </w:r>
    </w:p>
    <w:p w14:paraId="6C0F4CC1" w14:textId="77777777" w:rsidR="00204DFD" w:rsidRPr="00A9565F" w:rsidRDefault="00204DFD" w:rsidP="00204DFD">
      <w:pPr>
        <w:numPr>
          <w:ilvl w:val="0"/>
          <w:numId w:val="7"/>
        </w:numPr>
        <w:suppressAutoHyphens/>
        <w:ind w:left="1020" w:hanging="33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pre inštaláciu MG musí byť zabezpečená dobrá prístupová cesta až k stanovisku MG. </w:t>
      </w:r>
    </w:p>
    <w:p w14:paraId="220078BC" w14:textId="77777777" w:rsidR="00204DFD" w:rsidRPr="00A9565F" w:rsidRDefault="00204DFD" w:rsidP="00204DFD">
      <w:pPr>
        <w:ind w:left="10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MG sa na mieste inštalácie vykladá z nákladného auta žeriavom na laná len za prvky k tomuto účelu určené. V čase inštalácie zariadenia zabezpečiť prístup nákladným automobilom prepravujúcim MG až na miesto inštalácie</w:t>
      </w:r>
    </w:p>
    <w:p w14:paraId="07247813" w14:textId="682B4052" w:rsidR="00204DFD" w:rsidRPr="00A9565F" w:rsidRDefault="00204DFD" w:rsidP="00204DFD">
      <w:pPr>
        <w:numPr>
          <w:ilvl w:val="0"/>
          <w:numId w:val="7"/>
        </w:numPr>
        <w:suppressAutoHyphens/>
        <w:ind w:left="1020" w:hanging="33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nosnosť a vyhotovenie betónového zák</w:t>
      </w:r>
      <w:r w:rsidR="00152AFE" w:rsidRPr="00A9565F">
        <w:rPr>
          <w:rFonts w:ascii="Arial" w:hAnsi="Arial" w:cs="Arial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 xml:space="preserve">adu určí zodpovedný projektant – statik na základe parametrov navrhovaného MG (min. 1,5 násobok hmotnosti MG) základ </w:t>
      </w:r>
      <w:r w:rsidR="00DC297A" w:rsidRPr="00A9565F">
        <w:rPr>
          <w:rFonts w:ascii="Arial" w:hAnsi="Arial" w:cs="Arial"/>
          <w:sz w:val="18"/>
          <w:szCs w:val="18"/>
        </w:rPr>
        <w:t>dodávka stavby.</w:t>
      </w:r>
    </w:p>
    <w:p w14:paraId="053930E5" w14:textId="77777777" w:rsidR="007C027F" w:rsidRPr="00A9565F" w:rsidRDefault="007C027F" w:rsidP="00204DFD">
      <w:pPr>
        <w:jc w:val="both"/>
        <w:rPr>
          <w:rFonts w:ascii="Arial" w:hAnsi="Arial" w:cs="Arial"/>
          <w:b/>
          <w:i/>
          <w:sz w:val="18"/>
          <w:szCs w:val="18"/>
        </w:rPr>
      </w:pPr>
    </w:p>
    <w:p w14:paraId="7E1577BC" w14:textId="77777777" w:rsidR="007C027F" w:rsidRPr="00A9565F" w:rsidRDefault="007C027F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SPRIEVODNÁ DOKUMENTÁCIA</w:t>
      </w:r>
    </w:p>
    <w:p w14:paraId="37AB5BBA" w14:textId="77777777" w:rsidR="007C027F" w:rsidRPr="00A9565F" w:rsidRDefault="007C027F" w:rsidP="00204DFD">
      <w:pPr>
        <w:pStyle w:val="Zkladntext"/>
        <w:spacing w:after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Výrobca dodáva s každým elektrickým zdrojovým agregátom:</w:t>
      </w:r>
    </w:p>
    <w:p w14:paraId="43EAD320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technický popis a návod na obsluhu výrobku</w:t>
      </w:r>
    </w:p>
    <w:p w14:paraId="22B24353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ES vyhlásenie o zhode</w:t>
      </w:r>
    </w:p>
    <w:p w14:paraId="2BCD92AE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prevádzkovú knihu</w:t>
      </w:r>
    </w:p>
    <w:p w14:paraId="0880FAA6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protokol z preberacej a funkčnej skúšky</w:t>
      </w:r>
    </w:p>
    <w:p w14:paraId="571C7930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správu o prvej odbornej prehliadke a skúške elektrického zariadenia</w:t>
      </w:r>
    </w:p>
    <w:p w14:paraId="7A61F9D4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elektrické schémy</w:t>
      </w:r>
    </w:p>
    <w:p w14:paraId="1BBA4097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informačný list elektrického rozvádzača </w:t>
      </w:r>
    </w:p>
    <w:p w14:paraId="534C9D06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obsah dodávky</w:t>
      </w:r>
    </w:p>
    <w:p w14:paraId="3D30C38D" w14:textId="77777777" w:rsidR="007C027F" w:rsidRPr="00A9565F" w:rsidRDefault="007C027F" w:rsidP="00204DFD">
      <w:pPr>
        <w:numPr>
          <w:ilvl w:val="3"/>
          <w:numId w:val="9"/>
        </w:numPr>
        <w:tabs>
          <w:tab w:val="left" w:pos="567"/>
          <w:tab w:val="left" w:pos="6030"/>
        </w:tabs>
        <w:suppressAutoHyphens/>
        <w:ind w:left="567" w:right="-1" w:hanging="283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protokol o konzervácii (pokiaľ je vykonaná) a osvedčenie o kvalite a kompletnosti výrobku</w:t>
      </w:r>
    </w:p>
    <w:p w14:paraId="12CABFEF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 </w:t>
      </w:r>
    </w:p>
    <w:p w14:paraId="0731E0C9" w14:textId="77777777" w:rsidR="007C027F" w:rsidRPr="00A9565F" w:rsidRDefault="007C027F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bookmarkStart w:id="27" w:name="_Toc41874125"/>
      <w:bookmarkStart w:id="28" w:name="_Toc52167382"/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Káblové rozvody</w:t>
      </w:r>
      <w:bookmarkEnd w:id="27"/>
      <w:bookmarkEnd w:id="28"/>
    </w:p>
    <w:p w14:paraId="1F8931E6" w14:textId="1E250354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Použité káble pre inštaláciu sú celoplastové typu </w:t>
      </w:r>
      <w:r w:rsidR="00840A1C">
        <w:rPr>
          <w:rFonts w:ascii="Arial" w:hAnsi="Arial" w:cs="Arial"/>
          <w:sz w:val="18"/>
          <w:szCs w:val="18"/>
        </w:rPr>
        <w:t>CYKY</w:t>
      </w:r>
      <w:r w:rsidRPr="00A9565F">
        <w:rPr>
          <w:rFonts w:ascii="Arial" w:hAnsi="Arial" w:cs="Arial"/>
          <w:sz w:val="18"/>
          <w:szCs w:val="18"/>
        </w:rPr>
        <w:t xml:space="preserve">. </w:t>
      </w:r>
    </w:p>
    <w:p w14:paraId="6D4C04D7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lastRenderedPageBreak/>
        <w:t>Klasifikácia kabeláže jednotlivých elektrických rozvodov, ktoré musia ako stavebný výrobok mať preukázané vlastnosti v zmysle vyhlášky MVRR SR č. 558/2009 Z.z.  bude špecifikovaná v zmysle STN 920203 triedami reakcie na oheň nasledovne :</w:t>
      </w:r>
    </w:p>
    <w:p w14:paraId="1862A677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</w:p>
    <w:p w14:paraId="1B98EE89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- domáci rozhlas (ZO) : 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</w:t>
      </w:r>
      <w:r w:rsidRPr="00A9565F">
        <w:rPr>
          <w:rFonts w:ascii="Arial" w:hAnsi="Arial" w:cs="Arial"/>
          <w:sz w:val="18"/>
          <w:szCs w:val="18"/>
        </w:rPr>
        <w:tab/>
      </w:r>
    </w:p>
    <w:p w14:paraId="5503C64D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núdzové osvetlenie (ZO,BH)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0CDB4B39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osvetlenie CHUC a zásahových ciest  (BH):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53E1759D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evakuačné a požiarne výťahy  (ZO)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</w:t>
      </w:r>
    </w:p>
    <w:p w14:paraId="0B69F2D0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vetranie CHUC (ZO,BH)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7A94C2D1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stabilné hasiace zariadenie  (ZO)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</w:t>
      </w:r>
    </w:p>
    <w:p w14:paraId="3802C10A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elektrická požiarna signalizácia  (ZO)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</w:t>
      </w:r>
    </w:p>
    <w:p w14:paraId="5CB472E0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zariadenie na odvod tepla a splodín horenia (ZO,BH)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11A7D7D7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zosilovacie čerpadlá požiarneho vodovodu  (ZO)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</w:t>
      </w:r>
    </w:p>
    <w:p w14:paraId="6F100C20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</w:p>
    <w:p w14:paraId="55AE0A3B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kabeláž el. rozvodov s vnútorným zhromažďovacím priestorom :</w:t>
      </w:r>
    </w:p>
    <w:p w14:paraId="10CB54C6" w14:textId="77777777" w:rsidR="007C027F" w:rsidRPr="00A9565F" w:rsidRDefault="007C027F" w:rsidP="00204DFD">
      <w:pPr>
        <w:ind w:firstLine="708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zhromažďovací priestor  (BH,ZO)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637FF383" w14:textId="77777777" w:rsidR="007C027F" w:rsidRPr="00A9565F" w:rsidRDefault="007C027F" w:rsidP="00204DFD">
      <w:pPr>
        <w:ind w:firstLine="708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priestory s pohybom návštevníkov  (BH) :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</w:t>
      </w:r>
    </w:p>
    <w:p w14:paraId="3EADE2A6" w14:textId="77777777" w:rsidR="007C027F" w:rsidRPr="00A9565F" w:rsidRDefault="007C027F" w:rsidP="00204DFD">
      <w:pPr>
        <w:ind w:firstLine="708"/>
        <w:jc w:val="both"/>
        <w:rPr>
          <w:rFonts w:ascii="Arial" w:hAnsi="Arial" w:cs="Arial"/>
          <w:sz w:val="18"/>
          <w:szCs w:val="18"/>
        </w:rPr>
      </w:pPr>
    </w:p>
    <w:p w14:paraId="2FDCD006" w14:textId="77777777" w:rsidR="007C027F" w:rsidRPr="00A9565F" w:rsidRDefault="007C027F" w:rsidP="00204DFD">
      <w:pPr>
        <w:ind w:left="284" w:right="141"/>
        <w:jc w:val="both"/>
        <w:rPr>
          <w:rFonts w:ascii="Arial" w:hAnsi="Arial" w:cs="Arial"/>
          <w:sz w:val="18"/>
          <w:szCs w:val="18"/>
          <w:u w:val="single"/>
        </w:rPr>
      </w:pPr>
      <w:r w:rsidRPr="00A9565F">
        <w:rPr>
          <w:rFonts w:ascii="Arial" w:hAnsi="Arial" w:cs="Arial"/>
          <w:sz w:val="18"/>
          <w:szCs w:val="18"/>
          <w:u w:val="single"/>
        </w:rPr>
        <w:t>Vysvetlivky:</w:t>
      </w:r>
    </w:p>
    <w:p w14:paraId="4525483A" w14:textId="77777777" w:rsidR="007C027F" w:rsidRPr="00A9565F" w:rsidRDefault="007C027F" w:rsidP="00204DFD">
      <w:pPr>
        <w:ind w:left="284" w:right="141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ZO – odolný proti šíreniu plameňa,</w:t>
      </w:r>
    </w:p>
    <w:p w14:paraId="4250AEF0" w14:textId="77777777" w:rsidR="007C027F" w:rsidRPr="00A9565F" w:rsidRDefault="007C027F" w:rsidP="00204DFD">
      <w:pPr>
        <w:ind w:left="284" w:right="141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BH – bezhalogénový s nízkou hustotou dymu pri horení,</w:t>
      </w:r>
    </w:p>
    <w:p w14:paraId="2C540D2C" w14:textId="77777777" w:rsidR="007C027F" w:rsidRPr="00A9565F" w:rsidRDefault="007C027F" w:rsidP="00204DFD">
      <w:pPr>
        <w:ind w:left="284" w:right="141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PH – počas horenia funkčný v požadovanom čase.</w:t>
      </w:r>
    </w:p>
    <w:p w14:paraId="2F8A1E9D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</w:p>
    <w:p w14:paraId="60C52767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Požiadavky na káble vedené cez požiarne úseky s priestorom:</w:t>
      </w:r>
    </w:p>
    <w:p w14:paraId="0685875E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1. Zdravotnícke zariadenia</w:t>
      </w:r>
    </w:p>
    <w:p w14:paraId="4BA6D8AB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1.1 jasle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5AD308D0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1.2 lôžkové oddelenia nemocníc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6D05F498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1.3 jednotka intenzívnej starostlivosti anestéziologicko-</w:t>
      </w:r>
    </w:p>
    <w:p w14:paraId="18854DAD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resuscitačné oddelenie, operačné oddelenie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4D01B366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2. Stavby sociálnych služieb podľa platného právneho predpisu (5)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554C29D1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3. Stavby s vnútornými zhromaždovacími priestormi</w:t>
      </w:r>
    </w:p>
    <w:p w14:paraId="65ED27FE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3.1 zhromaždovací priestor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562418C8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3.2 ostatné priestory v ktorých sa pohybujú navštevníci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a1, s1</w:t>
      </w:r>
    </w:p>
    <w:p w14:paraId="41D7A4DF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4. Stavby na bývanie (okrem rodinných domov), komunikačné priestory</w:t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08DCCE4A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5. Stavby na ubytovanie pre viac ako 20 osôb (hotely, ubytovne, kúpele,</w:t>
      </w:r>
    </w:p>
    <w:p w14:paraId="19E2A71B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internáty a pod)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</w:p>
    <w:p w14:paraId="27316F75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5.1 izby s príslušenstvom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2E8D9B45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5.2 spoločné priestory (hala, recepcia, jedáleň, reštaurácia)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098A6FA6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6. Chránené únikové cesty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</w:p>
    <w:p w14:paraId="1EE9F505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Požiadavky na káble vedené na streche stavby:</w:t>
      </w:r>
    </w:p>
    <w:p w14:paraId="10697FC2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- na ktorej je úniková cesta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3A56FF22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- na ktorej je vonkajšia zásahová cesta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36868408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  <w:t>- nad zhromažďovacím priestorom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  <w:t>B2ca, a1, s1, d1</w:t>
      </w:r>
    </w:p>
    <w:p w14:paraId="61840816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21372463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Káble sú dimenzované v zmysle platných noriem podľa nasledujúcich kritérií:</w:t>
      </w:r>
    </w:p>
    <w:p w14:paraId="5B7BAF1F" w14:textId="77777777" w:rsidR="007C027F" w:rsidRPr="00A9565F" w:rsidRDefault="007C027F" w:rsidP="00204DFD">
      <w:pPr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dovolené zaťaženie káblov</w:t>
      </w:r>
    </w:p>
    <w:p w14:paraId="32FA2B34" w14:textId="77777777" w:rsidR="007C027F" w:rsidRPr="00A9565F" w:rsidRDefault="007C027F" w:rsidP="00204DFD">
      <w:pPr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skratová odolnosť káblov</w:t>
      </w:r>
    </w:p>
    <w:p w14:paraId="425835CB" w14:textId="77777777" w:rsidR="007C027F" w:rsidRPr="00A9565F" w:rsidRDefault="007C027F" w:rsidP="00204DFD">
      <w:pPr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úbytok napätia</w:t>
      </w:r>
    </w:p>
    <w:p w14:paraId="4D1486A9" w14:textId="77777777" w:rsidR="007C027F" w:rsidRPr="00A9565F" w:rsidRDefault="007C027F" w:rsidP="00204DFD">
      <w:pPr>
        <w:numPr>
          <w:ilvl w:val="0"/>
          <w:numId w:val="2"/>
        </w:num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zabezpečenie vypnutia pri ochrane pred úrazom el. prúdom.</w:t>
      </w:r>
    </w:p>
    <w:p w14:paraId="277EDA09" w14:textId="77777777" w:rsidR="007C027F" w:rsidRPr="00A9565F" w:rsidRDefault="007C027F" w:rsidP="00204DFD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Káblové rozvody sú riešené v závislosti na type priestoru, v ktorom prechádzajú:</w:t>
      </w:r>
    </w:p>
    <w:p w14:paraId="487F608A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a) káble v bezhalogénovej  pevnej rúrke</w:t>
      </w:r>
    </w:p>
    <w:p w14:paraId="59A75CBB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b) na jednoduchých káblových úchytoch ( typový výrobok ) uchytených na strope v priestore podhľadu </w:t>
      </w:r>
    </w:p>
    <w:p w14:paraId="049D6088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c) káble v ochranných ohybných rúrkach v podlahe pod stropom v miestach, kde sa nachádza podhľad</w:t>
      </w:r>
    </w:p>
    <w:p w14:paraId="248CF8C8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d) káble v ochranných ohybných rúrkach v suchých priečkach</w:t>
      </w:r>
    </w:p>
    <w:p w14:paraId="4F30CD0C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e) káble na káblových žľaboch v priestore výstavnej plochy v súbehu s ostatnými inštaláciami (VZT)</w:t>
      </w:r>
    </w:p>
    <w:p w14:paraId="1E372EA3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f) káble na káblovom rebríku  - stúpanie v hlavnej stúpačke</w:t>
      </w:r>
    </w:p>
    <w:p w14:paraId="4604DE8F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</w:p>
    <w:p w14:paraId="43DAE865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Pozdĺžne vedenie káblov 1. stupňa dodávky elektrickej energie a ostatných káblov musí byť priestorovo prípadne polohovo oddelené podľa čl. 20 STN 38 2156/Z1.</w:t>
      </w:r>
    </w:p>
    <w:p w14:paraId="4012395E" w14:textId="77777777" w:rsidR="007C027F" w:rsidRPr="00A9565F" w:rsidRDefault="007C027F" w:rsidP="00204DFD">
      <w:pPr>
        <w:ind w:left="720"/>
        <w:jc w:val="both"/>
        <w:rPr>
          <w:rFonts w:ascii="Arial" w:hAnsi="Arial" w:cs="Arial"/>
          <w:sz w:val="18"/>
          <w:szCs w:val="18"/>
        </w:rPr>
      </w:pPr>
    </w:p>
    <w:p w14:paraId="162F9A5A" w14:textId="77777777" w:rsidR="007C027F" w:rsidRPr="00A9565F" w:rsidRDefault="007C027F" w:rsidP="00204DFD">
      <w:pPr>
        <w:ind w:left="284" w:right="141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Protipožiarne opatrenia</w:t>
      </w:r>
    </w:p>
    <w:p w14:paraId="3B4121F2" w14:textId="77777777" w:rsidR="007C027F" w:rsidRPr="00A9565F" w:rsidRDefault="007C027F" w:rsidP="00204DFD">
      <w:pPr>
        <w:ind w:firstLine="28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Prestupy rozvodov požiarno - deliacimi konštrukciami požiarnych úsekov objektu musia byť utesnené podľa požiadaviek STN 92 0201-2. Tieto tesniace hmoty musia byť stupňa horľavosti max. B (v zmysle STN 73 0862), napr. upchávky HILTI, INTUMEX, betónové zálievky atď. s požiarnou odolnosťou rovnou požiarnej odolnosti požiarno - deliacej konštrukcie, ktorou prestupujú (maximálne však EI90 minút).</w:t>
      </w:r>
    </w:p>
    <w:p w14:paraId="18F24425" w14:textId="77777777" w:rsidR="007C027F" w:rsidRPr="00A9565F" w:rsidRDefault="007C027F" w:rsidP="00204DFD">
      <w:pPr>
        <w:tabs>
          <w:tab w:val="left" w:pos="1418"/>
        </w:tabs>
        <w:ind w:right="-1"/>
        <w:jc w:val="both"/>
        <w:rPr>
          <w:rFonts w:ascii="Arial" w:hAnsi="Arial" w:cs="Arial"/>
          <w:color w:val="FF0000"/>
          <w:sz w:val="18"/>
          <w:szCs w:val="18"/>
        </w:rPr>
      </w:pPr>
    </w:p>
    <w:p w14:paraId="3BC62343" w14:textId="77777777" w:rsidR="007C027F" w:rsidRPr="00A9565F" w:rsidRDefault="007C027F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>Hlavné pospájanie</w:t>
      </w:r>
    </w:p>
    <w:p w14:paraId="3B4392B6" w14:textId="680F7DF8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Pre objekt bude riešená hlavná uzemňovacia prípojnica </w:t>
      </w:r>
      <w:r w:rsidR="00A63C70" w:rsidRPr="00A9565F">
        <w:rPr>
          <w:rFonts w:ascii="Arial" w:hAnsi="Arial" w:cs="Arial"/>
          <w:sz w:val="18"/>
          <w:szCs w:val="18"/>
        </w:rPr>
        <w:t>EP</w:t>
      </w:r>
      <w:r w:rsidR="00DC297A" w:rsidRPr="00A9565F">
        <w:rPr>
          <w:rFonts w:ascii="Arial" w:hAnsi="Arial" w:cs="Arial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(HUP), umiestnená v NN rozvodni.</w:t>
      </w:r>
    </w:p>
    <w:p w14:paraId="2A603400" w14:textId="6DA894DC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Na ňu sa pripoja skriňa rozvádzača a všetky pomocné konštrukcie a ďalšie neživé časti el. zariadení. Pospojovanie sa zrealizuje pásovinou </w:t>
      </w:r>
      <w:r w:rsidR="005C389E" w:rsidRPr="00A9565F">
        <w:rPr>
          <w:rFonts w:ascii="Arial" w:hAnsi="Arial" w:cs="Arial"/>
          <w:sz w:val="18"/>
          <w:szCs w:val="18"/>
        </w:rPr>
        <w:t xml:space="preserve">2x </w:t>
      </w:r>
      <w:r w:rsidRPr="00A9565F">
        <w:rPr>
          <w:rFonts w:ascii="Arial" w:hAnsi="Arial" w:cs="Arial"/>
          <w:sz w:val="18"/>
          <w:szCs w:val="18"/>
        </w:rPr>
        <w:t xml:space="preserve">FeZn 30x4 a vodičmi CYA ž/z. </w:t>
      </w:r>
      <w:r w:rsidR="00840A1C">
        <w:rPr>
          <w:rFonts w:ascii="Arial" w:hAnsi="Arial" w:cs="Arial"/>
          <w:sz w:val="18"/>
          <w:szCs w:val="18"/>
        </w:rPr>
        <w:t>EP</w:t>
      </w:r>
      <w:r w:rsidRPr="00A9565F">
        <w:rPr>
          <w:rFonts w:ascii="Arial" w:hAnsi="Arial" w:cs="Arial"/>
          <w:sz w:val="18"/>
          <w:szCs w:val="18"/>
        </w:rPr>
        <w:t xml:space="preserve"> sa pripojí na vývod základového zemniča v miestnosti. Funkčné uzemnenie MG, bude pripojené priamo na vývody základového zemniča mimo </w:t>
      </w:r>
      <w:r w:rsidR="00840A1C">
        <w:rPr>
          <w:rFonts w:ascii="Arial" w:hAnsi="Arial" w:cs="Arial"/>
          <w:sz w:val="18"/>
          <w:szCs w:val="18"/>
        </w:rPr>
        <w:t>EP</w:t>
      </w:r>
      <w:r w:rsidRPr="00A9565F">
        <w:rPr>
          <w:rFonts w:ascii="Arial" w:hAnsi="Arial" w:cs="Arial"/>
          <w:sz w:val="18"/>
          <w:szCs w:val="18"/>
        </w:rPr>
        <w:t>.</w:t>
      </w:r>
    </w:p>
    <w:p w14:paraId="47B79C59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right="193"/>
        <w:jc w:val="both"/>
        <w:rPr>
          <w:rFonts w:ascii="Arial" w:hAnsi="Arial" w:cs="Arial"/>
          <w:b/>
          <w:spacing w:val="2"/>
          <w:sz w:val="18"/>
          <w:szCs w:val="18"/>
        </w:rPr>
      </w:pPr>
      <w:r w:rsidRPr="00A9565F">
        <w:rPr>
          <w:rFonts w:ascii="Arial" w:hAnsi="Arial" w:cs="Arial"/>
          <w:b/>
          <w:spacing w:val="2"/>
          <w:sz w:val="18"/>
          <w:szCs w:val="18"/>
        </w:rPr>
        <w:t>Uzemnenie uzla zdroja generátora</w:t>
      </w:r>
    </w:p>
    <w:p w14:paraId="69F5CC95" w14:textId="77777777" w:rsidR="007C027F" w:rsidRPr="00A9565F" w:rsidRDefault="007C027F" w:rsidP="00204DFD">
      <w:pPr>
        <w:ind w:firstLine="36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ol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generátora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ed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ent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 xml:space="preserve">u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ňo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eb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tat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ňo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Ho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 xml:space="preserve">a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tatného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ňo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ne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á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ať</w:t>
      </w:r>
      <w:r w:rsidRPr="00A9565F">
        <w:rPr>
          <w:rFonts w:ascii="Arial" w:hAnsi="Arial" w:cs="Arial"/>
          <w:spacing w:val="16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z w:val="18"/>
          <w:szCs w:val="18"/>
        </w:rPr>
        <w:t>5</w:t>
      </w:r>
      <w:r w:rsidRPr="00A9565F">
        <w:rPr>
          <w:rFonts w:ascii="Arial" w:hAnsi="Arial" w:cs="Arial"/>
          <w:b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2"/>
          <w:sz w:val="18"/>
          <w:szCs w:val="18"/>
        </w:rPr>
        <w:t>o</w:t>
      </w:r>
      <w:r w:rsidRPr="00A9565F">
        <w:rPr>
          <w:rFonts w:ascii="Arial" w:hAnsi="Arial" w:cs="Arial"/>
          <w:b/>
          <w:sz w:val="18"/>
          <w:szCs w:val="18"/>
        </w:rPr>
        <w:t>h</w:t>
      </w:r>
      <w:r w:rsidRPr="00A9565F">
        <w:rPr>
          <w:rFonts w:ascii="Arial" w:hAnsi="Arial" w:cs="Arial"/>
          <w:b/>
          <w:spacing w:val="5"/>
          <w:sz w:val="18"/>
          <w:szCs w:val="18"/>
        </w:rPr>
        <w:t>m</w:t>
      </w:r>
      <w:r w:rsidRPr="00A9565F">
        <w:rPr>
          <w:rFonts w:ascii="Arial" w:hAnsi="Arial" w:cs="Arial"/>
          <w:b/>
          <w:sz w:val="18"/>
          <w:szCs w:val="18"/>
        </w:rPr>
        <w:t>.</w:t>
      </w:r>
    </w:p>
    <w:p w14:paraId="15B6708F" w14:textId="77777777" w:rsidR="007C027F" w:rsidRPr="00A9565F" w:rsidRDefault="007C027F" w:rsidP="00204DFD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1308DE2A" w14:textId="77777777" w:rsidR="007C027F" w:rsidRPr="00A9565F" w:rsidRDefault="007C027F" w:rsidP="00204DFD">
      <w:pPr>
        <w:pStyle w:val="Zkladntext2"/>
        <w:numPr>
          <w:ilvl w:val="0"/>
          <w:numId w:val="4"/>
        </w:numPr>
        <w:tabs>
          <w:tab w:val="clear" w:pos="720"/>
          <w:tab w:val="num" w:pos="851"/>
        </w:tabs>
        <w:spacing w:line="360" w:lineRule="auto"/>
        <w:jc w:val="both"/>
        <w:rPr>
          <w:rFonts w:ascii="Arial" w:hAnsi="Arial" w:cs="Arial"/>
          <w:b/>
          <w:smallCaps/>
          <w:color w:val="00008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000080"/>
          <w:sz w:val="18"/>
          <w:szCs w:val="18"/>
        </w:rPr>
        <w:t xml:space="preserve">Bezpečnostné opatrenia </w:t>
      </w:r>
    </w:p>
    <w:p w14:paraId="2FC040D7" w14:textId="77777777" w:rsidR="00840A1C" w:rsidRPr="00D728B9" w:rsidRDefault="00840A1C" w:rsidP="00840A1C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D728B9">
        <w:rPr>
          <w:rFonts w:ascii="Arial" w:hAnsi="Arial" w:cs="Arial"/>
          <w:sz w:val="18"/>
          <w:szCs w:val="18"/>
        </w:rPr>
        <w:t xml:space="preserve">Na rozvodných zariadeniach sú umiestnené bezpečnostné a výstražné tabuľky v zmysle príslušných STN. </w:t>
      </w:r>
    </w:p>
    <w:p w14:paraId="7D84402F" w14:textId="77777777" w:rsidR="00840A1C" w:rsidRPr="00283AE4" w:rsidRDefault="00840A1C" w:rsidP="00840A1C">
      <w:pPr>
        <w:ind w:firstLine="284"/>
        <w:jc w:val="both"/>
        <w:rPr>
          <w:rFonts w:ascii="Arial" w:hAnsi="Arial" w:cs="Arial"/>
          <w:sz w:val="18"/>
          <w:szCs w:val="18"/>
        </w:rPr>
      </w:pPr>
      <w:bookmarkStart w:id="29" w:name="OLE_LINK1"/>
      <w:bookmarkStart w:id="30" w:name="OLE_LINK2"/>
      <w:r w:rsidRPr="00283AE4">
        <w:rPr>
          <w:rFonts w:ascii="Arial" w:hAnsi="Arial" w:cs="Arial"/>
          <w:b/>
          <w:sz w:val="18"/>
          <w:szCs w:val="18"/>
        </w:rPr>
        <w:t>Správanie rozvodu el. energie pri požiari:</w:t>
      </w:r>
      <w:bookmarkEnd w:id="29"/>
      <w:bookmarkEnd w:id="30"/>
      <w:r w:rsidRPr="00283AE4">
        <w:rPr>
          <w:rFonts w:ascii="Arial" w:hAnsi="Arial" w:cs="Arial"/>
          <w:b/>
          <w:sz w:val="18"/>
          <w:szCs w:val="18"/>
        </w:rPr>
        <w:tab/>
      </w:r>
    </w:p>
    <w:p w14:paraId="7E9A8523" w14:textId="77777777" w:rsidR="00840A1C" w:rsidRPr="00283AE4" w:rsidRDefault="00840A1C" w:rsidP="00840A1C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283AE4">
        <w:rPr>
          <w:rFonts w:ascii="Arial" w:hAnsi="Arial" w:cs="Arial"/>
          <w:sz w:val="18"/>
          <w:szCs w:val="18"/>
        </w:rPr>
        <w:t xml:space="preserve">Ovládací prvok CENTRAL STOP slúži podľa čl. 4.3.1 STN 92 0203 na zabezpečenie vypnutia dodávky elektrickej energie pre prevádzkové elektrické zariadenia v stavbe alebo v jej časti (zóne), ktoré nie sú elektrickými zariadeniami v prevádzke počas požiaru. </w:t>
      </w:r>
      <w:r w:rsidRPr="00283AE4">
        <w:rPr>
          <w:rFonts w:ascii="Arial" w:hAnsi="Arial" w:cs="Arial"/>
          <w:b/>
          <w:sz w:val="18"/>
          <w:szCs w:val="18"/>
        </w:rPr>
        <w:t>Stavba musí byť vybavená ovládacím prvkom CENTRÁL STOP</w:t>
      </w:r>
      <w:r w:rsidRPr="00283AE4">
        <w:rPr>
          <w:rFonts w:ascii="Arial" w:hAnsi="Arial" w:cs="Arial"/>
          <w:sz w:val="18"/>
          <w:szCs w:val="18"/>
        </w:rPr>
        <w:t xml:space="preserve">. </w:t>
      </w:r>
    </w:p>
    <w:p w14:paraId="5E25E97E" w14:textId="77777777" w:rsidR="00840A1C" w:rsidRPr="00283AE4" w:rsidRDefault="00840A1C" w:rsidP="00840A1C">
      <w:pPr>
        <w:ind w:firstLine="720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Od tlačidla CENTRAL STOP ide kontakt aj k záložnému zdroju MG a k záložnému zdroju UPS, ktorá neslúži pre napájanie požiarnych zariadení.</w:t>
      </w:r>
    </w:p>
    <w:p w14:paraId="6F7B7B82" w14:textId="77777777" w:rsidR="00840A1C" w:rsidRDefault="00840A1C" w:rsidP="00840A1C">
      <w:pPr>
        <w:ind w:firstLine="720"/>
        <w:jc w:val="both"/>
        <w:rPr>
          <w:rFonts w:ascii="Arial" w:hAnsi="Arial" w:cs="Arial"/>
          <w:sz w:val="18"/>
          <w:szCs w:val="18"/>
        </w:rPr>
      </w:pPr>
    </w:p>
    <w:tbl>
      <w:tblPr>
        <w:tblW w:w="4840" w:type="dxa"/>
        <w:tblInd w:w="926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8"/>
        <w:gridCol w:w="2397"/>
        <w:gridCol w:w="1815"/>
      </w:tblGrid>
      <w:tr w:rsidR="00840A1C" w:rsidRPr="00374D65" w14:paraId="1BE4A91B" w14:textId="77777777" w:rsidTr="00475B2D">
        <w:trPr>
          <w:trHeight w:val="261"/>
        </w:trPr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3E2A47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Číslo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E8CFF7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Názov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F1F69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Grafická značka</w:t>
            </w:r>
          </w:p>
        </w:tc>
      </w:tr>
      <w:tr w:rsidR="00840A1C" w:rsidRPr="00374D65" w14:paraId="2B7D43A5" w14:textId="77777777" w:rsidTr="00475B2D">
        <w:trPr>
          <w:trHeight w:val="462"/>
        </w:trPr>
        <w:tc>
          <w:tcPr>
            <w:tcW w:w="6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E383FDC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3.1</w:t>
            </w:r>
          </w:p>
        </w:tc>
        <w:tc>
          <w:tcPr>
            <w:tcW w:w="23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EF6A69A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Ovládací prvok CENTRAL STOP</w:t>
            </w:r>
          </w:p>
        </w:tc>
        <w:tc>
          <w:tcPr>
            <w:tcW w:w="181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226F5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noProof/>
                <w:sz w:val="20"/>
                <w:szCs w:val="20"/>
              </w:rPr>
              <w:drawing>
                <wp:inline distT="0" distB="0" distL="0" distR="0" wp14:anchorId="4572CDFF" wp14:editId="60558F2B">
                  <wp:extent cx="628650" cy="488950"/>
                  <wp:effectExtent l="0" t="0" r="0" b="0"/>
                  <wp:docPr id="4" name="Obrázok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889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0A1C" w:rsidRPr="00374D65" w14:paraId="33CC01D7" w14:textId="77777777" w:rsidTr="00475B2D">
        <w:trPr>
          <w:trHeight w:val="398"/>
        </w:trPr>
        <w:tc>
          <w:tcPr>
            <w:tcW w:w="6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F98E515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3.2</w:t>
            </w:r>
          </w:p>
        </w:tc>
        <w:tc>
          <w:tcPr>
            <w:tcW w:w="23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7995629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Ovládací prvok TOTAL STOP</w:t>
            </w:r>
          </w:p>
        </w:tc>
        <w:tc>
          <w:tcPr>
            <w:tcW w:w="181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B1C5D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noProof/>
                <w:sz w:val="20"/>
                <w:szCs w:val="20"/>
              </w:rPr>
              <w:drawing>
                <wp:inline distT="0" distB="0" distL="0" distR="0" wp14:anchorId="4D62552A" wp14:editId="5069FF5A">
                  <wp:extent cx="615950" cy="488950"/>
                  <wp:effectExtent l="0" t="0" r="0" b="0"/>
                  <wp:docPr id="5" name="Obrázok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950" cy="4889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0A1C" w:rsidRPr="00374D65" w14:paraId="36145778" w14:textId="77777777" w:rsidTr="00475B2D">
        <w:trPr>
          <w:trHeight w:val="423"/>
        </w:trPr>
        <w:tc>
          <w:tcPr>
            <w:tcW w:w="6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46F57B8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3.3</w:t>
            </w:r>
          </w:p>
        </w:tc>
        <w:tc>
          <w:tcPr>
            <w:tcW w:w="239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E84F3AE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>Ohraničenie zóny 1)</w:t>
            </w:r>
          </w:p>
        </w:tc>
        <w:tc>
          <w:tcPr>
            <w:tcW w:w="181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518C7" w14:textId="77777777" w:rsidR="00840A1C" w:rsidRPr="00374D65" w:rsidRDefault="00840A1C" w:rsidP="00475B2D">
            <w:pPr>
              <w:snapToGrid w:val="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noProof/>
                <w:sz w:val="20"/>
                <w:szCs w:val="20"/>
              </w:rPr>
              <w:drawing>
                <wp:inline distT="0" distB="0" distL="0" distR="0" wp14:anchorId="0D760A66" wp14:editId="04799159">
                  <wp:extent cx="571500" cy="400050"/>
                  <wp:effectExtent l="0" t="0" r="0" b="0"/>
                  <wp:docPr id="6" name="Obrázok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000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0A1C" w:rsidRPr="00374D65" w14:paraId="6CA65E0B" w14:textId="77777777" w:rsidTr="00475B2D">
        <w:trPr>
          <w:trHeight w:val="352"/>
        </w:trPr>
        <w:tc>
          <w:tcPr>
            <w:tcW w:w="4840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C73E1" w14:textId="77777777" w:rsidR="00840A1C" w:rsidRPr="00374D65" w:rsidRDefault="00840A1C" w:rsidP="00475B2D">
            <w:pPr>
              <w:suppressAutoHyphens/>
              <w:snapToGrid w:val="0"/>
              <w:spacing w:after="120"/>
              <w:jc w:val="both"/>
              <w:rPr>
                <w:sz w:val="20"/>
                <w:szCs w:val="20"/>
                <w:lang w:eastAsia="cs-CZ"/>
              </w:rPr>
            </w:pPr>
            <w:r w:rsidRPr="00374D65">
              <w:rPr>
                <w:sz w:val="20"/>
                <w:szCs w:val="20"/>
                <w:lang w:eastAsia="cs-CZ"/>
              </w:rPr>
              <w:t xml:space="preserve">1)  Pokiaľ je stavba rozčlenená na zóny, tak sa namiesto písmena  „n“  v grafickej značke uvedie jej poradové číslo </w:t>
            </w:r>
          </w:p>
        </w:tc>
      </w:tr>
    </w:tbl>
    <w:p w14:paraId="00787F84" w14:textId="29C0A89F" w:rsidR="00840A1C" w:rsidRDefault="00840A1C" w:rsidP="00204DFD">
      <w:pPr>
        <w:ind w:firstLine="720"/>
        <w:jc w:val="both"/>
        <w:rPr>
          <w:rFonts w:ascii="Arial" w:hAnsi="Arial" w:cs="Arial"/>
          <w:sz w:val="18"/>
          <w:szCs w:val="18"/>
          <w:highlight w:val="yellow"/>
        </w:rPr>
      </w:pPr>
    </w:p>
    <w:p w14:paraId="5F11A20B" w14:textId="77777777" w:rsidR="00840A1C" w:rsidRPr="00A9565F" w:rsidRDefault="00840A1C" w:rsidP="00204DFD">
      <w:pPr>
        <w:ind w:firstLine="720"/>
        <w:jc w:val="both"/>
        <w:rPr>
          <w:rFonts w:ascii="Arial" w:hAnsi="Arial" w:cs="Arial"/>
          <w:sz w:val="18"/>
          <w:szCs w:val="18"/>
          <w:highlight w:val="yellow"/>
        </w:rPr>
      </w:pPr>
    </w:p>
    <w:p w14:paraId="5C4260CC" w14:textId="77777777" w:rsidR="007C027F" w:rsidRPr="00A9565F" w:rsidRDefault="007C027F" w:rsidP="00204DFD">
      <w:pPr>
        <w:pStyle w:val="Zkladntext2"/>
        <w:numPr>
          <w:ilvl w:val="0"/>
          <w:numId w:val="6"/>
        </w:numPr>
        <w:tabs>
          <w:tab w:val="clear" w:pos="1440"/>
          <w:tab w:val="num" w:pos="1368"/>
        </w:tabs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bookmarkStart w:id="31" w:name="_Ref320696014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Uvedenie do prevádzky</w:t>
      </w:r>
    </w:p>
    <w:p w14:paraId="7988559C" w14:textId="77777777" w:rsidR="007C027F" w:rsidRPr="00A9565F" w:rsidRDefault="007C027F" w:rsidP="00204DFD">
      <w:pPr>
        <w:widowControl w:val="0"/>
        <w:tabs>
          <w:tab w:val="num" w:pos="851"/>
          <w:tab w:val="left" w:pos="9354"/>
        </w:tabs>
        <w:autoSpaceDE w:val="0"/>
        <w:autoSpaceDN w:val="0"/>
        <w:adjustRightInd w:val="0"/>
        <w:ind w:right="-2"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1"/>
          <w:sz w:val="18"/>
          <w:szCs w:val="18"/>
        </w:rPr>
        <w:t>El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5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ô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onto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ať</w:t>
      </w:r>
      <w:r w:rsidRPr="00A9565F">
        <w:rPr>
          <w:rFonts w:ascii="Arial" w:hAnsi="Arial" w:cs="Arial"/>
          <w:spacing w:val="5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5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á,</w:t>
      </w:r>
      <w:r w:rsidRPr="00A9565F">
        <w:rPr>
          <w:rFonts w:ascii="Arial" w:hAnsi="Arial" w:cs="Arial"/>
          <w:spacing w:val="5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odbo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0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pô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ga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a,</w:t>
      </w:r>
      <w:r w:rsidRPr="00A9565F">
        <w:rPr>
          <w:rFonts w:ascii="Arial" w:hAnsi="Arial" w:cs="Arial"/>
          <w:spacing w:val="5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 xml:space="preserve">ateľ v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7"/>
          <w:sz w:val="18"/>
          <w:szCs w:val="18"/>
        </w:rPr>
        <w:t>m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5</w:t>
      </w:r>
      <w:r w:rsidRPr="00A9565F">
        <w:rPr>
          <w:rFonts w:ascii="Arial" w:hAnsi="Arial" w:cs="Arial"/>
          <w:sz w:val="18"/>
          <w:szCs w:val="18"/>
        </w:rPr>
        <w:t>08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20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9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.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.</w:t>
      </w:r>
    </w:p>
    <w:p w14:paraId="7E494A43" w14:textId="77777777" w:rsidR="007C027F" w:rsidRPr="00A9565F" w:rsidRDefault="007C027F" w:rsidP="00204DFD">
      <w:pPr>
        <w:widowControl w:val="0"/>
        <w:tabs>
          <w:tab w:val="left" w:pos="0"/>
          <w:tab w:val="left" w:pos="426"/>
          <w:tab w:val="num" w:pos="851"/>
          <w:tab w:val="left" w:pos="4020"/>
          <w:tab w:val="left" w:pos="5320"/>
          <w:tab w:val="left" w:pos="6680"/>
          <w:tab w:val="left" w:pos="8400"/>
        </w:tabs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bné a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5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z w:val="18"/>
          <w:szCs w:val="18"/>
        </w:rPr>
        <w:t>et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 na</w:t>
      </w:r>
      <w:r w:rsidRPr="00A9565F">
        <w:rPr>
          <w:rFonts w:ascii="Arial" w:hAnsi="Arial" w:cs="Arial"/>
          <w:spacing w:val="2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ci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2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bo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2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be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2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en od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ní</w:t>
      </w:r>
      <w:r w:rsidRPr="00A9565F">
        <w:rPr>
          <w:rFonts w:ascii="Arial" w:hAnsi="Arial" w:cs="Arial"/>
          <w:spacing w:val="1"/>
          <w:sz w:val="18"/>
          <w:szCs w:val="18"/>
        </w:rPr>
        <w:t>k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i v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7"/>
          <w:sz w:val="18"/>
          <w:szCs w:val="18"/>
        </w:rPr>
        <w:t>m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 xml:space="preserve">e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 č. 508/2009 Z.z</w:t>
      </w:r>
      <w:r w:rsidRPr="00A9565F">
        <w:rPr>
          <w:rFonts w:ascii="Arial" w:hAnsi="Arial" w:cs="Arial"/>
          <w:sz w:val="18"/>
          <w:szCs w:val="18"/>
        </w:rPr>
        <w:t xml:space="preserve">. 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 xml:space="preserve">né 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up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5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ať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 xml:space="preserve">v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7"/>
          <w:sz w:val="18"/>
          <w:szCs w:val="18"/>
        </w:rPr>
        <w:t>m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4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dp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ov 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em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 xml:space="preserve">N. </w:t>
      </w:r>
    </w:p>
    <w:p w14:paraId="5CB2F1A3" w14:textId="77777777" w:rsidR="007C027F" w:rsidRPr="00A9565F" w:rsidRDefault="007C027F" w:rsidP="00204DFD">
      <w:pPr>
        <w:widowControl w:val="0"/>
        <w:tabs>
          <w:tab w:val="left" w:pos="0"/>
          <w:tab w:val="left" w:pos="426"/>
          <w:tab w:val="num" w:pos="851"/>
          <w:tab w:val="left" w:pos="4020"/>
          <w:tab w:val="left" w:pos="5320"/>
          <w:tab w:val="left" w:pos="6680"/>
          <w:tab w:val="left" w:pos="8400"/>
        </w:tabs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Uvedenie do prevádzky vykoná elektrotechnik – špecialista na vykonávanie odborných prehliadok a skúšok. Pred uvedením do prevádzky je nevyhnutné ukončiť montáž a vykonať odbornú prehliadku a skúšku zariadenia – o tom vyhotoviť písomnú  správu o prvej odbornej prehliadke a odbornej skúške ( „ východziu revíznu správu“ ).</w:t>
      </w:r>
    </w:p>
    <w:p w14:paraId="57ECD973" w14:textId="77777777" w:rsidR="007C027F" w:rsidRPr="00A9565F" w:rsidRDefault="007C027F" w:rsidP="00204DFD">
      <w:pPr>
        <w:widowControl w:val="0"/>
        <w:tabs>
          <w:tab w:val="left" w:pos="0"/>
          <w:tab w:val="left" w:pos="426"/>
          <w:tab w:val="num" w:pos="851"/>
          <w:tab w:val="left" w:pos="4020"/>
          <w:tab w:val="left" w:pos="5320"/>
          <w:tab w:val="left" w:pos="6680"/>
          <w:tab w:val="left" w:pos="8400"/>
        </w:tabs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</w:p>
    <w:p w14:paraId="0726184C" w14:textId="77777777" w:rsidR="007C027F" w:rsidRPr="00A9565F" w:rsidRDefault="007C027F" w:rsidP="00204DFD">
      <w:pPr>
        <w:pStyle w:val="Zkladntext2"/>
        <w:numPr>
          <w:ilvl w:val="0"/>
          <w:numId w:val="6"/>
        </w:numPr>
        <w:tabs>
          <w:tab w:val="clear" w:pos="1440"/>
          <w:tab w:val="num" w:pos="1368"/>
        </w:tabs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Prevádzka a údržba</w:t>
      </w:r>
    </w:p>
    <w:p w14:paraId="5B7ED0A8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1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dení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 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b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ať</w:t>
      </w:r>
      <w:r w:rsidRPr="00A9565F">
        <w:rPr>
          <w:rFonts w:ascii="Arial" w:hAnsi="Arial" w:cs="Arial"/>
          <w:spacing w:val="1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z w:val="18"/>
          <w:szCs w:val="18"/>
        </w:rPr>
        <w:t>pu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tné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pô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ob</w:t>
      </w:r>
      <w:r w:rsidRPr="00A9565F">
        <w:rPr>
          <w:rFonts w:ascii="Arial" w:hAnsi="Arial" w:cs="Arial"/>
          <w:sz w:val="18"/>
          <w:szCs w:val="18"/>
        </w:rPr>
        <w:t>y po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ont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e,</w:t>
      </w:r>
      <w:r w:rsidRPr="00A9565F">
        <w:rPr>
          <w:rFonts w:ascii="Arial" w:hAnsi="Arial" w:cs="Arial"/>
          <w:spacing w:val="3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3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ob</w:t>
      </w:r>
      <w:r w:rsidRPr="00A9565F">
        <w:rPr>
          <w:rFonts w:ascii="Arial" w:hAnsi="Arial" w:cs="Arial"/>
          <w:spacing w:val="1"/>
          <w:sz w:val="18"/>
          <w:szCs w:val="18"/>
        </w:rPr>
        <w:t>sl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28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3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an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an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í,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úd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bu,</w:t>
      </w:r>
      <w:r w:rsidRPr="00A9565F">
        <w:rPr>
          <w:rFonts w:ascii="Arial" w:hAnsi="Arial" w:cs="Arial"/>
          <w:spacing w:val="3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 xml:space="preserve">y a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-1"/>
          <w:sz w:val="18"/>
          <w:szCs w:val="18"/>
        </w:rPr>
        <w:t>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bo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nú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s</w:t>
      </w:r>
      <w:r w:rsidRPr="00A9565F">
        <w:rPr>
          <w:rFonts w:ascii="Arial" w:hAnsi="Arial" w:cs="Arial"/>
          <w:sz w:val="18"/>
          <w:szCs w:val="18"/>
        </w:rPr>
        <w:t>pô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ô</w:t>
      </w:r>
      <w:r w:rsidRPr="00A9565F">
        <w:rPr>
          <w:rFonts w:ascii="Arial" w:hAnsi="Arial" w:cs="Arial"/>
          <w:sz w:val="18"/>
          <w:szCs w:val="18"/>
        </w:rPr>
        <w:t xml:space="preserve">b- </w:t>
      </w:r>
      <w:r w:rsidRPr="00A9565F">
        <w:rPr>
          <w:rFonts w:ascii="Arial" w:hAnsi="Arial" w:cs="Arial"/>
          <w:spacing w:val="2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ont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,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-1"/>
          <w:sz w:val="18"/>
          <w:szCs w:val="18"/>
        </w:rPr>
        <w:t>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odľa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§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>2,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§23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§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 xml:space="preserve">4,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5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 xml:space="preserve">. 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508/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>009</w:t>
      </w:r>
      <w:r w:rsidRPr="00A9565F">
        <w:rPr>
          <w:rFonts w:ascii="Arial" w:hAnsi="Arial" w:cs="Arial"/>
          <w:spacing w:val="5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.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. ná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5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5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ont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 xml:space="preserve">,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z w:val="18"/>
          <w:szCs w:val="18"/>
        </w:rPr>
        <w:t>an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 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pod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48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 u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ede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e 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 xml:space="preserve">h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ní 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ic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4"/>
          <w:sz w:val="18"/>
          <w:szCs w:val="18"/>
        </w:rPr>
        <w:t>š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í 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ád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.</w:t>
      </w:r>
    </w:p>
    <w:p w14:paraId="2B17ADF3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Počas prevádzky je potrebné vykonávať kontroly el. častí jednotlivých technologických zariadení stavby v lehotách stanovených podľa technických predpisov výrobcu. 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ne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uto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at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3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9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3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tí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38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nut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3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ah</w:t>
      </w:r>
      <w:r w:rsidRPr="00A9565F">
        <w:rPr>
          <w:rFonts w:ascii="Arial" w:hAnsi="Arial" w:cs="Arial"/>
          <w:spacing w:val="3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ob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uh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. K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ob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am</w:t>
      </w:r>
      <w:r w:rsidRPr="00A9565F">
        <w:rPr>
          <w:rFonts w:ascii="Arial" w:hAnsi="Arial" w:cs="Arial"/>
          <w:spacing w:val="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to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té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 k</w:t>
      </w:r>
      <w:r w:rsidRPr="00A9565F">
        <w:rPr>
          <w:rFonts w:ascii="Arial" w:hAnsi="Arial" w:cs="Arial"/>
          <w:spacing w:val="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né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5"/>
          <w:sz w:val="18"/>
          <w:szCs w:val="18"/>
        </w:rPr>
        <w:t>f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 xml:space="preserve">é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ont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.</w:t>
      </w:r>
    </w:p>
    <w:p w14:paraId="467912DA" w14:textId="77777777" w:rsidR="007C027F" w:rsidRPr="00A9565F" w:rsidRDefault="007C027F" w:rsidP="00204DFD">
      <w:pPr>
        <w:widowControl w:val="0"/>
        <w:autoSpaceDE w:val="0"/>
        <w:autoSpaceDN w:val="0"/>
        <w:adjustRightInd w:val="0"/>
        <w:spacing w:line="230" w:lineRule="exact"/>
        <w:ind w:right="-2"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Do</w:t>
      </w:r>
      <w:r w:rsidRPr="00A9565F">
        <w:rPr>
          <w:rFonts w:ascii="Arial" w:hAnsi="Arial" w:cs="Arial"/>
          <w:spacing w:val="4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4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ú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pacing w:val="5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4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MG</w:t>
      </w:r>
      <w:r w:rsidRPr="00A9565F">
        <w:rPr>
          <w:rFonts w:ascii="Arial" w:hAnsi="Arial" w:cs="Arial"/>
          <w:spacing w:val="4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pa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4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ont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op</w:t>
      </w:r>
      <w:r w:rsidRPr="00A9565F">
        <w:rPr>
          <w:rFonts w:ascii="Arial" w:hAnsi="Arial" w:cs="Arial"/>
          <w:spacing w:val="1"/>
          <w:sz w:val="18"/>
          <w:szCs w:val="18"/>
        </w:rPr>
        <w:t>ĺ</w:t>
      </w:r>
      <w:r w:rsidRPr="00A9565F">
        <w:rPr>
          <w:rFonts w:ascii="Arial" w:hAnsi="Arial" w:cs="Arial"/>
          <w:sz w:val="18"/>
          <w:szCs w:val="18"/>
        </w:rPr>
        <w:t>ňa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4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z w:val="18"/>
          <w:szCs w:val="18"/>
        </w:rPr>
        <w:t xml:space="preserve">n                 </w:t>
      </w:r>
      <w:r w:rsidRPr="00A9565F">
        <w:rPr>
          <w:rFonts w:ascii="Arial" w:hAnsi="Arial" w:cs="Arial"/>
          <w:spacing w:val="46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v</w:t>
      </w:r>
      <w:r w:rsidRPr="00A9565F">
        <w:rPr>
          <w:rFonts w:ascii="Arial" w:hAnsi="Arial" w:cs="Arial"/>
          <w:spacing w:val="4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7"/>
          <w:sz w:val="18"/>
          <w:szCs w:val="18"/>
        </w:rPr>
        <w:t>m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 te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enok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a. Motorgenerátor je nutné pravidelne preštartovávať a kontrolovať jeho parametre, ktoré je nutné zapísať do prevádzkovej knihy. </w:t>
      </w:r>
    </w:p>
    <w:p w14:paraId="2DD50B4A" w14:textId="77777777" w:rsidR="007C027F" w:rsidRPr="00A9565F" w:rsidRDefault="007C027F" w:rsidP="00204DFD">
      <w:pPr>
        <w:widowControl w:val="0"/>
        <w:autoSpaceDE w:val="0"/>
        <w:autoSpaceDN w:val="0"/>
        <w:adjustRightInd w:val="0"/>
        <w:spacing w:line="222" w:lineRule="exact"/>
        <w:ind w:firstLine="709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position w:val="-1"/>
          <w:sz w:val="18"/>
          <w:szCs w:val="18"/>
        </w:rPr>
        <w:t>Dod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á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v</w:t>
      </w:r>
      <w:r w:rsidRPr="00A9565F">
        <w:rPr>
          <w:rFonts w:ascii="Arial" w:hAnsi="Arial" w:cs="Arial"/>
          <w:b/>
          <w:position w:val="-1"/>
          <w:sz w:val="18"/>
          <w:szCs w:val="18"/>
        </w:rPr>
        <w:t>a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t</w:t>
      </w:r>
      <w:r w:rsidRPr="00A9565F">
        <w:rPr>
          <w:rFonts w:ascii="Arial" w:hAnsi="Arial" w:cs="Arial"/>
          <w:b/>
          <w:position w:val="-1"/>
          <w:sz w:val="18"/>
          <w:szCs w:val="18"/>
        </w:rPr>
        <w:t>eľ</w:t>
      </w:r>
      <w:r w:rsidRPr="00A9565F">
        <w:rPr>
          <w:rFonts w:ascii="Arial" w:hAnsi="Arial" w:cs="Arial"/>
          <w:b/>
          <w:spacing w:val="15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A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p</w:t>
      </w:r>
      <w:r w:rsidRPr="00A9565F">
        <w:rPr>
          <w:rFonts w:ascii="Arial" w:hAnsi="Arial" w:cs="Arial"/>
          <w:b/>
          <w:position w:val="-1"/>
          <w:sz w:val="18"/>
          <w:szCs w:val="18"/>
        </w:rPr>
        <w:t>p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l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i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po</w:t>
      </w:r>
      <w:r w:rsidRPr="00A9565F">
        <w:rPr>
          <w:rFonts w:ascii="Arial" w:hAnsi="Arial" w:cs="Arial"/>
          <w:b/>
          <w:spacing w:val="-2"/>
          <w:position w:val="-1"/>
          <w:sz w:val="18"/>
          <w:szCs w:val="18"/>
        </w:rPr>
        <w:t>w</w:t>
      </w:r>
      <w:r w:rsidRPr="00A9565F">
        <w:rPr>
          <w:rFonts w:ascii="Arial" w:hAnsi="Arial" w:cs="Arial"/>
          <w:b/>
          <w:position w:val="-1"/>
          <w:sz w:val="18"/>
          <w:szCs w:val="18"/>
        </w:rPr>
        <w:t>e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r</w:t>
      </w:r>
      <w:r w:rsidRPr="00A9565F">
        <w:rPr>
          <w:rFonts w:ascii="Arial" w:hAnsi="Arial" w:cs="Arial"/>
          <w:b/>
          <w:position w:val="-1"/>
          <w:sz w:val="18"/>
          <w:szCs w:val="18"/>
        </w:rPr>
        <w:t>,</w:t>
      </w:r>
      <w:r w:rsidRPr="00A9565F">
        <w:rPr>
          <w:rFonts w:ascii="Arial" w:hAnsi="Arial" w:cs="Arial"/>
          <w:b/>
          <w:spacing w:val="15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s</w:t>
      </w:r>
      <w:r w:rsidRPr="00A9565F">
        <w:rPr>
          <w:rFonts w:ascii="Arial" w:hAnsi="Arial" w:cs="Arial"/>
          <w:b/>
          <w:position w:val="-1"/>
          <w:sz w:val="18"/>
          <w:szCs w:val="18"/>
        </w:rPr>
        <w:t>.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r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.</w:t>
      </w:r>
      <w:r w:rsidRPr="00A9565F">
        <w:rPr>
          <w:rFonts w:ascii="Arial" w:hAnsi="Arial" w:cs="Arial"/>
          <w:b/>
          <w:position w:val="-1"/>
          <w:sz w:val="18"/>
          <w:szCs w:val="18"/>
        </w:rPr>
        <w:t>o.</w:t>
      </w:r>
      <w:r w:rsidRPr="00A9565F">
        <w:rPr>
          <w:rFonts w:ascii="Arial" w:hAnsi="Arial" w:cs="Arial"/>
          <w:b/>
          <w:spacing w:val="18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z</w:t>
      </w:r>
      <w:r w:rsidRPr="00A9565F">
        <w:rPr>
          <w:rFonts w:ascii="Arial" w:hAnsi="Arial" w:cs="Arial"/>
          <w:b/>
          <w:position w:val="-1"/>
          <w:sz w:val="18"/>
          <w:szCs w:val="18"/>
        </w:rPr>
        <w:t>a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be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z</w:t>
      </w:r>
      <w:r w:rsidRPr="00A9565F">
        <w:rPr>
          <w:rFonts w:ascii="Arial" w:hAnsi="Arial" w:cs="Arial"/>
          <w:b/>
          <w:position w:val="-1"/>
          <w:sz w:val="18"/>
          <w:szCs w:val="18"/>
        </w:rPr>
        <w:t>pe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č</w:t>
      </w:r>
      <w:r w:rsidRPr="00A9565F">
        <w:rPr>
          <w:rFonts w:ascii="Arial" w:hAnsi="Arial" w:cs="Arial"/>
          <w:b/>
          <w:position w:val="-1"/>
          <w:sz w:val="18"/>
          <w:szCs w:val="18"/>
        </w:rPr>
        <w:t>u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j</w:t>
      </w:r>
      <w:r w:rsidRPr="00A9565F">
        <w:rPr>
          <w:rFonts w:ascii="Arial" w:hAnsi="Arial" w:cs="Arial"/>
          <w:b/>
          <w:position w:val="-1"/>
          <w:sz w:val="18"/>
          <w:szCs w:val="18"/>
        </w:rPr>
        <w:t>e</w:t>
      </w:r>
      <w:r w:rsidRPr="00A9565F">
        <w:rPr>
          <w:rFonts w:ascii="Arial" w:hAnsi="Arial" w:cs="Arial"/>
          <w:b/>
          <w:spacing w:val="18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z</w:t>
      </w:r>
      <w:r w:rsidRPr="00A9565F">
        <w:rPr>
          <w:rFonts w:ascii="Arial" w:hAnsi="Arial" w:cs="Arial"/>
          <w:b/>
          <w:position w:val="-1"/>
          <w:sz w:val="18"/>
          <w:szCs w:val="18"/>
        </w:rPr>
        <w:t>á</w:t>
      </w:r>
      <w:r w:rsidRPr="00A9565F">
        <w:rPr>
          <w:rFonts w:ascii="Arial" w:hAnsi="Arial" w:cs="Arial"/>
          <w:b/>
          <w:spacing w:val="3"/>
          <w:position w:val="-1"/>
          <w:sz w:val="18"/>
          <w:szCs w:val="18"/>
        </w:rPr>
        <w:t>r</w:t>
      </w:r>
      <w:r w:rsidRPr="00A9565F">
        <w:rPr>
          <w:rFonts w:ascii="Arial" w:hAnsi="Arial" w:cs="Arial"/>
          <w:b/>
          <w:position w:val="-1"/>
          <w:sz w:val="18"/>
          <w:szCs w:val="18"/>
        </w:rPr>
        <w:t>u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č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n</w:t>
      </w:r>
      <w:r w:rsidRPr="00A9565F">
        <w:rPr>
          <w:rFonts w:ascii="Arial" w:hAnsi="Arial" w:cs="Arial"/>
          <w:b/>
          <w:position w:val="-1"/>
          <w:sz w:val="18"/>
          <w:szCs w:val="18"/>
        </w:rPr>
        <w:t>ý</w:t>
      </w:r>
      <w:r w:rsidRPr="00A9565F">
        <w:rPr>
          <w:rFonts w:ascii="Arial" w:hAnsi="Arial" w:cs="Arial"/>
          <w:b/>
          <w:spacing w:val="14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position w:val="-1"/>
          <w:sz w:val="18"/>
          <w:szCs w:val="18"/>
        </w:rPr>
        <w:t>a</w:t>
      </w:r>
      <w:r w:rsidRPr="00A9565F">
        <w:rPr>
          <w:rFonts w:ascii="Arial" w:hAnsi="Arial" w:cs="Arial"/>
          <w:b/>
          <w:spacing w:val="20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position w:val="-1"/>
          <w:sz w:val="18"/>
          <w:szCs w:val="18"/>
        </w:rPr>
        <w:t>p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o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z</w:t>
      </w:r>
      <w:r w:rsidRPr="00A9565F">
        <w:rPr>
          <w:rFonts w:ascii="Arial" w:hAnsi="Arial" w:cs="Arial"/>
          <w:b/>
          <w:position w:val="-1"/>
          <w:sz w:val="18"/>
          <w:szCs w:val="18"/>
        </w:rPr>
        <w:t>á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r</w:t>
      </w:r>
      <w:r w:rsidRPr="00A9565F">
        <w:rPr>
          <w:rFonts w:ascii="Arial" w:hAnsi="Arial" w:cs="Arial"/>
          <w:b/>
          <w:position w:val="-1"/>
          <w:sz w:val="18"/>
          <w:szCs w:val="18"/>
        </w:rPr>
        <w:t>u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č</w:t>
      </w:r>
      <w:r w:rsidRPr="00A9565F">
        <w:rPr>
          <w:rFonts w:ascii="Arial" w:hAnsi="Arial" w:cs="Arial"/>
          <w:b/>
          <w:spacing w:val="5"/>
          <w:position w:val="-1"/>
          <w:sz w:val="18"/>
          <w:szCs w:val="18"/>
        </w:rPr>
        <w:t>n</w:t>
      </w:r>
      <w:r w:rsidRPr="00A9565F">
        <w:rPr>
          <w:rFonts w:ascii="Arial" w:hAnsi="Arial" w:cs="Arial"/>
          <w:b/>
          <w:position w:val="-1"/>
          <w:sz w:val="18"/>
          <w:szCs w:val="18"/>
        </w:rPr>
        <w:t>ý</w:t>
      </w:r>
      <w:r w:rsidRPr="00A9565F">
        <w:rPr>
          <w:rFonts w:ascii="Arial" w:hAnsi="Arial" w:cs="Arial"/>
          <w:b/>
          <w:spacing w:val="12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s</w:t>
      </w:r>
      <w:r w:rsidRPr="00A9565F">
        <w:rPr>
          <w:rFonts w:ascii="Arial" w:hAnsi="Arial" w:cs="Arial"/>
          <w:b/>
          <w:position w:val="-1"/>
          <w:sz w:val="18"/>
          <w:szCs w:val="18"/>
        </w:rPr>
        <w:t>e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rv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i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s</w:t>
      </w:r>
      <w:r w:rsidRPr="00A9565F">
        <w:rPr>
          <w:rFonts w:ascii="Arial" w:hAnsi="Arial" w:cs="Arial"/>
          <w:b/>
          <w:position w:val="-1"/>
          <w:sz w:val="18"/>
          <w:szCs w:val="18"/>
        </w:rPr>
        <w:t>,</w:t>
      </w:r>
      <w:r w:rsidRPr="00A9565F">
        <w:rPr>
          <w:rFonts w:ascii="Arial" w:hAnsi="Arial" w:cs="Arial"/>
          <w:b/>
          <w:spacing w:val="18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position w:val="-1"/>
          <w:sz w:val="18"/>
          <w:szCs w:val="18"/>
        </w:rPr>
        <w:t>po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č</w:t>
      </w:r>
      <w:r w:rsidRPr="00A9565F">
        <w:rPr>
          <w:rFonts w:ascii="Arial" w:hAnsi="Arial" w:cs="Arial"/>
          <w:b/>
          <w:position w:val="-1"/>
          <w:sz w:val="18"/>
          <w:szCs w:val="18"/>
        </w:rPr>
        <w:t>as</w:t>
      </w:r>
      <w:r w:rsidRPr="00A9565F">
        <w:rPr>
          <w:rFonts w:ascii="Arial" w:hAnsi="Arial" w:cs="Arial"/>
          <w:b/>
          <w:spacing w:val="16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4"/>
          <w:position w:val="-1"/>
          <w:sz w:val="18"/>
          <w:szCs w:val="18"/>
        </w:rPr>
        <w:t>c</w:t>
      </w:r>
      <w:r w:rsidRPr="00A9565F">
        <w:rPr>
          <w:rFonts w:ascii="Arial" w:hAnsi="Arial" w:cs="Arial"/>
          <w:b/>
          <w:position w:val="-1"/>
          <w:sz w:val="18"/>
          <w:szCs w:val="18"/>
        </w:rPr>
        <w:t>e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l</w:t>
      </w:r>
      <w:r w:rsidRPr="00A9565F">
        <w:rPr>
          <w:rFonts w:ascii="Arial" w:hAnsi="Arial" w:cs="Arial"/>
          <w:b/>
          <w:position w:val="-1"/>
          <w:sz w:val="18"/>
          <w:szCs w:val="18"/>
        </w:rPr>
        <w:t>ej</w:t>
      </w:r>
      <w:r w:rsidRPr="00A9565F">
        <w:rPr>
          <w:rFonts w:ascii="Arial" w:hAnsi="Arial" w:cs="Arial"/>
          <w:b/>
          <w:spacing w:val="19"/>
          <w:position w:val="-1"/>
          <w:sz w:val="18"/>
          <w:szCs w:val="18"/>
        </w:rPr>
        <w:t xml:space="preserve"> 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ž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i</w:t>
      </w:r>
      <w:r w:rsidRPr="00A9565F">
        <w:rPr>
          <w:rFonts w:ascii="Arial" w:hAnsi="Arial" w:cs="Arial"/>
          <w:b/>
          <w:spacing w:val="-1"/>
          <w:position w:val="-1"/>
          <w:sz w:val="18"/>
          <w:szCs w:val="18"/>
        </w:rPr>
        <w:t>v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o</w:t>
      </w:r>
      <w:r w:rsidRPr="00A9565F">
        <w:rPr>
          <w:rFonts w:ascii="Arial" w:hAnsi="Arial" w:cs="Arial"/>
          <w:b/>
          <w:position w:val="-1"/>
          <w:sz w:val="18"/>
          <w:szCs w:val="18"/>
        </w:rPr>
        <w:t>tno</w:t>
      </w:r>
      <w:r w:rsidRPr="00A9565F">
        <w:rPr>
          <w:rFonts w:ascii="Arial" w:hAnsi="Arial" w:cs="Arial"/>
          <w:b/>
          <w:spacing w:val="1"/>
          <w:position w:val="-1"/>
          <w:sz w:val="18"/>
          <w:szCs w:val="18"/>
        </w:rPr>
        <w:t>s</w:t>
      </w:r>
      <w:r w:rsidRPr="00A9565F">
        <w:rPr>
          <w:rFonts w:ascii="Arial" w:hAnsi="Arial" w:cs="Arial"/>
          <w:b/>
          <w:spacing w:val="2"/>
          <w:position w:val="-1"/>
          <w:sz w:val="18"/>
          <w:szCs w:val="18"/>
        </w:rPr>
        <w:t>t</w:t>
      </w:r>
      <w:r w:rsidRPr="00A9565F">
        <w:rPr>
          <w:rFonts w:ascii="Arial" w:hAnsi="Arial" w:cs="Arial"/>
          <w:b/>
          <w:position w:val="-1"/>
          <w:sz w:val="18"/>
          <w:szCs w:val="18"/>
        </w:rPr>
        <w:t>i</w:t>
      </w:r>
      <w:r w:rsidRPr="00A9565F">
        <w:rPr>
          <w:rFonts w:ascii="Arial" w:hAnsi="Arial" w:cs="Arial"/>
          <w:b/>
          <w:sz w:val="18"/>
          <w:szCs w:val="18"/>
        </w:rPr>
        <w:t xml:space="preserve"> zariadení.</w:t>
      </w:r>
    </w:p>
    <w:bookmarkEnd w:id="31"/>
    <w:p w14:paraId="611EE468" w14:textId="77777777" w:rsidR="007C027F" w:rsidRPr="00A9565F" w:rsidRDefault="007C027F" w:rsidP="00204DFD">
      <w:pPr>
        <w:jc w:val="both"/>
        <w:rPr>
          <w:rFonts w:ascii="Arial" w:hAnsi="Arial" w:cs="Arial"/>
          <w:color w:val="FF0000"/>
          <w:sz w:val="18"/>
          <w:szCs w:val="18"/>
          <w:highlight w:val="yellow"/>
        </w:rPr>
      </w:pPr>
    </w:p>
    <w:p w14:paraId="792D5167" w14:textId="77777777" w:rsidR="007C027F" w:rsidRPr="00A9565F" w:rsidRDefault="007C027F" w:rsidP="00204DFD">
      <w:pPr>
        <w:pStyle w:val="Zkladntext2"/>
        <w:numPr>
          <w:ilvl w:val="0"/>
          <w:numId w:val="6"/>
        </w:numPr>
        <w:tabs>
          <w:tab w:val="clear" w:pos="1440"/>
          <w:tab w:val="num" w:pos="1368"/>
        </w:tabs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lastRenderedPageBreak/>
        <w:t>Protipožiarne opatrenia</w:t>
      </w:r>
    </w:p>
    <w:p w14:paraId="5A98E4A3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right="-2"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2"/>
          <w:sz w:val="18"/>
          <w:szCs w:val="18"/>
        </w:rPr>
        <w:t xml:space="preserve">V 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ti</w:t>
      </w:r>
      <w:r w:rsidRPr="00A9565F">
        <w:rPr>
          <w:rFonts w:ascii="Arial" w:hAnsi="Arial" w:cs="Arial"/>
          <w:spacing w:val="2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MG</w:t>
      </w:r>
      <w:r w:rsidRPr="00A9565F">
        <w:rPr>
          <w:rFonts w:ascii="Arial" w:hAnsi="Arial" w:cs="Arial"/>
          <w:spacing w:val="2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2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2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dnom</w:t>
      </w:r>
      <w:r w:rsidRPr="00A9565F">
        <w:rPr>
          <w:rFonts w:ascii="Arial" w:hAnsi="Arial" w:cs="Arial"/>
          <w:spacing w:val="2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dob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tup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om</w:t>
      </w:r>
      <w:r w:rsidRPr="00A9565F">
        <w:rPr>
          <w:rFonts w:ascii="Arial" w:hAnsi="Arial" w:cs="Arial"/>
          <w:spacing w:val="2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te</w:t>
      </w:r>
      <w:r w:rsidRPr="00A9565F">
        <w:rPr>
          <w:rFonts w:ascii="Arial" w:hAnsi="Arial" w:cs="Arial"/>
          <w:spacing w:val="2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3"/>
          <w:sz w:val="18"/>
          <w:szCs w:val="18"/>
        </w:rPr>
        <w:t>u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tne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2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ha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2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oj</w:t>
      </w:r>
      <w:r w:rsidRPr="00A9565F">
        <w:rPr>
          <w:rFonts w:ascii="Arial" w:hAnsi="Arial" w:cs="Arial"/>
          <w:spacing w:val="27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neh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ý 2x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H5 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 xml:space="preserve">ý 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G</w:t>
      </w:r>
      <w:r w:rsidRPr="00A9565F">
        <w:rPr>
          <w:rFonts w:ascii="Arial" w:hAnsi="Arial" w:cs="Arial"/>
          <w:sz w:val="18"/>
          <w:szCs w:val="18"/>
        </w:rPr>
        <w:t>6 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eľ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e u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tne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 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ž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y po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ado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, v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ade s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-3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 xml:space="preserve">m 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 xml:space="preserve">O –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be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pe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 xml:space="preserve">í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eľ.</w:t>
      </w:r>
    </w:p>
    <w:p w14:paraId="368823BF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3"/>
          <w:sz w:val="18"/>
          <w:szCs w:val="18"/>
        </w:rPr>
        <w:t>U</w:t>
      </w:r>
      <w:r w:rsidRPr="00A9565F">
        <w:rPr>
          <w:rFonts w:ascii="Arial" w:hAnsi="Arial" w:cs="Arial"/>
          <w:spacing w:val="-4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 xml:space="preserve">eľ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a MG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 xml:space="preserve">í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ť 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tato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 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 opat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 k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 xml:space="preserve">ane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4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 a 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ti 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ane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etné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te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og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 xml:space="preserve">ého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de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dľa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 xml:space="preserve">nej 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eg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at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.</w:t>
      </w:r>
    </w:p>
    <w:p w14:paraId="1FD02AC2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V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ne,</w:t>
      </w:r>
      <w:r w:rsidRPr="00A9565F">
        <w:rPr>
          <w:rFonts w:ascii="Arial" w:hAnsi="Arial" w:cs="Arial"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p.</w:t>
      </w:r>
      <w:r w:rsidRPr="00A9565F">
        <w:rPr>
          <w:rFonts w:ascii="Arial" w:hAnsi="Arial" w:cs="Arial"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1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rc</w:t>
      </w:r>
      <w:r w:rsidRPr="00A9565F">
        <w:rPr>
          <w:rFonts w:ascii="Arial" w:hAnsi="Arial" w:cs="Arial"/>
          <w:sz w:val="18"/>
          <w:szCs w:val="18"/>
        </w:rPr>
        <w:t>hu</w:t>
      </w:r>
      <w:r w:rsidRPr="00A9565F">
        <w:rPr>
          <w:rFonts w:ascii="Arial" w:hAnsi="Arial" w:cs="Arial"/>
          <w:spacing w:val="18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MG</w:t>
      </w:r>
      <w:r w:rsidRPr="00A9565F">
        <w:rPr>
          <w:rFonts w:ascii="Arial" w:hAnsi="Arial" w:cs="Arial"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4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b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18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ži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1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dok</w:t>
      </w:r>
      <w:r w:rsidRPr="00A9565F">
        <w:rPr>
          <w:rFonts w:ascii="Arial" w:hAnsi="Arial" w:cs="Arial"/>
          <w:spacing w:val="19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tota.</w:t>
      </w:r>
      <w:r w:rsidRPr="00A9565F">
        <w:rPr>
          <w:rFonts w:ascii="Arial" w:hAnsi="Arial" w:cs="Arial"/>
          <w:spacing w:val="1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at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ľ</w:t>
      </w:r>
      <w:r w:rsidRPr="00A9565F">
        <w:rPr>
          <w:rFonts w:ascii="Arial" w:hAnsi="Arial" w:cs="Arial"/>
          <w:spacing w:val="18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tí 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pe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 xml:space="preserve">né 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ab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z w:val="18"/>
          <w:szCs w:val="18"/>
        </w:rPr>
        <w:t>ľ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7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ed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2"/>
          <w:sz w:val="18"/>
          <w:szCs w:val="18"/>
        </w:rPr>
        <w:t>ľ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tn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N.</w:t>
      </w:r>
    </w:p>
    <w:p w14:paraId="10051C30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right="-2" w:firstLine="709"/>
        <w:jc w:val="both"/>
        <w:rPr>
          <w:rFonts w:ascii="Arial" w:hAnsi="Arial" w:cs="Arial"/>
          <w:sz w:val="18"/>
          <w:szCs w:val="18"/>
        </w:rPr>
      </w:pPr>
    </w:p>
    <w:p w14:paraId="2F170A65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Nep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z w:val="18"/>
          <w:szCs w:val="18"/>
        </w:rPr>
        <w:t xml:space="preserve">m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up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>á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an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b.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53</w:t>
      </w:r>
      <w:r w:rsidRPr="00A9565F">
        <w:rPr>
          <w:rFonts w:ascii="Arial" w:hAnsi="Arial" w:cs="Arial"/>
          <w:spacing w:val="2"/>
          <w:sz w:val="18"/>
          <w:szCs w:val="18"/>
        </w:rPr>
        <w:t>9</w:t>
      </w:r>
      <w:r w:rsidRPr="00A9565F">
        <w:rPr>
          <w:rFonts w:ascii="Arial" w:hAnsi="Arial" w:cs="Arial"/>
          <w:sz w:val="18"/>
          <w:szCs w:val="18"/>
        </w:rPr>
        <w:t>9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1)</w:t>
      </w:r>
    </w:p>
    <w:p w14:paraId="21F69DEF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az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f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jč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ať o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eň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b.</w:t>
      </w:r>
      <w:r w:rsidRPr="00A9565F">
        <w:rPr>
          <w:rFonts w:ascii="Arial" w:hAnsi="Arial" w:cs="Arial"/>
          <w:spacing w:val="2"/>
          <w:sz w:val="18"/>
          <w:szCs w:val="18"/>
        </w:rPr>
        <w:t>4</w:t>
      </w:r>
      <w:r w:rsidRPr="00A9565F">
        <w:rPr>
          <w:rFonts w:ascii="Arial" w:hAnsi="Arial" w:cs="Arial"/>
          <w:sz w:val="18"/>
          <w:szCs w:val="18"/>
        </w:rPr>
        <w:t>201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2)</w:t>
      </w:r>
    </w:p>
    <w:p w14:paraId="0D159A1E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Neha</w:t>
      </w:r>
      <w:r w:rsidRPr="00A9565F">
        <w:rPr>
          <w:rFonts w:ascii="Arial" w:hAnsi="Arial" w:cs="Arial"/>
          <w:spacing w:val="1"/>
          <w:sz w:val="18"/>
          <w:szCs w:val="18"/>
        </w:rPr>
        <w:t>si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ou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ni pe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ý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j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tab.4301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3)</w:t>
      </w:r>
    </w:p>
    <w:p w14:paraId="10C61E88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adné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b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z w:val="18"/>
          <w:szCs w:val="18"/>
        </w:rPr>
        <w:t>hu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MG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odá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hot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teľ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M</w:t>
      </w:r>
      <w:r w:rsidRPr="00A9565F">
        <w:rPr>
          <w:rFonts w:ascii="Arial" w:hAnsi="Arial" w:cs="Arial"/>
          <w:spacing w:val="1"/>
          <w:sz w:val="18"/>
          <w:szCs w:val="18"/>
        </w:rPr>
        <w:t>G</w:t>
      </w:r>
      <w:r w:rsidRPr="00A9565F">
        <w:rPr>
          <w:rFonts w:ascii="Arial" w:hAnsi="Arial" w:cs="Arial"/>
          <w:sz w:val="18"/>
          <w:szCs w:val="18"/>
        </w:rPr>
        <w:t>)</w:t>
      </w:r>
    </w:p>
    <w:p w14:paraId="1B8E12A3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2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„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oc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ú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ene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g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u“</w:t>
      </w:r>
    </w:p>
    <w:p w14:paraId="346DB8C7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po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adok</w:t>
      </w:r>
    </w:p>
    <w:p w14:paraId="705681A8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hanging="294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ži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no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é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</w:t>
      </w:r>
    </w:p>
    <w:p w14:paraId="41B9024B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left="360" w:firstLine="66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</w:t>
      </w:r>
      <w:r w:rsidRPr="00A9565F">
        <w:rPr>
          <w:rFonts w:ascii="Arial" w:hAnsi="Arial" w:cs="Arial"/>
          <w:spacing w:val="2"/>
          <w:sz w:val="18"/>
          <w:szCs w:val="18"/>
        </w:rPr>
        <w:t>ľ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61 3</w:t>
      </w:r>
      <w:r w:rsidRPr="00A9565F">
        <w:rPr>
          <w:rFonts w:ascii="Arial" w:hAnsi="Arial" w:cs="Arial"/>
          <w:spacing w:val="2"/>
          <w:sz w:val="18"/>
          <w:szCs w:val="18"/>
        </w:rPr>
        <w:t>1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1:9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2008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uľ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„</w:t>
      </w:r>
      <w:r w:rsidRPr="00A9565F">
        <w:rPr>
          <w:rFonts w:ascii="Arial" w:hAnsi="Arial" w:cs="Arial"/>
          <w:spacing w:val="2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ha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–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pe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é p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b</w:t>
      </w:r>
      <w:r w:rsidRPr="00A9565F">
        <w:rPr>
          <w:rFonts w:ascii="Arial" w:hAnsi="Arial" w:cs="Arial"/>
          <w:spacing w:val="1"/>
          <w:sz w:val="18"/>
          <w:szCs w:val="18"/>
        </w:rPr>
        <w:t>li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a k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4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ri</w:t>
      </w:r>
      <w:r w:rsidRPr="00A9565F">
        <w:rPr>
          <w:rFonts w:ascii="Arial" w:hAnsi="Arial" w:cs="Arial"/>
          <w:sz w:val="18"/>
          <w:szCs w:val="18"/>
        </w:rPr>
        <w:t>ad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z w:val="18"/>
          <w:szCs w:val="18"/>
        </w:rPr>
        <w:t xml:space="preserve">“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tab.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81</w:t>
      </w:r>
      <w:r w:rsidRPr="00A9565F">
        <w:rPr>
          <w:rFonts w:ascii="Arial" w:hAnsi="Arial" w:cs="Arial"/>
          <w:spacing w:val="2"/>
          <w:sz w:val="18"/>
          <w:szCs w:val="18"/>
        </w:rPr>
        <w:t>1</w:t>
      </w:r>
      <w:r w:rsidRPr="00A9565F">
        <w:rPr>
          <w:rFonts w:ascii="Arial" w:hAnsi="Arial" w:cs="Arial"/>
          <w:sz w:val="18"/>
          <w:szCs w:val="18"/>
        </w:rPr>
        <w:t>1)</w:t>
      </w:r>
    </w:p>
    <w:p w14:paraId="7199BF40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left="426" w:firstLine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</w:t>
      </w:r>
      <w:r w:rsidRPr="00A9565F">
        <w:rPr>
          <w:rFonts w:ascii="Arial" w:hAnsi="Arial" w:cs="Arial"/>
          <w:spacing w:val="2"/>
          <w:sz w:val="18"/>
          <w:szCs w:val="18"/>
        </w:rPr>
        <w:t>ľ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E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61 3</w:t>
      </w:r>
      <w:r w:rsidRPr="00A9565F">
        <w:rPr>
          <w:rFonts w:ascii="Arial" w:hAnsi="Arial" w:cs="Arial"/>
          <w:spacing w:val="2"/>
          <w:sz w:val="18"/>
          <w:szCs w:val="18"/>
        </w:rPr>
        <w:t>1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1:9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2008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uľ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„Z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5"/>
          <w:sz w:val="18"/>
          <w:szCs w:val="18"/>
        </w:rPr>
        <w:t>m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ob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uh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ť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en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 xml:space="preserve">oba </w:t>
      </w:r>
      <w:r w:rsidRPr="00A9565F">
        <w:rPr>
          <w:rFonts w:ascii="Arial" w:hAnsi="Arial" w:cs="Arial"/>
          <w:spacing w:val="2"/>
          <w:sz w:val="18"/>
          <w:szCs w:val="18"/>
        </w:rPr>
        <w:t>t</w:t>
      </w:r>
      <w:r w:rsidRPr="00A9565F">
        <w:rPr>
          <w:rFonts w:ascii="Arial" w:hAnsi="Arial" w:cs="Arial"/>
          <w:spacing w:val="-6"/>
          <w:sz w:val="18"/>
          <w:szCs w:val="18"/>
        </w:rPr>
        <w:t>ý</w:t>
      </w:r>
      <w:r w:rsidRPr="00A9565F">
        <w:rPr>
          <w:rFonts w:ascii="Arial" w:hAnsi="Arial" w:cs="Arial"/>
          <w:sz w:val="18"/>
          <w:szCs w:val="18"/>
        </w:rPr>
        <w:t>m po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á“</w:t>
      </w:r>
    </w:p>
    <w:p w14:paraId="324AE972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left="426" w:firstLine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</w:t>
      </w:r>
      <w:r w:rsidRPr="00A9565F">
        <w:rPr>
          <w:rFonts w:ascii="Arial" w:hAnsi="Arial" w:cs="Arial"/>
          <w:spacing w:val="2"/>
          <w:sz w:val="18"/>
          <w:szCs w:val="18"/>
        </w:rPr>
        <w:t>ľ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01 8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12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1</w:t>
      </w:r>
      <w:r w:rsidRPr="00A9565F">
        <w:rPr>
          <w:rFonts w:ascii="Arial" w:hAnsi="Arial" w:cs="Arial"/>
          <w:spacing w:val="2"/>
          <w:sz w:val="18"/>
          <w:szCs w:val="18"/>
        </w:rPr>
        <w:t>:</w:t>
      </w:r>
      <w:r w:rsidRPr="00A9565F">
        <w:rPr>
          <w:rFonts w:ascii="Arial" w:hAnsi="Arial" w:cs="Arial"/>
          <w:sz w:val="18"/>
          <w:szCs w:val="18"/>
        </w:rPr>
        <w:t>12/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>000,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01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8</w:t>
      </w:r>
      <w:r w:rsidRPr="00A9565F">
        <w:rPr>
          <w:rFonts w:ascii="Arial" w:hAnsi="Arial" w:cs="Arial"/>
          <w:sz w:val="18"/>
          <w:szCs w:val="18"/>
        </w:rPr>
        <w:t>012</w:t>
      </w:r>
      <w:r w:rsidRPr="00A9565F">
        <w:rPr>
          <w:rFonts w:ascii="Arial" w:hAnsi="Arial" w:cs="Arial"/>
          <w:spacing w:val="3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2:1</w:t>
      </w:r>
      <w:r w:rsidRPr="00A9565F">
        <w:rPr>
          <w:rFonts w:ascii="Arial" w:hAnsi="Arial" w:cs="Arial"/>
          <w:spacing w:val="2"/>
          <w:sz w:val="18"/>
          <w:szCs w:val="18"/>
        </w:rPr>
        <w:t>2</w:t>
      </w:r>
      <w:r w:rsidRPr="00A9565F">
        <w:rPr>
          <w:rFonts w:ascii="Arial" w:hAnsi="Arial" w:cs="Arial"/>
          <w:sz w:val="18"/>
          <w:szCs w:val="18"/>
        </w:rPr>
        <w:t>/2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25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„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z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k o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 xml:space="preserve">ane 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hu</w:t>
      </w:r>
      <w:r w:rsidRPr="00A9565F">
        <w:rPr>
          <w:rFonts w:ascii="Arial" w:hAnsi="Arial" w:cs="Arial"/>
          <w:spacing w:val="1"/>
          <w:sz w:val="18"/>
          <w:szCs w:val="18"/>
        </w:rPr>
        <w:t>“</w:t>
      </w:r>
      <w:r w:rsidRPr="00A9565F">
        <w:rPr>
          <w:rFonts w:ascii="Arial" w:hAnsi="Arial" w:cs="Arial"/>
          <w:sz w:val="18"/>
          <w:szCs w:val="18"/>
        </w:rPr>
        <w:t>, 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buľ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„</w:t>
      </w: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pacing w:val="2"/>
          <w:sz w:val="18"/>
          <w:szCs w:val="18"/>
        </w:rPr>
        <w:t>ou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z w:val="18"/>
          <w:szCs w:val="18"/>
        </w:rPr>
        <w:t>í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 xml:space="preserve">aj 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án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sl</w:t>
      </w:r>
      <w:r w:rsidRPr="00A9565F">
        <w:rPr>
          <w:rFonts w:ascii="Arial" w:hAnsi="Arial" w:cs="Arial"/>
          <w:sz w:val="18"/>
          <w:szCs w:val="18"/>
        </w:rPr>
        <w:t>u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 xml:space="preserve">hu“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b.2</w:t>
      </w:r>
      <w:r w:rsidRPr="00A9565F">
        <w:rPr>
          <w:rFonts w:ascii="Arial" w:hAnsi="Arial" w:cs="Arial"/>
          <w:spacing w:val="2"/>
          <w:sz w:val="18"/>
          <w:szCs w:val="18"/>
        </w:rPr>
        <w:t>5</w:t>
      </w:r>
      <w:r w:rsidRPr="00A9565F">
        <w:rPr>
          <w:rFonts w:ascii="Arial" w:hAnsi="Arial" w:cs="Arial"/>
          <w:sz w:val="18"/>
          <w:szCs w:val="18"/>
        </w:rPr>
        <w:t>01)</w:t>
      </w:r>
    </w:p>
    <w:p w14:paraId="7EEA832A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left="426" w:firstLine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Ho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z w:val="18"/>
          <w:szCs w:val="18"/>
        </w:rPr>
        <w:t>ľ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ap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III.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3"/>
          <w:sz w:val="18"/>
          <w:szCs w:val="18"/>
        </w:rPr>
        <w:t>r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5"/>
          <w:sz w:val="18"/>
          <w:szCs w:val="18"/>
        </w:rPr>
        <w:t>d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tab.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I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pacing w:val="2"/>
          <w:sz w:val="18"/>
          <w:szCs w:val="18"/>
        </w:rPr>
        <w:t>9</w:t>
      </w:r>
      <w:r w:rsidRPr="00A9565F">
        <w:rPr>
          <w:rFonts w:ascii="Arial" w:hAnsi="Arial" w:cs="Arial"/>
          <w:sz w:val="18"/>
          <w:szCs w:val="18"/>
        </w:rPr>
        <w:t>92)</w:t>
      </w:r>
    </w:p>
    <w:p w14:paraId="05B6F0C6" w14:textId="77777777" w:rsidR="007C027F" w:rsidRPr="00A9565F" w:rsidRDefault="007C027F" w:rsidP="00204DFD">
      <w:pPr>
        <w:widowControl w:val="0"/>
        <w:numPr>
          <w:ilvl w:val="0"/>
          <w:numId w:val="18"/>
        </w:numPr>
        <w:tabs>
          <w:tab w:val="left" w:pos="851"/>
        </w:tabs>
        <w:autoSpaceDE w:val="0"/>
        <w:autoSpaceDN w:val="0"/>
        <w:adjustRightInd w:val="0"/>
        <w:spacing w:line="228" w:lineRule="exact"/>
        <w:ind w:left="426" w:firstLine="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Ún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-3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–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ú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hod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(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30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–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ú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–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š</w:t>
      </w:r>
      <w:r w:rsidRPr="00A9565F">
        <w:rPr>
          <w:rFonts w:ascii="Arial" w:hAnsi="Arial" w:cs="Arial"/>
          <w:sz w:val="18"/>
          <w:szCs w:val="18"/>
        </w:rPr>
        <w:t>íp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do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 xml:space="preserve">u </w:t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 xml:space="preserve">e 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pacing w:val="2"/>
          <w:sz w:val="18"/>
          <w:szCs w:val="18"/>
        </w:rPr>
        <w:t>h</w:t>
      </w:r>
      <w:r w:rsidRPr="00A9565F">
        <w:rPr>
          <w:rFonts w:ascii="Arial" w:hAnsi="Arial" w:cs="Arial"/>
          <w:sz w:val="18"/>
          <w:szCs w:val="18"/>
        </w:rPr>
        <w:t>od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z w:val="18"/>
          <w:szCs w:val="18"/>
        </w:rPr>
        <w:t xml:space="preserve">, 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-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e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z w:val="18"/>
          <w:szCs w:val="18"/>
        </w:rPr>
        <w:t>b.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30</w:t>
      </w:r>
      <w:r w:rsidRPr="00A9565F">
        <w:rPr>
          <w:rFonts w:ascii="Arial" w:hAnsi="Arial" w:cs="Arial"/>
          <w:spacing w:val="3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1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–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2"/>
          <w:sz w:val="18"/>
          <w:szCs w:val="18"/>
        </w:rPr>
        <w:t>ú</w:t>
      </w:r>
      <w:r w:rsidRPr="00A9565F">
        <w:rPr>
          <w:rFonts w:ascii="Arial" w:hAnsi="Arial" w:cs="Arial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ý</w:t>
      </w:r>
      <w:r w:rsidRPr="00A9565F">
        <w:rPr>
          <w:rFonts w:ascii="Arial" w:hAnsi="Arial" w:cs="Arial"/>
          <w:spacing w:val="-5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>d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-</w:t>
      </w:r>
      <w:r w:rsidRPr="00A9565F">
        <w:rPr>
          <w:rFonts w:ascii="Arial" w:hAnsi="Arial" w:cs="Arial"/>
          <w:spacing w:val="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p</w:t>
      </w:r>
      <w:r w:rsidRPr="00A9565F">
        <w:rPr>
          <w:rFonts w:ascii="Arial" w:hAnsi="Arial" w:cs="Arial"/>
          <w:spacing w:val="1"/>
          <w:sz w:val="18"/>
          <w:szCs w:val="18"/>
        </w:rPr>
        <w:t>r</w:t>
      </w:r>
      <w:r w:rsidRPr="00A9565F">
        <w:rPr>
          <w:rFonts w:ascii="Arial" w:hAnsi="Arial" w:cs="Arial"/>
          <w:spacing w:val="2"/>
          <w:sz w:val="18"/>
          <w:szCs w:val="18"/>
        </w:rPr>
        <w:t>a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o)</w:t>
      </w:r>
    </w:p>
    <w:p w14:paraId="563FA1FD" w14:textId="77777777" w:rsidR="007C027F" w:rsidRPr="00A9565F" w:rsidRDefault="007C027F" w:rsidP="00204DFD">
      <w:pPr>
        <w:widowControl w:val="0"/>
        <w:autoSpaceDE w:val="0"/>
        <w:autoSpaceDN w:val="0"/>
        <w:adjustRightInd w:val="0"/>
        <w:ind w:firstLine="70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pacing w:val="-1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2"/>
          <w:sz w:val="18"/>
          <w:szCs w:val="18"/>
        </w:rPr>
        <w:t>u</w:t>
      </w:r>
      <w:r w:rsidRPr="00A9565F">
        <w:rPr>
          <w:rFonts w:ascii="Arial" w:hAnsi="Arial" w:cs="Arial"/>
          <w:spacing w:val="-1"/>
          <w:sz w:val="18"/>
          <w:szCs w:val="18"/>
        </w:rPr>
        <w:t>ž</w:t>
      </w:r>
      <w:r w:rsidRPr="00A9565F">
        <w:rPr>
          <w:rFonts w:ascii="Arial" w:hAnsi="Arial" w:cs="Arial"/>
          <w:spacing w:val="2"/>
          <w:sz w:val="18"/>
          <w:szCs w:val="18"/>
        </w:rPr>
        <w:t>í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z w:val="18"/>
          <w:szCs w:val="18"/>
        </w:rPr>
        <w:t>a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z w:val="18"/>
          <w:szCs w:val="18"/>
        </w:rPr>
        <w:t>e b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pe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</w:t>
      </w:r>
      <w:r w:rsidRPr="00A9565F">
        <w:rPr>
          <w:rFonts w:ascii="Arial" w:hAnsi="Arial" w:cs="Arial"/>
          <w:spacing w:val="5"/>
          <w:sz w:val="18"/>
          <w:szCs w:val="18"/>
        </w:rPr>
        <w:t>n</w:t>
      </w:r>
      <w:r w:rsidRPr="00A9565F">
        <w:rPr>
          <w:rFonts w:ascii="Arial" w:hAnsi="Arial" w:cs="Arial"/>
          <w:spacing w:val="-1"/>
          <w:sz w:val="18"/>
          <w:szCs w:val="18"/>
        </w:rPr>
        <w:t>ý</w:t>
      </w:r>
      <w:r w:rsidRPr="00A9565F">
        <w:rPr>
          <w:rFonts w:ascii="Arial" w:hAnsi="Arial" w:cs="Arial"/>
          <w:spacing w:val="1"/>
          <w:sz w:val="18"/>
          <w:szCs w:val="18"/>
        </w:rPr>
        <w:t>c</w:t>
      </w:r>
      <w:r w:rsidRPr="00A9565F">
        <w:rPr>
          <w:rFonts w:ascii="Arial" w:hAnsi="Arial" w:cs="Arial"/>
          <w:sz w:val="18"/>
          <w:szCs w:val="18"/>
        </w:rPr>
        <w:t>h u</w:t>
      </w:r>
      <w:r w:rsidRPr="00A9565F">
        <w:rPr>
          <w:rFonts w:ascii="Arial" w:hAnsi="Arial" w:cs="Arial"/>
          <w:spacing w:val="1"/>
          <w:sz w:val="18"/>
          <w:szCs w:val="18"/>
        </w:rPr>
        <w:t>s</w:t>
      </w:r>
      <w:r w:rsidRPr="00A9565F">
        <w:rPr>
          <w:rFonts w:ascii="Arial" w:hAnsi="Arial" w:cs="Arial"/>
          <w:sz w:val="18"/>
          <w:szCs w:val="18"/>
        </w:rPr>
        <w:t>tan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pacing w:val="-1"/>
          <w:sz w:val="18"/>
          <w:szCs w:val="18"/>
        </w:rPr>
        <w:t>v</w:t>
      </w:r>
      <w:r w:rsidRPr="00A9565F">
        <w:rPr>
          <w:rFonts w:ascii="Arial" w:hAnsi="Arial" w:cs="Arial"/>
          <w:spacing w:val="2"/>
          <w:sz w:val="18"/>
          <w:szCs w:val="18"/>
        </w:rPr>
        <w:t>e</w:t>
      </w:r>
      <w:r w:rsidRPr="00A9565F">
        <w:rPr>
          <w:rFonts w:ascii="Arial" w:hAnsi="Arial" w:cs="Arial"/>
          <w:sz w:val="18"/>
          <w:szCs w:val="18"/>
        </w:rPr>
        <w:t>ní p</w:t>
      </w:r>
      <w:r w:rsidRPr="00A9565F">
        <w:rPr>
          <w:rFonts w:ascii="Arial" w:hAnsi="Arial" w:cs="Arial"/>
          <w:spacing w:val="2"/>
          <w:sz w:val="18"/>
          <w:szCs w:val="18"/>
        </w:rPr>
        <w:t>o</w:t>
      </w:r>
      <w:r w:rsidRPr="00A9565F">
        <w:rPr>
          <w:rFonts w:ascii="Arial" w:hAnsi="Arial" w:cs="Arial"/>
          <w:sz w:val="18"/>
          <w:szCs w:val="18"/>
        </w:rPr>
        <w:t xml:space="preserve">dľa </w:t>
      </w:r>
      <w:r w:rsidRPr="00A9565F">
        <w:rPr>
          <w:rFonts w:ascii="Arial" w:hAnsi="Arial" w:cs="Arial"/>
          <w:spacing w:val="-1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 01 8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12</w:t>
      </w:r>
      <w:r w:rsidRPr="00A9565F">
        <w:rPr>
          <w:rFonts w:ascii="Arial" w:hAnsi="Arial" w:cs="Arial"/>
          <w:spacing w:val="1"/>
          <w:sz w:val="18"/>
          <w:szCs w:val="18"/>
        </w:rPr>
        <w:t>-</w:t>
      </w:r>
      <w:r w:rsidRPr="00A9565F">
        <w:rPr>
          <w:rFonts w:ascii="Arial" w:hAnsi="Arial" w:cs="Arial"/>
          <w:sz w:val="18"/>
          <w:szCs w:val="18"/>
        </w:rPr>
        <w:t>1</w:t>
      </w:r>
      <w:r w:rsidRPr="00A9565F">
        <w:rPr>
          <w:rFonts w:ascii="Arial" w:hAnsi="Arial" w:cs="Arial"/>
          <w:spacing w:val="2"/>
          <w:sz w:val="18"/>
          <w:szCs w:val="18"/>
        </w:rPr>
        <w:t>:</w:t>
      </w:r>
      <w:r w:rsidRPr="00A9565F">
        <w:rPr>
          <w:rFonts w:ascii="Arial" w:hAnsi="Arial" w:cs="Arial"/>
          <w:sz w:val="18"/>
          <w:szCs w:val="18"/>
        </w:rPr>
        <w:t>12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20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 xml:space="preserve">0, </w:t>
      </w:r>
      <w:r w:rsidRPr="00A9565F">
        <w:rPr>
          <w:rFonts w:ascii="Arial" w:hAnsi="Arial" w:cs="Arial"/>
          <w:spacing w:val="2"/>
          <w:sz w:val="18"/>
          <w:szCs w:val="18"/>
        </w:rPr>
        <w:t>S</w:t>
      </w:r>
      <w:r w:rsidRPr="00A9565F">
        <w:rPr>
          <w:rFonts w:ascii="Arial" w:hAnsi="Arial" w:cs="Arial"/>
          <w:spacing w:val="3"/>
          <w:sz w:val="18"/>
          <w:szCs w:val="18"/>
        </w:rPr>
        <w:t>T</w:t>
      </w:r>
      <w:r w:rsidRPr="00A9565F">
        <w:rPr>
          <w:rFonts w:ascii="Arial" w:hAnsi="Arial" w:cs="Arial"/>
          <w:sz w:val="18"/>
          <w:szCs w:val="18"/>
        </w:rPr>
        <w:t>N 01 8012- 2:12</w:t>
      </w:r>
      <w:r w:rsidRPr="00A9565F">
        <w:rPr>
          <w:rFonts w:ascii="Arial" w:hAnsi="Arial" w:cs="Arial"/>
          <w:spacing w:val="2"/>
          <w:sz w:val="18"/>
          <w:szCs w:val="18"/>
        </w:rPr>
        <w:t>/</w:t>
      </w:r>
      <w:r w:rsidRPr="00A9565F">
        <w:rPr>
          <w:rFonts w:ascii="Arial" w:hAnsi="Arial" w:cs="Arial"/>
          <w:sz w:val="18"/>
          <w:szCs w:val="18"/>
        </w:rPr>
        <w:t>20</w:t>
      </w:r>
      <w:r w:rsidRPr="00A9565F">
        <w:rPr>
          <w:rFonts w:ascii="Arial" w:hAnsi="Arial" w:cs="Arial"/>
          <w:spacing w:val="2"/>
          <w:sz w:val="18"/>
          <w:szCs w:val="18"/>
        </w:rPr>
        <w:t>0</w:t>
      </w:r>
      <w:r w:rsidRPr="00A9565F">
        <w:rPr>
          <w:rFonts w:ascii="Arial" w:hAnsi="Arial" w:cs="Arial"/>
          <w:sz w:val="18"/>
          <w:szCs w:val="18"/>
        </w:rPr>
        <w:t>0</w:t>
      </w:r>
      <w:r w:rsidRPr="00A9565F">
        <w:rPr>
          <w:rFonts w:ascii="Arial" w:hAnsi="Arial" w:cs="Arial"/>
          <w:spacing w:val="-4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3"/>
          <w:sz w:val="18"/>
          <w:szCs w:val="18"/>
        </w:rPr>
        <w:t>(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na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,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ta</w:t>
      </w:r>
      <w:r w:rsidRPr="00A9565F">
        <w:rPr>
          <w:rFonts w:ascii="Arial" w:hAnsi="Arial" w:cs="Arial"/>
          <w:spacing w:val="2"/>
          <w:sz w:val="18"/>
          <w:szCs w:val="18"/>
        </w:rPr>
        <w:t>b</w:t>
      </w:r>
      <w:r w:rsidRPr="00A9565F">
        <w:rPr>
          <w:rFonts w:ascii="Arial" w:hAnsi="Arial" w:cs="Arial"/>
          <w:sz w:val="18"/>
          <w:szCs w:val="18"/>
        </w:rPr>
        <w:t>uľ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pacing w:val="-6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, ná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4"/>
          <w:sz w:val="18"/>
          <w:szCs w:val="18"/>
        </w:rPr>
        <w:t>s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)</w:t>
      </w:r>
      <w:r w:rsidRPr="00A9565F">
        <w:rPr>
          <w:rFonts w:ascii="Arial" w:hAnsi="Arial" w:cs="Arial"/>
          <w:spacing w:val="-1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j</w:t>
      </w:r>
      <w:r w:rsidRPr="00A9565F">
        <w:rPr>
          <w:rFonts w:ascii="Arial" w:hAnsi="Arial" w:cs="Arial"/>
          <w:sz w:val="18"/>
          <w:szCs w:val="18"/>
        </w:rPr>
        <w:t xml:space="preserve">e </w:t>
      </w:r>
      <w:r w:rsidRPr="00A9565F">
        <w:rPr>
          <w:rFonts w:ascii="Arial" w:hAnsi="Arial" w:cs="Arial"/>
          <w:spacing w:val="2"/>
          <w:sz w:val="18"/>
          <w:szCs w:val="18"/>
        </w:rPr>
        <w:t>p</w:t>
      </w:r>
      <w:r w:rsidRPr="00A9565F">
        <w:rPr>
          <w:rFonts w:ascii="Arial" w:hAnsi="Arial" w:cs="Arial"/>
          <w:sz w:val="18"/>
          <w:szCs w:val="18"/>
        </w:rPr>
        <w:t>o</w:t>
      </w:r>
      <w:r w:rsidRPr="00A9565F">
        <w:rPr>
          <w:rFonts w:ascii="Arial" w:hAnsi="Arial" w:cs="Arial"/>
          <w:spacing w:val="1"/>
          <w:sz w:val="18"/>
          <w:szCs w:val="18"/>
        </w:rPr>
        <w:t>v</w:t>
      </w:r>
      <w:r w:rsidRPr="00A9565F">
        <w:rPr>
          <w:rFonts w:ascii="Arial" w:hAnsi="Arial" w:cs="Arial"/>
          <w:spacing w:val="-1"/>
          <w:sz w:val="18"/>
          <w:szCs w:val="18"/>
        </w:rPr>
        <w:t>i</w:t>
      </w:r>
      <w:r w:rsidRPr="00A9565F">
        <w:rPr>
          <w:rFonts w:ascii="Arial" w:hAnsi="Arial" w:cs="Arial"/>
          <w:spacing w:val="2"/>
          <w:sz w:val="18"/>
          <w:szCs w:val="18"/>
        </w:rPr>
        <w:t>n</w:t>
      </w:r>
      <w:r w:rsidRPr="00A9565F">
        <w:rPr>
          <w:rFonts w:ascii="Arial" w:hAnsi="Arial" w:cs="Arial"/>
          <w:sz w:val="18"/>
          <w:szCs w:val="18"/>
        </w:rPr>
        <w:t>né.</w:t>
      </w:r>
    </w:p>
    <w:p w14:paraId="62363A61" w14:textId="77777777" w:rsidR="007C027F" w:rsidRPr="00A9565F" w:rsidRDefault="007C027F" w:rsidP="00204DFD">
      <w:pPr>
        <w:ind w:firstLine="709"/>
        <w:jc w:val="both"/>
        <w:rPr>
          <w:rFonts w:ascii="Arial" w:hAnsi="Arial" w:cs="Arial"/>
          <w:color w:val="FF0000"/>
          <w:sz w:val="18"/>
          <w:szCs w:val="18"/>
        </w:rPr>
      </w:pPr>
    </w:p>
    <w:p w14:paraId="556A826A" w14:textId="77777777" w:rsidR="007C027F" w:rsidRPr="00A9565F" w:rsidRDefault="007C027F" w:rsidP="00204DFD">
      <w:pPr>
        <w:pStyle w:val="Zkladntext2"/>
        <w:numPr>
          <w:ilvl w:val="0"/>
          <w:numId w:val="6"/>
        </w:numPr>
        <w:tabs>
          <w:tab w:val="clear" w:pos="1440"/>
          <w:tab w:val="num" w:pos="1368"/>
        </w:tabs>
        <w:spacing w:line="360" w:lineRule="auto"/>
        <w:jc w:val="both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 xml:space="preserve">Technická dokumentácia  </w:t>
      </w:r>
    </w:p>
    <w:p w14:paraId="7219FAEA" w14:textId="77777777" w:rsidR="007C027F" w:rsidRPr="00A9565F" w:rsidRDefault="007C027F" w:rsidP="00204DFD">
      <w:pPr>
        <w:pStyle w:val="Bentext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Prevádzkovateľ je povinný v zmysle </w:t>
      </w:r>
      <w:r w:rsidRPr="00A9565F">
        <w:rPr>
          <w:rFonts w:ascii="Arial" w:hAnsi="Arial" w:cs="Arial"/>
          <w:spacing w:val="4"/>
          <w:sz w:val="18"/>
          <w:szCs w:val="18"/>
        </w:rPr>
        <w:t>v</w:t>
      </w:r>
      <w:r w:rsidRPr="00A9565F">
        <w:rPr>
          <w:rFonts w:ascii="Arial" w:hAnsi="Arial" w:cs="Arial"/>
          <w:spacing w:val="-4"/>
          <w:sz w:val="18"/>
          <w:szCs w:val="18"/>
        </w:rPr>
        <w:t>y</w:t>
      </w:r>
      <w:r w:rsidRPr="00A9565F">
        <w:rPr>
          <w:rFonts w:ascii="Arial" w:hAnsi="Arial" w:cs="Arial"/>
          <w:sz w:val="18"/>
          <w:szCs w:val="18"/>
        </w:rPr>
        <w:t>h</w:t>
      </w:r>
      <w:r w:rsidRPr="00A9565F">
        <w:rPr>
          <w:rFonts w:ascii="Arial" w:hAnsi="Arial" w:cs="Arial"/>
          <w:spacing w:val="1"/>
          <w:sz w:val="18"/>
          <w:szCs w:val="18"/>
        </w:rPr>
        <w:t>l</w:t>
      </w:r>
      <w:r w:rsidRPr="00A9565F">
        <w:rPr>
          <w:rFonts w:ascii="Arial" w:hAnsi="Arial" w:cs="Arial"/>
          <w:sz w:val="18"/>
          <w:szCs w:val="18"/>
        </w:rPr>
        <w:t>á</w:t>
      </w:r>
      <w:r w:rsidRPr="00A9565F">
        <w:rPr>
          <w:rFonts w:ascii="Arial" w:hAnsi="Arial" w:cs="Arial"/>
          <w:spacing w:val="1"/>
          <w:sz w:val="18"/>
          <w:szCs w:val="18"/>
        </w:rPr>
        <w:t>š</w:t>
      </w:r>
      <w:r w:rsidRPr="00A9565F">
        <w:rPr>
          <w:rFonts w:ascii="Arial" w:hAnsi="Arial" w:cs="Arial"/>
          <w:spacing w:val="6"/>
          <w:sz w:val="18"/>
          <w:szCs w:val="18"/>
        </w:rPr>
        <w:t>k</w:t>
      </w:r>
      <w:r w:rsidRPr="00A9565F">
        <w:rPr>
          <w:rFonts w:ascii="Arial" w:hAnsi="Arial" w:cs="Arial"/>
          <w:sz w:val="18"/>
          <w:szCs w:val="18"/>
        </w:rPr>
        <w:t>y</w:t>
      </w:r>
      <w:r w:rsidRPr="00A9565F">
        <w:rPr>
          <w:rFonts w:ascii="Arial" w:hAnsi="Arial" w:cs="Arial"/>
          <w:spacing w:val="52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č</w:t>
      </w:r>
      <w:r w:rsidRPr="00A9565F">
        <w:rPr>
          <w:rFonts w:ascii="Arial" w:hAnsi="Arial" w:cs="Arial"/>
          <w:sz w:val="18"/>
          <w:szCs w:val="18"/>
        </w:rPr>
        <w:t>. 508/2009</w:t>
      </w:r>
      <w:r w:rsidRPr="00A9565F">
        <w:rPr>
          <w:rFonts w:ascii="Arial" w:hAnsi="Arial" w:cs="Arial"/>
          <w:spacing w:val="-6"/>
          <w:sz w:val="18"/>
          <w:szCs w:val="18"/>
        </w:rPr>
        <w:t xml:space="preserve"> </w:t>
      </w:r>
      <w:r w:rsidRPr="00A9565F">
        <w:rPr>
          <w:rFonts w:ascii="Arial" w:hAnsi="Arial" w:cs="Arial"/>
          <w:spacing w:val="1"/>
          <w:sz w:val="18"/>
          <w:szCs w:val="18"/>
        </w:rPr>
        <w:t>Z</w:t>
      </w:r>
      <w:r w:rsidRPr="00A9565F">
        <w:rPr>
          <w:rFonts w:ascii="Arial" w:hAnsi="Arial" w:cs="Arial"/>
          <w:spacing w:val="2"/>
          <w:sz w:val="18"/>
          <w:szCs w:val="18"/>
        </w:rPr>
        <w:t>.</w:t>
      </w:r>
      <w:r w:rsidRPr="00A9565F">
        <w:rPr>
          <w:rFonts w:ascii="Arial" w:hAnsi="Arial" w:cs="Arial"/>
          <w:spacing w:val="-1"/>
          <w:sz w:val="18"/>
          <w:szCs w:val="18"/>
        </w:rPr>
        <w:t>z</w:t>
      </w:r>
      <w:r w:rsidRPr="00A9565F">
        <w:rPr>
          <w:rFonts w:ascii="Arial" w:hAnsi="Arial" w:cs="Arial"/>
          <w:sz w:val="18"/>
          <w:szCs w:val="18"/>
        </w:rPr>
        <w:t>.</w:t>
      </w:r>
      <w:r w:rsidRPr="00A9565F">
        <w:rPr>
          <w:rFonts w:ascii="Arial" w:hAnsi="Arial" w:cs="Arial"/>
          <w:spacing w:val="1"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 xml:space="preserve">§8, uchovávať dokumentáciu elektrického zariadenia a zabezpečovať jej aktualizáciu podľa skutkového stavu počas životnosti el. zariadenia. Je povinný na požiadanie ju predložiť orgánom štátneho požiarneho dozoru.  </w:t>
      </w:r>
    </w:p>
    <w:p w14:paraId="69BBDE1D" w14:textId="77777777" w:rsidR="007C027F" w:rsidRPr="00A9565F" w:rsidRDefault="007C027F" w:rsidP="00204DFD">
      <w:pPr>
        <w:pStyle w:val="Bentext"/>
        <w:rPr>
          <w:rFonts w:ascii="Arial" w:hAnsi="Arial" w:cs="Arial"/>
          <w:color w:val="FF0000"/>
          <w:sz w:val="18"/>
          <w:szCs w:val="18"/>
        </w:rPr>
      </w:pPr>
    </w:p>
    <w:p w14:paraId="4172CFE4" w14:textId="77777777" w:rsidR="00634E3A" w:rsidRPr="00A9565F" w:rsidRDefault="00634E3A" w:rsidP="00204DFD">
      <w:pPr>
        <w:jc w:val="both"/>
        <w:rPr>
          <w:rFonts w:ascii="Arial" w:hAnsi="Arial" w:cs="Arial"/>
          <w:b/>
          <w:sz w:val="18"/>
          <w:szCs w:val="18"/>
        </w:rPr>
      </w:pPr>
    </w:p>
    <w:p w14:paraId="0DD8A0A4" w14:textId="77777777" w:rsidR="00634E3A" w:rsidRPr="00A9565F" w:rsidRDefault="00634E3A" w:rsidP="00634E3A">
      <w:pPr>
        <w:pStyle w:val="Zkladntext2"/>
        <w:numPr>
          <w:ilvl w:val="0"/>
          <w:numId w:val="6"/>
        </w:numPr>
        <w:spacing w:line="360" w:lineRule="auto"/>
        <w:rPr>
          <w:rFonts w:ascii="Arial" w:hAnsi="Arial" w:cs="Arial"/>
          <w:b/>
          <w:smallCaps/>
          <w:color w:val="800000"/>
          <w:sz w:val="18"/>
          <w:szCs w:val="18"/>
        </w:rPr>
      </w:pPr>
      <w:bookmarkStart w:id="32" w:name="_Toc41874128"/>
      <w:bookmarkStart w:id="33" w:name="_Toc52167385"/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Bezpečnostné upozornenia</w:t>
      </w:r>
      <w:bookmarkEnd w:id="32"/>
      <w:bookmarkEnd w:id="33"/>
    </w:p>
    <w:p w14:paraId="4A9762DC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Montáž elektrických zariadení môže vykonať len firma s platným oprávnením v zmysle Vyhlášky č. 508/2009 Z.z. a 398/2013 Zb.z.  Počas montážnych prác musia jednotlivé pracovné skupiny dodržiavať príslušné bezpečnostné predpisy pre prácu na elektrických zariadeniach - podľa STN 34 3100. Po ukončení prác musí byť zariadenie podrobené východzej odbornej prehliadke a skúške v zmysle STN 33 2000-6 a STN 33 1500. Prevádzkovanie elektrických zariadení obsiahnutých v tomto projekte, ich obsluhu, opravy a údržbu môžu vykonávať len osoby s príslušnou kvalifikáciou v zmysle Vyhlášky č. 508/2009 Z.z.   a podľa STN 34 3100. Zodpovednosť za preverenie a pravidelné kontrolovanie odbornej spôsobilosti pracovníkov pracujúcich na elektrických zariadeniach má prevádzkovateľ týchto zariadení.</w:t>
      </w:r>
    </w:p>
    <w:p w14:paraId="2CB85D00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7D4A2FD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Podľa vyhl. 508/2009 Z.z. § 4, prílohy č. 1, III. časť - rozdelenie zariadení a ich zaradenie do skupín podľa miery ohrozenia je predmetné zariadenie zaradené do skupiny B.</w:t>
      </w:r>
    </w:p>
    <w:p w14:paraId="737DA384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35F6F677" w14:textId="77777777" w:rsidR="00634E3A" w:rsidRPr="00A9565F" w:rsidRDefault="00634E3A" w:rsidP="00634E3A">
      <w:pPr>
        <w:pStyle w:val="Zkladntext2"/>
        <w:numPr>
          <w:ilvl w:val="0"/>
          <w:numId w:val="6"/>
        </w:numPr>
        <w:spacing w:line="360" w:lineRule="auto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 xml:space="preserve">POŽIADAVKY Z HĽADISKA ŽIVOTNÉHO PROSTREDIA </w:t>
      </w:r>
    </w:p>
    <w:p w14:paraId="5E5A0247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Navrhnuté technické riešenie nemá negatívny vplyv na životné prostredie. </w:t>
      </w:r>
    </w:p>
    <w:p w14:paraId="3E164FD6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Z hľadiska nakladania s odpadmi vznikajúcimi počas realizácie stavebných prác je potrebné riadiť sa ustanoveniami zákona č. 79/2015 Z.z. o odpadoch v znení neskorších predpisov, vyhláškou č. 315/2010 o nakladaní s elektrozariadeniami a elektroodpadom, vyhláškou č. 371/2015 Z.z. o vykonaní niektorých ustanovení zákona o odpadoch a vyhláškou č. 365/2015 Z.z., ktorou sa ustanovuje Katalóg odpadov v znení neskorších predpisov.</w:t>
      </w:r>
    </w:p>
    <w:p w14:paraId="790189BF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Odpady vzniknuté pri stavebných prácach je nutné po roztriedení sústreďovať v pristavených kontajneroch, príp. dočasne uložiť na vyhradené miesto na stavenisku. </w:t>
      </w:r>
    </w:p>
    <w:p w14:paraId="4B0E6FC1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 vznikajúcich odpadoch je potrebné viesť evidenciu vrátane spôsobu nakladania s nimi (odvoz, zhodnotenie, zneškodnenie), ktorá bude predložená pri kolaudácii stavby. Odpady vhodné na zhodnotenie budú odovzdané do zariadení na to určených a odpady, ktoré nebude možné zhodnocovať, budú zneškodnené skládkovaním. Stavebník doloží zmluvu s prevádzkovateľom riadenej skládky tuhého nekontaminovaného odpadu. Nebezpečné odpady (ďalej len „NO“) budú odovzdané zariadeniu, ktoré má povolenie na nakladanie s NO, príp. priamo spracovateľovi, ktorému ministerstvo udelilo autorizáciu na výkon činnosti spracovania odpadu.</w:t>
      </w:r>
    </w:p>
    <w:p w14:paraId="03E21343" w14:textId="77777777" w:rsidR="00634E3A" w:rsidRPr="00A9565F" w:rsidRDefault="00634E3A" w:rsidP="00634E3A">
      <w:pPr>
        <w:ind w:firstLine="720"/>
        <w:jc w:val="right"/>
        <w:rPr>
          <w:rFonts w:ascii="Arial" w:hAnsi="Arial" w:cs="Arial"/>
          <w:sz w:val="18"/>
          <w:szCs w:val="18"/>
        </w:rPr>
      </w:pPr>
    </w:p>
    <w:p w14:paraId="1309A425" w14:textId="77777777" w:rsidR="00634E3A" w:rsidRPr="00A9565F" w:rsidRDefault="00634E3A" w:rsidP="00634E3A">
      <w:pPr>
        <w:pStyle w:val="Zkladntext2"/>
        <w:numPr>
          <w:ilvl w:val="0"/>
          <w:numId w:val="6"/>
        </w:numPr>
        <w:spacing w:line="360" w:lineRule="auto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Vyhodnotenie neodstrániteľných nebezpečenstiev a neodstrániteľných  ohrození podľa zákona  č.124 / 2006 Z.z. o bezpečnosti a ochrane zdravia pri práci a o zmene a doplnení niektorých zákonov.</w:t>
      </w:r>
    </w:p>
    <w:p w14:paraId="73EAD8C2" w14:textId="77777777" w:rsidR="00634E3A" w:rsidRPr="00A9565F" w:rsidRDefault="00634E3A" w:rsidP="00634E3A">
      <w:pPr>
        <w:pStyle w:val="Zkladntext2"/>
        <w:spacing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Podľa § 3 ods. 1 zákona č.124 / 2006 Z.z. musí byť súčasťou projektu vyhodnotenie neodstrániteľných nebezpečenstiev a  neodstrániteľných ohrození, ktoré vyplývajú z navrhovaných riešení v určených prevádzkových a užívateľských podmienkach, posúdenie rizika pri ich používaní a návrh ochranných opatrení proti týmto nebezpečenstvám a ohrozeniam.</w:t>
      </w:r>
    </w:p>
    <w:p w14:paraId="138A88F5" w14:textId="77777777" w:rsidR="00634E3A" w:rsidRPr="00A9565F" w:rsidRDefault="00634E3A" w:rsidP="00634E3A">
      <w:pPr>
        <w:rPr>
          <w:rFonts w:ascii="Arial" w:hAnsi="Arial" w:cs="Arial"/>
          <w:b/>
          <w:i/>
          <w:sz w:val="18"/>
          <w:szCs w:val="18"/>
          <w:u w:val="single"/>
        </w:rPr>
      </w:pPr>
      <w:r w:rsidRPr="00A9565F">
        <w:rPr>
          <w:rFonts w:ascii="Arial" w:hAnsi="Arial" w:cs="Arial"/>
          <w:b/>
          <w:i/>
          <w:sz w:val="18"/>
          <w:szCs w:val="18"/>
          <w:u w:val="single"/>
        </w:rPr>
        <w:t>Vymedzenie niektorých pojmov</w:t>
      </w:r>
    </w:p>
    <w:p w14:paraId="44B4E9DB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p w14:paraId="6B7C6201" w14:textId="77777777" w:rsidR="00634E3A" w:rsidRPr="00A9565F" w:rsidRDefault="00634E3A" w:rsidP="00634E3A">
      <w:pPr>
        <w:pStyle w:val="Zkladntext2"/>
        <w:widowControl w:val="0"/>
        <w:numPr>
          <w:ilvl w:val="0"/>
          <w:numId w:val="21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prevencia</w:t>
      </w:r>
      <w:r w:rsidRPr="00A9565F">
        <w:rPr>
          <w:rFonts w:ascii="Arial" w:hAnsi="Arial" w:cs="Arial"/>
          <w:sz w:val="18"/>
          <w:szCs w:val="18"/>
        </w:rPr>
        <w:t xml:space="preserve"> je systém opatrení plánovaných a vykonávaných vo všetkých oblastiach činnosti za zamestnávateľa, ktoré sú zamerané na vylúčenie alebo obmedzenie  rizika  a  faktorov  pod -mieňujúcich vznik pracovných úrazov, chorôb z povolania a iných poškodení zdravia z práce, a určenie postupu v prípade bezprostredného a vážneho ohrozenia života alebo zdravia zamestnanca, </w:t>
      </w:r>
    </w:p>
    <w:p w14:paraId="1DC8AC56" w14:textId="77777777" w:rsidR="00634E3A" w:rsidRPr="00A9565F" w:rsidRDefault="00634E3A" w:rsidP="00634E3A">
      <w:pPr>
        <w:pStyle w:val="Zkladntext2"/>
        <w:widowControl w:val="0"/>
        <w:numPr>
          <w:ilvl w:val="0"/>
          <w:numId w:val="21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nebezpečenstvo</w:t>
      </w:r>
      <w:r w:rsidRPr="00A9565F">
        <w:rPr>
          <w:rFonts w:ascii="Arial" w:hAnsi="Arial" w:cs="Arial"/>
          <w:sz w:val="18"/>
          <w:szCs w:val="18"/>
        </w:rPr>
        <w:t xml:space="preserve"> je stav alebo vlastnosť faktora pracovného procesu a pracovného prostredia, ktoré môžu poškodiť zdravie zamestnanca, </w:t>
      </w:r>
    </w:p>
    <w:p w14:paraId="36882F57" w14:textId="77777777" w:rsidR="00634E3A" w:rsidRPr="00A9565F" w:rsidRDefault="00634E3A" w:rsidP="00634E3A">
      <w:pPr>
        <w:pStyle w:val="Zkladntext2"/>
        <w:widowControl w:val="0"/>
        <w:numPr>
          <w:ilvl w:val="0"/>
          <w:numId w:val="22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ohrozenie</w:t>
      </w:r>
      <w:r w:rsidRPr="00A9565F">
        <w:rPr>
          <w:rFonts w:ascii="Arial" w:hAnsi="Arial" w:cs="Arial"/>
          <w:i/>
          <w:sz w:val="18"/>
          <w:szCs w:val="18"/>
        </w:rPr>
        <w:t xml:space="preserve"> </w:t>
      </w:r>
      <w:r w:rsidRPr="00A9565F">
        <w:rPr>
          <w:rFonts w:ascii="Arial" w:hAnsi="Arial" w:cs="Arial"/>
          <w:sz w:val="18"/>
          <w:szCs w:val="18"/>
        </w:rPr>
        <w:t>je situácia, v ktorej nemožno vylúčiť, že zdravie zamestnanca bude poškodené</w:t>
      </w:r>
    </w:p>
    <w:p w14:paraId="218CFD1E" w14:textId="77777777" w:rsidR="00634E3A" w:rsidRPr="00A9565F" w:rsidRDefault="00634E3A" w:rsidP="00634E3A">
      <w:pPr>
        <w:pStyle w:val="Zkladntext2"/>
        <w:widowControl w:val="0"/>
        <w:numPr>
          <w:ilvl w:val="0"/>
          <w:numId w:val="23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riziko</w:t>
      </w:r>
      <w:r w:rsidRPr="00A9565F">
        <w:rPr>
          <w:rFonts w:ascii="Arial" w:hAnsi="Arial" w:cs="Arial"/>
          <w:sz w:val="18"/>
          <w:szCs w:val="18"/>
        </w:rPr>
        <w:t xml:space="preserve"> je pravdepodobnosť vzniku poškodenia zdravia zamestnanca pri práci a stupeň možných následkov na zdraví,</w:t>
      </w:r>
    </w:p>
    <w:p w14:paraId="38D71994" w14:textId="77777777" w:rsidR="00634E3A" w:rsidRPr="00A9565F" w:rsidRDefault="00634E3A" w:rsidP="00634E3A">
      <w:pPr>
        <w:pStyle w:val="Zkladntext2"/>
        <w:widowControl w:val="0"/>
        <w:numPr>
          <w:ilvl w:val="0"/>
          <w:numId w:val="24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neodstrániteľné nebezpečenstvo</w:t>
      </w:r>
      <w:r w:rsidRPr="00A9565F">
        <w:rPr>
          <w:rFonts w:ascii="Arial" w:hAnsi="Arial" w:cs="Arial"/>
          <w:sz w:val="18"/>
          <w:szCs w:val="18"/>
        </w:rPr>
        <w:t xml:space="preserve"> je také nebezpečenstvo, ktoré podľa súčasných vedeckých a technických poznatkov nemožno vylúčiť ani obmedziť,</w:t>
      </w:r>
    </w:p>
    <w:p w14:paraId="2EFD06A7" w14:textId="77777777" w:rsidR="00634E3A" w:rsidRPr="00A9565F" w:rsidRDefault="00634E3A" w:rsidP="00634E3A">
      <w:pPr>
        <w:pStyle w:val="Zkladntext2"/>
        <w:widowControl w:val="0"/>
        <w:numPr>
          <w:ilvl w:val="0"/>
          <w:numId w:val="25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neodstrániteľné ohrozenie</w:t>
      </w:r>
      <w:r w:rsidRPr="00A9565F">
        <w:rPr>
          <w:rFonts w:ascii="Arial" w:hAnsi="Arial" w:cs="Arial"/>
          <w:sz w:val="18"/>
          <w:szCs w:val="18"/>
        </w:rPr>
        <w:t xml:space="preserve"> je také ohrozenie, ktoré podľa súčasných vedeckých a technických poznatkov nemožno vylúčiť ani obmedziť,</w:t>
      </w:r>
    </w:p>
    <w:p w14:paraId="3BF4FDE0" w14:textId="77777777" w:rsidR="00634E3A" w:rsidRPr="00A9565F" w:rsidRDefault="00634E3A" w:rsidP="00634E3A">
      <w:pPr>
        <w:pStyle w:val="Zkladntext2"/>
        <w:widowControl w:val="0"/>
        <w:numPr>
          <w:ilvl w:val="0"/>
          <w:numId w:val="26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nebezpečná udalosť</w:t>
      </w:r>
      <w:r w:rsidRPr="00A9565F">
        <w:rPr>
          <w:rFonts w:ascii="Arial" w:hAnsi="Arial" w:cs="Arial"/>
          <w:sz w:val="18"/>
          <w:szCs w:val="18"/>
        </w:rPr>
        <w:t xml:space="preserve"> je udalosť, pri ktorej bola ohrozená bezpečnosť alebo zdravie zamestnanca, ale nedošlo k poškodeniu jeho zdravia,</w:t>
      </w:r>
    </w:p>
    <w:p w14:paraId="40BC3F9C" w14:textId="77777777" w:rsidR="00634E3A" w:rsidRPr="00A9565F" w:rsidRDefault="00634E3A" w:rsidP="00634E3A">
      <w:pPr>
        <w:pStyle w:val="Zkladntext2"/>
        <w:widowControl w:val="0"/>
        <w:numPr>
          <w:ilvl w:val="0"/>
          <w:numId w:val="27"/>
        </w:numPr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bezpečnosť technického zariadenia</w:t>
      </w:r>
      <w:r w:rsidRPr="00A9565F">
        <w:rPr>
          <w:rFonts w:ascii="Arial" w:hAnsi="Arial" w:cs="Arial"/>
          <w:sz w:val="18"/>
          <w:szCs w:val="18"/>
        </w:rPr>
        <w:t xml:space="preserve"> je stav technického zariadenia a spôsob jeho používania, pri ktorom nie je ohrozená bezpečnosť a zdravie zamestnanca; bezpečnosť technického zariadenia je neoddeliteľnou súčasťou bezpečnosti a ochrany zdravia pri práci.</w:t>
      </w:r>
    </w:p>
    <w:p w14:paraId="10E11738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p w14:paraId="26448720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p w14:paraId="2E00B0EA" w14:textId="77777777" w:rsidR="00634E3A" w:rsidRPr="00A9565F" w:rsidRDefault="00634E3A" w:rsidP="00634E3A">
      <w:pPr>
        <w:pStyle w:val="Zkladntext2"/>
        <w:spacing w:line="240" w:lineRule="auto"/>
        <w:ind w:firstLine="709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Pri správnej montáži elektrickej inštalácie, pri uplatnení a dodržiavaní právnych predpisov, slovenských technických noriem, pokynov na obsluhu a údržbu a ostatných predpisov na zaistenie bezpečnosti a ochrany zdravia pri práci nevzniknú od elektriny neodstrániteľné nebezpečenstvá a neodstrániteľné ohrozenia v zmysle uvedeného zákona.</w:t>
      </w:r>
    </w:p>
    <w:p w14:paraId="6B8FD620" w14:textId="77777777" w:rsidR="00634E3A" w:rsidRPr="00A9565F" w:rsidRDefault="00634E3A" w:rsidP="00634E3A">
      <w:pPr>
        <w:pStyle w:val="Zkladntext2"/>
        <w:rPr>
          <w:rFonts w:ascii="Arial" w:hAnsi="Arial" w:cs="Arial"/>
          <w:b/>
          <w:i/>
          <w:sz w:val="18"/>
          <w:szCs w:val="18"/>
          <w:u w:val="single"/>
        </w:rPr>
      </w:pPr>
      <w:r w:rsidRPr="00A9565F">
        <w:rPr>
          <w:rFonts w:ascii="Arial" w:hAnsi="Arial" w:cs="Arial"/>
          <w:b/>
          <w:i/>
          <w:sz w:val="18"/>
          <w:szCs w:val="18"/>
          <w:u w:val="single"/>
        </w:rPr>
        <w:t>Návrh ochranných opatrení:</w:t>
      </w:r>
    </w:p>
    <w:tbl>
      <w:tblPr>
        <w:tblW w:w="9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2270"/>
        <w:gridCol w:w="2375"/>
        <w:gridCol w:w="2375"/>
      </w:tblGrid>
      <w:tr w:rsidR="00634E3A" w:rsidRPr="00A9565F" w14:paraId="69F24513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670A8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 xml:space="preserve">Faktor </w:t>
            </w:r>
          </w:p>
          <w:p w14:paraId="5FEC8737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pracovného procesu a prostredia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C2CF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Neodstrániteľné nebezpečenstvo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4B28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Neodstrániteľné ohrozenie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0C50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Návrh ochranných opatrení</w:t>
            </w:r>
          </w:p>
        </w:tc>
      </w:tr>
      <w:tr w:rsidR="00634E3A" w:rsidRPr="00A9565F" w14:paraId="0029B945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0CCF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Elektrina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3B1C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Elektrické napätie a prúdy nebezpečné pre zdravie, život a majetok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8639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Elektrický skrat,</w:t>
            </w:r>
          </w:p>
          <w:p w14:paraId="09F2074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vznik požiaru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D0947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Bod 3</w:t>
            </w:r>
          </w:p>
        </w:tc>
      </w:tr>
      <w:tr w:rsidR="00634E3A" w:rsidRPr="00A9565F" w14:paraId="75F0DCAE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542B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43BD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F7DCE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živej časti v normálnej prevádzke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A210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Bod 3</w:t>
            </w:r>
          </w:p>
        </w:tc>
      </w:tr>
      <w:tr w:rsidR="00634E3A" w:rsidRPr="00A9565F" w14:paraId="176320D4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EFDB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73A27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ED59D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neživej časti pri poruche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5D402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Bod 3</w:t>
            </w:r>
          </w:p>
        </w:tc>
      </w:tr>
    </w:tbl>
    <w:p w14:paraId="50EF1F29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p w14:paraId="008B3FF1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Používanie osobných ochranných a pracovných pomôcok podľa príslušných predpisov (napr. STN 38 1981) a podľa zoznamu vypracovaného prevádzkovateľom. </w:t>
      </w:r>
    </w:p>
    <w:p w14:paraId="79209E12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Dodržiavanie zákazu vstupu nepovolaným osobám.</w:t>
      </w:r>
    </w:p>
    <w:p w14:paraId="735D081B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Práce na elektrických zariadeniach môžu vykonávať len zamestnanci (fyzické osoby) s predpísanou kvalifikáciou podľa vyhlášky MPSVR č.508 / 2009, ktorou sa ustanovujú podrobnosti na zaistenie bezpečnosti a ochrany zdravia pri práci s  technickými zariadeniami tlakovými, zdvíhacími, </w:t>
      </w:r>
      <w:r w:rsidRPr="00A9565F">
        <w:rPr>
          <w:rFonts w:ascii="Arial" w:hAnsi="Arial" w:cs="Arial"/>
          <w:b/>
          <w:sz w:val="18"/>
          <w:szCs w:val="18"/>
        </w:rPr>
        <w:t>elektrickými</w:t>
      </w:r>
      <w:r w:rsidRPr="00A9565F">
        <w:rPr>
          <w:rFonts w:ascii="Arial" w:hAnsi="Arial" w:cs="Arial"/>
          <w:sz w:val="18"/>
          <w:szCs w:val="18"/>
        </w:rPr>
        <w:t xml:space="preserve"> a plynovými a ktorou sa ustanovujú technické zariadenia, ktoré sa považujú za VTZ.</w:t>
      </w:r>
      <w:r w:rsidRPr="00A9565F">
        <w:rPr>
          <w:rFonts w:ascii="Arial" w:hAnsi="Arial" w:cs="Arial"/>
          <w:color w:val="FF0000"/>
          <w:sz w:val="18"/>
          <w:szCs w:val="18"/>
        </w:rPr>
        <w:t xml:space="preserve"> </w:t>
      </w:r>
    </w:p>
    <w:p w14:paraId="530CEB05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Práce s otvoreným ohňom vykonávať len výnimočne na základe povolenia prevádzkovateľa.</w:t>
      </w:r>
    </w:p>
    <w:p w14:paraId="31A0F85B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zásahom elektrickým prúdom / ochranné opatrenie ( ochrana pred dotykom živých častí ) je vyhotovená podľa STN 33 2000-4-41: napr. ochrana izolovaním živých častí, ochrana zábranami alebo krytmi.</w:t>
      </w:r>
    </w:p>
    <w:p w14:paraId="07649739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zásahom elektrickým prúdom / ochranné opatrenie (ochrana pred dotykom neživých častí) je vyhotovená podľa STN 33 2000-4-41: napr.  / ochrana samočinným odpojením napájania, ochrana použitím zariadení triedy ochrany II.</w:t>
      </w:r>
    </w:p>
    <w:p w14:paraId="390A2938" w14:textId="77777777" w:rsidR="00634E3A" w:rsidRPr="00A9565F" w:rsidRDefault="00634E3A" w:rsidP="00634E3A">
      <w:pPr>
        <w:widowControl w:val="0"/>
        <w:numPr>
          <w:ilvl w:val="0"/>
          <w:numId w:val="28"/>
        </w:numPr>
        <w:adjustRightInd w:val="0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Odborné prehliadky a odborné skúšky / revízie / ako aj  prehliadky elektrických inštalácií vykonávať </w:t>
      </w:r>
      <w:r w:rsidRPr="00A9565F">
        <w:rPr>
          <w:rFonts w:ascii="Arial" w:hAnsi="Arial" w:cs="Arial"/>
          <w:sz w:val="18"/>
          <w:szCs w:val="18"/>
        </w:rPr>
        <w:lastRenderedPageBreak/>
        <w:t>zamestnancami (fyzickými osobami ) s predpísanou elektrotechnickou kvalifikáciou.</w:t>
      </w:r>
    </w:p>
    <w:p w14:paraId="55DC1612" w14:textId="77777777" w:rsidR="00634E3A" w:rsidRPr="00A9565F" w:rsidRDefault="00634E3A" w:rsidP="00634E3A">
      <w:pPr>
        <w:widowControl w:val="0"/>
        <w:rPr>
          <w:rFonts w:ascii="Arial" w:hAnsi="Arial" w:cs="Arial"/>
          <w:sz w:val="18"/>
          <w:szCs w:val="18"/>
        </w:rPr>
      </w:pPr>
    </w:p>
    <w:p w14:paraId="77478A60" w14:textId="77777777" w:rsidR="00634E3A" w:rsidRPr="00A9565F" w:rsidRDefault="00634E3A" w:rsidP="00634E3A">
      <w:pPr>
        <w:rPr>
          <w:rFonts w:ascii="Arial" w:hAnsi="Arial" w:cs="Arial"/>
          <w:b/>
          <w:i/>
          <w:sz w:val="18"/>
          <w:szCs w:val="18"/>
          <w:u w:val="single"/>
        </w:rPr>
      </w:pPr>
      <w:r w:rsidRPr="00A9565F">
        <w:rPr>
          <w:rFonts w:ascii="Arial" w:hAnsi="Arial" w:cs="Arial"/>
          <w:b/>
          <w:i/>
          <w:sz w:val="18"/>
          <w:szCs w:val="18"/>
          <w:u w:val="single"/>
        </w:rPr>
        <w:t>Možné lokality pre neodstrániteľné nebezpečenstvá a neodstrániteľné ohrozenia:</w:t>
      </w:r>
    </w:p>
    <w:p w14:paraId="0E947CEA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  <w:gridCol w:w="2270"/>
        <w:gridCol w:w="2375"/>
        <w:gridCol w:w="2375"/>
      </w:tblGrid>
      <w:tr w:rsidR="00634E3A" w:rsidRPr="00A9565F" w14:paraId="610D5DB2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8D02E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 xml:space="preserve">Faktor </w:t>
            </w:r>
          </w:p>
          <w:p w14:paraId="28A7773D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pracovného procesu a prostredia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622D2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Neodstrániteľné nebezpečenstvo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2ACF5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Neodstrániteľné ohrozenie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1DE3E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Miesta možného  vý -</w:t>
            </w:r>
          </w:p>
          <w:p w14:paraId="07679C9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skytu  neodstrániteľ -</w:t>
            </w:r>
          </w:p>
          <w:p w14:paraId="2CEED27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ných nebezpečenstiev a ohrození</w:t>
            </w:r>
          </w:p>
        </w:tc>
      </w:tr>
      <w:tr w:rsidR="00634E3A" w:rsidRPr="00A9565F" w14:paraId="66B254F1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06B8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Elektrina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9E92B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Elektrické  napätie  a </w:t>
            </w:r>
          </w:p>
          <w:p w14:paraId="4D32E944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prúdy nebezpečné pre zdravie, život a majetok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BBCF5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Elektrický skrat,</w:t>
            </w:r>
          </w:p>
          <w:p w14:paraId="69FCC204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vznik požiaru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C0A7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 xml:space="preserve">Živé  elektrické  časti, </w:t>
            </w:r>
          </w:p>
          <w:p w14:paraId="0319559D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 xml:space="preserve">neživé elektrické časti, </w:t>
            </w:r>
          </w:p>
          <w:p w14:paraId="7DF6233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cudzie vodivé časti</w:t>
            </w:r>
          </w:p>
        </w:tc>
      </w:tr>
      <w:tr w:rsidR="00634E3A" w:rsidRPr="00A9565F" w14:paraId="640EAB82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18F78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DA57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A1D1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 živej  časti  v </w:t>
            </w:r>
          </w:p>
          <w:p w14:paraId="421ABAE5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normálnej prevádzke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0BE3B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Živé  elektrické  časti</w:t>
            </w:r>
          </w:p>
        </w:tc>
      </w:tr>
      <w:tr w:rsidR="00634E3A" w:rsidRPr="00A9565F" w14:paraId="69CFF5D4" w14:textId="77777777" w:rsidTr="00B47D0E"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67E68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C300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- „ -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A5023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neživej časti pri poruche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103E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Neživé elektrické čas -</w:t>
            </w:r>
          </w:p>
          <w:p w14:paraId="3E70008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ti, cudzie vodivé časti</w:t>
            </w:r>
          </w:p>
        </w:tc>
      </w:tr>
    </w:tbl>
    <w:p w14:paraId="6A16C338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</w:p>
    <w:p w14:paraId="064C2931" w14:textId="77777777" w:rsidR="00634E3A" w:rsidRPr="00A9565F" w:rsidRDefault="00634E3A" w:rsidP="00634E3A">
      <w:pPr>
        <w:rPr>
          <w:rFonts w:ascii="Arial" w:hAnsi="Arial" w:cs="Arial"/>
          <w:b/>
          <w:i/>
          <w:sz w:val="18"/>
          <w:szCs w:val="18"/>
          <w:u w:val="single"/>
        </w:rPr>
      </w:pPr>
      <w:r w:rsidRPr="00A9565F">
        <w:rPr>
          <w:rFonts w:ascii="Arial" w:hAnsi="Arial" w:cs="Arial"/>
          <w:b/>
          <w:i/>
          <w:sz w:val="18"/>
          <w:szCs w:val="18"/>
          <w:u w:val="single"/>
        </w:rPr>
        <w:t>Posúdenie rozsahu rizika:</w:t>
      </w:r>
    </w:p>
    <w:p w14:paraId="32D4FB38" w14:textId="77777777" w:rsidR="00634E3A" w:rsidRPr="00A9565F" w:rsidRDefault="00634E3A" w:rsidP="00634E3A">
      <w:pPr>
        <w:rPr>
          <w:rFonts w:ascii="Arial" w:hAnsi="Arial" w:cs="Arial"/>
          <w:b/>
          <w:i/>
          <w:sz w:val="18"/>
          <w:szCs w:val="1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66"/>
        <w:gridCol w:w="1583"/>
        <w:gridCol w:w="1583"/>
        <w:gridCol w:w="1583"/>
        <w:gridCol w:w="1583"/>
      </w:tblGrid>
      <w:tr w:rsidR="00634E3A" w:rsidRPr="00A9565F" w14:paraId="51A08834" w14:textId="77777777" w:rsidTr="00B47D0E"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6529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Neodstrániteľné nebezpečenstvo alebo neodstrániteľné ohrozenie</w:t>
            </w:r>
          </w:p>
        </w:tc>
        <w:tc>
          <w:tcPr>
            <w:tcW w:w="3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B03A9" w14:textId="77777777" w:rsidR="00634E3A" w:rsidRPr="00A9565F" w:rsidRDefault="00634E3A" w:rsidP="00B47D0E">
            <w:pPr>
              <w:pStyle w:val="Zkladntext3"/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Pravdepodobnosť  vzniku po -    škodenia zdravia v prípade</w:t>
            </w:r>
          </w:p>
          <w:p w14:paraId="70182297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  <w:vertAlign w:val="superscript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najlepšom</w:t>
            </w:r>
            <w:r w:rsidRPr="00A9565F">
              <w:rPr>
                <w:rFonts w:ascii="Arial" w:hAnsi="Arial" w:cs="Arial"/>
                <w:sz w:val="18"/>
                <w:szCs w:val="18"/>
                <w:vertAlign w:val="superscript"/>
              </w:rPr>
              <w:t>1</w:t>
            </w:r>
            <w:r w:rsidRPr="00A9565F">
              <w:rPr>
                <w:rFonts w:ascii="Arial" w:hAnsi="Arial" w:cs="Arial"/>
                <w:sz w:val="18"/>
                <w:szCs w:val="18"/>
              </w:rPr>
              <w:t>)                    najhoršom</w:t>
            </w:r>
            <w:r w:rsidRPr="00A9565F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  <w:tc>
          <w:tcPr>
            <w:tcW w:w="3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3DD89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Možné následky na  zdravie  v </w:t>
            </w:r>
          </w:p>
          <w:p w14:paraId="6E86BEB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prípade</w:t>
            </w:r>
          </w:p>
          <w:p w14:paraId="424E51AF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najlepšom</w:t>
            </w:r>
            <w:r w:rsidRPr="00A9565F">
              <w:rPr>
                <w:rFonts w:ascii="Arial" w:hAnsi="Arial" w:cs="Arial"/>
                <w:sz w:val="18"/>
                <w:szCs w:val="18"/>
                <w:vertAlign w:val="superscript"/>
              </w:rPr>
              <w:t>3</w:t>
            </w:r>
            <w:r w:rsidRPr="00A9565F">
              <w:rPr>
                <w:rFonts w:ascii="Arial" w:hAnsi="Arial" w:cs="Arial"/>
                <w:sz w:val="18"/>
                <w:szCs w:val="18"/>
              </w:rPr>
              <w:t>)                    najhoršom</w:t>
            </w:r>
            <w:r w:rsidRPr="00A9565F">
              <w:rPr>
                <w:rFonts w:ascii="Arial" w:hAnsi="Arial" w:cs="Arial"/>
                <w:sz w:val="18"/>
                <w:szCs w:val="18"/>
                <w:vertAlign w:val="superscript"/>
              </w:rPr>
              <w:t>4</w:t>
            </w:r>
            <w:r w:rsidRPr="00A9565F">
              <w:rPr>
                <w:rFonts w:ascii="Arial" w:hAnsi="Arial" w:cs="Arial"/>
                <w:sz w:val="18"/>
                <w:szCs w:val="18"/>
              </w:rPr>
              <w:t>)</w:t>
            </w:r>
          </w:p>
        </w:tc>
      </w:tr>
      <w:tr w:rsidR="00634E3A" w:rsidRPr="00A9565F" w14:paraId="3C58A288" w14:textId="77777777" w:rsidTr="00B47D0E"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626BC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Elektrický skrat, vznik požiaru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8A6BB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Žiadna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122C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vysoká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F499D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7DD7B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veľké</w:t>
            </w:r>
          </w:p>
        </w:tc>
      </w:tr>
      <w:tr w:rsidR="00634E3A" w:rsidRPr="00A9565F" w14:paraId="0CBA8179" w14:textId="77777777" w:rsidTr="00B47D0E"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015FF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so živou časťou v normálnej prevádzke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8A245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Žiadna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5E13E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vysoká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EFFDB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A69D2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veľké</w:t>
            </w:r>
          </w:p>
        </w:tc>
      </w:tr>
      <w:tr w:rsidR="00634E3A" w:rsidRPr="00A9565F" w14:paraId="50B4E390" w14:textId="77777777" w:rsidTr="00B47D0E"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5ACD0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Dotyk s neživou časťou pri poruche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387B1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Žiadna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9933A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vysoká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1F0B6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žiadne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C4B62" w14:textId="77777777" w:rsidR="00634E3A" w:rsidRPr="00A9565F" w:rsidRDefault="00634E3A" w:rsidP="00B47D0E">
            <w:pPr>
              <w:rPr>
                <w:rFonts w:ascii="Arial" w:hAnsi="Arial" w:cs="Arial"/>
                <w:sz w:val="18"/>
                <w:szCs w:val="18"/>
              </w:rPr>
            </w:pPr>
            <w:r w:rsidRPr="00A9565F">
              <w:rPr>
                <w:rFonts w:ascii="Arial" w:hAnsi="Arial" w:cs="Arial"/>
                <w:sz w:val="18"/>
                <w:szCs w:val="18"/>
              </w:rPr>
              <w:t>veľké</w:t>
            </w:r>
          </w:p>
        </w:tc>
      </w:tr>
    </w:tbl>
    <w:p w14:paraId="468AF9FB" w14:textId="77777777" w:rsidR="00634E3A" w:rsidRPr="00A9565F" w:rsidRDefault="00634E3A" w:rsidP="00634E3A">
      <w:pPr>
        <w:pStyle w:val="Zkladntext2"/>
        <w:ind w:firstLine="709"/>
        <w:jc w:val="center"/>
        <w:rPr>
          <w:rFonts w:ascii="Arial" w:hAnsi="Arial" w:cs="Arial"/>
          <w:b/>
          <w:i/>
          <w:sz w:val="18"/>
          <w:szCs w:val="18"/>
        </w:rPr>
      </w:pPr>
    </w:p>
    <w:p w14:paraId="5CA4F6E3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i/>
          <w:sz w:val="18"/>
          <w:szCs w:val="18"/>
        </w:rPr>
        <w:t>Riziko</w:t>
      </w:r>
      <w:r w:rsidRPr="00A9565F">
        <w:rPr>
          <w:rFonts w:ascii="Arial" w:hAnsi="Arial" w:cs="Arial"/>
          <w:i/>
          <w:sz w:val="18"/>
          <w:szCs w:val="18"/>
        </w:rPr>
        <w:t xml:space="preserve"> -</w:t>
      </w:r>
      <w:r w:rsidRPr="00A9565F">
        <w:rPr>
          <w:rFonts w:ascii="Arial" w:hAnsi="Arial" w:cs="Arial"/>
          <w:sz w:val="18"/>
          <w:szCs w:val="18"/>
        </w:rPr>
        <w:t xml:space="preserve"> je pravdepodobnosť vzniku poškodenia zdravia zamestnanca pri práci a stupeň možných následkov na zdraví.</w:t>
      </w:r>
    </w:p>
    <w:p w14:paraId="3FA0411A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  <w:vertAlign w:val="superscript"/>
        </w:rPr>
        <w:t>1</w:t>
      </w:r>
      <w:r w:rsidRPr="00A9565F">
        <w:rPr>
          <w:rFonts w:ascii="Arial" w:hAnsi="Arial" w:cs="Arial"/>
          <w:sz w:val="18"/>
          <w:szCs w:val="18"/>
        </w:rPr>
        <w:t xml:space="preserve">)  </w:t>
      </w:r>
      <w:r w:rsidRPr="00A9565F">
        <w:rPr>
          <w:rFonts w:ascii="Arial" w:hAnsi="Arial" w:cs="Arial"/>
          <w:b/>
          <w:sz w:val="18"/>
          <w:szCs w:val="18"/>
        </w:rPr>
        <w:t>najlepší prípad</w:t>
      </w:r>
      <w:r w:rsidRPr="00A9565F">
        <w:rPr>
          <w:rFonts w:ascii="Arial" w:hAnsi="Arial" w:cs="Arial"/>
          <w:sz w:val="18"/>
          <w:szCs w:val="18"/>
        </w:rPr>
        <w:t xml:space="preserve">  z  hľadiska pravdepodobnosti vzniku poškodenia zdravia je, ak sa dodržiava pracovná disciplína, sú dodržané pracovné a bezpečnostné predpisy, súčasný výskyt len  jedného nebezpečenstva a ohrozenia, väčšia vzdialenosť od  zdroja  výskytu  nebezpečenstva a ohrozenia</w:t>
      </w:r>
    </w:p>
    <w:p w14:paraId="01EE45BC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  <w:vertAlign w:val="superscript"/>
        </w:rPr>
        <w:t>2</w:t>
      </w:r>
      <w:r w:rsidRPr="00A9565F">
        <w:rPr>
          <w:rFonts w:ascii="Arial" w:hAnsi="Arial" w:cs="Arial"/>
          <w:sz w:val="18"/>
          <w:szCs w:val="18"/>
        </w:rPr>
        <w:t xml:space="preserve">)  </w:t>
      </w:r>
      <w:r w:rsidRPr="00A9565F">
        <w:rPr>
          <w:rFonts w:ascii="Arial" w:hAnsi="Arial" w:cs="Arial"/>
          <w:b/>
          <w:sz w:val="18"/>
          <w:szCs w:val="18"/>
        </w:rPr>
        <w:t>najhorší prípad</w:t>
      </w:r>
      <w:r w:rsidRPr="00A9565F">
        <w:rPr>
          <w:rFonts w:ascii="Arial" w:hAnsi="Arial" w:cs="Arial"/>
          <w:sz w:val="18"/>
          <w:szCs w:val="18"/>
        </w:rPr>
        <w:t xml:space="preserve"> </w:t>
      </w:r>
    </w:p>
    <w:p w14:paraId="2CF5F51F" w14:textId="77777777" w:rsidR="00634E3A" w:rsidRPr="00A9565F" w:rsidRDefault="00634E3A" w:rsidP="00634E3A">
      <w:pPr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  <w:vertAlign w:val="superscript"/>
        </w:rPr>
        <w:t>3</w:t>
      </w:r>
      <w:r w:rsidRPr="00A9565F">
        <w:rPr>
          <w:rFonts w:ascii="Arial" w:hAnsi="Arial" w:cs="Arial"/>
          <w:sz w:val="18"/>
          <w:szCs w:val="18"/>
        </w:rPr>
        <w:t xml:space="preserve">)  </w:t>
      </w:r>
      <w:r w:rsidRPr="00A9565F">
        <w:rPr>
          <w:rFonts w:ascii="Arial" w:hAnsi="Arial" w:cs="Arial"/>
          <w:b/>
          <w:sz w:val="18"/>
          <w:szCs w:val="18"/>
        </w:rPr>
        <w:t>najlepší prípad</w:t>
      </w:r>
      <w:r w:rsidRPr="00A9565F">
        <w:rPr>
          <w:rFonts w:ascii="Arial" w:hAnsi="Arial" w:cs="Arial"/>
          <w:sz w:val="18"/>
          <w:szCs w:val="18"/>
        </w:rPr>
        <w:t xml:space="preserve"> </w:t>
      </w:r>
    </w:p>
    <w:p w14:paraId="72C9661A" w14:textId="77777777" w:rsidR="00634E3A" w:rsidRPr="00A9565F" w:rsidRDefault="00634E3A" w:rsidP="00634E3A">
      <w:pPr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sz w:val="18"/>
          <w:szCs w:val="18"/>
          <w:vertAlign w:val="superscript"/>
        </w:rPr>
        <w:t>4</w:t>
      </w:r>
      <w:r w:rsidRPr="00A9565F">
        <w:rPr>
          <w:rFonts w:ascii="Arial" w:hAnsi="Arial" w:cs="Arial"/>
          <w:sz w:val="18"/>
          <w:szCs w:val="18"/>
        </w:rPr>
        <w:t xml:space="preserve">)  </w:t>
      </w:r>
      <w:r w:rsidRPr="00A9565F">
        <w:rPr>
          <w:rFonts w:ascii="Arial" w:hAnsi="Arial" w:cs="Arial"/>
          <w:b/>
          <w:sz w:val="18"/>
          <w:szCs w:val="18"/>
        </w:rPr>
        <w:t>najhorší prípad</w:t>
      </w:r>
    </w:p>
    <w:p w14:paraId="335EDAFF" w14:textId="77777777" w:rsidR="00634E3A" w:rsidRPr="00A9565F" w:rsidRDefault="00634E3A" w:rsidP="00634E3A">
      <w:pPr>
        <w:ind w:firstLine="720"/>
        <w:jc w:val="right"/>
        <w:rPr>
          <w:rFonts w:ascii="Arial" w:hAnsi="Arial" w:cs="Arial"/>
          <w:sz w:val="18"/>
          <w:szCs w:val="18"/>
        </w:rPr>
      </w:pPr>
    </w:p>
    <w:p w14:paraId="590443AC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</w:p>
    <w:p w14:paraId="13A511ED" w14:textId="77777777" w:rsidR="00634E3A" w:rsidRPr="00A9565F" w:rsidRDefault="00634E3A" w:rsidP="00634E3A">
      <w:pPr>
        <w:pStyle w:val="Zkladntext2"/>
        <w:numPr>
          <w:ilvl w:val="0"/>
          <w:numId w:val="6"/>
        </w:numPr>
        <w:spacing w:line="360" w:lineRule="auto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Zásady riešenia z hľadiska bezpečnosti práce a technologických zariadení.</w:t>
      </w:r>
    </w:p>
    <w:p w14:paraId="3EAD6EEA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Rozvádzače sú umiestnené v základnom prostredí. Pred rozvádzačmi musí byť voľný priestor min. 1200 mm. Krytie rozvádzačov je IP40, pri otvorených dverách IP00 / IP20 . Dvere rozvádzačov, kryty a veka elektrických zariadení, umožňujúce prístup ku živým alebo pohybujúcim sa častiam, musia byť dostatočne pevné a upevnené tak, aby bolo možné otvoriť ich len pomocou nástroja alebo kľúča, pokiaľ nie je možné zamedziť iným spôsobom prístup ku zariadeniam a zaistiť bezpečnosť osôb.</w:t>
      </w:r>
    </w:p>
    <w:p w14:paraId="1E84DB3B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úrazom el. prúdom za normálnej prevádzky bude v zmysle STN 33 2000-1, 4-41, 5-54, 6 krytmi, izolovaním živých častí a pre vybrané priestory a zariadenia doplnková ochrana prúdovými chráničmi. Doplnková ochrana prúdovými chráničmi bude na zásuvkové okruhy a pevné vývody v kuchyni, kúpeľni a zásuvkové okruhy pre vonkajšie priestory. Všetky zariadenia a prístroje musia byť v krytí minimálne IP20 pre základné prostredie , min. IP43 pre vlhké prostredie a pre prístroje do vonkajšieho prostredia a min. IP21 pre svietidlá do vonkajšieho prostredia.</w:t>
      </w:r>
    </w:p>
    <w:p w14:paraId="69DB2033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Ochrana pred úrazom elektrickým prúdom pri poruche bude v zmysle STN samočinným odpojením od napájania, hlavným a doplnkovým pospájaním. Doplnkové pospájanie bude urobené v strojovniach a kuchyniach. Dimenzia ochranného vodiča bude primeraná prierezu napájacích káblov v zmysle STN 33 2000-1, 4-41, 5-54, 6. V kúpeľniach bude urobené vodičom Cy 4mm</w:t>
      </w:r>
      <w:r w:rsidRPr="00A9565F">
        <w:rPr>
          <w:rFonts w:ascii="Arial" w:hAnsi="Arial" w:cs="Arial"/>
          <w:sz w:val="18"/>
          <w:szCs w:val="18"/>
          <w:vertAlign w:val="superscript"/>
        </w:rPr>
        <w:t>2</w:t>
      </w:r>
      <w:r w:rsidRPr="00A9565F">
        <w:rPr>
          <w:rFonts w:ascii="Arial" w:hAnsi="Arial" w:cs="Arial"/>
          <w:sz w:val="18"/>
          <w:szCs w:val="18"/>
        </w:rPr>
        <w:t xml:space="preserve"> s pripojením na ochranný vodič el. obvodu /prednostne na ochranný kolík zásuvky, prípadne v inštalačnej krabici/. V kúpeľni musí byť pri zásuvke bezpečnostná tabuľka Zákaz používania elektrických spotrebičov vo vani.</w:t>
      </w:r>
    </w:p>
    <w:p w14:paraId="166F4675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 xml:space="preserve">Prácu na elektrických zariadeniach môžu prevádzať len osoby s príslušnou elektrotechnickou kvalifikáciou v zmysle vyhlášky č. 508/2009 Z.z., § 21 elektrotechnik alebo § 22 samostatný ektrotechnik. Obsluhovať dané elektrické zariadenia môže poučený pracovník podľa § 20 tej istej vyhlášky. </w:t>
      </w:r>
    </w:p>
    <w:p w14:paraId="45EEA8A2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Pri prácach na elektrických zariadeniach nn pod napätím sa musia používať vhodné pracovné a ochranné prostriedky (napr. izolované náradie, gumové rukavice pre elektrotechniku, izolačný gumový koberec pre elektrotechniku a pod.). Druh a množstvo ochranných prostriedkov určuje STN 38 1981.</w:t>
      </w:r>
    </w:p>
    <w:p w14:paraId="6FC8162E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lastRenderedPageBreak/>
        <w:t>Elektrozariadenia musia byť pod pravidelným dohľadom v časovom cykle podľa platných STN. Je potrebné kontrolovať krytie elektroinštalácie, spotrebičov, prístrojov, zisťovať povrchovú teplotu zariadení a vedenia, aby táto bola v predpísaných medziach. Pohyblivé prívody treba kontrolovať, či nie sú poškodené a či je dodržaná tesnosť pri ich zaústení.</w:t>
      </w:r>
    </w:p>
    <w:p w14:paraId="6A07DFEA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Pri zistení poruchy sa volia také opatrenia, ktoré zaistia požadovanú odolnosť elektrického zariadenia v danom prostredí. Platí to predovšetkým pre spoľahlivosť, trvanlivosť a z toho vyplývajúcu prevádzkovú hospodárnosť elektrického zariadenia. Treba prevádzať doťahovanie spojov, aby sa zabránilo ich uvoľňovaniu. Elektrické zariadenie sa musia udržiavať v stave, ktorý zodpovedá elektrotechnickým normám.</w:t>
      </w:r>
    </w:p>
    <w:p w14:paraId="4B2601ED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Odstránenie porúch menšieho rozsahu sa zabezpečí vlastnou údržbou v termínoch uvedených v revíznej správe. Odstránenie porúch väčšieho rozsahu sa zabezpečí dodávateľským spôsobom u organizácie oprávnenej prevádzať tieto práce.</w:t>
      </w:r>
    </w:p>
    <w:p w14:paraId="0C24CCD9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Každý zásah do inštalácie musí byť zakreslený do dokumentácie skutočného prevedenia , čo je potrebné pre prevádzku, údržbu a revíziu elektrozariadenia, ako aj výmenu jednotlivých častí zariadenia.</w:t>
      </w:r>
    </w:p>
    <w:p w14:paraId="7AD35BF2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Údržbári elektrozariadení musia byť podľa Vyhlášky 508/2009 Z.z. podrobení skúške o odbornej spôsobilosti pre prevádzanie a riadenie montáže a údržby elektrických zariadení.</w:t>
      </w:r>
    </w:p>
    <w:p w14:paraId="197B5F2F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Osoby poverené obsluhou elektrického zariadenia daného objektu musia byť preukázateľne oboznámení s príslušnou prevádzkou. Musia preukázať znalosti :</w:t>
      </w:r>
    </w:p>
    <w:p w14:paraId="2CFF42C0" w14:textId="77777777" w:rsidR="00634E3A" w:rsidRPr="00A9565F" w:rsidRDefault="00634E3A" w:rsidP="00634E3A">
      <w:pPr>
        <w:tabs>
          <w:tab w:val="num" w:pos="851"/>
        </w:tabs>
        <w:ind w:left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z prevádzkových a bezpečnostných predpisov pre obsluhu zvereného zariadenia, najmä jeho zapínania, chodu a vypínania, o čom musí byť prevedený zápis</w:t>
      </w:r>
    </w:p>
    <w:p w14:paraId="57B08DD3" w14:textId="77777777" w:rsidR="00634E3A" w:rsidRPr="00A9565F" w:rsidRDefault="00634E3A" w:rsidP="00634E3A">
      <w:pPr>
        <w:tabs>
          <w:tab w:val="num" w:pos="851"/>
        </w:tabs>
        <w:ind w:firstLine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o opatreniach, ktoré je potrebné vykonať, keď nastane únik nebezpečnej látky, pri havárii a pod.</w:t>
      </w:r>
    </w:p>
    <w:p w14:paraId="2B3DBBD5" w14:textId="77777777" w:rsidR="00634E3A" w:rsidRPr="00A9565F" w:rsidRDefault="00634E3A" w:rsidP="00634E3A">
      <w:pPr>
        <w:tabs>
          <w:tab w:val="num" w:pos="851"/>
        </w:tabs>
        <w:ind w:firstLine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o protipožiarnych opatreniach</w:t>
      </w:r>
    </w:p>
    <w:p w14:paraId="7A5BAE98" w14:textId="77777777" w:rsidR="00634E3A" w:rsidRPr="00A9565F" w:rsidRDefault="00634E3A" w:rsidP="00634E3A">
      <w:pPr>
        <w:tabs>
          <w:tab w:val="num" w:pos="851"/>
        </w:tabs>
        <w:ind w:firstLine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- o opatreniach pri úrazoch, o prvej pomoci a pod.</w:t>
      </w:r>
    </w:p>
    <w:p w14:paraId="2A4603B7" w14:textId="77777777" w:rsidR="00634E3A" w:rsidRPr="00A9565F" w:rsidRDefault="00634E3A" w:rsidP="00634E3A">
      <w:pPr>
        <w:tabs>
          <w:tab w:val="num" w:pos="851"/>
        </w:tabs>
        <w:ind w:firstLine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 spôsobe a postupe pri hlásení porúch na zverenom zariadení.</w:t>
      </w:r>
    </w:p>
    <w:p w14:paraId="5B095F1E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Pred uvedením el. zariadenia do prevádzky musí byť na ňom vykonaná východisková odborná prehliadka a odborná skúška vyhradeného elektrického zariadenia. podľa STN 331500, STN 33 2000-6 a vydaná správa, ktorá bude priložená k tomuto projektu. V prípade zaradenia objektu do kategórie A, je potrebné vykonať prvú úradnú skúšku.</w:t>
      </w:r>
    </w:p>
    <w:p w14:paraId="1192E15C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Osoby obsluhujúce elektrické zariadenia a všetci zamestnanci musia byť poučení o nebezpečenstvách, ktoré hrozia pri manipulácii s týmito zariadeniami i napriek tomu, že tieto sú zhotovené v zmysle platných predpisov.</w:t>
      </w:r>
    </w:p>
    <w:p w14:paraId="4ADC49A2" w14:textId="77777777" w:rsidR="00634E3A" w:rsidRPr="00A9565F" w:rsidRDefault="00634E3A" w:rsidP="00634E3A">
      <w:pPr>
        <w:numPr>
          <w:ilvl w:val="1"/>
          <w:numId w:val="20"/>
        </w:numPr>
        <w:tabs>
          <w:tab w:val="clear" w:pos="2148"/>
          <w:tab w:val="num" w:pos="851"/>
        </w:tabs>
        <w:ind w:left="399" w:hanging="399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Prehliadky a skúšky elektrických zariadení počas prevádzky:</w:t>
      </w:r>
    </w:p>
    <w:p w14:paraId="0001A313" w14:textId="77777777" w:rsidR="00634E3A" w:rsidRPr="00A9565F" w:rsidRDefault="00634E3A" w:rsidP="00634E3A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sz w:val="18"/>
          <w:szCs w:val="18"/>
        </w:rPr>
        <w:tab/>
      </w:r>
      <w:r w:rsidRPr="00A9565F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59A01F61" wp14:editId="6EE0A5ED">
            <wp:extent cx="5760720" cy="4235450"/>
            <wp:effectExtent l="0" t="0" r="5080" b="6350"/>
            <wp:docPr id="69" name="Obrázo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9AD7F" w14:textId="77777777" w:rsidR="00634E3A" w:rsidRPr="00A9565F" w:rsidRDefault="00634E3A" w:rsidP="00634E3A">
      <w:pPr>
        <w:jc w:val="both"/>
        <w:rPr>
          <w:rFonts w:ascii="Arial" w:hAnsi="Arial" w:cs="Arial"/>
          <w:sz w:val="18"/>
          <w:szCs w:val="18"/>
        </w:rPr>
      </w:pPr>
    </w:p>
    <w:p w14:paraId="0EE1D7AE" w14:textId="77777777" w:rsidR="00634E3A" w:rsidRPr="00A9565F" w:rsidRDefault="00634E3A" w:rsidP="00634E3A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mallCaps/>
          <w:noProof/>
          <w:color w:val="800000"/>
          <w:sz w:val="18"/>
          <w:szCs w:val="18"/>
        </w:rPr>
        <w:lastRenderedPageBreak/>
        <w:drawing>
          <wp:inline distT="0" distB="0" distL="0" distR="0" wp14:anchorId="3B4A5F32" wp14:editId="2F32E2CC">
            <wp:extent cx="5760720" cy="6158865"/>
            <wp:effectExtent l="0" t="0" r="5080" b="0"/>
            <wp:docPr id="70" name="Obrázo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5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65F">
        <w:rPr>
          <w:rFonts w:ascii="Arial" w:hAnsi="Arial" w:cs="Arial"/>
          <w:sz w:val="18"/>
          <w:szCs w:val="18"/>
        </w:rPr>
        <w:tab/>
      </w:r>
    </w:p>
    <w:p w14:paraId="4E337996" w14:textId="77777777" w:rsidR="00634E3A" w:rsidRPr="00A9565F" w:rsidRDefault="00634E3A" w:rsidP="00634E3A">
      <w:pPr>
        <w:jc w:val="both"/>
        <w:rPr>
          <w:rFonts w:ascii="Arial" w:hAnsi="Arial" w:cs="Arial"/>
          <w:sz w:val="18"/>
          <w:szCs w:val="18"/>
        </w:rPr>
      </w:pPr>
    </w:p>
    <w:p w14:paraId="091BD6D3" w14:textId="77777777" w:rsidR="00634E3A" w:rsidRPr="00A9565F" w:rsidRDefault="00634E3A" w:rsidP="00634E3A">
      <w:pPr>
        <w:pStyle w:val="Zkladntext2"/>
        <w:numPr>
          <w:ilvl w:val="0"/>
          <w:numId w:val="6"/>
        </w:numPr>
        <w:spacing w:line="360" w:lineRule="auto"/>
        <w:rPr>
          <w:rFonts w:ascii="Arial" w:hAnsi="Arial" w:cs="Arial"/>
          <w:b/>
          <w:smallCaps/>
          <w:color w:val="800000"/>
          <w:sz w:val="18"/>
          <w:szCs w:val="18"/>
        </w:rPr>
      </w:pPr>
      <w:r w:rsidRPr="00A9565F">
        <w:rPr>
          <w:rFonts w:ascii="Arial" w:hAnsi="Arial" w:cs="Arial"/>
          <w:b/>
          <w:smallCaps/>
          <w:color w:val="800000"/>
          <w:sz w:val="18"/>
          <w:szCs w:val="18"/>
        </w:rPr>
        <w:t>Záver</w:t>
      </w:r>
    </w:p>
    <w:p w14:paraId="0C0D215D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sz w:val="18"/>
          <w:szCs w:val="18"/>
        </w:rPr>
        <w:t>Projektová  dokumentácia  bola  vypracovaná  podľa  platných  noriem  STN  a  preto  aj  montážne  práce  je  nutné  previesť  v  súlade  s  týmito  normami  ako  aj  montážnymi  pokynmi.</w:t>
      </w:r>
    </w:p>
    <w:p w14:paraId="6EC5B5EA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Všetky práce musia byť vyhotovené podľa platných noriem STN v čase realizácie.</w:t>
      </w:r>
    </w:p>
    <w:p w14:paraId="31E0B6A3" w14:textId="77777777" w:rsidR="00634E3A" w:rsidRPr="00A9565F" w:rsidRDefault="00634E3A" w:rsidP="00634E3A">
      <w:pPr>
        <w:ind w:firstLine="720"/>
        <w:jc w:val="both"/>
        <w:rPr>
          <w:rFonts w:ascii="Arial" w:hAnsi="Arial" w:cs="Arial"/>
          <w:b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Dodávateľ je povinný do jedného paré PD zakresliť skutočné zrealizovanie predmetnej elektroinštalácie.</w:t>
      </w:r>
    </w:p>
    <w:p w14:paraId="6C9E3EB5" w14:textId="14CB62F5" w:rsidR="00634E3A" w:rsidRPr="00A9565F" w:rsidRDefault="00634E3A" w:rsidP="00634E3A">
      <w:pPr>
        <w:jc w:val="both"/>
        <w:rPr>
          <w:rFonts w:ascii="Arial" w:hAnsi="Arial" w:cs="Arial"/>
          <w:sz w:val="18"/>
          <w:szCs w:val="18"/>
        </w:rPr>
      </w:pPr>
      <w:r w:rsidRPr="00A9565F">
        <w:rPr>
          <w:rFonts w:ascii="Arial" w:hAnsi="Arial" w:cs="Arial"/>
          <w:b/>
          <w:sz w:val="18"/>
          <w:szCs w:val="18"/>
        </w:rPr>
        <w:t>Pred začatím prác investor zabezpečí vytýčenie exist. sieti . Prípadné zmeny budú akceptované v projekte skutočného prevedenia stavby.</w:t>
      </w:r>
    </w:p>
    <w:sectPr w:rsidR="00634E3A" w:rsidRPr="00A9565F" w:rsidSect="004A4AF4">
      <w:headerReference w:type="default" r:id="rId14"/>
      <w:footerReference w:type="default" r:id="rId15"/>
      <w:pgSz w:w="11906" w:h="16838"/>
      <w:pgMar w:top="1797" w:right="1133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50BF92" w14:textId="77777777" w:rsidR="00F45EE0" w:rsidRDefault="00F45EE0">
      <w:r>
        <w:separator/>
      </w:r>
    </w:p>
  </w:endnote>
  <w:endnote w:type="continuationSeparator" w:id="0">
    <w:p w14:paraId="3F4AA687" w14:textId="77777777" w:rsidR="00F45EE0" w:rsidRDefault="00F45E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Grande CE"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DejaVu Sans">
    <w:charset w:val="EE"/>
    <w:family w:val="swiss"/>
    <w:pitch w:val="variable"/>
    <w:sig w:usb0="E7002EFF" w:usb1="D200FDFF" w:usb2="0A24602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7" w:csb1="00000000"/>
  </w:font>
  <w:font w:name="OpenSymbol">
    <w:charset w:val="00"/>
    <w:family w:val="auto"/>
    <w:pitch w:val="variable"/>
    <w:sig w:usb0="800000AF" w:usb1="1001E0EA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A4D560" w14:textId="4F8DCF55" w:rsidR="00B47D0E" w:rsidRPr="00D728B9" w:rsidRDefault="00B47D0E" w:rsidP="00BA16ED">
    <w:pPr>
      <w:pStyle w:val="Pta"/>
      <w:rPr>
        <w:rFonts w:ascii="Arial" w:hAnsi="Arial" w:cs="Arial"/>
        <w:sz w:val="16"/>
        <w:szCs w:val="16"/>
      </w:rPr>
    </w:pPr>
    <w:r w:rsidRPr="00D728B9">
      <w:rPr>
        <w:rFonts w:ascii="Arial" w:hAnsi="Arial" w:cs="Arial"/>
        <w:b/>
        <w:sz w:val="16"/>
        <w:szCs w:val="16"/>
      </w:rPr>
      <w:t>Zák. č.:</w:t>
    </w:r>
    <w:r>
      <w:rPr>
        <w:rFonts w:ascii="Arial" w:hAnsi="Arial" w:cs="Arial"/>
        <w:sz w:val="16"/>
        <w:szCs w:val="16"/>
      </w:rPr>
      <w:t xml:space="preserve"> T-2019114_02</w:t>
    </w:r>
    <w:r w:rsidRPr="00D728B9">
      <w:rPr>
        <w:rFonts w:ascii="Arial" w:hAnsi="Arial" w:cs="Arial"/>
        <w:sz w:val="16"/>
        <w:szCs w:val="16"/>
      </w:rPr>
      <w:tab/>
    </w:r>
    <w:r w:rsidRPr="00D728B9">
      <w:rPr>
        <w:rFonts w:ascii="Arial" w:hAnsi="Arial" w:cs="Arial"/>
        <w:b/>
        <w:sz w:val="16"/>
        <w:szCs w:val="16"/>
      </w:rPr>
      <w:t xml:space="preserve">Názov súboru: </w:t>
    </w:r>
    <w:r w:rsidRPr="00D728B9">
      <w:rPr>
        <w:rFonts w:ascii="Arial" w:hAnsi="Arial" w:cs="Arial"/>
        <w:sz w:val="16"/>
        <w:szCs w:val="16"/>
      </w:rPr>
      <w:fldChar w:fldCharType="begin"/>
    </w:r>
    <w:r w:rsidRPr="00D728B9">
      <w:rPr>
        <w:rFonts w:ascii="Arial" w:hAnsi="Arial" w:cs="Arial"/>
        <w:sz w:val="16"/>
        <w:szCs w:val="16"/>
      </w:rPr>
      <w:instrText xml:space="preserve"> FILENAME </w:instrText>
    </w:r>
    <w:r w:rsidRPr="00D728B9"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noProof/>
        <w:sz w:val="16"/>
        <w:szCs w:val="16"/>
      </w:rPr>
      <w:t>T-2019114_02_DRS_SO13_TS.docx</w:t>
    </w:r>
    <w:r w:rsidRPr="00D728B9">
      <w:rPr>
        <w:rFonts w:ascii="Arial" w:hAnsi="Arial" w:cs="Arial"/>
        <w:sz w:val="16"/>
        <w:szCs w:val="16"/>
      </w:rPr>
      <w:fldChar w:fldCharType="end"/>
    </w:r>
    <w:r w:rsidRPr="00D728B9">
      <w:rPr>
        <w:rFonts w:ascii="Arial" w:hAnsi="Arial" w:cs="Arial"/>
        <w:sz w:val="16"/>
        <w:szCs w:val="16"/>
      </w:rPr>
      <w:tab/>
      <w:t xml:space="preserve">List/listov: </w: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begin"/>
    </w:r>
    <w:r w:rsidRPr="00BB1A66">
      <w:rPr>
        <w:rStyle w:val="slostrany"/>
        <w:rFonts w:ascii="Arial" w:hAnsi="Arial" w:cs="Arial"/>
        <w:b/>
        <w:sz w:val="20"/>
        <w:szCs w:val="20"/>
        <w:highlight w:val="lightGray"/>
        <w:lang w:val="de-DE"/>
      </w:rPr>
      <w:instrText xml:space="preserve"> PAGE </w:instrTex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separate"/>
    </w:r>
    <w:r w:rsidR="002B578C">
      <w:rPr>
        <w:rStyle w:val="slostrany"/>
        <w:rFonts w:ascii="Arial" w:hAnsi="Arial" w:cs="Arial"/>
        <w:b/>
        <w:noProof/>
        <w:sz w:val="20"/>
        <w:szCs w:val="20"/>
        <w:highlight w:val="lightGray"/>
        <w:lang w:val="de-DE"/>
      </w:rPr>
      <w:t>6</w: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end"/>
    </w:r>
    <w:r w:rsidRPr="00BB1A66">
      <w:rPr>
        <w:rStyle w:val="slostrany"/>
        <w:rFonts w:ascii="Arial" w:hAnsi="Arial" w:cs="Arial"/>
        <w:b/>
        <w:sz w:val="20"/>
        <w:szCs w:val="20"/>
        <w:highlight w:val="lightGray"/>
        <w:lang w:val="de-DE"/>
      </w:rPr>
      <w:t>/</w: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begin"/>
    </w:r>
    <w:r w:rsidRPr="00BB1A66">
      <w:rPr>
        <w:rStyle w:val="slostrany"/>
        <w:rFonts w:ascii="Arial" w:hAnsi="Arial" w:cs="Arial"/>
        <w:b/>
        <w:sz w:val="20"/>
        <w:szCs w:val="20"/>
        <w:highlight w:val="lightGray"/>
        <w:lang w:val="de-DE"/>
      </w:rPr>
      <w:instrText xml:space="preserve"> NUMPAGES </w:instrTex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separate"/>
    </w:r>
    <w:r w:rsidR="002B578C">
      <w:rPr>
        <w:rStyle w:val="slostrany"/>
        <w:rFonts w:ascii="Arial" w:hAnsi="Arial" w:cs="Arial"/>
        <w:b/>
        <w:noProof/>
        <w:sz w:val="20"/>
        <w:szCs w:val="20"/>
        <w:highlight w:val="lightGray"/>
        <w:lang w:val="de-DE"/>
      </w:rPr>
      <w:t>16</w:t>
    </w:r>
    <w:r w:rsidRPr="00BB1A66">
      <w:rPr>
        <w:rStyle w:val="slostrany"/>
        <w:rFonts w:ascii="Arial" w:hAnsi="Arial" w:cs="Arial"/>
        <w:b/>
        <w:sz w:val="20"/>
        <w:szCs w:val="20"/>
        <w:highlight w:val="lightGray"/>
      </w:rPr>
      <w:fldChar w:fldCharType="end"/>
    </w:r>
  </w:p>
  <w:p w14:paraId="279A8B5C" w14:textId="77777777" w:rsidR="00B47D0E" w:rsidRPr="00D728B9" w:rsidRDefault="00B47D0E" w:rsidP="00BA16ED">
    <w:pPr>
      <w:pStyle w:val="Pta"/>
      <w:rPr>
        <w:rFonts w:ascii="Arial" w:hAnsi="Arial" w:cs="Arial"/>
        <w:szCs w:val="16"/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36C01E" w14:textId="77777777" w:rsidR="00F45EE0" w:rsidRDefault="00F45EE0">
      <w:r>
        <w:separator/>
      </w:r>
    </w:p>
  </w:footnote>
  <w:footnote w:type="continuationSeparator" w:id="0">
    <w:p w14:paraId="3F130397" w14:textId="77777777" w:rsidR="00F45EE0" w:rsidRDefault="00F45E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6CD8C8" w14:textId="77777777" w:rsidR="00B47D0E" w:rsidRPr="0084628A" w:rsidRDefault="00B47D0E" w:rsidP="00412517">
    <w:pPr>
      <w:pStyle w:val="Hlavika"/>
      <w:jc w:val="right"/>
      <w:rPr>
        <w:rFonts w:ascii="Arial" w:hAnsi="Arial" w:cs="Arial"/>
        <w:b/>
        <w:sz w:val="20"/>
        <w:szCs w:val="20"/>
        <w:lang w:val="pt-BR"/>
      </w:rPr>
    </w:pPr>
    <w:r>
      <w:rPr>
        <w:rFonts w:ascii="Tahoma" w:hAnsi="Tahoma" w:cs="Tahoma"/>
        <w:noProof/>
        <w:sz w:val="16"/>
        <w:szCs w:val="16"/>
        <w:lang w:eastAsia="sk-SK"/>
      </w:rPr>
      <w:drawing>
        <wp:anchor distT="0" distB="0" distL="114300" distR="114300" simplePos="0" relativeHeight="251658240" behindDoc="0" locked="0" layoutInCell="1" allowOverlap="1" wp14:anchorId="5135867F" wp14:editId="0D7594B3">
          <wp:simplePos x="0" y="0"/>
          <wp:positionH relativeFrom="column">
            <wp:posOffset>0</wp:posOffset>
          </wp:positionH>
          <wp:positionV relativeFrom="paragraph">
            <wp:posOffset>-31115</wp:posOffset>
          </wp:positionV>
          <wp:extent cx="2296795" cy="569595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96795" cy="5695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5EE0">
      <w:rPr>
        <w:noProof/>
        <w:sz w:val="14"/>
        <w:szCs w:val="14"/>
        <w:lang w:val="en-US"/>
      </w:rPr>
      <w:pict w14:anchorId="134CC21C">
        <v:line id="Line 14" o:spid="_x0000_s2049" alt="" style="position:absolute;left:0;text-align:left;z-index:251657216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45.35pt" to="456pt,45.35pt"/>
      </w:pict>
    </w:r>
    <w:r w:rsidRPr="00C001A7">
      <w:rPr>
        <w:sz w:val="14"/>
        <w:szCs w:val="14"/>
        <w:lang w:val="pt-BR"/>
      </w:rPr>
      <w:tab/>
    </w:r>
    <w:r w:rsidRPr="00C001A7">
      <w:rPr>
        <w:sz w:val="14"/>
        <w:szCs w:val="14"/>
        <w:lang w:val="pt-BR"/>
      </w:rPr>
      <w:tab/>
    </w:r>
    <w:r w:rsidRPr="0084628A">
      <w:rPr>
        <w:rFonts w:ascii="Arial" w:hAnsi="Arial" w:cs="Arial"/>
        <w:b/>
        <w:sz w:val="20"/>
        <w:szCs w:val="20"/>
        <w:lang w:val="pt-BR"/>
      </w:rPr>
      <w:t>ProNES s.r.o.</w:t>
    </w:r>
  </w:p>
  <w:p w14:paraId="3DC56CE3" w14:textId="0D9C4F80" w:rsidR="00B47D0E" w:rsidRPr="0084628A" w:rsidRDefault="00B47D0E" w:rsidP="00412517">
    <w:pPr>
      <w:pStyle w:val="Hlavika"/>
      <w:jc w:val="right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Bojnická č.3</w:t>
    </w:r>
  </w:p>
  <w:p w14:paraId="59EF2099" w14:textId="547795DD" w:rsidR="00B47D0E" w:rsidRPr="0084628A" w:rsidRDefault="00B47D0E" w:rsidP="00412517">
    <w:pPr>
      <w:pStyle w:val="Hlavika"/>
      <w:jc w:val="right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831 04</w:t>
    </w:r>
    <w:r w:rsidRPr="0084628A">
      <w:rPr>
        <w:rFonts w:ascii="Arial" w:hAnsi="Arial" w:cs="Arial"/>
        <w:sz w:val="16"/>
        <w:szCs w:val="16"/>
      </w:rPr>
      <w:t xml:space="preserve"> Bratislava</w:t>
    </w:r>
  </w:p>
  <w:p w14:paraId="45C26925" w14:textId="77777777" w:rsidR="00B47D0E" w:rsidRPr="0084628A" w:rsidRDefault="00F45EE0" w:rsidP="00412517">
    <w:pPr>
      <w:pStyle w:val="Hlavika"/>
      <w:jc w:val="right"/>
      <w:rPr>
        <w:rFonts w:ascii="Arial" w:hAnsi="Arial" w:cs="Arial"/>
        <w:b/>
        <w:sz w:val="20"/>
        <w:szCs w:val="20"/>
      </w:rPr>
    </w:pPr>
    <w:hyperlink r:id="rId2" w:history="1">
      <w:r w:rsidR="00B47D0E" w:rsidRPr="0084628A">
        <w:rPr>
          <w:rStyle w:val="Hypertextovprepojenie"/>
          <w:rFonts w:ascii="Arial" w:hAnsi="Arial" w:cs="Arial"/>
          <w:sz w:val="16"/>
          <w:szCs w:val="16"/>
        </w:rPr>
        <w:t>www.prones.sk</w:t>
      </w:r>
    </w:hyperlink>
    <w:r w:rsidR="00B47D0E" w:rsidRPr="0084628A">
      <w:rPr>
        <w:rFonts w:ascii="Arial" w:hAnsi="Arial" w:cs="Arial"/>
        <w:sz w:val="16"/>
        <w:szCs w:val="16"/>
      </w:rPr>
      <w:t>, prones@prones.sk</w:t>
    </w:r>
  </w:p>
  <w:p w14:paraId="4E4888EE" w14:textId="77777777" w:rsidR="00B47D0E" w:rsidRPr="00610633" w:rsidRDefault="00B47D0E" w:rsidP="00871D21">
    <w:pPr>
      <w:pStyle w:val="Hlavika"/>
      <w:rPr>
        <w:rFonts w:ascii="Tahoma" w:hAnsi="Tahoma" w:cs="Tahoma"/>
        <w:b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432"/>
        </w:tabs>
        <w:ind w:left="432" w:hanging="432"/>
      </w:pPr>
      <w:rPr>
        <w:rFonts w:ascii="Symbol" w:hAnsi="Symbol"/>
      </w:r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b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1782"/>
        </w:tabs>
        <w:ind w:left="1782" w:hanging="360"/>
      </w:pPr>
      <w:rPr>
        <w:rFonts w:ascii="Symbol" w:hAnsi="Symbol"/>
      </w:rPr>
    </w:lvl>
  </w:abstractNum>
  <w:abstractNum w:abstractNumId="4" w15:restartNumberingAfterBreak="0">
    <w:nsid w:val="00000006"/>
    <w:multiLevelType w:val="multilevel"/>
    <w:tmpl w:val="00000006"/>
    <w:name w:val="WW8Num6"/>
    <w:lvl w:ilvl="0">
      <w:start w:val="2"/>
      <w:numFmt w:val="bullet"/>
      <w:lvlText w:val="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numFmt w:val="bullet"/>
      <w:lvlText w:val=""/>
      <w:lvlJc w:val="left"/>
      <w:pPr>
        <w:tabs>
          <w:tab w:val="num" w:pos="1440"/>
        </w:tabs>
        <w:ind w:left="1440" w:hanging="360"/>
      </w:pPr>
      <w:rPr>
        <w:rFonts w:ascii="Wingdings" w:hAnsi="Wingdings"/>
        <w:b/>
        <w:i w:val="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2"/>
      <w:numFmt w:val="bullet"/>
      <w:lvlText w:val=""/>
      <w:lvlJc w:val="left"/>
      <w:pPr>
        <w:tabs>
          <w:tab w:val="num" w:pos="3600"/>
        </w:tabs>
        <w:ind w:left="3600" w:hanging="360"/>
      </w:pPr>
      <w:rPr>
        <w:rFonts w:ascii="Wingdings" w:hAnsi="Wingdings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6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360"/>
      </w:pPr>
    </w:lvl>
    <w:lvl w:ilvl="1">
      <w:start w:val="1"/>
      <w:numFmt w:val="decimal"/>
      <w:lvlText w:val="%1.%2."/>
      <w:lvlJc w:val="left"/>
      <w:pPr>
        <w:tabs>
          <w:tab w:val="num" w:pos="1140"/>
        </w:tabs>
        <w:ind w:left="1140" w:hanging="432"/>
      </w:p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504"/>
      </w:pPr>
    </w:lvl>
    <w:lvl w:ilvl="3">
      <w:start w:val="1"/>
      <w:numFmt w:val="decimal"/>
      <w:lvlText w:val="%1.%2.%3.%4."/>
      <w:lvlJc w:val="left"/>
      <w:pPr>
        <w:tabs>
          <w:tab w:val="num" w:pos="2148"/>
        </w:tabs>
        <w:ind w:left="2076" w:hanging="648"/>
      </w:pPr>
    </w:lvl>
    <w:lvl w:ilvl="4">
      <w:start w:val="1"/>
      <w:numFmt w:val="decimal"/>
      <w:lvlText w:val="%1.%2.%3.%4.%5."/>
      <w:lvlJc w:val="left"/>
      <w:pPr>
        <w:tabs>
          <w:tab w:val="num" w:pos="2868"/>
        </w:tabs>
        <w:ind w:left="2580" w:hanging="792"/>
      </w:pPr>
    </w:lvl>
    <w:lvl w:ilvl="5">
      <w:start w:val="1"/>
      <w:numFmt w:val="decimal"/>
      <w:lvlText w:val="%1.%2.%3.%4.%5.%6."/>
      <w:lvlJc w:val="left"/>
      <w:pPr>
        <w:tabs>
          <w:tab w:val="num" w:pos="3228"/>
        </w:tabs>
        <w:ind w:left="3084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48"/>
        </w:tabs>
        <w:ind w:left="3588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08"/>
        </w:tabs>
        <w:ind w:left="4092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28"/>
        </w:tabs>
        <w:ind w:left="4668" w:hanging="1440"/>
      </w:pPr>
    </w:lvl>
  </w:abstractNum>
  <w:abstractNum w:abstractNumId="7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8" w15:restartNumberingAfterBreak="0">
    <w:nsid w:val="0000000B"/>
    <w:multiLevelType w:val="singleLevel"/>
    <w:tmpl w:val="0000000B"/>
    <w:name w:val="WW8Num11"/>
    <w:lvl w:ilvl="0"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Arial" w:hAnsi="Arial"/>
      </w:rPr>
    </w:lvl>
  </w:abstractNum>
  <w:abstractNum w:abstractNumId="9" w15:restartNumberingAfterBreak="0">
    <w:nsid w:val="0000000C"/>
    <w:multiLevelType w:val="singleLevel"/>
    <w:tmpl w:val="0000000C"/>
    <w:name w:val="WW8Num12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</w:rPr>
    </w:lvl>
  </w:abstractNum>
  <w:abstractNum w:abstractNumId="10" w15:restartNumberingAfterBreak="0">
    <w:nsid w:val="0A0D55B0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0C346B26"/>
    <w:multiLevelType w:val="hybridMultilevel"/>
    <w:tmpl w:val="C908DA7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D21DE7"/>
    <w:multiLevelType w:val="hybridMultilevel"/>
    <w:tmpl w:val="CA0007F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A65B0D"/>
    <w:multiLevelType w:val="hybridMultilevel"/>
    <w:tmpl w:val="7710017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DD29A9"/>
    <w:multiLevelType w:val="hybridMultilevel"/>
    <w:tmpl w:val="D9760E80"/>
    <w:lvl w:ilvl="0" w:tplc="041B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F0300262">
      <w:start w:val="1"/>
      <w:numFmt w:val="decimal"/>
      <w:lvlText w:val="6.%2"/>
      <w:lvlJc w:val="left"/>
      <w:pPr>
        <w:tabs>
          <w:tab w:val="num" w:pos="2148"/>
        </w:tabs>
        <w:ind w:left="2148" w:hanging="360"/>
      </w:pPr>
      <w:rPr>
        <w:rFonts w:ascii="Tahoma" w:hAnsi="Tahoma" w:hint="default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5" w15:restartNumberingAfterBreak="0">
    <w:nsid w:val="15E073B3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18DE31B4"/>
    <w:multiLevelType w:val="hybridMultilevel"/>
    <w:tmpl w:val="0B54F8C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E53687"/>
    <w:multiLevelType w:val="hybridMultilevel"/>
    <w:tmpl w:val="D9760E80"/>
    <w:lvl w:ilvl="0" w:tplc="041B0011">
      <w:start w:val="1"/>
      <w:numFmt w:val="decimal"/>
      <w:lvlText w:val="%1)"/>
      <w:lvlJc w:val="left"/>
      <w:pPr>
        <w:tabs>
          <w:tab w:val="num" w:pos="1428"/>
        </w:tabs>
        <w:ind w:left="1428" w:hanging="360"/>
      </w:pPr>
    </w:lvl>
    <w:lvl w:ilvl="1" w:tplc="F0300262">
      <w:start w:val="1"/>
      <w:numFmt w:val="decimal"/>
      <w:lvlText w:val="6.%2"/>
      <w:lvlJc w:val="left"/>
      <w:pPr>
        <w:tabs>
          <w:tab w:val="num" w:pos="2148"/>
        </w:tabs>
        <w:ind w:left="2148" w:hanging="360"/>
      </w:pPr>
      <w:rPr>
        <w:rFonts w:ascii="Tahoma" w:hAnsi="Tahoma" w:hint="default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8" w15:restartNumberingAfterBreak="0">
    <w:nsid w:val="1C13350D"/>
    <w:multiLevelType w:val="singleLevel"/>
    <w:tmpl w:val="1C844882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9" w15:restartNumberingAfterBreak="0">
    <w:nsid w:val="1C4E1770"/>
    <w:multiLevelType w:val="hybridMultilevel"/>
    <w:tmpl w:val="90A23E30"/>
    <w:lvl w:ilvl="0" w:tplc="041B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107E3642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eastAsia="Times New Roman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22815B7"/>
    <w:multiLevelType w:val="hybridMultilevel"/>
    <w:tmpl w:val="91C0EEB2"/>
    <w:lvl w:ilvl="0" w:tplc="041B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pStyle w:val="Nadpis3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pStyle w:val="Nadpis4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pStyle w:val="Nadpis6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229B5B8F"/>
    <w:multiLevelType w:val="hybridMultilevel"/>
    <w:tmpl w:val="7E56460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2F299A"/>
    <w:multiLevelType w:val="hybridMultilevel"/>
    <w:tmpl w:val="4BBCC55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F10C23"/>
    <w:multiLevelType w:val="hybridMultilevel"/>
    <w:tmpl w:val="9620C736"/>
    <w:lvl w:ilvl="0" w:tplc="66068336">
      <w:start w:val="1"/>
      <w:numFmt w:val="decimal"/>
      <w:lvlText w:val="2.%1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A9C4581"/>
    <w:multiLevelType w:val="hybridMultilevel"/>
    <w:tmpl w:val="6C94C61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DB2613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3E72C8A"/>
    <w:multiLevelType w:val="hybridMultilevel"/>
    <w:tmpl w:val="3AC6191E"/>
    <w:lvl w:ilvl="0" w:tplc="082CC1E8">
      <w:start w:val="1"/>
      <w:numFmt w:val="decimal"/>
      <w:lvlText w:val="3.%1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041B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47751C0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488A2AB1"/>
    <w:multiLevelType w:val="hybridMultilevel"/>
    <w:tmpl w:val="FA705E66"/>
    <w:lvl w:ilvl="0" w:tplc="041B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 w15:restartNumberingAfterBreak="0">
    <w:nsid w:val="4A3B7A91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4DB55EF4"/>
    <w:multiLevelType w:val="hybridMultilevel"/>
    <w:tmpl w:val="DF78A294"/>
    <w:lvl w:ilvl="0" w:tplc="05060F70">
      <w:start w:val="1"/>
      <w:numFmt w:val="decimal"/>
      <w:lvlText w:val="1.%1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51F60B5"/>
    <w:multiLevelType w:val="singleLevel"/>
    <w:tmpl w:val="041B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572D2374"/>
    <w:multiLevelType w:val="hybridMultilevel"/>
    <w:tmpl w:val="8796175E"/>
    <w:lvl w:ilvl="0" w:tplc="041B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3" w15:restartNumberingAfterBreak="0">
    <w:nsid w:val="5F6155F3"/>
    <w:multiLevelType w:val="hybridMultilevel"/>
    <w:tmpl w:val="31747512"/>
    <w:lvl w:ilvl="0" w:tplc="041B000D">
      <w:start w:val="1"/>
      <w:numFmt w:val="bullet"/>
      <w:lvlText w:val=""/>
      <w:lvlJc w:val="left"/>
      <w:pPr>
        <w:ind w:left="1185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34" w15:restartNumberingAfterBreak="0">
    <w:nsid w:val="63087977"/>
    <w:multiLevelType w:val="hybridMultilevel"/>
    <w:tmpl w:val="93D4C30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F8274C"/>
    <w:multiLevelType w:val="hybridMultilevel"/>
    <w:tmpl w:val="D9DA1A98"/>
    <w:lvl w:ilvl="0" w:tplc="9A98248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88" w:hanging="360"/>
      </w:pPr>
    </w:lvl>
    <w:lvl w:ilvl="2" w:tplc="041B001B" w:tentative="1">
      <w:start w:val="1"/>
      <w:numFmt w:val="lowerRoman"/>
      <w:lvlText w:val="%3."/>
      <w:lvlJc w:val="right"/>
      <w:pPr>
        <w:ind w:left="2508" w:hanging="180"/>
      </w:pPr>
    </w:lvl>
    <w:lvl w:ilvl="3" w:tplc="041B000F" w:tentative="1">
      <w:start w:val="1"/>
      <w:numFmt w:val="decimal"/>
      <w:lvlText w:val="%4."/>
      <w:lvlJc w:val="left"/>
      <w:pPr>
        <w:ind w:left="3228" w:hanging="360"/>
      </w:pPr>
    </w:lvl>
    <w:lvl w:ilvl="4" w:tplc="041B0019" w:tentative="1">
      <w:start w:val="1"/>
      <w:numFmt w:val="lowerLetter"/>
      <w:lvlText w:val="%5."/>
      <w:lvlJc w:val="left"/>
      <w:pPr>
        <w:ind w:left="3948" w:hanging="360"/>
      </w:pPr>
    </w:lvl>
    <w:lvl w:ilvl="5" w:tplc="041B001B" w:tentative="1">
      <w:start w:val="1"/>
      <w:numFmt w:val="lowerRoman"/>
      <w:lvlText w:val="%6."/>
      <w:lvlJc w:val="right"/>
      <w:pPr>
        <w:ind w:left="4668" w:hanging="180"/>
      </w:pPr>
    </w:lvl>
    <w:lvl w:ilvl="6" w:tplc="041B000F" w:tentative="1">
      <w:start w:val="1"/>
      <w:numFmt w:val="decimal"/>
      <w:lvlText w:val="%7."/>
      <w:lvlJc w:val="left"/>
      <w:pPr>
        <w:ind w:left="5388" w:hanging="360"/>
      </w:pPr>
    </w:lvl>
    <w:lvl w:ilvl="7" w:tplc="041B0019" w:tentative="1">
      <w:start w:val="1"/>
      <w:numFmt w:val="lowerLetter"/>
      <w:lvlText w:val="%8."/>
      <w:lvlJc w:val="left"/>
      <w:pPr>
        <w:ind w:left="6108" w:hanging="360"/>
      </w:pPr>
    </w:lvl>
    <w:lvl w:ilvl="8" w:tplc="041B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6C1F3C13"/>
    <w:multiLevelType w:val="hybridMultilevel"/>
    <w:tmpl w:val="CC6A7F0E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475AB6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38" w15:restartNumberingAfterBreak="0">
    <w:nsid w:val="70EF3E25"/>
    <w:multiLevelType w:val="singleLevel"/>
    <w:tmpl w:val="81680B8A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17D1374"/>
    <w:multiLevelType w:val="hybridMultilevel"/>
    <w:tmpl w:val="160886A8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9"/>
  </w:num>
  <w:num w:numId="3">
    <w:abstractNumId w:val="23"/>
  </w:num>
  <w:num w:numId="4">
    <w:abstractNumId w:val="26"/>
  </w:num>
  <w:num w:numId="5">
    <w:abstractNumId w:val="30"/>
  </w:num>
  <w:num w:numId="6">
    <w:abstractNumId w:val="14"/>
  </w:num>
  <w:num w:numId="7">
    <w:abstractNumId w:val="0"/>
  </w:num>
  <w:num w:numId="8">
    <w:abstractNumId w:val="1"/>
  </w:num>
  <w:num w:numId="9">
    <w:abstractNumId w:val="4"/>
  </w:num>
  <w:num w:numId="10">
    <w:abstractNumId w:val="7"/>
  </w:num>
  <w:num w:numId="11">
    <w:abstractNumId w:val="13"/>
  </w:num>
  <w:num w:numId="12">
    <w:abstractNumId w:val="12"/>
  </w:num>
  <w:num w:numId="13">
    <w:abstractNumId w:val="11"/>
  </w:num>
  <w:num w:numId="14">
    <w:abstractNumId w:val="21"/>
  </w:num>
  <w:num w:numId="15">
    <w:abstractNumId w:val="34"/>
  </w:num>
  <w:num w:numId="16">
    <w:abstractNumId w:val="16"/>
  </w:num>
  <w:num w:numId="17">
    <w:abstractNumId w:val="24"/>
  </w:num>
  <w:num w:numId="18">
    <w:abstractNumId w:val="22"/>
  </w:num>
  <w:num w:numId="19">
    <w:abstractNumId w:val="18"/>
  </w:num>
  <w:num w:numId="20">
    <w:abstractNumId w:val="17"/>
  </w:num>
  <w:num w:numId="21">
    <w:abstractNumId w:val="27"/>
  </w:num>
  <w:num w:numId="22">
    <w:abstractNumId w:val="10"/>
  </w:num>
  <w:num w:numId="23">
    <w:abstractNumId w:val="29"/>
  </w:num>
  <w:num w:numId="24">
    <w:abstractNumId w:val="15"/>
  </w:num>
  <w:num w:numId="25">
    <w:abstractNumId w:val="37"/>
  </w:num>
  <w:num w:numId="26">
    <w:abstractNumId w:val="25"/>
  </w:num>
  <w:num w:numId="27">
    <w:abstractNumId w:val="38"/>
  </w:num>
  <w:num w:numId="28">
    <w:abstractNumId w:val="31"/>
    <w:lvlOverride w:ilvl="0">
      <w:startOverride w:val="1"/>
    </w:lvlOverride>
  </w:num>
  <w:num w:numId="29">
    <w:abstractNumId w:val="35"/>
  </w:num>
  <w:num w:numId="3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2"/>
  </w:num>
  <w:num w:numId="32">
    <w:abstractNumId w:val="28"/>
  </w:num>
  <w:num w:numId="33">
    <w:abstractNumId w:val="39"/>
  </w:num>
  <w:num w:numId="34">
    <w:abstractNumId w:val="36"/>
  </w:num>
  <w:num w:numId="35">
    <w:abstractNumId w:val="3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57"/>
  <w:displayVertic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06A7B"/>
    <w:rsid w:val="000007DB"/>
    <w:rsid w:val="00002000"/>
    <w:rsid w:val="0000433B"/>
    <w:rsid w:val="00004974"/>
    <w:rsid w:val="000058D4"/>
    <w:rsid w:val="00006DEB"/>
    <w:rsid w:val="000123D3"/>
    <w:rsid w:val="0001369E"/>
    <w:rsid w:val="00013BC6"/>
    <w:rsid w:val="00013E1B"/>
    <w:rsid w:val="000208AB"/>
    <w:rsid w:val="00020DDF"/>
    <w:rsid w:val="00021268"/>
    <w:rsid w:val="000215BD"/>
    <w:rsid w:val="00026938"/>
    <w:rsid w:val="00026BBB"/>
    <w:rsid w:val="00026F5E"/>
    <w:rsid w:val="00032789"/>
    <w:rsid w:val="00034B20"/>
    <w:rsid w:val="00037DEA"/>
    <w:rsid w:val="000429B8"/>
    <w:rsid w:val="00043234"/>
    <w:rsid w:val="00045D81"/>
    <w:rsid w:val="000475F4"/>
    <w:rsid w:val="00051F8F"/>
    <w:rsid w:val="00060F2C"/>
    <w:rsid w:val="000625AB"/>
    <w:rsid w:val="00065B35"/>
    <w:rsid w:val="00066A39"/>
    <w:rsid w:val="000718AC"/>
    <w:rsid w:val="00073C26"/>
    <w:rsid w:val="0007503A"/>
    <w:rsid w:val="00076524"/>
    <w:rsid w:val="00080926"/>
    <w:rsid w:val="00080965"/>
    <w:rsid w:val="00080B34"/>
    <w:rsid w:val="00082F40"/>
    <w:rsid w:val="00085643"/>
    <w:rsid w:val="00091415"/>
    <w:rsid w:val="00091CA5"/>
    <w:rsid w:val="000921F0"/>
    <w:rsid w:val="000939AA"/>
    <w:rsid w:val="00094024"/>
    <w:rsid w:val="00095374"/>
    <w:rsid w:val="000A0A7D"/>
    <w:rsid w:val="000A4B4D"/>
    <w:rsid w:val="000A4CC8"/>
    <w:rsid w:val="000B4926"/>
    <w:rsid w:val="000B7811"/>
    <w:rsid w:val="000C4865"/>
    <w:rsid w:val="000C56AF"/>
    <w:rsid w:val="000C7189"/>
    <w:rsid w:val="000D5AA0"/>
    <w:rsid w:val="000E48B2"/>
    <w:rsid w:val="000F722C"/>
    <w:rsid w:val="001028BF"/>
    <w:rsid w:val="00106A12"/>
    <w:rsid w:val="0010763E"/>
    <w:rsid w:val="00107C0E"/>
    <w:rsid w:val="00110062"/>
    <w:rsid w:val="00110A97"/>
    <w:rsid w:val="00112702"/>
    <w:rsid w:val="0012465E"/>
    <w:rsid w:val="001255B1"/>
    <w:rsid w:val="00126130"/>
    <w:rsid w:val="00130B5F"/>
    <w:rsid w:val="00131E64"/>
    <w:rsid w:val="00131EB5"/>
    <w:rsid w:val="00134145"/>
    <w:rsid w:val="00136CF2"/>
    <w:rsid w:val="00144CB3"/>
    <w:rsid w:val="00144E20"/>
    <w:rsid w:val="001459C9"/>
    <w:rsid w:val="001473EE"/>
    <w:rsid w:val="00147CF0"/>
    <w:rsid w:val="00151439"/>
    <w:rsid w:val="00152AFE"/>
    <w:rsid w:val="00155E09"/>
    <w:rsid w:val="001569AB"/>
    <w:rsid w:val="00156CC7"/>
    <w:rsid w:val="001615BF"/>
    <w:rsid w:val="00162FE2"/>
    <w:rsid w:val="0017485F"/>
    <w:rsid w:val="00174E01"/>
    <w:rsid w:val="0017510D"/>
    <w:rsid w:val="001767FD"/>
    <w:rsid w:val="001768B8"/>
    <w:rsid w:val="00180EB9"/>
    <w:rsid w:val="00181AD4"/>
    <w:rsid w:val="00182BE0"/>
    <w:rsid w:val="00184FB3"/>
    <w:rsid w:val="001853FA"/>
    <w:rsid w:val="00185D0E"/>
    <w:rsid w:val="00185D3A"/>
    <w:rsid w:val="00186091"/>
    <w:rsid w:val="00186E22"/>
    <w:rsid w:val="00187D20"/>
    <w:rsid w:val="00191043"/>
    <w:rsid w:val="00197459"/>
    <w:rsid w:val="001977DC"/>
    <w:rsid w:val="001A0224"/>
    <w:rsid w:val="001A1165"/>
    <w:rsid w:val="001A200A"/>
    <w:rsid w:val="001A31EA"/>
    <w:rsid w:val="001A34FD"/>
    <w:rsid w:val="001A5E7C"/>
    <w:rsid w:val="001A62BC"/>
    <w:rsid w:val="001B0741"/>
    <w:rsid w:val="001B2158"/>
    <w:rsid w:val="001B3484"/>
    <w:rsid w:val="001B5986"/>
    <w:rsid w:val="001C1FF8"/>
    <w:rsid w:val="001C3CA3"/>
    <w:rsid w:val="001C5EB6"/>
    <w:rsid w:val="001C5FA6"/>
    <w:rsid w:val="001C675B"/>
    <w:rsid w:val="001C7D9E"/>
    <w:rsid w:val="001D1EBB"/>
    <w:rsid w:val="001D38D6"/>
    <w:rsid w:val="001D3B98"/>
    <w:rsid w:val="001D4E77"/>
    <w:rsid w:val="001D62CD"/>
    <w:rsid w:val="001E26B4"/>
    <w:rsid w:val="001E6782"/>
    <w:rsid w:val="001E681F"/>
    <w:rsid w:val="001F0A1B"/>
    <w:rsid w:val="001F3B91"/>
    <w:rsid w:val="002036D0"/>
    <w:rsid w:val="00204312"/>
    <w:rsid w:val="002047C4"/>
    <w:rsid w:val="00204DFD"/>
    <w:rsid w:val="002072D1"/>
    <w:rsid w:val="002125DD"/>
    <w:rsid w:val="00212C0D"/>
    <w:rsid w:val="00221C29"/>
    <w:rsid w:val="00224F8C"/>
    <w:rsid w:val="00225FB1"/>
    <w:rsid w:val="002278E2"/>
    <w:rsid w:val="00231C4D"/>
    <w:rsid w:val="002323C7"/>
    <w:rsid w:val="00233694"/>
    <w:rsid w:val="00233D16"/>
    <w:rsid w:val="00237F75"/>
    <w:rsid w:val="002419B4"/>
    <w:rsid w:val="00242A9A"/>
    <w:rsid w:val="00252EDB"/>
    <w:rsid w:val="00254222"/>
    <w:rsid w:val="00260A3B"/>
    <w:rsid w:val="00266B70"/>
    <w:rsid w:val="00270C72"/>
    <w:rsid w:val="0027586B"/>
    <w:rsid w:val="002809D2"/>
    <w:rsid w:val="00283E6F"/>
    <w:rsid w:val="002842FD"/>
    <w:rsid w:val="00285ABD"/>
    <w:rsid w:val="00290F6B"/>
    <w:rsid w:val="002916DA"/>
    <w:rsid w:val="0029178E"/>
    <w:rsid w:val="00293348"/>
    <w:rsid w:val="00293541"/>
    <w:rsid w:val="0029426D"/>
    <w:rsid w:val="00295291"/>
    <w:rsid w:val="00297B29"/>
    <w:rsid w:val="002A139C"/>
    <w:rsid w:val="002A2D68"/>
    <w:rsid w:val="002A412A"/>
    <w:rsid w:val="002A6A2A"/>
    <w:rsid w:val="002B05AE"/>
    <w:rsid w:val="002B12BF"/>
    <w:rsid w:val="002B266B"/>
    <w:rsid w:val="002B309B"/>
    <w:rsid w:val="002B31F7"/>
    <w:rsid w:val="002B578C"/>
    <w:rsid w:val="002B6734"/>
    <w:rsid w:val="002B6EF7"/>
    <w:rsid w:val="002C42DE"/>
    <w:rsid w:val="002C5616"/>
    <w:rsid w:val="002D4E25"/>
    <w:rsid w:val="002D5132"/>
    <w:rsid w:val="002D6218"/>
    <w:rsid w:val="002E4674"/>
    <w:rsid w:val="002E4CE2"/>
    <w:rsid w:val="002E6016"/>
    <w:rsid w:val="002E6364"/>
    <w:rsid w:val="002E7CDE"/>
    <w:rsid w:val="002F35A4"/>
    <w:rsid w:val="00300E40"/>
    <w:rsid w:val="00301F88"/>
    <w:rsid w:val="00303F3A"/>
    <w:rsid w:val="003046BA"/>
    <w:rsid w:val="00306A7B"/>
    <w:rsid w:val="003174BE"/>
    <w:rsid w:val="00317C01"/>
    <w:rsid w:val="00317F4C"/>
    <w:rsid w:val="00320B15"/>
    <w:rsid w:val="0032415F"/>
    <w:rsid w:val="00324842"/>
    <w:rsid w:val="003248DB"/>
    <w:rsid w:val="00324F0F"/>
    <w:rsid w:val="00333FFB"/>
    <w:rsid w:val="00335A25"/>
    <w:rsid w:val="00340CEF"/>
    <w:rsid w:val="003413B5"/>
    <w:rsid w:val="00341737"/>
    <w:rsid w:val="00354E40"/>
    <w:rsid w:val="003556E4"/>
    <w:rsid w:val="00355821"/>
    <w:rsid w:val="00360162"/>
    <w:rsid w:val="00362268"/>
    <w:rsid w:val="00364462"/>
    <w:rsid w:val="003709B7"/>
    <w:rsid w:val="00371867"/>
    <w:rsid w:val="00372E4B"/>
    <w:rsid w:val="00374248"/>
    <w:rsid w:val="003746C3"/>
    <w:rsid w:val="003766EA"/>
    <w:rsid w:val="003817A0"/>
    <w:rsid w:val="003828A8"/>
    <w:rsid w:val="0038476B"/>
    <w:rsid w:val="00386178"/>
    <w:rsid w:val="00387C08"/>
    <w:rsid w:val="003921C7"/>
    <w:rsid w:val="0039240F"/>
    <w:rsid w:val="00395B95"/>
    <w:rsid w:val="003A1320"/>
    <w:rsid w:val="003A18DA"/>
    <w:rsid w:val="003A51F4"/>
    <w:rsid w:val="003A6200"/>
    <w:rsid w:val="003A7925"/>
    <w:rsid w:val="003B339B"/>
    <w:rsid w:val="003B486C"/>
    <w:rsid w:val="003B48FE"/>
    <w:rsid w:val="003C0891"/>
    <w:rsid w:val="003C53B6"/>
    <w:rsid w:val="003C56F5"/>
    <w:rsid w:val="003C6AD2"/>
    <w:rsid w:val="003D0EBB"/>
    <w:rsid w:val="003D5A84"/>
    <w:rsid w:val="003E3419"/>
    <w:rsid w:val="003E4EA1"/>
    <w:rsid w:val="003E514C"/>
    <w:rsid w:val="003E6B6D"/>
    <w:rsid w:val="003E72B8"/>
    <w:rsid w:val="003F0A9D"/>
    <w:rsid w:val="003F0F65"/>
    <w:rsid w:val="003F675C"/>
    <w:rsid w:val="00404000"/>
    <w:rsid w:val="00404ABB"/>
    <w:rsid w:val="004057A4"/>
    <w:rsid w:val="0040666E"/>
    <w:rsid w:val="00412517"/>
    <w:rsid w:val="00413175"/>
    <w:rsid w:val="00416D48"/>
    <w:rsid w:val="00423ABC"/>
    <w:rsid w:val="00426DB1"/>
    <w:rsid w:val="00427079"/>
    <w:rsid w:val="004325D0"/>
    <w:rsid w:val="00432E3A"/>
    <w:rsid w:val="004427F4"/>
    <w:rsid w:val="00445F1E"/>
    <w:rsid w:val="00447386"/>
    <w:rsid w:val="00450EED"/>
    <w:rsid w:val="004524A9"/>
    <w:rsid w:val="004526B7"/>
    <w:rsid w:val="00453BE1"/>
    <w:rsid w:val="00453F75"/>
    <w:rsid w:val="00456FDD"/>
    <w:rsid w:val="0046562C"/>
    <w:rsid w:val="00470729"/>
    <w:rsid w:val="00470F4A"/>
    <w:rsid w:val="004712CE"/>
    <w:rsid w:val="004726CE"/>
    <w:rsid w:val="004731DA"/>
    <w:rsid w:val="00473EF2"/>
    <w:rsid w:val="00474BD4"/>
    <w:rsid w:val="0047550D"/>
    <w:rsid w:val="00482761"/>
    <w:rsid w:val="00483CED"/>
    <w:rsid w:val="00485BA7"/>
    <w:rsid w:val="004871F2"/>
    <w:rsid w:val="004908BD"/>
    <w:rsid w:val="00493676"/>
    <w:rsid w:val="00494665"/>
    <w:rsid w:val="0049527A"/>
    <w:rsid w:val="00495AF4"/>
    <w:rsid w:val="004A181B"/>
    <w:rsid w:val="004A21E9"/>
    <w:rsid w:val="004A388C"/>
    <w:rsid w:val="004A402C"/>
    <w:rsid w:val="004A4678"/>
    <w:rsid w:val="004A49CE"/>
    <w:rsid w:val="004A4AF4"/>
    <w:rsid w:val="004B0362"/>
    <w:rsid w:val="004B786E"/>
    <w:rsid w:val="004C059A"/>
    <w:rsid w:val="004C3F88"/>
    <w:rsid w:val="004C7FB8"/>
    <w:rsid w:val="004D0E6E"/>
    <w:rsid w:val="004D2989"/>
    <w:rsid w:val="004D478C"/>
    <w:rsid w:val="004D4A61"/>
    <w:rsid w:val="004E1865"/>
    <w:rsid w:val="004E45A9"/>
    <w:rsid w:val="004E5D9A"/>
    <w:rsid w:val="004F576D"/>
    <w:rsid w:val="004F6D04"/>
    <w:rsid w:val="004F71E8"/>
    <w:rsid w:val="004F7EF8"/>
    <w:rsid w:val="005002B7"/>
    <w:rsid w:val="00500BF1"/>
    <w:rsid w:val="005028E1"/>
    <w:rsid w:val="00505D14"/>
    <w:rsid w:val="00506CAA"/>
    <w:rsid w:val="00507240"/>
    <w:rsid w:val="0051030E"/>
    <w:rsid w:val="00512B31"/>
    <w:rsid w:val="005137CC"/>
    <w:rsid w:val="0051476E"/>
    <w:rsid w:val="005212E5"/>
    <w:rsid w:val="00526001"/>
    <w:rsid w:val="005274D0"/>
    <w:rsid w:val="005302CA"/>
    <w:rsid w:val="00531997"/>
    <w:rsid w:val="005326C7"/>
    <w:rsid w:val="00533863"/>
    <w:rsid w:val="00537EDA"/>
    <w:rsid w:val="00541D55"/>
    <w:rsid w:val="00541E5C"/>
    <w:rsid w:val="00542E3C"/>
    <w:rsid w:val="00545FD6"/>
    <w:rsid w:val="00554936"/>
    <w:rsid w:val="00554E56"/>
    <w:rsid w:val="005622BB"/>
    <w:rsid w:val="00565A51"/>
    <w:rsid w:val="00565BD5"/>
    <w:rsid w:val="00566BAB"/>
    <w:rsid w:val="00566EE6"/>
    <w:rsid w:val="005677A2"/>
    <w:rsid w:val="00572500"/>
    <w:rsid w:val="00572A55"/>
    <w:rsid w:val="00575083"/>
    <w:rsid w:val="00576CCB"/>
    <w:rsid w:val="005811BD"/>
    <w:rsid w:val="0058222C"/>
    <w:rsid w:val="00582D20"/>
    <w:rsid w:val="005843FD"/>
    <w:rsid w:val="0058769B"/>
    <w:rsid w:val="00596BFD"/>
    <w:rsid w:val="005A2A11"/>
    <w:rsid w:val="005A3EB4"/>
    <w:rsid w:val="005A44B9"/>
    <w:rsid w:val="005A45B9"/>
    <w:rsid w:val="005A46E7"/>
    <w:rsid w:val="005A540E"/>
    <w:rsid w:val="005A57AE"/>
    <w:rsid w:val="005A77E2"/>
    <w:rsid w:val="005B1436"/>
    <w:rsid w:val="005B4676"/>
    <w:rsid w:val="005B4785"/>
    <w:rsid w:val="005C0CA0"/>
    <w:rsid w:val="005C100D"/>
    <w:rsid w:val="005C330E"/>
    <w:rsid w:val="005C389E"/>
    <w:rsid w:val="005D3767"/>
    <w:rsid w:val="005D74AA"/>
    <w:rsid w:val="005E0002"/>
    <w:rsid w:val="005E2DF6"/>
    <w:rsid w:val="005E684F"/>
    <w:rsid w:val="005F260D"/>
    <w:rsid w:val="005F7ACC"/>
    <w:rsid w:val="00600A73"/>
    <w:rsid w:val="00601900"/>
    <w:rsid w:val="00602AA9"/>
    <w:rsid w:val="00605C94"/>
    <w:rsid w:val="00605CF1"/>
    <w:rsid w:val="00606F1A"/>
    <w:rsid w:val="00610633"/>
    <w:rsid w:val="006108B8"/>
    <w:rsid w:val="00613A33"/>
    <w:rsid w:val="00617DB7"/>
    <w:rsid w:val="006205ED"/>
    <w:rsid w:val="00621220"/>
    <w:rsid w:val="00622987"/>
    <w:rsid w:val="00624B27"/>
    <w:rsid w:val="00626762"/>
    <w:rsid w:val="0062748B"/>
    <w:rsid w:val="00627984"/>
    <w:rsid w:val="00632796"/>
    <w:rsid w:val="00634E3A"/>
    <w:rsid w:val="00635943"/>
    <w:rsid w:val="00637FCC"/>
    <w:rsid w:val="00640BBC"/>
    <w:rsid w:val="0064168F"/>
    <w:rsid w:val="00644979"/>
    <w:rsid w:val="00644C45"/>
    <w:rsid w:val="0064536F"/>
    <w:rsid w:val="006508B9"/>
    <w:rsid w:val="006512B1"/>
    <w:rsid w:val="006540C7"/>
    <w:rsid w:val="006615A4"/>
    <w:rsid w:val="006621EC"/>
    <w:rsid w:val="00662FF8"/>
    <w:rsid w:val="006637A6"/>
    <w:rsid w:val="00664706"/>
    <w:rsid w:val="00676E15"/>
    <w:rsid w:val="00681DBD"/>
    <w:rsid w:val="00685CB6"/>
    <w:rsid w:val="0069018E"/>
    <w:rsid w:val="00695108"/>
    <w:rsid w:val="006953A7"/>
    <w:rsid w:val="006A0AD8"/>
    <w:rsid w:val="006B089C"/>
    <w:rsid w:val="006B2BB5"/>
    <w:rsid w:val="006B53A2"/>
    <w:rsid w:val="006B5EED"/>
    <w:rsid w:val="006B76B5"/>
    <w:rsid w:val="006C0836"/>
    <w:rsid w:val="006C2B94"/>
    <w:rsid w:val="006D0DF4"/>
    <w:rsid w:val="006D0F90"/>
    <w:rsid w:val="006D42B1"/>
    <w:rsid w:val="006D44A0"/>
    <w:rsid w:val="006D5359"/>
    <w:rsid w:val="006E14FF"/>
    <w:rsid w:val="006E382C"/>
    <w:rsid w:val="006E3B80"/>
    <w:rsid w:val="006E42B7"/>
    <w:rsid w:val="006E461D"/>
    <w:rsid w:val="006E6B37"/>
    <w:rsid w:val="006F302A"/>
    <w:rsid w:val="006F3989"/>
    <w:rsid w:val="006F774B"/>
    <w:rsid w:val="0070041B"/>
    <w:rsid w:val="00701851"/>
    <w:rsid w:val="00707354"/>
    <w:rsid w:val="00712897"/>
    <w:rsid w:val="00712D16"/>
    <w:rsid w:val="00714635"/>
    <w:rsid w:val="00720C94"/>
    <w:rsid w:val="00726E53"/>
    <w:rsid w:val="00731C08"/>
    <w:rsid w:val="00734789"/>
    <w:rsid w:val="00735ED1"/>
    <w:rsid w:val="00736DC8"/>
    <w:rsid w:val="00737484"/>
    <w:rsid w:val="00740D51"/>
    <w:rsid w:val="007425F0"/>
    <w:rsid w:val="00755B10"/>
    <w:rsid w:val="00756C2E"/>
    <w:rsid w:val="00757236"/>
    <w:rsid w:val="00761C68"/>
    <w:rsid w:val="00763AD4"/>
    <w:rsid w:val="00774E09"/>
    <w:rsid w:val="007804CA"/>
    <w:rsid w:val="00781AB2"/>
    <w:rsid w:val="0078451B"/>
    <w:rsid w:val="007859F7"/>
    <w:rsid w:val="0078667A"/>
    <w:rsid w:val="0078772B"/>
    <w:rsid w:val="00787CE0"/>
    <w:rsid w:val="00791554"/>
    <w:rsid w:val="00791822"/>
    <w:rsid w:val="007A1AC3"/>
    <w:rsid w:val="007A1AD8"/>
    <w:rsid w:val="007A3994"/>
    <w:rsid w:val="007A3F33"/>
    <w:rsid w:val="007A6AB9"/>
    <w:rsid w:val="007A73F8"/>
    <w:rsid w:val="007B784D"/>
    <w:rsid w:val="007C027F"/>
    <w:rsid w:val="007C1B02"/>
    <w:rsid w:val="007C2EBB"/>
    <w:rsid w:val="007D0813"/>
    <w:rsid w:val="007D1B47"/>
    <w:rsid w:val="007D3DF0"/>
    <w:rsid w:val="007D5DE6"/>
    <w:rsid w:val="007D6942"/>
    <w:rsid w:val="007D7C46"/>
    <w:rsid w:val="007E1D48"/>
    <w:rsid w:val="007E500F"/>
    <w:rsid w:val="007E7501"/>
    <w:rsid w:val="007F0EB1"/>
    <w:rsid w:val="007F23D8"/>
    <w:rsid w:val="007F5A8D"/>
    <w:rsid w:val="00801A0B"/>
    <w:rsid w:val="00801C44"/>
    <w:rsid w:val="0080445A"/>
    <w:rsid w:val="008111DD"/>
    <w:rsid w:val="00811F38"/>
    <w:rsid w:val="00812B26"/>
    <w:rsid w:val="00815B71"/>
    <w:rsid w:val="00816551"/>
    <w:rsid w:val="00822EF7"/>
    <w:rsid w:val="008231FF"/>
    <w:rsid w:val="008239F4"/>
    <w:rsid w:val="00825045"/>
    <w:rsid w:val="0082569E"/>
    <w:rsid w:val="008260B8"/>
    <w:rsid w:val="00836745"/>
    <w:rsid w:val="008369D1"/>
    <w:rsid w:val="00836CBF"/>
    <w:rsid w:val="00836E66"/>
    <w:rsid w:val="00837F6A"/>
    <w:rsid w:val="00840A1C"/>
    <w:rsid w:val="00841268"/>
    <w:rsid w:val="00847C52"/>
    <w:rsid w:val="00847C7F"/>
    <w:rsid w:val="008555A8"/>
    <w:rsid w:val="00855BB2"/>
    <w:rsid w:val="00856F7F"/>
    <w:rsid w:val="0085730D"/>
    <w:rsid w:val="00861B45"/>
    <w:rsid w:val="00864294"/>
    <w:rsid w:val="00866408"/>
    <w:rsid w:val="00870A7F"/>
    <w:rsid w:val="00871D21"/>
    <w:rsid w:val="00874213"/>
    <w:rsid w:val="00876C33"/>
    <w:rsid w:val="00877B3E"/>
    <w:rsid w:val="00881804"/>
    <w:rsid w:val="00885380"/>
    <w:rsid w:val="00886B3D"/>
    <w:rsid w:val="008872C1"/>
    <w:rsid w:val="00890618"/>
    <w:rsid w:val="00893576"/>
    <w:rsid w:val="008A392E"/>
    <w:rsid w:val="008A3E23"/>
    <w:rsid w:val="008B1676"/>
    <w:rsid w:val="008B1DF8"/>
    <w:rsid w:val="008B5DB0"/>
    <w:rsid w:val="008B60E4"/>
    <w:rsid w:val="008B610E"/>
    <w:rsid w:val="008B6155"/>
    <w:rsid w:val="008B73C0"/>
    <w:rsid w:val="008C0AC7"/>
    <w:rsid w:val="008C3B7F"/>
    <w:rsid w:val="008C48F8"/>
    <w:rsid w:val="008C598B"/>
    <w:rsid w:val="008D0F7B"/>
    <w:rsid w:val="008D1CF0"/>
    <w:rsid w:val="008D2887"/>
    <w:rsid w:val="008D2EEA"/>
    <w:rsid w:val="008D500A"/>
    <w:rsid w:val="008D561F"/>
    <w:rsid w:val="008D7F00"/>
    <w:rsid w:val="008E34CE"/>
    <w:rsid w:val="008E3B14"/>
    <w:rsid w:val="008E69EC"/>
    <w:rsid w:val="008F3673"/>
    <w:rsid w:val="008F376C"/>
    <w:rsid w:val="008F5D9A"/>
    <w:rsid w:val="009028A0"/>
    <w:rsid w:val="0090316D"/>
    <w:rsid w:val="00904E2A"/>
    <w:rsid w:val="0090601E"/>
    <w:rsid w:val="009114B9"/>
    <w:rsid w:val="00911C6A"/>
    <w:rsid w:val="0091599F"/>
    <w:rsid w:val="00920742"/>
    <w:rsid w:val="00922432"/>
    <w:rsid w:val="009238ED"/>
    <w:rsid w:val="0092561E"/>
    <w:rsid w:val="00930A9F"/>
    <w:rsid w:val="00931407"/>
    <w:rsid w:val="00937990"/>
    <w:rsid w:val="0093799F"/>
    <w:rsid w:val="00943219"/>
    <w:rsid w:val="009436FC"/>
    <w:rsid w:val="0095026E"/>
    <w:rsid w:val="00952266"/>
    <w:rsid w:val="00955064"/>
    <w:rsid w:val="009551BA"/>
    <w:rsid w:val="00956030"/>
    <w:rsid w:val="009646F0"/>
    <w:rsid w:val="00964FB8"/>
    <w:rsid w:val="0097096C"/>
    <w:rsid w:val="0097206C"/>
    <w:rsid w:val="0097219D"/>
    <w:rsid w:val="009747D0"/>
    <w:rsid w:val="00982E51"/>
    <w:rsid w:val="0098455C"/>
    <w:rsid w:val="009925F0"/>
    <w:rsid w:val="00993E9D"/>
    <w:rsid w:val="0099675D"/>
    <w:rsid w:val="009969A8"/>
    <w:rsid w:val="009A05D9"/>
    <w:rsid w:val="009A1B5C"/>
    <w:rsid w:val="009A2A1B"/>
    <w:rsid w:val="009A66AB"/>
    <w:rsid w:val="009B2178"/>
    <w:rsid w:val="009B29A6"/>
    <w:rsid w:val="009B3978"/>
    <w:rsid w:val="009B4D2D"/>
    <w:rsid w:val="009B793D"/>
    <w:rsid w:val="009C3493"/>
    <w:rsid w:val="009C38F5"/>
    <w:rsid w:val="009C3CD4"/>
    <w:rsid w:val="009C5083"/>
    <w:rsid w:val="009C5F12"/>
    <w:rsid w:val="009D02DB"/>
    <w:rsid w:val="009D287D"/>
    <w:rsid w:val="009D2C91"/>
    <w:rsid w:val="009D4543"/>
    <w:rsid w:val="009D666A"/>
    <w:rsid w:val="009E115B"/>
    <w:rsid w:val="009E1A8A"/>
    <w:rsid w:val="009E1E55"/>
    <w:rsid w:val="009E3090"/>
    <w:rsid w:val="009F3DDF"/>
    <w:rsid w:val="009F6AAB"/>
    <w:rsid w:val="009F7D69"/>
    <w:rsid w:val="009F7D6C"/>
    <w:rsid w:val="00A0020B"/>
    <w:rsid w:val="00A07A1A"/>
    <w:rsid w:val="00A1196A"/>
    <w:rsid w:val="00A1574A"/>
    <w:rsid w:val="00A16F69"/>
    <w:rsid w:val="00A20290"/>
    <w:rsid w:val="00A21C4F"/>
    <w:rsid w:val="00A25D7F"/>
    <w:rsid w:val="00A265E8"/>
    <w:rsid w:val="00A30FCE"/>
    <w:rsid w:val="00A31F2F"/>
    <w:rsid w:val="00A342DE"/>
    <w:rsid w:val="00A36C1B"/>
    <w:rsid w:val="00A4121D"/>
    <w:rsid w:val="00A4147D"/>
    <w:rsid w:val="00A51ABB"/>
    <w:rsid w:val="00A5282F"/>
    <w:rsid w:val="00A54055"/>
    <w:rsid w:val="00A55ECA"/>
    <w:rsid w:val="00A61547"/>
    <w:rsid w:val="00A6299B"/>
    <w:rsid w:val="00A6356A"/>
    <w:rsid w:val="00A63C70"/>
    <w:rsid w:val="00A654AD"/>
    <w:rsid w:val="00A66A6B"/>
    <w:rsid w:val="00A67A48"/>
    <w:rsid w:val="00A81106"/>
    <w:rsid w:val="00A81946"/>
    <w:rsid w:val="00A86F3E"/>
    <w:rsid w:val="00A930AF"/>
    <w:rsid w:val="00A93447"/>
    <w:rsid w:val="00A9565F"/>
    <w:rsid w:val="00AA09CB"/>
    <w:rsid w:val="00AA13A2"/>
    <w:rsid w:val="00AA6AFE"/>
    <w:rsid w:val="00AB103E"/>
    <w:rsid w:val="00AB1AB9"/>
    <w:rsid w:val="00AB5333"/>
    <w:rsid w:val="00AB73FD"/>
    <w:rsid w:val="00AB7615"/>
    <w:rsid w:val="00AC1835"/>
    <w:rsid w:val="00AC6E8A"/>
    <w:rsid w:val="00AD0772"/>
    <w:rsid w:val="00AD45A3"/>
    <w:rsid w:val="00AD5F50"/>
    <w:rsid w:val="00AE0413"/>
    <w:rsid w:val="00AE4670"/>
    <w:rsid w:val="00AE521D"/>
    <w:rsid w:val="00AE5616"/>
    <w:rsid w:val="00AF07A5"/>
    <w:rsid w:val="00AF25D0"/>
    <w:rsid w:val="00AF561A"/>
    <w:rsid w:val="00AF71F3"/>
    <w:rsid w:val="00B01309"/>
    <w:rsid w:val="00B01401"/>
    <w:rsid w:val="00B044A9"/>
    <w:rsid w:val="00B04B9B"/>
    <w:rsid w:val="00B073AF"/>
    <w:rsid w:val="00B0746A"/>
    <w:rsid w:val="00B07616"/>
    <w:rsid w:val="00B1364C"/>
    <w:rsid w:val="00B136DE"/>
    <w:rsid w:val="00B139FE"/>
    <w:rsid w:val="00B147E9"/>
    <w:rsid w:val="00B151DB"/>
    <w:rsid w:val="00B153B3"/>
    <w:rsid w:val="00B20A07"/>
    <w:rsid w:val="00B20B8C"/>
    <w:rsid w:val="00B2521F"/>
    <w:rsid w:val="00B27737"/>
    <w:rsid w:val="00B279D6"/>
    <w:rsid w:val="00B27ECB"/>
    <w:rsid w:val="00B36917"/>
    <w:rsid w:val="00B36F7F"/>
    <w:rsid w:val="00B3716E"/>
    <w:rsid w:val="00B37596"/>
    <w:rsid w:val="00B4029B"/>
    <w:rsid w:val="00B47D0E"/>
    <w:rsid w:val="00B519DE"/>
    <w:rsid w:val="00B5207E"/>
    <w:rsid w:val="00B54ED2"/>
    <w:rsid w:val="00B56555"/>
    <w:rsid w:val="00B645D3"/>
    <w:rsid w:val="00B64A1A"/>
    <w:rsid w:val="00B654D0"/>
    <w:rsid w:val="00B7006C"/>
    <w:rsid w:val="00B717CF"/>
    <w:rsid w:val="00B82BEA"/>
    <w:rsid w:val="00B83261"/>
    <w:rsid w:val="00B84A04"/>
    <w:rsid w:val="00B84DC6"/>
    <w:rsid w:val="00B92BDA"/>
    <w:rsid w:val="00B93BC7"/>
    <w:rsid w:val="00B94EEE"/>
    <w:rsid w:val="00B9523A"/>
    <w:rsid w:val="00BA16ED"/>
    <w:rsid w:val="00BA7DA4"/>
    <w:rsid w:val="00BB1A66"/>
    <w:rsid w:val="00BB1DB2"/>
    <w:rsid w:val="00BB3A3E"/>
    <w:rsid w:val="00BB4EDB"/>
    <w:rsid w:val="00BB63A3"/>
    <w:rsid w:val="00BB7A70"/>
    <w:rsid w:val="00BB7B35"/>
    <w:rsid w:val="00BC0EB5"/>
    <w:rsid w:val="00BC2291"/>
    <w:rsid w:val="00BC49E0"/>
    <w:rsid w:val="00BD039B"/>
    <w:rsid w:val="00BD0ADA"/>
    <w:rsid w:val="00BD18B8"/>
    <w:rsid w:val="00BE15A4"/>
    <w:rsid w:val="00BE6312"/>
    <w:rsid w:val="00BE724D"/>
    <w:rsid w:val="00BE78C4"/>
    <w:rsid w:val="00BF08C3"/>
    <w:rsid w:val="00BF7102"/>
    <w:rsid w:val="00BF764A"/>
    <w:rsid w:val="00C001A7"/>
    <w:rsid w:val="00C00DCF"/>
    <w:rsid w:val="00C036A6"/>
    <w:rsid w:val="00C0516B"/>
    <w:rsid w:val="00C061DB"/>
    <w:rsid w:val="00C06CCB"/>
    <w:rsid w:val="00C1010E"/>
    <w:rsid w:val="00C106A0"/>
    <w:rsid w:val="00C10F1D"/>
    <w:rsid w:val="00C135CD"/>
    <w:rsid w:val="00C13992"/>
    <w:rsid w:val="00C15B11"/>
    <w:rsid w:val="00C20D1D"/>
    <w:rsid w:val="00C21038"/>
    <w:rsid w:val="00C21E87"/>
    <w:rsid w:val="00C220B3"/>
    <w:rsid w:val="00C22810"/>
    <w:rsid w:val="00C24459"/>
    <w:rsid w:val="00C24D89"/>
    <w:rsid w:val="00C25027"/>
    <w:rsid w:val="00C25529"/>
    <w:rsid w:val="00C25E27"/>
    <w:rsid w:val="00C30852"/>
    <w:rsid w:val="00C3521B"/>
    <w:rsid w:val="00C3573D"/>
    <w:rsid w:val="00C366D6"/>
    <w:rsid w:val="00C36EE7"/>
    <w:rsid w:val="00C37BC8"/>
    <w:rsid w:val="00C46D74"/>
    <w:rsid w:val="00C57E9E"/>
    <w:rsid w:val="00C63146"/>
    <w:rsid w:val="00C67E0B"/>
    <w:rsid w:val="00C724A8"/>
    <w:rsid w:val="00C7475C"/>
    <w:rsid w:val="00C75EF3"/>
    <w:rsid w:val="00C81740"/>
    <w:rsid w:val="00C8196E"/>
    <w:rsid w:val="00C83A20"/>
    <w:rsid w:val="00C85947"/>
    <w:rsid w:val="00C9288E"/>
    <w:rsid w:val="00C93E7E"/>
    <w:rsid w:val="00C96700"/>
    <w:rsid w:val="00CA0CD9"/>
    <w:rsid w:val="00CA0FAB"/>
    <w:rsid w:val="00CA3D8A"/>
    <w:rsid w:val="00CA4A3F"/>
    <w:rsid w:val="00CA6B42"/>
    <w:rsid w:val="00CB0E4B"/>
    <w:rsid w:val="00CB2DDA"/>
    <w:rsid w:val="00CB4C86"/>
    <w:rsid w:val="00CB4E2E"/>
    <w:rsid w:val="00CC3EEE"/>
    <w:rsid w:val="00CC5B65"/>
    <w:rsid w:val="00CD5444"/>
    <w:rsid w:val="00CE0DD5"/>
    <w:rsid w:val="00CE1BC6"/>
    <w:rsid w:val="00CE24D9"/>
    <w:rsid w:val="00CE6535"/>
    <w:rsid w:val="00CF3597"/>
    <w:rsid w:val="00CF35EB"/>
    <w:rsid w:val="00CF70AB"/>
    <w:rsid w:val="00D026C4"/>
    <w:rsid w:val="00D03BDD"/>
    <w:rsid w:val="00D0402E"/>
    <w:rsid w:val="00D04279"/>
    <w:rsid w:val="00D04E77"/>
    <w:rsid w:val="00D0734A"/>
    <w:rsid w:val="00D122D1"/>
    <w:rsid w:val="00D13734"/>
    <w:rsid w:val="00D14B19"/>
    <w:rsid w:val="00D159C8"/>
    <w:rsid w:val="00D16BF9"/>
    <w:rsid w:val="00D22A2B"/>
    <w:rsid w:val="00D23330"/>
    <w:rsid w:val="00D23885"/>
    <w:rsid w:val="00D24D4D"/>
    <w:rsid w:val="00D31E96"/>
    <w:rsid w:val="00D36240"/>
    <w:rsid w:val="00D36643"/>
    <w:rsid w:val="00D44E3F"/>
    <w:rsid w:val="00D451B9"/>
    <w:rsid w:val="00D45348"/>
    <w:rsid w:val="00D47F55"/>
    <w:rsid w:val="00D50FBF"/>
    <w:rsid w:val="00D544EB"/>
    <w:rsid w:val="00D550A1"/>
    <w:rsid w:val="00D564E9"/>
    <w:rsid w:val="00D60837"/>
    <w:rsid w:val="00D62174"/>
    <w:rsid w:val="00D63D28"/>
    <w:rsid w:val="00D63DBA"/>
    <w:rsid w:val="00D6553F"/>
    <w:rsid w:val="00D67EFB"/>
    <w:rsid w:val="00D71437"/>
    <w:rsid w:val="00D71D3A"/>
    <w:rsid w:val="00D72606"/>
    <w:rsid w:val="00D728B9"/>
    <w:rsid w:val="00D73F41"/>
    <w:rsid w:val="00D743A1"/>
    <w:rsid w:val="00D74471"/>
    <w:rsid w:val="00D77915"/>
    <w:rsid w:val="00D83B47"/>
    <w:rsid w:val="00D84D63"/>
    <w:rsid w:val="00D85BA3"/>
    <w:rsid w:val="00D879EB"/>
    <w:rsid w:val="00D909DB"/>
    <w:rsid w:val="00D9112B"/>
    <w:rsid w:val="00D92611"/>
    <w:rsid w:val="00D96E5E"/>
    <w:rsid w:val="00D97D21"/>
    <w:rsid w:val="00DA27BA"/>
    <w:rsid w:val="00DA45A1"/>
    <w:rsid w:val="00DA48D4"/>
    <w:rsid w:val="00DA605E"/>
    <w:rsid w:val="00DB6D03"/>
    <w:rsid w:val="00DC0849"/>
    <w:rsid w:val="00DC297A"/>
    <w:rsid w:val="00DC2C5F"/>
    <w:rsid w:val="00DC54E0"/>
    <w:rsid w:val="00DD2072"/>
    <w:rsid w:val="00DD3156"/>
    <w:rsid w:val="00DD38A0"/>
    <w:rsid w:val="00DD51BA"/>
    <w:rsid w:val="00DD5DC8"/>
    <w:rsid w:val="00DE67B5"/>
    <w:rsid w:val="00DF0AAF"/>
    <w:rsid w:val="00E006D4"/>
    <w:rsid w:val="00E00F59"/>
    <w:rsid w:val="00E030EE"/>
    <w:rsid w:val="00E102A5"/>
    <w:rsid w:val="00E11098"/>
    <w:rsid w:val="00E1151C"/>
    <w:rsid w:val="00E12CA7"/>
    <w:rsid w:val="00E17075"/>
    <w:rsid w:val="00E174EA"/>
    <w:rsid w:val="00E17865"/>
    <w:rsid w:val="00E20248"/>
    <w:rsid w:val="00E2083D"/>
    <w:rsid w:val="00E2105E"/>
    <w:rsid w:val="00E2284A"/>
    <w:rsid w:val="00E22FD6"/>
    <w:rsid w:val="00E249AD"/>
    <w:rsid w:val="00E270AF"/>
    <w:rsid w:val="00E27DD8"/>
    <w:rsid w:val="00E318EF"/>
    <w:rsid w:val="00E33CFA"/>
    <w:rsid w:val="00E33F84"/>
    <w:rsid w:val="00E36282"/>
    <w:rsid w:val="00E422AD"/>
    <w:rsid w:val="00E42795"/>
    <w:rsid w:val="00E43EAA"/>
    <w:rsid w:val="00E50BBF"/>
    <w:rsid w:val="00E523B7"/>
    <w:rsid w:val="00E5272F"/>
    <w:rsid w:val="00E555BF"/>
    <w:rsid w:val="00E56809"/>
    <w:rsid w:val="00E56F60"/>
    <w:rsid w:val="00E61248"/>
    <w:rsid w:val="00E62E0E"/>
    <w:rsid w:val="00E643E5"/>
    <w:rsid w:val="00E70BD6"/>
    <w:rsid w:val="00E713AE"/>
    <w:rsid w:val="00E74E6D"/>
    <w:rsid w:val="00E805CE"/>
    <w:rsid w:val="00E82736"/>
    <w:rsid w:val="00E84A19"/>
    <w:rsid w:val="00E90F22"/>
    <w:rsid w:val="00E919FB"/>
    <w:rsid w:val="00E91E80"/>
    <w:rsid w:val="00E920CF"/>
    <w:rsid w:val="00E92860"/>
    <w:rsid w:val="00EA3730"/>
    <w:rsid w:val="00EA6EBF"/>
    <w:rsid w:val="00EB4328"/>
    <w:rsid w:val="00EB43BA"/>
    <w:rsid w:val="00EC044D"/>
    <w:rsid w:val="00EC381F"/>
    <w:rsid w:val="00EC6545"/>
    <w:rsid w:val="00ED3A92"/>
    <w:rsid w:val="00ED3AF2"/>
    <w:rsid w:val="00ED5003"/>
    <w:rsid w:val="00EE0D11"/>
    <w:rsid w:val="00EE3247"/>
    <w:rsid w:val="00EE36F1"/>
    <w:rsid w:val="00EE4010"/>
    <w:rsid w:val="00EE5499"/>
    <w:rsid w:val="00EE5909"/>
    <w:rsid w:val="00EE79C4"/>
    <w:rsid w:val="00EF29B0"/>
    <w:rsid w:val="00EF2D70"/>
    <w:rsid w:val="00EF2E64"/>
    <w:rsid w:val="00EF5481"/>
    <w:rsid w:val="00EF6B74"/>
    <w:rsid w:val="00EF74E6"/>
    <w:rsid w:val="00F020BA"/>
    <w:rsid w:val="00F02ADB"/>
    <w:rsid w:val="00F042E8"/>
    <w:rsid w:val="00F05298"/>
    <w:rsid w:val="00F05DCA"/>
    <w:rsid w:val="00F05E82"/>
    <w:rsid w:val="00F072F1"/>
    <w:rsid w:val="00F07644"/>
    <w:rsid w:val="00F13131"/>
    <w:rsid w:val="00F13CC5"/>
    <w:rsid w:val="00F218BB"/>
    <w:rsid w:val="00F21BDA"/>
    <w:rsid w:val="00F235C9"/>
    <w:rsid w:val="00F2719D"/>
    <w:rsid w:val="00F27B2B"/>
    <w:rsid w:val="00F30175"/>
    <w:rsid w:val="00F37BDD"/>
    <w:rsid w:val="00F44079"/>
    <w:rsid w:val="00F44490"/>
    <w:rsid w:val="00F44555"/>
    <w:rsid w:val="00F45EE0"/>
    <w:rsid w:val="00F50495"/>
    <w:rsid w:val="00F54E0A"/>
    <w:rsid w:val="00F60031"/>
    <w:rsid w:val="00F72220"/>
    <w:rsid w:val="00F74ABD"/>
    <w:rsid w:val="00F751E6"/>
    <w:rsid w:val="00F77359"/>
    <w:rsid w:val="00F81569"/>
    <w:rsid w:val="00F8600D"/>
    <w:rsid w:val="00F87835"/>
    <w:rsid w:val="00F92EC5"/>
    <w:rsid w:val="00F947E8"/>
    <w:rsid w:val="00F94857"/>
    <w:rsid w:val="00F95747"/>
    <w:rsid w:val="00F95930"/>
    <w:rsid w:val="00FA0BD0"/>
    <w:rsid w:val="00FA688D"/>
    <w:rsid w:val="00FA7F4B"/>
    <w:rsid w:val="00FB1ACB"/>
    <w:rsid w:val="00FB24D0"/>
    <w:rsid w:val="00FB2B9D"/>
    <w:rsid w:val="00FB43CE"/>
    <w:rsid w:val="00FB4762"/>
    <w:rsid w:val="00FB5A83"/>
    <w:rsid w:val="00FB64AD"/>
    <w:rsid w:val="00FB6B01"/>
    <w:rsid w:val="00FB7C90"/>
    <w:rsid w:val="00FC0AEA"/>
    <w:rsid w:val="00FC1F9B"/>
    <w:rsid w:val="00FC6400"/>
    <w:rsid w:val="00FC70C4"/>
    <w:rsid w:val="00FD132C"/>
    <w:rsid w:val="00FD25DF"/>
    <w:rsid w:val="00FD2A76"/>
    <w:rsid w:val="00FD4102"/>
    <w:rsid w:val="00FD7DF5"/>
    <w:rsid w:val="00FE3941"/>
    <w:rsid w:val="00FE3F9D"/>
    <w:rsid w:val="00FE63D7"/>
    <w:rsid w:val="00FF0D93"/>
    <w:rsid w:val="00FF10EC"/>
    <w:rsid w:val="00FF51DC"/>
    <w:rsid w:val="00FF5760"/>
    <w:rsid w:val="00FF59D9"/>
    <w:rsid w:val="00FF5BD5"/>
    <w:rsid w:val="00FF7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4CA1842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Indent 2" w:uiPriority="99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BB1A66"/>
    <w:rPr>
      <w:sz w:val="24"/>
      <w:szCs w:val="24"/>
      <w:lang w:val="sk-SK" w:eastAsia="sk-SK"/>
    </w:rPr>
  </w:style>
  <w:style w:type="paragraph" w:styleId="Nadpis1">
    <w:name w:val="heading 1"/>
    <w:basedOn w:val="Normlny"/>
    <w:next w:val="Normlny"/>
    <w:qFormat/>
    <w:rsid w:val="002E467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en-US"/>
    </w:rPr>
  </w:style>
  <w:style w:type="paragraph" w:styleId="Nadpis2">
    <w:name w:val="heading 2"/>
    <w:basedOn w:val="Normlny"/>
    <w:next w:val="Normlny"/>
    <w:qFormat/>
    <w:rsid w:val="00FD7DF5"/>
    <w:pPr>
      <w:keepNext/>
      <w:spacing w:line="360" w:lineRule="auto"/>
      <w:jc w:val="both"/>
      <w:outlineLvl w:val="1"/>
    </w:pPr>
    <w:rPr>
      <w:rFonts w:ascii="Arial" w:hAnsi="Arial"/>
      <w:b/>
      <w:smallCaps/>
      <w:sz w:val="20"/>
      <w:lang w:eastAsia="en-US"/>
    </w:rPr>
  </w:style>
  <w:style w:type="paragraph" w:styleId="Nadpis3">
    <w:name w:val="heading 3"/>
    <w:basedOn w:val="Normlny"/>
    <w:next w:val="Normlny"/>
    <w:link w:val="Nadpis3Char"/>
    <w:qFormat/>
    <w:rsid w:val="007C027F"/>
    <w:pPr>
      <w:keepNext/>
      <w:numPr>
        <w:ilvl w:val="2"/>
        <w:numId w:val="1"/>
      </w:numPr>
      <w:suppressAutoHyphens/>
      <w:spacing w:before="240" w:after="60"/>
      <w:jc w:val="both"/>
      <w:outlineLvl w:val="2"/>
    </w:pPr>
    <w:rPr>
      <w:rFonts w:ascii="Arial" w:hAnsi="Arial"/>
      <w:b/>
      <w:bCs/>
      <w:sz w:val="26"/>
      <w:szCs w:val="26"/>
      <w:lang w:eastAsia="ar-SA"/>
    </w:rPr>
  </w:style>
  <w:style w:type="paragraph" w:styleId="Nadpis4">
    <w:name w:val="heading 4"/>
    <w:basedOn w:val="Normlny"/>
    <w:next w:val="Normlny"/>
    <w:link w:val="Nadpis4Char"/>
    <w:qFormat/>
    <w:rsid w:val="007C027F"/>
    <w:pPr>
      <w:keepNext/>
      <w:numPr>
        <w:ilvl w:val="3"/>
        <w:numId w:val="1"/>
      </w:numPr>
      <w:suppressAutoHyphens/>
      <w:spacing w:before="240" w:after="60"/>
      <w:jc w:val="both"/>
      <w:outlineLvl w:val="3"/>
    </w:pPr>
    <w:rPr>
      <w:b/>
      <w:bCs/>
      <w:sz w:val="28"/>
      <w:szCs w:val="28"/>
      <w:lang w:eastAsia="ar-SA"/>
    </w:rPr>
  </w:style>
  <w:style w:type="paragraph" w:styleId="Nadpis5">
    <w:name w:val="heading 5"/>
    <w:basedOn w:val="Normlny"/>
    <w:next w:val="Normlny"/>
    <w:link w:val="Nadpis5Char"/>
    <w:qFormat/>
    <w:rsid w:val="005A3EB4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Nadpis6">
    <w:name w:val="heading 6"/>
    <w:basedOn w:val="Normlny"/>
    <w:next w:val="Normlny"/>
    <w:link w:val="Nadpis6Char"/>
    <w:qFormat/>
    <w:rsid w:val="007C027F"/>
    <w:pPr>
      <w:keepNext/>
      <w:numPr>
        <w:ilvl w:val="5"/>
        <w:numId w:val="1"/>
      </w:numPr>
      <w:suppressAutoHyphens/>
      <w:jc w:val="center"/>
      <w:outlineLvl w:val="5"/>
    </w:pPr>
    <w:rPr>
      <w:rFonts w:ascii="Arial" w:hAnsi="Arial"/>
      <w:b/>
      <w:bCs/>
      <w:szCs w:val="20"/>
      <w:lang w:eastAsia="ar-SA"/>
    </w:rPr>
  </w:style>
  <w:style w:type="paragraph" w:styleId="Nadpis7">
    <w:name w:val="heading 7"/>
    <w:basedOn w:val="Normlny"/>
    <w:next w:val="Normlny"/>
    <w:qFormat/>
    <w:rsid w:val="00FD7DF5"/>
    <w:pPr>
      <w:spacing w:before="240" w:after="60"/>
      <w:outlineLvl w:val="6"/>
    </w:pPr>
    <w:rPr>
      <w:lang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aliases w:val="1. Zeile,   1. Zeile"/>
    <w:basedOn w:val="Normlny"/>
    <w:link w:val="HlavikaChar"/>
    <w:rsid w:val="00306A7B"/>
    <w:pPr>
      <w:tabs>
        <w:tab w:val="center" w:pos="4536"/>
        <w:tab w:val="right" w:pos="9072"/>
      </w:tabs>
    </w:pPr>
    <w:rPr>
      <w:lang w:eastAsia="en-US"/>
    </w:rPr>
  </w:style>
  <w:style w:type="paragraph" w:styleId="Pta">
    <w:name w:val="footer"/>
    <w:basedOn w:val="Normlny"/>
    <w:link w:val="PtaChar"/>
    <w:rsid w:val="00306A7B"/>
    <w:pPr>
      <w:tabs>
        <w:tab w:val="center" w:pos="4536"/>
        <w:tab w:val="right" w:pos="9072"/>
      </w:tabs>
    </w:pPr>
    <w:rPr>
      <w:lang w:eastAsia="en-US"/>
    </w:rPr>
  </w:style>
  <w:style w:type="character" w:styleId="Hypertextovprepojenie">
    <w:name w:val="Hyperlink"/>
    <w:rsid w:val="00306A7B"/>
    <w:rPr>
      <w:color w:val="0000FF"/>
      <w:u w:val="single"/>
    </w:rPr>
  </w:style>
  <w:style w:type="paragraph" w:styleId="Nzov">
    <w:name w:val="Title"/>
    <w:basedOn w:val="Normlny"/>
    <w:link w:val="NzovChar"/>
    <w:uiPriority w:val="99"/>
    <w:qFormat/>
    <w:rsid w:val="00F77359"/>
    <w:pPr>
      <w:pBdr>
        <w:top w:val="dotted" w:sz="4" w:space="1" w:color="auto" w:shadow="1"/>
        <w:left w:val="dotted" w:sz="4" w:space="4" w:color="auto" w:shadow="1"/>
        <w:bottom w:val="dotted" w:sz="4" w:space="1" w:color="auto" w:shadow="1"/>
        <w:right w:val="dotted" w:sz="4" w:space="4" w:color="auto" w:shadow="1"/>
      </w:pBdr>
      <w:overflowPunct w:val="0"/>
      <w:autoSpaceDE w:val="0"/>
      <w:autoSpaceDN w:val="0"/>
      <w:adjustRightInd w:val="0"/>
      <w:spacing w:line="360" w:lineRule="auto"/>
      <w:jc w:val="center"/>
    </w:pPr>
    <w:rPr>
      <w:rFonts w:ascii="Arial" w:hAnsi="Arial"/>
      <w:b/>
      <w:smallCaps/>
      <w:spacing w:val="8"/>
      <w:szCs w:val="20"/>
      <w:lang w:eastAsia="cs-CZ"/>
    </w:rPr>
  </w:style>
  <w:style w:type="paragraph" w:customStyle="1" w:styleId="Normlny1">
    <w:name w:val="Normálny1"/>
    <w:rsid w:val="00F77359"/>
    <w:pPr>
      <w:widowControl w:val="0"/>
      <w:tabs>
        <w:tab w:val="left" w:pos="284"/>
      </w:tabs>
      <w:overflowPunct w:val="0"/>
      <w:autoSpaceDE w:val="0"/>
      <w:autoSpaceDN w:val="0"/>
      <w:adjustRightInd w:val="0"/>
    </w:pPr>
    <w:rPr>
      <w:rFonts w:ascii="Arial" w:hAnsi="Arial"/>
      <w:sz w:val="24"/>
      <w:lang w:val="sk-SK" w:eastAsia="cs-CZ"/>
    </w:rPr>
  </w:style>
  <w:style w:type="paragraph" w:styleId="Zkladntext2">
    <w:name w:val="Body Text 2"/>
    <w:basedOn w:val="Normlny"/>
    <w:link w:val="Zkladntext2Char"/>
    <w:rsid w:val="00F77359"/>
    <w:pPr>
      <w:spacing w:after="120" w:line="480" w:lineRule="auto"/>
    </w:pPr>
    <w:rPr>
      <w:lang w:eastAsia="en-US"/>
    </w:rPr>
  </w:style>
  <w:style w:type="paragraph" w:styleId="Zarkazkladnhotextu3">
    <w:name w:val="Body Text Indent 3"/>
    <w:basedOn w:val="Normlny"/>
    <w:rsid w:val="00F77359"/>
    <w:pPr>
      <w:ind w:firstLine="720"/>
      <w:jc w:val="both"/>
    </w:pPr>
    <w:rPr>
      <w:rFonts w:ascii="Arial" w:hAnsi="Arial"/>
      <w:sz w:val="22"/>
      <w:szCs w:val="22"/>
      <w:lang w:eastAsia="en-US"/>
    </w:rPr>
  </w:style>
  <w:style w:type="character" w:styleId="slostrany">
    <w:name w:val="page number"/>
    <w:basedOn w:val="Predvolenpsmoodseku"/>
    <w:rsid w:val="00FD7DF5"/>
  </w:style>
  <w:style w:type="character" w:customStyle="1" w:styleId="Hyperlink1">
    <w:name w:val="Hyperlink1"/>
    <w:rsid w:val="001D38D6"/>
    <w:rPr>
      <w:color w:val="0000FF"/>
      <w:u w:val="single"/>
    </w:rPr>
  </w:style>
  <w:style w:type="paragraph" w:customStyle="1" w:styleId="BlockText1">
    <w:name w:val="Block Text1"/>
    <w:basedOn w:val="Normlny"/>
    <w:rsid w:val="002E4674"/>
    <w:pPr>
      <w:overflowPunct w:val="0"/>
      <w:autoSpaceDE w:val="0"/>
      <w:autoSpaceDN w:val="0"/>
      <w:adjustRightInd w:val="0"/>
      <w:ind w:left="142" w:right="141" w:firstLine="425"/>
      <w:textAlignment w:val="baseline"/>
    </w:pPr>
    <w:rPr>
      <w:rFonts w:ascii="Arial" w:hAnsi="Arial"/>
      <w:sz w:val="22"/>
      <w:szCs w:val="20"/>
      <w:lang w:eastAsia="cs-CZ"/>
    </w:rPr>
  </w:style>
  <w:style w:type="paragraph" w:styleId="Oznaitext">
    <w:name w:val="Block Text"/>
    <w:basedOn w:val="Normlny"/>
    <w:rsid w:val="00FB5A83"/>
    <w:pPr>
      <w:numPr>
        <w:ilvl w:val="12"/>
      </w:numPr>
      <w:overflowPunct w:val="0"/>
      <w:autoSpaceDE w:val="0"/>
      <w:autoSpaceDN w:val="0"/>
      <w:adjustRightInd w:val="0"/>
      <w:ind w:left="142" w:right="141"/>
      <w:textAlignment w:val="baseline"/>
    </w:pPr>
    <w:rPr>
      <w:rFonts w:ascii="Arial" w:hAnsi="Arial"/>
      <w:sz w:val="22"/>
      <w:szCs w:val="20"/>
    </w:rPr>
  </w:style>
  <w:style w:type="paragraph" w:customStyle="1" w:styleId="Felstext">
    <w:name w:val="Fels text"/>
    <w:basedOn w:val="Normlny"/>
    <w:rsid w:val="007A73F8"/>
    <w:pPr>
      <w:overflowPunct w:val="0"/>
      <w:autoSpaceDE w:val="0"/>
      <w:autoSpaceDN w:val="0"/>
      <w:adjustRightInd w:val="0"/>
      <w:spacing w:line="360" w:lineRule="auto"/>
      <w:ind w:left="142" w:right="142" w:firstLine="425"/>
      <w:textAlignment w:val="baseline"/>
    </w:pPr>
    <w:rPr>
      <w:rFonts w:ascii="Arial" w:hAnsi="Arial"/>
      <w:sz w:val="22"/>
      <w:szCs w:val="20"/>
      <w:lang w:eastAsia="cs-CZ"/>
    </w:rPr>
  </w:style>
  <w:style w:type="character" w:customStyle="1" w:styleId="Nadpis5Char">
    <w:name w:val="Nadpis 5 Char"/>
    <w:link w:val="Nadpis5"/>
    <w:semiHidden/>
    <w:rsid w:val="005A3EB4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Zkladntext3">
    <w:name w:val="Body Text 3"/>
    <w:basedOn w:val="Normlny"/>
    <w:link w:val="Zkladntext3Char"/>
    <w:rsid w:val="005A3EB4"/>
    <w:pPr>
      <w:spacing w:after="120"/>
    </w:pPr>
    <w:rPr>
      <w:sz w:val="16"/>
      <w:szCs w:val="16"/>
      <w:lang w:eastAsia="en-US"/>
    </w:rPr>
  </w:style>
  <w:style w:type="character" w:customStyle="1" w:styleId="Zkladntext3Char">
    <w:name w:val="Základný text 3 Char"/>
    <w:link w:val="Zkladntext3"/>
    <w:rsid w:val="005A3EB4"/>
    <w:rPr>
      <w:sz w:val="16"/>
      <w:szCs w:val="16"/>
    </w:rPr>
  </w:style>
  <w:style w:type="paragraph" w:customStyle="1" w:styleId="Raztko">
    <w:name w:val="Razítko"/>
    <w:basedOn w:val="Normlny"/>
    <w:rsid w:val="00300E40"/>
    <w:pPr>
      <w:tabs>
        <w:tab w:val="left" w:pos="2552"/>
        <w:tab w:val="left" w:pos="5954"/>
        <w:tab w:val="left" w:pos="7371"/>
        <w:tab w:val="left" w:pos="7655"/>
      </w:tabs>
      <w:spacing w:before="120" w:after="120"/>
    </w:pPr>
    <w:rPr>
      <w:sz w:val="20"/>
      <w:szCs w:val="20"/>
      <w:lang w:eastAsia="cs-CZ"/>
    </w:rPr>
  </w:style>
  <w:style w:type="character" w:customStyle="1" w:styleId="formtext">
    <w:name w:val="formtext"/>
    <w:basedOn w:val="Predvolenpsmoodseku"/>
    <w:rsid w:val="00C30852"/>
  </w:style>
  <w:style w:type="paragraph" w:styleId="Zkladntext">
    <w:name w:val="Body Text"/>
    <w:basedOn w:val="Normlny"/>
    <w:link w:val="ZkladntextChar"/>
    <w:rsid w:val="000625AB"/>
    <w:pPr>
      <w:suppressAutoHyphens/>
      <w:spacing w:after="120"/>
    </w:pPr>
    <w:rPr>
      <w:sz w:val="20"/>
      <w:szCs w:val="20"/>
      <w:lang w:eastAsia="ar-SA"/>
    </w:rPr>
  </w:style>
  <w:style w:type="character" w:customStyle="1" w:styleId="ZkladntextChar">
    <w:name w:val="Základný text Char"/>
    <w:link w:val="Zkladntext"/>
    <w:rsid w:val="000625AB"/>
    <w:rPr>
      <w:lang w:eastAsia="ar-SA"/>
    </w:rPr>
  </w:style>
  <w:style w:type="paragraph" w:customStyle="1" w:styleId="tabulky">
    <w:name w:val="tabulky"/>
    <w:basedOn w:val="Normlny"/>
    <w:rsid w:val="000625AB"/>
    <w:pPr>
      <w:tabs>
        <w:tab w:val="left" w:pos="0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  <w:ind w:left="113"/>
      <w:jc w:val="both"/>
    </w:pPr>
    <w:rPr>
      <w:rFonts w:ascii="Arial Narrow" w:hAnsi="Arial Narrow"/>
      <w:sz w:val="20"/>
      <w:szCs w:val="16"/>
      <w:lang w:val="cs-CZ" w:eastAsia="cs-CZ"/>
    </w:rPr>
  </w:style>
  <w:style w:type="paragraph" w:customStyle="1" w:styleId="Default">
    <w:name w:val="Default"/>
    <w:rsid w:val="00C46D74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sk-SK" w:eastAsia="sk-SK"/>
    </w:rPr>
  </w:style>
  <w:style w:type="character" w:styleId="Siln">
    <w:name w:val="Strong"/>
    <w:qFormat/>
    <w:rsid w:val="000921F0"/>
    <w:rPr>
      <w:b/>
      <w:bCs/>
    </w:rPr>
  </w:style>
  <w:style w:type="paragraph" w:customStyle="1" w:styleId="Obsahtabuky">
    <w:name w:val="Obsah tabuľky"/>
    <w:basedOn w:val="Normlny"/>
    <w:rsid w:val="00FE63D7"/>
    <w:pPr>
      <w:widowControl w:val="0"/>
      <w:suppressLineNumbers/>
      <w:suppressAutoHyphens/>
    </w:pPr>
    <w:rPr>
      <w:rFonts w:ascii="Arial" w:eastAsia="Lucida Sans Unicode" w:hAnsi="Arial"/>
      <w:kern w:val="1"/>
      <w:sz w:val="20"/>
      <w:szCs w:val="20"/>
      <w:lang w:eastAsia="ar-SA"/>
    </w:rPr>
  </w:style>
  <w:style w:type="character" w:customStyle="1" w:styleId="formtitle">
    <w:name w:val="formtitle"/>
    <w:basedOn w:val="Predvolenpsmoodseku"/>
    <w:rsid w:val="001F0A1B"/>
  </w:style>
  <w:style w:type="character" w:customStyle="1" w:styleId="Zkladntext2Char">
    <w:name w:val="Základný text 2 Char"/>
    <w:link w:val="Zkladntext2"/>
    <w:rsid w:val="00355821"/>
    <w:rPr>
      <w:sz w:val="24"/>
      <w:szCs w:val="24"/>
      <w:lang w:val="sk-SK"/>
    </w:rPr>
  </w:style>
  <w:style w:type="character" w:customStyle="1" w:styleId="formtext1">
    <w:name w:val="formtext1"/>
    <w:rsid w:val="00542E3C"/>
    <w:rPr>
      <w:rFonts w:ascii="Verdana" w:hAnsi="Verdana" w:hint="default"/>
      <w:sz w:val="20"/>
      <w:szCs w:val="20"/>
    </w:rPr>
  </w:style>
  <w:style w:type="paragraph" w:styleId="Normlnywebov">
    <w:name w:val="Normal (Web)"/>
    <w:basedOn w:val="Normlny"/>
    <w:uiPriority w:val="99"/>
    <w:rsid w:val="006B5EED"/>
    <w:pPr>
      <w:spacing w:before="100" w:beforeAutospacing="1" w:after="100" w:afterAutospacing="1"/>
    </w:pPr>
    <w:rPr>
      <w:rFonts w:ascii="Arial" w:hAnsi="Arial" w:cs="Arial"/>
      <w:lang w:val="cs-CZ" w:eastAsia="cs-CZ"/>
    </w:rPr>
  </w:style>
  <w:style w:type="paragraph" w:customStyle="1" w:styleId="Style1">
    <w:name w:val="Style1"/>
    <w:autoRedefine/>
    <w:rsid w:val="00893576"/>
    <w:pPr>
      <w:autoSpaceDE w:val="0"/>
      <w:autoSpaceDN w:val="0"/>
      <w:outlineLvl w:val="0"/>
    </w:pPr>
    <w:rPr>
      <w:rFonts w:ascii="Arial" w:hAnsi="Arial" w:cs="Arial"/>
      <w:lang w:val="en-US"/>
    </w:rPr>
  </w:style>
  <w:style w:type="paragraph" w:customStyle="1" w:styleId="Script">
    <w:name w:val="Script"/>
    <w:rsid w:val="00893576"/>
    <w:pPr>
      <w:widowControl w:val="0"/>
      <w:autoSpaceDE w:val="0"/>
      <w:autoSpaceDN w:val="0"/>
    </w:pPr>
    <w:rPr>
      <w:rFonts w:ascii="Courier New" w:hAnsi="Courier New" w:cs="Courier New"/>
      <w:lang w:val="en-US"/>
    </w:rPr>
  </w:style>
  <w:style w:type="paragraph" w:styleId="Zarkazkladnhotextu">
    <w:name w:val="Body Text Indent"/>
    <w:basedOn w:val="Normlny"/>
    <w:link w:val="ZarkazkladnhotextuChar"/>
    <w:rsid w:val="00701851"/>
    <w:pPr>
      <w:spacing w:after="120"/>
      <w:ind w:left="283"/>
    </w:pPr>
    <w:rPr>
      <w:lang w:eastAsia="en-US"/>
    </w:rPr>
  </w:style>
  <w:style w:type="character" w:customStyle="1" w:styleId="ZarkazkladnhotextuChar">
    <w:name w:val="Zarážka základného textu Char"/>
    <w:link w:val="Zarkazkladnhotextu"/>
    <w:rsid w:val="00701851"/>
    <w:rPr>
      <w:sz w:val="24"/>
      <w:szCs w:val="24"/>
      <w:lang w:val="sk-SK"/>
    </w:rPr>
  </w:style>
  <w:style w:type="paragraph" w:styleId="Textbubliny">
    <w:name w:val="Balloon Text"/>
    <w:basedOn w:val="Normlny"/>
    <w:link w:val="TextbublinyChar"/>
    <w:uiPriority w:val="99"/>
    <w:rsid w:val="001C3CA3"/>
    <w:rPr>
      <w:rFonts w:ascii="Lucida Grande CE" w:hAnsi="Lucida Grande CE" w:cs="Lucida Grande CE"/>
      <w:sz w:val="18"/>
      <w:szCs w:val="18"/>
      <w:lang w:eastAsia="en-US"/>
    </w:rPr>
  </w:style>
  <w:style w:type="character" w:customStyle="1" w:styleId="TextbublinyChar">
    <w:name w:val="Text bubliny Char"/>
    <w:basedOn w:val="Predvolenpsmoodseku"/>
    <w:link w:val="Textbubliny"/>
    <w:uiPriority w:val="99"/>
    <w:rsid w:val="001C3CA3"/>
    <w:rPr>
      <w:rFonts w:ascii="Lucida Grande CE" w:hAnsi="Lucida Grande CE" w:cs="Lucida Grande CE"/>
      <w:sz w:val="18"/>
      <w:szCs w:val="18"/>
      <w:lang w:val="sk-SK"/>
    </w:rPr>
  </w:style>
  <w:style w:type="character" w:customStyle="1" w:styleId="HlavikaChar">
    <w:name w:val="Hlavička Char"/>
    <w:aliases w:val="1. Zeile Char,   1. Zeile Char"/>
    <w:link w:val="Hlavika"/>
    <w:uiPriority w:val="99"/>
    <w:rsid w:val="00871D21"/>
    <w:rPr>
      <w:sz w:val="24"/>
      <w:szCs w:val="24"/>
      <w:lang w:val="sk-SK"/>
    </w:rPr>
  </w:style>
  <w:style w:type="character" w:customStyle="1" w:styleId="hps">
    <w:name w:val="hps"/>
    <w:basedOn w:val="Predvolenpsmoodseku"/>
    <w:rsid w:val="008E3B14"/>
  </w:style>
  <w:style w:type="paragraph" w:customStyle="1" w:styleId="Obsahrmca">
    <w:name w:val="Obsah rámca"/>
    <w:basedOn w:val="Normlny"/>
    <w:rsid w:val="00C3573D"/>
    <w:pPr>
      <w:suppressAutoHyphens/>
      <w:spacing w:after="120" w:line="276" w:lineRule="auto"/>
    </w:pPr>
    <w:rPr>
      <w:rFonts w:ascii="Cambria" w:eastAsia="DejaVu Sans" w:hAnsi="Cambria"/>
      <w:lang w:val="en-US" w:eastAsia="en-US"/>
    </w:rPr>
  </w:style>
  <w:style w:type="character" w:customStyle="1" w:styleId="NzovChar">
    <w:name w:val="Názov Char"/>
    <w:link w:val="Nzov"/>
    <w:uiPriority w:val="99"/>
    <w:rsid w:val="00C3573D"/>
    <w:rPr>
      <w:rFonts w:ascii="Arial" w:hAnsi="Arial"/>
      <w:b/>
      <w:smallCaps/>
      <w:spacing w:val="8"/>
      <w:sz w:val="24"/>
      <w:lang w:val="sk-SK" w:eastAsia="cs-CZ"/>
    </w:rPr>
  </w:style>
  <w:style w:type="paragraph" w:customStyle="1" w:styleId="bodytext">
    <w:name w:val="bodytext"/>
    <w:basedOn w:val="Normlny"/>
    <w:rsid w:val="00C3573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Predvolenpsmoodseku"/>
    <w:rsid w:val="00C3573D"/>
  </w:style>
  <w:style w:type="paragraph" w:customStyle="1" w:styleId="Nadpis40">
    <w:name w:val="Nadpis4"/>
    <w:basedOn w:val="Normlny"/>
    <w:rsid w:val="00C3573D"/>
    <w:rPr>
      <w:rFonts w:ascii="Arial" w:hAnsi="Arial"/>
      <w:i/>
      <w:snapToGrid w:val="0"/>
      <w:sz w:val="20"/>
      <w:szCs w:val="20"/>
      <w:lang w:val="cs-CZ"/>
    </w:rPr>
  </w:style>
  <w:style w:type="character" w:styleId="PouitHypertextovPrepojenie">
    <w:name w:val="FollowedHyperlink"/>
    <w:uiPriority w:val="99"/>
    <w:unhideWhenUsed/>
    <w:rsid w:val="00C3573D"/>
    <w:rPr>
      <w:color w:val="800080"/>
      <w:u w:val="single"/>
    </w:rPr>
  </w:style>
  <w:style w:type="paragraph" w:customStyle="1" w:styleId="xl63">
    <w:name w:val="xl63"/>
    <w:basedOn w:val="Normlny"/>
    <w:rsid w:val="00C3573D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64">
    <w:name w:val="xl64"/>
    <w:basedOn w:val="Normlny"/>
    <w:rsid w:val="00C3573D"/>
    <w:pPr>
      <w:pBdr>
        <w:left w:val="single" w:sz="8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65">
    <w:name w:val="xl65"/>
    <w:basedOn w:val="Normlny"/>
    <w:rsid w:val="00C3573D"/>
    <w:pP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66">
    <w:name w:val="xl66"/>
    <w:basedOn w:val="Normlny"/>
    <w:rsid w:val="00C3573D"/>
    <w:pPr>
      <w:pBdr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67">
    <w:name w:val="xl67"/>
    <w:basedOn w:val="Normlny"/>
    <w:rsid w:val="00C3573D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68">
    <w:name w:val="xl68"/>
    <w:basedOn w:val="Normlny"/>
    <w:rsid w:val="00C3573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69">
    <w:name w:val="xl69"/>
    <w:basedOn w:val="Normlny"/>
    <w:rsid w:val="00C3573D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70">
    <w:name w:val="xl70"/>
    <w:basedOn w:val="Normlny"/>
    <w:rsid w:val="00C3573D"/>
    <w:pPr>
      <w:pBdr>
        <w:left w:val="single" w:sz="8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71">
    <w:name w:val="xl71"/>
    <w:basedOn w:val="Normlny"/>
    <w:rsid w:val="00C3573D"/>
    <w:pP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72">
    <w:name w:val="xl72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73">
    <w:name w:val="xl73"/>
    <w:basedOn w:val="Normlny"/>
    <w:rsid w:val="00C3573D"/>
    <w:pPr>
      <w:pBdr>
        <w:top w:val="single" w:sz="8" w:space="0" w:color="auto"/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74">
    <w:name w:val="xl74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75">
    <w:name w:val="xl75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76">
    <w:name w:val="xl76"/>
    <w:basedOn w:val="Normlny"/>
    <w:rsid w:val="00C3573D"/>
    <w:pPr>
      <w:pBdr>
        <w:top w:val="double" w:sz="6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77">
    <w:name w:val="xl77"/>
    <w:basedOn w:val="Normlny"/>
    <w:rsid w:val="00C3573D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78">
    <w:name w:val="xl78"/>
    <w:basedOn w:val="Normlny"/>
    <w:rsid w:val="00C3573D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79">
    <w:name w:val="xl79"/>
    <w:basedOn w:val="Normlny"/>
    <w:rsid w:val="00C3573D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0">
    <w:name w:val="xl80"/>
    <w:basedOn w:val="Normlny"/>
    <w:rsid w:val="00C3573D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1">
    <w:name w:val="xl81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2">
    <w:name w:val="xl82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3">
    <w:name w:val="xl83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4">
    <w:name w:val="xl84"/>
    <w:basedOn w:val="Normlny"/>
    <w:rsid w:val="00C3573D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85">
    <w:name w:val="xl85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86">
    <w:name w:val="xl86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87">
    <w:name w:val="xl87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88">
    <w:name w:val="xl88"/>
    <w:basedOn w:val="Normlny"/>
    <w:rsid w:val="00C3573D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89">
    <w:name w:val="xl89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90">
    <w:name w:val="xl90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91">
    <w:name w:val="xl91"/>
    <w:basedOn w:val="Normlny"/>
    <w:rsid w:val="00C3573D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92">
    <w:name w:val="xl92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Calibri" w:hAnsi="Calibri"/>
      <w:i/>
      <w:iCs/>
      <w:sz w:val="20"/>
      <w:szCs w:val="20"/>
      <w:lang w:val="cs-CZ" w:eastAsia="en-US"/>
    </w:rPr>
  </w:style>
  <w:style w:type="paragraph" w:customStyle="1" w:styleId="xl93">
    <w:name w:val="xl93"/>
    <w:basedOn w:val="Normlny"/>
    <w:rsid w:val="00C3573D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94">
    <w:name w:val="xl94"/>
    <w:basedOn w:val="Normlny"/>
    <w:rsid w:val="00C3573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95">
    <w:name w:val="xl95"/>
    <w:basedOn w:val="Normlny"/>
    <w:rsid w:val="00C3573D"/>
    <w:pPr>
      <w:pBdr>
        <w:top w:val="single" w:sz="8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96">
    <w:name w:val="xl96"/>
    <w:basedOn w:val="Normlny"/>
    <w:rsid w:val="00C3573D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97">
    <w:name w:val="xl97"/>
    <w:basedOn w:val="Normlny"/>
    <w:rsid w:val="00C3573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98">
    <w:name w:val="xl98"/>
    <w:basedOn w:val="Normlny"/>
    <w:rsid w:val="00C3573D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99">
    <w:name w:val="xl99"/>
    <w:basedOn w:val="Normlny"/>
    <w:rsid w:val="00C3573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0">
    <w:name w:val="xl100"/>
    <w:basedOn w:val="Normlny"/>
    <w:rsid w:val="00C3573D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101">
    <w:name w:val="xl101"/>
    <w:basedOn w:val="Normlny"/>
    <w:rsid w:val="00C3573D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102">
    <w:name w:val="xl102"/>
    <w:basedOn w:val="Normlny"/>
    <w:rsid w:val="00C3573D"/>
    <w:pPr>
      <w:pBdr>
        <w:top w:val="double" w:sz="6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103">
    <w:name w:val="xl103"/>
    <w:basedOn w:val="Normlny"/>
    <w:rsid w:val="00C3573D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imes" w:hAnsi="Times"/>
      <w:sz w:val="20"/>
      <w:szCs w:val="20"/>
      <w:lang w:val="cs-CZ" w:eastAsia="en-US"/>
    </w:rPr>
  </w:style>
  <w:style w:type="paragraph" w:customStyle="1" w:styleId="xl104">
    <w:name w:val="xl104"/>
    <w:basedOn w:val="Normlny"/>
    <w:rsid w:val="00C3573D"/>
    <w:pPr>
      <w:pBdr>
        <w:top w:val="single" w:sz="4" w:space="0" w:color="auto"/>
        <w:left w:val="single" w:sz="8" w:space="0" w:color="auto"/>
        <w:right w:val="double" w:sz="6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5">
    <w:name w:val="xl105"/>
    <w:basedOn w:val="Normlny"/>
    <w:rsid w:val="00C3573D"/>
    <w:pPr>
      <w:pBdr>
        <w:top w:val="single" w:sz="4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6">
    <w:name w:val="xl106"/>
    <w:basedOn w:val="Normlny"/>
    <w:rsid w:val="00C3573D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7">
    <w:name w:val="xl107"/>
    <w:basedOn w:val="Normlny"/>
    <w:rsid w:val="00C3573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8">
    <w:name w:val="xl108"/>
    <w:basedOn w:val="Normlny"/>
    <w:rsid w:val="00C3573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09">
    <w:name w:val="xl109"/>
    <w:basedOn w:val="Normlny"/>
    <w:rsid w:val="00C3573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10">
    <w:name w:val="xl110"/>
    <w:basedOn w:val="Normlny"/>
    <w:rsid w:val="00C3573D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11">
    <w:name w:val="xl111"/>
    <w:basedOn w:val="Normlny"/>
    <w:rsid w:val="00C3573D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12">
    <w:name w:val="xl112"/>
    <w:basedOn w:val="Normlny"/>
    <w:rsid w:val="00C3573D"/>
    <w:pPr>
      <w:pBdr>
        <w:top w:val="single" w:sz="8" w:space="0" w:color="auto"/>
        <w:left w:val="double" w:sz="6" w:space="0" w:color="auto"/>
        <w:bottom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13">
    <w:name w:val="xl113"/>
    <w:basedOn w:val="Normlny"/>
    <w:rsid w:val="00C3573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14">
    <w:name w:val="xl114"/>
    <w:basedOn w:val="Normlny"/>
    <w:rsid w:val="00C3573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Calibri" w:hAnsi="Calibri"/>
      <w:b/>
      <w:bCs/>
      <w:sz w:val="20"/>
      <w:szCs w:val="20"/>
      <w:lang w:val="cs-CZ" w:eastAsia="en-US"/>
    </w:rPr>
  </w:style>
  <w:style w:type="paragraph" w:customStyle="1" w:styleId="xl115">
    <w:name w:val="xl115"/>
    <w:basedOn w:val="Normlny"/>
    <w:rsid w:val="00C3573D"/>
    <w:pPr>
      <w:pBdr>
        <w:top w:val="single" w:sz="8" w:space="0" w:color="auto"/>
        <w:left w:val="double" w:sz="6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Calibri" w:hAnsi="Calibri"/>
      <w:b/>
      <w:bCs/>
      <w:sz w:val="20"/>
      <w:szCs w:val="20"/>
      <w:lang w:val="cs-CZ" w:eastAsia="en-US"/>
    </w:rPr>
  </w:style>
  <w:style w:type="paragraph" w:customStyle="1" w:styleId="xl116">
    <w:name w:val="xl116"/>
    <w:basedOn w:val="Normlny"/>
    <w:rsid w:val="00C3573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4D79B"/>
      <w:spacing w:before="100" w:beforeAutospacing="1" w:after="100" w:afterAutospacing="1"/>
    </w:pPr>
    <w:rPr>
      <w:rFonts w:ascii="Calibri" w:hAnsi="Calibri"/>
      <w:b/>
      <w:bCs/>
      <w:sz w:val="20"/>
      <w:szCs w:val="20"/>
      <w:lang w:val="cs-CZ" w:eastAsia="en-US"/>
    </w:rPr>
  </w:style>
  <w:style w:type="paragraph" w:customStyle="1" w:styleId="xl117">
    <w:name w:val="xl117"/>
    <w:basedOn w:val="Normlny"/>
    <w:rsid w:val="00C3573D"/>
    <w:pPr>
      <w:pBdr>
        <w:top w:val="single" w:sz="8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Calibri" w:hAnsi="Calibri"/>
      <w:b/>
      <w:bCs/>
      <w:sz w:val="20"/>
      <w:szCs w:val="20"/>
      <w:lang w:val="cs-CZ" w:eastAsia="en-US"/>
    </w:rPr>
  </w:style>
  <w:style w:type="paragraph" w:customStyle="1" w:styleId="xl118">
    <w:name w:val="xl118"/>
    <w:basedOn w:val="Normlny"/>
    <w:rsid w:val="00C3573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Calibri" w:hAnsi="Calibri"/>
      <w:b/>
      <w:bCs/>
      <w:sz w:val="20"/>
      <w:szCs w:val="20"/>
      <w:lang w:val="cs-CZ" w:eastAsia="en-US"/>
    </w:rPr>
  </w:style>
  <w:style w:type="paragraph" w:customStyle="1" w:styleId="xl119">
    <w:name w:val="xl119"/>
    <w:basedOn w:val="Normlny"/>
    <w:rsid w:val="00C3573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20">
    <w:name w:val="xl120"/>
    <w:basedOn w:val="Normlny"/>
    <w:rsid w:val="00C3573D"/>
    <w:pPr>
      <w:pBdr>
        <w:top w:val="single" w:sz="8" w:space="0" w:color="auto"/>
        <w:bottom w:val="single" w:sz="8" w:space="0" w:color="auto"/>
      </w:pBdr>
      <w:shd w:val="clear" w:color="000000" w:fill="C4D79B"/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21">
    <w:name w:val="xl121"/>
    <w:basedOn w:val="Normlny"/>
    <w:rsid w:val="00C3573D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22">
    <w:name w:val="xl122"/>
    <w:basedOn w:val="Normlny"/>
    <w:rsid w:val="00C3573D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23">
    <w:name w:val="xl123"/>
    <w:basedOn w:val="Normlny"/>
    <w:rsid w:val="00C3573D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" w:hAnsi="Times"/>
      <w:sz w:val="20"/>
      <w:szCs w:val="20"/>
      <w:lang w:val="cs-CZ" w:eastAsia="en-US"/>
    </w:rPr>
  </w:style>
  <w:style w:type="paragraph" w:customStyle="1" w:styleId="xl124">
    <w:name w:val="xl124"/>
    <w:basedOn w:val="Normlny"/>
    <w:rsid w:val="00C3573D"/>
    <w:pPr>
      <w:pBdr>
        <w:top w:val="double" w:sz="6" w:space="0" w:color="auto"/>
        <w:left w:val="single" w:sz="8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Times" w:hAnsi="Times"/>
      <w:color w:val="FF0000"/>
      <w:sz w:val="20"/>
      <w:szCs w:val="20"/>
      <w:lang w:val="cs-CZ" w:eastAsia="en-US"/>
    </w:rPr>
  </w:style>
  <w:style w:type="paragraph" w:customStyle="1" w:styleId="xl125">
    <w:name w:val="xl125"/>
    <w:basedOn w:val="Normlny"/>
    <w:rsid w:val="00C3573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26">
    <w:name w:val="xl126"/>
    <w:basedOn w:val="Normlny"/>
    <w:rsid w:val="00C3573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27">
    <w:name w:val="xl127"/>
    <w:basedOn w:val="Normlny"/>
    <w:rsid w:val="00C3573D"/>
    <w:pPr>
      <w:pBdr>
        <w:top w:val="single" w:sz="8" w:space="0" w:color="auto"/>
        <w:lef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28">
    <w:name w:val="xl128"/>
    <w:basedOn w:val="Normlny"/>
    <w:rsid w:val="00C3573D"/>
    <w:pPr>
      <w:pBdr>
        <w:top w:val="single" w:sz="8" w:space="0" w:color="auto"/>
        <w:lef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29">
    <w:name w:val="xl129"/>
    <w:basedOn w:val="Normlny"/>
    <w:rsid w:val="00C3573D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30">
    <w:name w:val="xl130"/>
    <w:basedOn w:val="Normlny"/>
    <w:rsid w:val="00C3573D"/>
    <w:pPr>
      <w:pBdr>
        <w:top w:val="single" w:sz="8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31">
    <w:name w:val="xl131"/>
    <w:basedOn w:val="Normlny"/>
    <w:rsid w:val="00C3573D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  <w:sz w:val="20"/>
      <w:szCs w:val="20"/>
      <w:lang w:val="cs-CZ" w:eastAsia="en-US"/>
    </w:rPr>
  </w:style>
  <w:style w:type="paragraph" w:customStyle="1" w:styleId="xl132">
    <w:name w:val="xl132"/>
    <w:basedOn w:val="Normlny"/>
    <w:rsid w:val="00C3573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FF0000"/>
      <w:sz w:val="20"/>
      <w:szCs w:val="20"/>
      <w:lang w:eastAsia="en-US"/>
    </w:rPr>
  </w:style>
  <w:style w:type="paragraph" w:customStyle="1" w:styleId="xl133">
    <w:name w:val="xl133"/>
    <w:basedOn w:val="Normlny"/>
    <w:rsid w:val="00C3573D"/>
    <w:pPr>
      <w:pBdr>
        <w:top w:val="single" w:sz="4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FF0000"/>
      <w:sz w:val="20"/>
      <w:szCs w:val="20"/>
      <w:lang w:eastAsia="en-US"/>
    </w:rPr>
  </w:style>
  <w:style w:type="paragraph" w:customStyle="1" w:styleId="xl134">
    <w:name w:val="xl134"/>
    <w:basedOn w:val="Normlny"/>
    <w:rsid w:val="00C3573D"/>
    <w:pPr>
      <w:pBdr>
        <w:top w:val="single" w:sz="4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FF0000"/>
      <w:sz w:val="20"/>
      <w:szCs w:val="20"/>
      <w:lang w:eastAsia="en-US"/>
    </w:rPr>
  </w:style>
  <w:style w:type="paragraph" w:customStyle="1" w:styleId="xl135">
    <w:name w:val="xl135"/>
    <w:basedOn w:val="Normlny"/>
    <w:rsid w:val="00C3573D"/>
    <w:pPr>
      <w:pBdr>
        <w:top w:val="double" w:sz="6" w:space="0" w:color="auto"/>
        <w:left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36">
    <w:name w:val="xl136"/>
    <w:basedOn w:val="Normlny"/>
    <w:rsid w:val="00C3573D"/>
    <w:pPr>
      <w:pBdr>
        <w:top w:val="single" w:sz="8" w:space="0" w:color="auto"/>
        <w:left w:val="double" w:sz="6" w:space="0" w:color="auto"/>
        <w:bottom w:val="single" w:sz="8" w:space="0" w:color="auto"/>
        <w:right w:val="double" w:sz="6" w:space="0" w:color="auto"/>
      </w:pBdr>
      <w:shd w:val="clear" w:color="000000" w:fill="C4D79B"/>
      <w:spacing w:before="100" w:beforeAutospacing="1" w:after="100" w:afterAutospacing="1"/>
    </w:pPr>
    <w:rPr>
      <w:rFonts w:ascii="Arial" w:hAnsi="Arial" w:cs="Arial"/>
      <w:b/>
      <w:bCs/>
      <w:sz w:val="20"/>
      <w:szCs w:val="20"/>
      <w:lang w:eastAsia="en-US"/>
    </w:rPr>
  </w:style>
  <w:style w:type="paragraph" w:customStyle="1" w:styleId="xl137">
    <w:name w:val="xl137"/>
    <w:basedOn w:val="Normlny"/>
    <w:rsid w:val="00C3573D"/>
    <w:pPr>
      <w:pBdr>
        <w:top w:val="single" w:sz="8" w:space="0" w:color="auto"/>
        <w:left w:val="double" w:sz="6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38">
    <w:name w:val="xl138"/>
    <w:basedOn w:val="Normlny"/>
    <w:rsid w:val="00C3573D"/>
    <w:pPr>
      <w:pBdr>
        <w:top w:val="double" w:sz="6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 w:val="20"/>
      <w:szCs w:val="20"/>
      <w:lang w:eastAsia="en-US"/>
    </w:rPr>
  </w:style>
  <w:style w:type="paragraph" w:customStyle="1" w:styleId="xl139">
    <w:name w:val="xl139"/>
    <w:basedOn w:val="Normlny"/>
    <w:rsid w:val="00C3573D"/>
    <w:pPr>
      <w:pBdr>
        <w:top w:val="single" w:sz="4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FF0000"/>
      <w:sz w:val="20"/>
      <w:szCs w:val="20"/>
      <w:lang w:eastAsia="en-US"/>
    </w:rPr>
  </w:style>
  <w:style w:type="paragraph" w:customStyle="1" w:styleId="xl140">
    <w:name w:val="xl140"/>
    <w:basedOn w:val="Normlny"/>
    <w:rsid w:val="00C3573D"/>
    <w:pPr>
      <w:pBdr>
        <w:top w:val="single" w:sz="4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Arial" w:hAnsi="Arial" w:cs="Arial"/>
      <w:color w:val="FF0000"/>
      <w:sz w:val="20"/>
      <w:szCs w:val="20"/>
      <w:lang w:eastAsia="en-US"/>
    </w:rPr>
  </w:style>
  <w:style w:type="paragraph" w:customStyle="1" w:styleId="xl141">
    <w:name w:val="xl141"/>
    <w:basedOn w:val="Normlny"/>
    <w:rsid w:val="00C3573D"/>
    <w:pPr>
      <w:pBdr>
        <w:top w:val="single" w:sz="8" w:space="0" w:color="auto"/>
        <w:left w:val="double" w:sz="6" w:space="0" w:color="auto"/>
        <w:bottom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2">
    <w:name w:val="xl142"/>
    <w:basedOn w:val="Normlny"/>
    <w:rsid w:val="00C3573D"/>
    <w:pPr>
      <w:pBdr>
        <w:top w:val="single" w:sz="4" w:space="0" w:color="auto"/>
        <w:left w:val="double" w:sz="6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3">
    <w:name w:val="xl143"/>
    <w:basedOn w:val="Normlny"/>
    <w:rsid w:val="00C3573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4">
    <w:name w:val="xl144"/>
    <w:basedOn w:val="Normlny"/>
    <w:rsid w:val="00C3573D"/>
    <w:pPr>
      <w:pBdr>
        <w:top w:val="single" w:sz="4" w:space="0" w:color="auto"/>
        <w:left w:val="single" w:sz="4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5">
    <w:name w:val="xl145"/>
    <w:basedOn w:val="Normlny"/>
    <w:rsid w:val="00C3573D"/>
    <w:pPr>
      <w:pBdr>
        <w:top w:val="single" w:sz="4" w:space="0" w:color="auto"/>
        <w:left w:val="double" w:sz="6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6">
    <w:name w:val="xl146"/>
    <w:basedOn w:val="Normlny"/>
    <w:rsid w:val="00C3573D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7">
    <w:name w:val="xl147"/>
    <w:basedOn w:val="Normlny"/>
    <w:rsid w:val="00C3573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  <w:sz w:val="20"/>
      <w:szCs w:val="20"/>
      <w:lang w:eastAsia="en-US"/>
    </w:rPr>
  </w:style>
  <w:style w:type="paragraph" w:customStyle="1" w:styleId="xl148">
    <w:name w:val="xl148"/>
    <w:basedOn w:val="Normlny"/>
    <w:rsid w:val="00C3573D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49">
    <w:name w:val="xl149"/>
    <w:basedOn w:val="Normlny"/>
    <w:rsid w:val="00C3573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0">
    <w:name w:val="xl150"/>
    <w:basedOn w:val="Normlny"/>
    <w:rsid w:val="00C3573D"/>
    <w:pPr>
      <w:pBdr>
        <w:top w:val="single" w:sz="8" w:space="0" w:color="auto"/>
        <w:lef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eastAsia="en-US"/>
    </w:rPr>
  </w:style>
  <w:style w:type="paragraph" w:customStyle="1" w:styleId="xl151">
    <w:name w:val="xl151"/>
    <w:basedOn w:val="Normlny"/>
    <w:rsid w:val="00C3573D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eastAsia="en-US"/>
    </w:rPr>
  </w:style>
  <w:style w:type="paragraph" w:customStyle="1" w:styleId="xl152">
    <w:name w:val="xl152"/>
    <w:basedOn w:val="Normlny"/>
    <w:rsid w:val="00C3573D"/>
    <w:pPr>
      <w:pBdr>
        <w:top w:val="single" w:sz="8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0"/>
      <w:szCs w:val="20"/>
      <w:lang w:eastAsia="en-US"/>
    </w:rPr>
  </w:style>
  <w:style w:type="paragraph" w:customStyle="1" w:styleId="xl153">
    <w:name w:val="xl153"/>
    <w:basedOn w:val="Normlny"/>
    <w:rsid w:val="00C3573D"/>
    <w:pPr>
      <w:pBdr>
        <w:top w:val="single" w:sz="8" w:space="0" w:color="auto"/>
        <w:lef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4">
    <w:name w:val="xl154"/>
    <w:basedOn w:val="Normlny"/>
    <w:rsid w:val="00C3573D"/>
    <w:pPr>
      <w:pBdr>
        <w:top w:val="single" w:sz="8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5">
    <w:name w:val="xl155"/>
    <w:basedOn w:val="Normlny"/>
    <w:rsid w:val="00C3573D"/>
    <w:pPr>
      <w:pBdr>
        <w:top w:val="single" w:sz="8" w:space="0" w:color="auto"/>
        <w:lef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6">
    <w:name w:val="xl156"/>
    <w:basedOn w:val="Normlny"/>
    <w:rsid w:val="00C3573D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7">
    <w:name w:val="xl157"/>
    <w:basedOn w:val="Normlny"/>
    <w:rsid w:val="00C3573D"/>
    <w:pPr>
      <w:pBdr>
        <w:top w:val="single" w:sz="8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paragraph" w:customStyle="1" w:styleId="xl158">
    <w:name w:val="xl158"/>
    <w:basedOn w:val="Normlny"/>
    <w:rsid w:val="00C3573D"/>
    <w:pPr>
      <w:pBdr>
        <w:bottom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0"/>
      <w:szCs w:val="20"/>
      <w:lang w:eastAsia="en-US"/>
    </w:rPr>
  </w:style>
  <w:style w:type="character" w:customStyle="1" w:styleId="Nadpis3Char">
    <w:name w:val="Nadpis 3 Char"/>
    <w:basedOn w:val="Predvolenpsmoodseku"/>
    <w:link w:val="Nadpis3"/>
    <w:rsid w:val="007C027F"/>
    <w:rPr>
      <w:rFonts w:ascii="Arial" w:hAnsi="Arial"/>
      <w:b/>
      <w:bCs/>
      <w:sz w:val="26"/>
      <w:szCs w:val="26"/>
      <w:lang w:val="sk-SK" w:eastAsia="ar-SA"/>
    </w:rPr>
  </w:style>
  <w:style w:type="character" w:customStyle="1" w:styleId="Nadpis4Char">
    <w:name w:val="Nadpis 4 Char"/>
    <w:basedOn w:val="Predvolenpsmoodseku"/>
    <w:link w:val="Nadpis4"/>
    <w:rsid w:val="007C027F"/>
    <w:rPr>
      <w:b/>
      <w:bCs/>
      <w:sz w:val="28"/>
      <w:szCs w:val="28"/>
      <w:lang w:val="sk-SK" w:eastAsia="ar-SA"/>
    </w:rPr>
  </w:style>
  <w:style w:type="character" w:customStyle="1" w:styleId="Nadpis6Char">
    <w:name w:val="Nadpis 6 Char"/>
    <w:basedOn w:val="Predvolenpsmoodseku"/>
    <w:link w:val="Nadpis6"/>
    <w:rsid w:val="007C027F"/>
    <w:rPr>
      <w:rFonts w:ascii="Arial" w:hAnsi="Arial"/>
      <w:b/>
      <w:bCs/>
      <w:sz w:val="24"/>
      <w:lang w:val="sk-SK" w:eastAsia="ar-SA"/>
    </w:rPr>
  </w:style>
  <w:style w:type="character" w:customStyle="1" w:styleId="WW8Num2z0">
    <w:name w:val="WW8Num2z0"/>
    <w:rsid w:val="007C027F"/>
    <w:rPr>
      <w:rFonts w:ascii="Courier New" w:hAnsi="Courier New"/>
    </w:rPr>
  </w:style>
  <w:style w:type="character" w:customStyle="1" w:styleId="WW8Num3z0">
    <w:name w:val="WW8Num3z0"/>
    <w:rsid w:val="007C027F"/>
    <w:rPr>
      <w:rFonts w:ascii="Courier New" w:hAnsi="Courier New"/>
    </w:rPr>
  </w:style>
  <w:style w:type="character" w:customStyle="1" w:styleId="WW8Num4z0">
    <w:name w:val="WW8Num4z0"/>
    <w:rsid w:val="007C027F"/>
    <w:rPr>
      <w:rFonts w:ascii="Wingdings" w:hAnsi="Wingdings"/>
      <w:b/>
    </w:rPr>
  </w:style>
  <w:style w:type="character" w:customStyle="1" w:styleId="WW8Num5z0">
    <w:name w:val="WW8Num5z0"/>
    <w:rsid w:val="007C027F"/>
    <w:rPr>
      <w:rFonts w:ascii="Symbol" w:hAnsi="Symbol"/>
    </w:rPr>
  </w:style>
  <w:style w:type="character" w:customStyle="1" w:styleId="WW8Num6z0">
    <w:name w:val="WW8Num6z0"/>
    <w:rsid w:val="007C027F"/>
    <w:rPr>
      <w:rFonts w:ascii="Times New Roman" w:hAnsi="Times New Roman"/>
    </w:rPr>
  </w:style>
  <w:style w:type="character" w:customStyle="1" w:styleId="WW8Num6z1">
    <w:name w:val="WW8Num6z1"/>
    <w:rsid w:val="007C027F"/>
    <w:rPr>
      <w:rFonts w:ascii="Wingdings" w:hAnsi="Wingdings"/>
      <w:b/>
      <w:i w:val="0"/>
    </w:rPr>
  </w:style>
  <w:style w:type="character" w:customStyle="1" w:styleId="WW8Num6z3">
    <w:name w:val="WW8Num6z3"/>
    <w:rsid w:val="007C027F"/>
    <w:rPr>
      <w:rFonts w:ascii="Symbol" w:hAnsi="Symbol"/>
    </w:rPr>
  </w:style>
  <w:style w:type="character" w:customStyle="1" w:styleId="WW8Num6z7">
    <w:name w:val="WW8Num6z7"/>
    <w:rsid w:val="007C027F"/>
    <w:rPr>
      <w:rFonts w:ascii="Courier New" w:hAnsi="Courier New"/>
    </w:rPr>
  </w:style>
  <w:style w:type="character" w:customStyle="1" w:styleId="WW8Num7z0">
    <w:name w:val="WW8Num7z0"/>
    <w:rsid w:val="007C027F"/>
    <w:rPr>
      <w:rFonts w:ascii="Symbol" w:hAnsi="Symbol"/>
      <w:color w:val="auto"/>
    </w:rPr>
  </w:style>
  <w:style w:type="character" w:customStyle="1" w:styleId="WW8Num10z0">
    <w:name w:val="WW8Num10z0"/>
    <w:rsid w:val="007C027F"/>
    <w:rPr>
      <w:rFonts w:ascii="Symbol" w:hAnsi="Symbol"/>
    </w:rPr>
  </w:style>
  <w:style w:type="character" w:customStyle="1" w:styleId="WW8Num11z0">
    <w:name w:val="WW8Num11z0"/>
    <w:rsid w:val="007C027F"/>
    <w:rPr>
      <w:rFonts w:ascii="Symbol" w:hAnsi="Symbol"/>
    </w:rPr>
  </w:style>
  <w:style w:type="character" w:customStyle="1" w:styleId="WW8Num12z0">
    <w:name w:val="WW8Num12z0"/>
    <w:rsid w:val="007C027F"/>
    <w:rPr>
      <w:rFonts w:ascii="Symbol" w:hAnsi="Symbol"/>
    </w:rPr>
  </w:style>
  <w:style w:type="character" w:customStyle="1" w:styleId="Absatz-Standardschriftart">
    <w:name w:val="Absatz-Standardschriftart"/>
    <w:rsid w:val="007C027F"/>
  </w:style>
  <w:style w:type="character" w:customStyle="1" w:styleId="WW-Absatz-Standardschriftart">
    <w:name w:val="WW-Absatz-Standardschriftart"/>
    <w:rsid w:val="007C027F"/>
  </w:style>
  <w:style w:type="character" w:customStyle="1" w:styleId="WW-Absatz-Standardschriftart1">
    <w:name w:val="WW-Absatz-Standardschriftart1"/>
    <w:rsid w:val="007C027F"/>
  </w:style>
  <w:style w:type="character" w:customStyle="1" w:styleId="WW-Absatz-Standardschriftart11">
    <w:name w:val="WW-Absatz-Standardschriftart11"/>
    <w:rsid w:val="007C027F"/>
  </w:style>
  <w:style w:type="character" w:customStyle="1" w:styleId="WW-Absatz-Standardschriftart111">
    <w:name w:val="WW-Absatz-Standardschriftart111"/>
    <w:rsid w:val="007C027F"/>
  </w:style>
  <w:style w:type="character" w:customStyle="1" w:styleId="WW-Absatz-Standardschriftart1111">
    <w:name w:val="WW-Absatz-Standardschriftart1111"/>
    <w:rsid w:val="007C027F"/>
  </w:style>
  <w:style w:type="character" w:customStyle="1" w:styleId="WW8Num5z1">
    <w:name w:val="WW8Num5z1"/>
    <w:rsid w:val="007C027F"/>
    <w:rPr>
      <w:rFonts w:ascii="Wingdings" w:hAnsi="Wingdings"/>
      <w:b/>
      <w:i w:val="0"/>
    </w:rPr>
  </w:style>
  <w:style w:type="character" w:customStyle="1" w:styleId="WW8Num5z3">
    <w:name w:val="WW8Num5z3"/>
    <w:rsid w:val="007C027F"/>
    <w:rPr>
      <w:rFonts w:ascii="Symbol" w:hAnsi="Symbol"/>
    </w:rPr>
  </w:style>
  <w:style w:type="character" w:customStyle="1" w:styleId="WW8Num5z7">
    <w:name w:val="WW8Num5z7"/>
    <w:rsid w:val="007C027F"/>
    <w:rPr>
      <w:rFonts w:ascii="Courier New" w:hAnsi="Courier New"/>
    </w:rPr>
  </w:style>
  <w:style w:type="character" w:customStyle="1" w:styleId="WW8Num9z0">
    <w:name w:val="WW8Num9z0"/>
    <w:rsid w:val="007C027F"/>
    <w:rPr>
      <w:rFonts w:ascii="Symbol" w:hAnsi="Symbol"/>
    </w:rPr>
  </w:style>
  <w:style w:type="character" w:customStyle="1" w:styleId="WW-Absatz-Standardschriftart11111">
    <w:name w:val="WW-Absatz-Standardschriftart11111"/>
    <w:rsid w:val="007C027F"/>
  </w:style>
  <w:style w:type="character" w:customStyle="1" w:styleId="WW-Absatz-Standardschriftart111111">
    <w:name w:val="WW-Absatz-Standardschriftart111111"/>
    <w:rsid w:val="007C027F"/>
  </w:style>
  <w:style w:type="character" w:customStyle="1" w:styleId="WW-Absatz-Standardschriftart1111111">
    <w:name w:val="WW-Absatz-Standardschriftart1111111"/>
    <w:rsid w:val="007C027F"/>
  </w:style>
  <w:style w:type="character" w:customStyle="1" w:styleId="WW-Absatz-Standardschriftart11111111">
    <w:name w:val="WW-Absatz-Standardschriftart11111111"/>
    <w:rsid w:val="007C027F"/>
  </w:style>
  <w:style w:type="character" w:customStyle="1" w:styleId="WW-Absatz-Standardschriftart111111111">
    <w:name w:val="WW-Absatz-Standardschriftart111111111"/>
    <w:rsid w:val="007C027F"/>
  </w:style>
  <w:style w:type="character" w:customStyle="1" w:styleId="WW-Absatz-Standardschriftart1111111111">
    <w:name w:val="WW-Absatz-Standardschriftart1111111111"/>
    <w:rsid w:val="007C027F"/>
  </w:style>
  <w:style w:type="character" w:customStyle="1" w:styleId="WW8Num2z2">
    <w:name w:val="WW8Num2z2"/>
    <w:rsid w:val="007C027F"/>
    <w:rPr>
      <w:rFonts w:ascii="Wingdings" w:hAnsi="Wingdings"/>
    </w:rPr>
  </w:style>
  <w:style w:type="character" w:customStyle="1" w:styleId="WW8Num2z3">
    <w:name w:val="WW8Num2z3"/>
    <w:rsid w:val="007C027F"/>
    <w:rPr>
      <w:rFonts w:ascii="Symbol" w:hAnsi="Symbol"/>
    </w:rPr>
  </w:style>
  <w:style w:type="character" w:customStyle="1" w:styleId="WW8Num13z0">
    <w:name w:val="WW8Num13z0"/>
    <w:rsid w:val="007C027F"/>
    <w:rPr>
      <w:rFonts w:ascii="Times New Roman" w:hAnsi="Times New Roman"/>
    </w:rPr>
  </w:style>
  <w:style w:type="character" w:customStyle="1" w:styleId="WW-Absatz-Standardschriftart11111111111">
    <w:name w:val="WW-Absatz-Standardschriftart11111111111"/>
    <w:rsid w:val="007C027F"/>
  </w:style>
  <w:style w:type="character" w:customStyle="1" w:styleId="WW8Num3z2">
    <w:name w:val="WW8Num3z2"/>
    <w:rsid w:val="007C027F"/>
    <w:rPr>
      <w:rFonts w:ascii="Wingdings" w:hAnsi="Wingdings"/>
    </w:rPr>
  </w:style>
  <w:style w:type="character" w:customStyle="1" w:styleId="WW8Num3z3">
    <w:name w:val="WW8Num3z3"/>
    <w:rsid w:val="007C027F"/>
    <w:rPr>
      <w:rFonts w:ascii="Symbol" w:hAnsi="Symbol"/>
    </w:rPr>
  </w:style>
  <w:style w:type="character" w:customStyle="1" w:styleId="WW8Num8z0">
    <w:name w:val="WW8Num8z0"/>
    <w:rsid w:val="007C027F"/>
    <w:rPr>
      <w:rFonts w:ascii="Courier New" w:hAnsi="Courier New"/>
    </w:rPr>
  </w:style>
  <w:style w:type="character" w:customStyle="1" w:styleId="WW8Num8z1">
    <w:name w:val="WW8Num8z1"/>
    <w:rsid w:val="007C027F"/>
    <w:rPr>
      <w:rFonts w:ascii="Wingdings" w:hAnsi="Wingdings"/>
      <w:b/>
      <w:i w:val="0"/>
    </w:rPr>
  </w:style>
  <w:style w:type="character" w:customStyle="1" w:styleId="WW8Num8z2">
    <w:name w:val="WW8Num8z2"/>
    <w:rsid w:val="007C027F"/>
    <w:rPr>
      <w:rFonts w:ascii="Wingdings" w:hAnsi="Wingdings"/>
    </w:rPr>
  </w:style>
  <w:style w:type="character" w:customStyle="1" w:styleId="WW8Num8z3">
    <w:name w:val="WW8Num8z3"/>
    <w:rsid w:val="007C027F"/>
    <w:rPr>
      <w:rFonts w:ascii="Symbol" w:hAnsi="Symbol"/>
    </w:rPr>
  </w:style>
  <w:style w:type="character" w:customStyle="1" w:styleId="WW8Num8z7">
    <w:name w:val="WW8Num8z7"/>
    <w:rsid w:val="007C027F"/>
    <w:rPr>
      <w:rFonts w:ascii="Courier New" w:hAnsi="Courier New"/>
    </w:rPr>
  </w:style>
  <w:style w:type="character" w:customStyle="1" w:styleId="WW8Num14z0">
    <w:name w:val="WW8Num14z0"/>
    <w:rsid w:val="007C027F"/>
    <w:rPr>
      <w:rFonts w:ascii="Symbol" w:hAnsi="Symbol"/>
    </w:rPr>
  </w:style>
  <w:style w:type="character" w:customStyle="1" w:styleId="WW8Num15z0">
    <w:name w:val="WW8Num15z0"/>
    <w:rsid w:val="007C027F"/>
    <w:rPr>
      <w:rFonts w:ascii="Wingdings" w:hAnsi="Wingdings"/>
      <w:b/>
    </w:rPr>
  </w:style>
  <w:style w:type="character" w:customStyle="1" w:styleId="WW-Absatz-Standardschriftart111111111111">
    <w:name w:val="WW-Absatz-Standardschriftart111111111111"/>
    <w:rsid w:val="007C027F"/>
  </w:style>
  <w:style w:type="character" w:customStyle="1" w:styleId="WW8Num14z1">
    <w:name w:val="WW8Num14z1"/>
    <w:rsid w:val="007C027F"/>
    <w:rPr>
      <w:rFonts w:ascii="Courier New" w:hAnsi="Courier New" w:cs="Courier New"/>
    </w:rPr>
  </w:style>
  <w:style w:type="character" w:customStyle="1" w:styleId="WW8Num14z2">
    <w:name w:val="WW8Num14z2"/>
    <w:rsid w:val="007C027F"/>
    <w:rPr>
      <w:rFonts w:ascii="Wingdings" w:hAnsi="Wingdings"/>
    </w:rPr>
  </w:style>
  <w:style w:type="character" w:customStyle="1" w:styleId="WW8Num15z1">
    <w:name w:val="WW8Num15z1"/>
    <w:rsid w:val="007C027F"/>
    <w:rPr>
      <w:rFonts w:ascii="Wingdings" w:hAnsi="Wingdings"/>
      <w:b/>
      <w:i w:val="0"/>
    </w:rPr>
  </w:style>
  <w:style w:type="character" w:customStyle="1" w:styleId="WW8Num15z2">
    <w:name w:val="WW8Num15z2"/>
    <w:rsid w:val="007C027F"/>
    <w:rPr>
      <w:rFonts w:ascii="Wingdings" w:hAnsi="Wingdings"/>
    </w:rPr>
  </w:style>
  <w:style w:type="character" w:customStyle="1" w:styleId="WW8Num15z3">
    <w:name w:val="WW8Num15z3"/>
    <w:rsid w:val="007C027F"/>
    <w:rPr>
      <w:rFonts w:ascii="Symbol" w:hAnsi="Symbol"/>
    </w:rPr>
  </w:style>
  <w:style w:type="character" w:customStyle="1" w:styleId="WW8Num15z7">
    <w:name w:val="WW8Num15z7"/>
    <w:rsid w:val="007C027F"/>
    <w:rPr>
      <w:rFonts w:ascii="Courier New" w:hAnsi="Courier New"/>
    </w:rPr>
  </w:style>
  <w:style w:type="character" w:customStyle="1" w:styleId="WW8Num16z0">
    <w:name w:val="WW8Num16z0"/>
    <w:rsid w:val="007C027F"/>
    <w:rPr>
      <w:rFonts w:ascii="Symbol" w:hAnsi="Symbol"/>
    </w:rPr>
  </w:style>
  <w:style w:type="character" w:customStyle="1" w:styleId="WW8Num16z1">
    <w:name w:val="WW8Num16z1"/>
    <w:rsid w:val="007C027F"/>
    <w:rPr>
      <w:rFonts w:ascii="Courier New" w:hAnsi="Courier New" w:cs="Courier New"/>
    </w:rPr>
  </w:style>
  <w:style w:type="character" w:customStyle="1" w:styleId="WW8Num16z2">
    <w:name w:val="WW8Num16z2"/>
    <w:rsid w:val="007C027F"/>
    <w:rPr>
      <w:rFonts w:ascii="Wingdings" w:hAnsi="Wingdings"/>
    </w:rPr>
  </w:style>
  <w:style w:type="character" w:customStyle="1" w:styleId="WW8Num21z1">
    <w:name w:val="WW8Num21z1"/>
    <w:rsid w:val="007C027F"/>
    <w:rPr>
      <w:sz w:val="20"/>
    </w:rPr>
  </w:style>
  <w:style w:type="character" w:customStyle="1" w:styleId="WW8Num22z0">
    <w:name w:val="WW8Num22z0"/>
    <w:rsid w:val="007C027F"/>
    <w:rPr>
      <w:rFonts w:ascii="Symbol" w:hAnsi="Symbol"/>
      <w:color w:val="auto"/>
    </w:rPr>
  </w:style>
  <w:style w:type="character" w:customStyle="1" w:styleId="WW8Num25z0">
    <w:name w:val="WW8Num25z0"/>
    <w:rsid w:val="007C027F"/>
    <w:rPr>
      <w:rFonts w:ascii="Symbol" w:hAnsi="Symbol"/>
    </w:rPr>
  </w:style>
  <w:style w:type="character" w:customStyle="1" w:styleId="WW8Num27z0">
    <w:name w:val="WW8Num27z0"/>
    <w:rsid w:val="007C027F"/>
    <w:rPr>
      <w:rFonts w:ascii="Symbol" w:hAnsi="Symbol"/>
    </w:rPr>
  </w:style>
  <w:style w:type="character" w:customStyle="1" w:styleId="WW8Num27z1">
    <w:name w:val="WW8Num27z1"/>
    <w:rsid w:val="007C027F"/>
    <w:rPr>
      <w:rFonts w:ascii="Courier New" w:hAnsi="Courier New" w:cs="Courier New"/>
    </w:rPr>
  </w:style>
  <w:style w:type="character" w:customStyle="1" w:styleId="WW8Num27z2">
    <w:name w:val="WW8Num27z2"/>
    <w:rsid w:val="007C027F"/>
    <w:rPr>
      <w:rFonts w:ascii="Wingdings" w:hAnsi="Wingdings"/>
    </w:rPr>
  </w:style>
  <w:style w:type="character" w:customStyle="1" w:styleId="WW8Num28z0">
    <w:name w:val="WW8Num28z0"/>
    <w:rsid w:val="007C027F"/>
    <w:rPr>
      <w:rFonts w:ascii="Symbol" w:hAnsi="Symbol"/>
      <w:color w:val="auto"/>
    </w:rPr>
  </w:style>
  <w:style w:type="character" w:customStyle="1" w:styleId="WW8Num29z0">
    <w:name w:val="WW8Num29z0"/>
    <w:rsid w:val="007C027F"/>
    <w:rPr>
      <w:rFonts w:ascii="Arial" w:eastAsia="Times New Roman" w:hAnsi="Arial" w:cs="Arial"/>
    </w:rPr>
  </w:style>
  <w:style w:type="character" w:customStyle="1" w:styleId="WW8Num29z1">
    <w:name w:val="WW8Num29z1"/>
    <w:rsid w:val="007C027F"/>
    <w:rPr>
      <w:rFonts w:ascii="Courier New" w:hAnsi="Courier New" w:cs="Courier New"/>
    </w:rPr>
  </w:style>
  <w:style w:type="character" w:customStyle="1" w:styleId="WW8Num29z2">
    <w:name w:val="WW8Num29z2"/>
    <w:rsid w:val="007C027F"/>
    <w:rPr>
      <w:rFonts w:ascii="Wingdings" w:hAnsi="Wingdings"/>
    </w:rPr>
  </w:style>
  <w:style w:type="character" w:customStyle="1" w:styleId="WW8Num29z3">
    <w:name w:val="WW8Num29z3"/>
    <w:rsid w:val="007C027F"/>
    <w:rPr>
      <w:rFonts w:ascii="Symbol" w:hAnsi="Symbol"/>
    </w:rPr>
  </w:style>
  <w:style w:type="character" w:customStyle="1" w:styleId="WW8Num31z0">
    <w:name w:val="WW8Num31z0"/>
    <w:rsid w:val="007C027F"/>
    <w:rPr>
      <w:rFonts w:ascii="Times New Roman" w:hAnsi="Times New Roman"/>
    </w:rPr>
  </w:style>
  <w:style w:type="character" w:customStyle="1" w:styleId="Predvolenpsmoodseku1">
    <w:name w:val="Predvolené písmo odseku1"/>
    <w:rsid w:val="007C027F"/>
  </w:style>
  <w:style w:type="character" w:customStyle="1" w:styleId="Symbolypreslovanie">
    <w:name w:val="Symboly pre číslovanie"/>
    <w:rsid w:val="007C027F"/>
  </w:style>
  <w:style w:type="character" w:customStyle="1" w:styleId="Odrky">
    <w:name w:val="Odrážky"/>
    <w:rsid w:val="007C027F"/>
    <w:rPr>
      <w:rFonts w:ascii="OpenSymbol" w:eastAsia="OpenSymbol" w:hAnsi="OpenSymbol" w:cs="OpenSymbol"/>
    </w:rPr>
  </w:style>
  <w:style w:type="paragraph" w:customStyle="1" w:styleId="Nadpis">
    <w:name w:val="Nadpis"/>
    <w:basedOn w:val="Normlny"/>
    <w:next w:val="Zkladntext"/>
    <w:rsid w:val="007C027F"/>
    <w:pPr>
      <w:keepNext/>
      <w:suppressAutoHyphens/>
      <w:spacing w:before="240" w:after="120"/>
      <w:jc w:val="both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Zoznam">
    <w:name w:val="List"/>
    <w:basedOn w:val="Zkladntext"/>
    <w:rsid w:val="007C027F"/>
    <w:rPr>
      <w:rFonts w:ascii="Arial" w:hAnsi="Arial" w:cs="Tahoma"/>
    </w:rPr>
  </w:style>
  <w:style w:type="paragraph" w:customStyle="1" w:styleId="Popisok">
    <w:name w:val="Popisok"/>
    <w:basedOn w:val="Normlny"/>
    <w:rsid w:val="007C027F"/>
    <w:pPr>
      <w:suppressLineNumbers/>
      <w:suppressAutoHyphens/>
      <w:spacing w:before="120" w:after="120"/>
      <w:jc w:val="both"/>
    </w:pPr>
    <w:rPr>
      <w:rFonts w:cs="Tahoma"/>
      <w:i/>
      <w:iCs/>
      <w:lang w:eastAsia="ar-SA"/>
    </w:rPr>
  </w:style>
  <w:style w:type="paragraph" w:customStyle="1" w:styleId="Index">
    <w:name w:val="Index"/>
    <w:basedOn w:val="Normlny"/>
    <w:rsid w:val="007C027F"/>
    <w:pPr>
      <w:suppressLineNumbers/>
      <w:suppressAutoHyphens/>
      <w:jc w:val="both"/>
    </w:pPr>
    <w:rPr>
      <w:rFonts w:cs="Tahoma"/>
      <w:szCs w:val="20"/>
      <w:lang w:eastAsia="ar-SA"/>
    </w:rPr>
  </w:style>
  <w:style w:type="paragraph" w:customStyle="1" w:styleId="TextOdst">
    <w:name w:val="TextOdst"/>
    <w:basedOn w:val="Normlny"/>
    <w:rsid w:val="007C027F"/>
    <w:pPr>
      <w:suppressAutoHyphens/>
      <w:spacing w:after="120"/>
      <w:ind w:firstLine="709"/>
    </w:pPr>
    <w:rPr>
      <w:sz w:val="20"/>
      <w:szCs w:val="20"/>
      <w:lang w:eastAsia="ar-SA"/>
    </w:rPr>
  </w:style>
  <w:style w:type="paragraph" w:customStyle="1" w:styleId="Patalichstrnky">
    <w:name w:val="Pata liché stránky"/>
    <w:basedOn w:val="Pta"/>
    <w:rsid w:val="007C027F"/>
    <w:pPr>
      <w:keepLines/>
      <w:tabs>
        <w:tab w:val="right" w:pos="0"/>
        <w:tab w:val="center" w:pos="4320"/>
        <w:tab w:val="right" w:pos="8640"/>
      </w:tabs>
      <w:suppressAutoHyphens/>
      <w:jc w:val="right"/>
    </w:pPr>
    <w:rPr>
      <w:sz w:val="20"/>
      <w:szCs w:val="20"/>
      <w:lang w:eastAsia="ar-SA"/>
    </w:rPr>
  </w:style>
  <w:style w:type="paragraph" w:customStyle="1" w:styleId="Zkladntext21">
    <w:name w:val="Základný text 21"/>
    <w:basedOn w:val="Normlny"/>
    <w:rsid w:val="007C027F"/>
    <w:pPr>
      <w:suppressAutoHyphens/>
      <w:spacing w:after="120" w:line="480" w:lineRule="auto"/>
      <w:jc w:val="both"/>
    </w:pPr>
    <w:rPr>
      <w:szCs w:val="20"/>
      <w:lang w:eastAsia="ar-SA"/>
    </w:rPr>
  </w:style>
  <w:style w:type="paragraph" w:customStyle="1" w:styleId="Zkladntext31">
    <w:name w:val="Základný text 31"/>
    <w:basedOn w:val="Normlny"/>
    <w:rsid w:val="007C027F"/>
    <w:pPr>
      <w:suppressAutoHyphens/>
      <w:spacing w:after="120"/>
      <w:jc w:val="both"/>
    </w:pPr>
    <w:rPr>
      <w:sz w:val="16"/>
      <w:szCs w:val="16"/>
      <w:lang w:eastAsia="ar-SA"/>
    </w:rPr>
  </w:style>
  <w:style w:type="paragraph" w:customStyle="1" w:styleId="Zarkazkladnhotextu21">
    <w:name w:val="Zarážka základného textu 21"/>
    <w:basedOn w:val="Normlny"/>
    <w:rsid w:val="007C027F"/>
    <w:pPr>
      <w:suppressAutoHyphens/>
      <w:spacing w:after="120" w:line="480" w:lineRule="auto"/>
      <w:ind w:left="283"/>
      <w:jc w:val="both"/>
    </w:pPr>
    <w:rPr>
      <w:szCs w:val="20"/>
      <w:lang w:eastAsia="ar-SA"/>
    </w:rPr>
  </w:style>
  <w:style w:type="paragraph" w:customStyle="1" w:styleId="Zarkazkladnhotextu31">
    <w:name w:val="Zarážka základného textu 31"/>
    <w:basedOn w:val="Normlny"/>
    <w:rsid w:val="007C027F"/>
    <w:pPr>
      <w:suppressAutoHyphens/>
      <w:spacing w:after="120"/>
      <w:ind w:left="283"/>
      <w:jc w:val="both"/>
    </w:pPr>
    <w:rPr>
      <w:sz w:val="16"/>
      <w:szCs w:val="16"/>
      <w:lang w:eastAsia="ar-SA"/>
    </w:rPr>
  </w:style>
  <w:style w:type="paragraph" w:customStyle="1" w:styleId="Nadpistabuky">
    <w:name w:val="Nadpis tabuľky"/>
    <w:basedOn w:val="Obsahtabuky"/>
    <w:rsid w:val="007C027F"/>
    <w:pPr>
      <w:widowControl/>
      <w:jc w:val="center"/>
    </w:pPr>
    <w:rPr>
      <w:rFonts w:ascii="Times New Roman" w:eastAsia="Times New Roman" w:hAnsi="Times New Roman"/>
      <w:b/>
      <w:bCs/>
      <w:kern w:val="0"/>
      <w:sz w:val="24"/>
    </w:rPr>
  </w:style>
  <w:style w:type="table" w:styleId="Mriekatabuky">
    <w:name w:val="Table Grid"/>
    <w:basedOn w:val="Normlnatabuka"/>
    <w:uiPriority w:val="59"/>
    <w:rsid w:val="007C027F"/>
    <w:rPr>
      <w:lang w:val="sk-SK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BodyText21">
    <w:name w:val="Body Text 21"/>
    <w:basedOn w:val="Normlny"/>
    <w:rsid w:val="007C027F"/>
    <w:pPr>
      <w:suppressAutoHyphens/>
      <w:jc w:val="both"/>
    </w:pPr>
    <w:rPr>
      <w:szCs w:val="20"/>
      <w:lang w:eastAsia="ar-SA"/>
    </w:rPr>
  </w:style>
  <w:style w:type="character" w:customStyle="1" w:styleId="PtaChar">
    <w:name w:val="Päta Char"/>
    <w:link w:val="Pta"/>
    <w:uiPriority w:val="99"/>
    <w:rsid w:val="007C027F"/>
    <w:rPr>
      <w:sz w:val="24"/>
      <w:szCs w:val="24"/>
      <w:lang w:val="sk-SK"/>
    </w:rPr>
  </w:style>
  <w:style w:type="paragraph" w:styleId="Zarkazkladnhotextu2">
    <w:name w:val="Body Text Indent 2"/>
    <w:basedOn w:val="Normlny"/>
    <w:link w:val="Zarkazkladnhotextu2Char"/>
    <w:uiPriority w:val="99"/>
    <w:unhideWhenUsed/>
    <w:rsid w:val="007C027F"/>
    <w:pPr>
      <w:spacing w:after="120" w:line="480" w:lineRule="auto"/>
      <w:ind w:left="283"/>
    </w:pPr>
    <w:rPr>
      <w:rFonts w:ascii="Calibri" w:hAnsi="Calibri"/>
      <w:sz w:val="22"/>
      <w:szCs w:val="22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7C027F"/>
    <w:rPr>
      <w:rFonts w:ascii="Calibri" w:hAnsi="Calibri"/>
      <w:sz w:val="22"/>
      <w:szCs w:val="22"/>
      <w:lang w:val="sk-SK" w:eastAsia="sk-SK"/>
    </w:rPr>
  </w:style>
  <w:style w:type="paragraph" w:customStyle="1" w:styleId="Bentext">
    <w:name w:val="Bežný text"/>
    <w:basedOn w:val="Normlny"/>
    <w:rsid w:val="007C027F"/>
    <w:pPr>
      <w:widowControl w:val="0"/>
      <w:suppressAutoHyphens/>
      <w:ind w:firstLine="567"/>
      <w:jc w:val="both"/>
    </w:pPr>
    <w:rPr>
      <w:sz w:val="22"/>
      <w:szCs w:val="20"/>
      <w:lang w:eastAsia="ar-SA"/>
    </w:rPr>
  </w:style>
  <w:style w:type="paragraph" w:styleId="Odsekzoznamu">
    <w:name w:val="List Paragraph"/>
    <w:basedOn w:val="Normlny"/>
    <w:uiPriority w:val="34"/>
    <w:qFormat/>
    <w:rsid w:val="00AB73F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52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9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1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8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0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4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0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3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1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0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9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rones.sk" TargetMode="External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11B2C4-7665-48DF-B179-B6FD1E7AD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16</Pages>
  <Words>7003</Words>
  <Characters>39918</Characters>
  <Application>Microsoft Office Word</Application>
  <DocSecurity>0</DocSecurity>
  <Lines>332</Lines>
  <Paragraphs>93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A) TECHNICKÁ SPRÁVA</vt:lpstr>
    </vt:vector>
  </TitlesOfParts>
  <Company>ProNES s.r.o.</Company>
  <LinksUpToDate>false</LinksUpToDate>
  <CharactersWithSpaces>46828</CharactersWithSpaces>
  <SharedDoc>false</SharedDoc>
  <HyperlinkBase/>
  <HLinks>
    <vt:vector size="114" baseType="variant">
      <vt:variant>
        <vt:i4>3538988</vt:i4>
      </vt:variant>
      <vt:variant>
        <vt:i4>12</vt:i4>
      </vt:variant>
      <vt:variant>
        <vt:i4>0</vt:i4>
      </vt:variant>
      <vt:variant>
        <vt:i4>5</vt:i4>
      </vt:variant>
      <vt:variant>
        <vt:lpwstr>ftp://ftp 4x2x0,5/</vt:lpwstr>
      </vt:variant>
      <vt:variant>
        <vt:lpwstr/>
      </vt:variant>
      <vt:variant>
        <vt:i4>5570588</vt:i4>
      </vt:variant>
      <vt:variant>
        <vt:i4>3</vt:i4>
      </vt:variant>
      <vt:variant>
        <vt:i4>0</vt:i4>
      </vt:variant>
      <vt:variant>
        <vt:i4>5</vt:i4>
      </vt:variant>
      <vt:variant>
        <vt:lpwstr>http://www.sutn.sk/eshop/public/standard_detail.aspx?id=92406</vt:lpwstr>
      </vt:variant>
      <vt:variant>
        <vt:lpwstr/>
      </vt:variant>
      <vt:variant>
        <vt:i4>1310819</vt:i4>
      </vt:variant>
      <vt:variant>
        <vt:i4>0</vt:i4>
      </vt:variant>
      <vt:variant>
        <vt:i4>0</vt:i4>
      </vt:variant>
      <vt:variant>
        <vt:i4>5</vt:i4>
      </vt:variant>
      <vt:variant>
        <vt:lpwstr>http://www.prones.sk/</vt:lpwstr>
      </vt:variant>
      <vt:variant>
        <vt:lpwstr/>
      </vt:variant>
      <vt:variant>
        <vt:i4>7471219</vt:i4>
      </vt:variant>
      <vt:variant>
        <vt:i4>99184</vt:i4>
      </vt:variant>
      <vt:variant>
        <vt:i4>1029</vt:i4>
      </vt:variant>
      <vt:variant>
        <vt:i4>1</vt:i4>
      </vt:variant>
      <vt:variant>
        <vt:lpwstr>sr</vt:lpwstr>
      </vt:variant>
      <vt:variant>
        <vt:lpwstr/>
      </vt:variant>
      <vt:variant>
        <vt:i4>7471219</vt:i4>
      </vt:variant>
      <vt:variant>
        <vt:i4>99436</vt:i4>
      </vt:variant>
      <vt:variant>
        <vt:i4>1030</vt:i4>
      </vt:variant>
      <vt:variant>
        <vt:i4>1</vt:i4>
      </vt:variant>
      <vt:variant>
        <vt:lpwstr>sr</vt:lpwstr>
      </vt:variant>
      <vt:variant>
        <vt:lpwstr/>
      </vt:variant>
      <vt:variant>
        <vt:i4>4325490</vt:i4>
      </vt:variant>
      <vt:variant>
        <vt:i4>100008</vt:i4>
      </vt:variant>
      <vt:variant>
        <vt:i4>1033</vt:i4>
      </vt:variant>
      <vt:variant>
        <vt:i4>1</vt:i4>
      </vt:variant>
      <vt:variant>
        <vt:lpwstr>sr100</vt:lpwstr>
      </vt:variant>
      <vt:variant>
        <vt:lpwstr/>
      </vt:variant>
      <vt:variant>
        <vt:i4>111</vt:i4>
      </vt:variant>
      <vt:variant>
        <vt:i4>100010</vt:i4>
      </vt:variant>
      <vt:variant>
        <vt:i4>1034</vt:i4>
      </vt:variant>
      <vt:variant>
        <vt:i4>1</vt:i4>
      </vt:variant>
      <vt:variant>
        <vt:lpwstr>sr100 obr</vt:lpwstr>
      </vt:variant>
      <vt:variant>
        <vt:lpwstr/>
      </vt:variant>
      <vt:variant>
        <vt:i4>5636118</vt:i4>
      </vt:variant>
      <vt:variant>
        <vt:i4>100272</vt:i4>
      </vt:variant>
      <vt:variant>
        <vt:i4>1035</vt:i4>
      </vt:variant>
      <vt:variant>
        <vt:i4>1</vt:i4>
      </vt:variant>
      <vt:variant>
        <vt:lpwstr>sr50 rozmery</vt:lpwstr>
      </vt:variant>
      <vt:variant>
        <vt:lpwstr/>
      </vt:variant>
      <vt:variant>
        <vt:i4>6225924</vt:i4>
      </vt:variant>
      <vt:variant>
        <vt:i4>100276</vt:i4>
      </vt:variant>
      <vt:variant>
        <vt:i4>1036</vt:i4>
      </vt:variant>
      <vt:variant>
        <vt:i4>1</vt:i4>
      </vt:variant>
      <vt:variant>
        <vt:lpwstr>sr50 obr</vt:lpwstr>
      </vt:variant>
      <vt:variant>
        <vt:lpwstr/>
      </vt:variant>
      <vt:variant>
        <vt:i4>5111840</vt:i4>
      </vt:variant>
      <vt:variant>
        <vt:i4>100558</vt:i4>
      </vt:variant>
      <vt:variant>
        <vt:i4>1037</vt:i4>
      </vt:variant>
      <vt:variant>
        <vt:i4>1</vt:i4>
      </vt:variant>
      <vt:variant>
        <vt:lpwstr>CITYLIGHT 70W ROZ</vt:lpwstr>
      </vt:variant>
      <vt:variant>
        <vt:lpwstr/>
      </vt:variant>
      <vt:variant>
        <vt:i4>65576</vt:i4>
      </vt:variant>
      <vt:variant>
        <vt:i4>100560</vt:i4>
      </vt:variant>
      <vt:variant>
        <vt:i4>1038</vt:i4>
      </vt:variant>
      <vt:variant>
        <vt:i4>1</vt:i4>
      </vt:variant>
      <vt:variant>
        <vt:lpwstr>CITYLIGHT 70W</vt:lpwstr>
      </vt:variant>
      <vt:variant>
        <vt:lpwstr/>
      </vt:variant>
      <vt:variant>
        <vt:i4>2490385</vt:i4>
      </vt:variant>
      <vt:variant>
        <vt:i4>100566</vt:i4>
      </vt:variant>
      <vt:variant>
        <vt:i4>1039</vt:i4>
      </vt:variant>
      <vt:variant>
        <vt:i4>1</vt:i4>
      </vt:variant>
      <vt:variant>
        <vt:lpwstr>CITY LIGHT COVER 5NA52005XS</vt:lpwstr>
      </vt:variant>
      <vt:variant>
        <vt:lpwstr/>
      </vt:variant>
      <vt:variant>
        <vt:i4>7602284</vt:i4>
      </vt:variant>
      <vt:variant>
        <vt:i4>101042</vt:i4>
      </vt:variant>
      <vt:variant>
        <vt:i4>1040</vt:i4>
      </vt:variant>
      <vt:variant>
        <vt:i4>1</vt:i4>
      </vt:variant>
      <vt:variant>
        <vt:lpwstr>910925435412_EU-RTP-global-001_highres</vt:lpwstr>
      </vt:variant>
      <vt:variant>
        <vt:lpwstr/>
      </vt:variant>
      <vt:variant>
        <vt:i4>3539049</vt:i4>
      </vt:variant>
      <vt:variant>
        <vt:i4>104027</vt:i4>
      </vt:variant>
      <vt:variant>
        <vt:i4>1041</vt:i4>
      </vt:variant>
      <vt:variant>
        <vt:i4>1</vt:i4>
      </vt:variant>
      <vt:variant>
        <vt:lpwstr>halogenid4</vt:lpwstr>
      </vt:variant>
      <vt:variant>
        <vt:lpwstr/>
      </vt:variant>
      <vt:variant>
        <vt:i4>7798844</vt:i4>
      </vt:variant>
      <vt:variant>
        <vt:i4>109940</vt:i4>
      </vt:variant>
      <vt:variant>
        <vt:i4>1046</vt:i4>
      </vt:variant>
      <vt:variant>
        <vt:i4>1</vt:i4>
      </vt:variant>
      <vt:variant>
        <vt:lpwstr>Rotation of g1</vt:lpwstr>
      </vt:variant>
      <vt:variant>
        <vt:lpwstr/>
      </vt:variant>
      <vt:variant>
        <vt:i4>1441812</vt:i4>
      </vt:variant>
      <vt:variant>
        <vt:i4>290200</vt:i4>
      </vt:variant>
      <vt:variant>
        <vt:i4>1055</vt:i4>
      </vt:variant>
      <vt:variant>
        <vt:i4>1</vt:i4>
      </vt:variant>
      <vt:variant>
        <vt:lpwstr>zony</vt:lpwstr>
      </vt:variant>
      <vt:variant>
        <vt:lpwstr/>
      </vt:variant>
      <vt:variant>
        <vt:i4>8257558</vt:i4>
      </vt:variant>
      <vt:variant>
        <vt:i4>290204</vt:i4>
      </vt:variant>
      <vt:variant>
        <vt:i4>1056</vt:i4>
      </vt:variant>
      <vt:variant>
        <vt:i4>1</vt:i4>
      </vt:variant>
      <vt:variant>
        <vt:lpwstr>kupelna</vt:lpwstr>
      </vt:variant>
      <vt:variant>
        <vt:lpwstr/>
      </vt:variant>
      <vt:variant>
        <vt:i4>0</vt:i4>
      </vt:variant>
      <vt:variant>
        <vt:i4>-1</vt:i4>
      </vt:variant>
      <vt:variant>
        <vt:i4>2064</vt:i4>
      </vt:variant>
      <vt:variant>
        <vt:i4>1</vt:i4>
      </vt:variant>
      <vt:variant>
        <vt:lpwstr/>
      </vt:variant>
      <vt:variant>
        <vt:lpwstr/>
      </vt:variant>
      <vt:variant>
        <vt:i4>17367110</vt:i4>
      </vt:variant>
      <vt:variant>
        <vt:i4>-1</vt:i4>
      </vt:variant>
      <vt:variant>
        <vt:i4>1032</vt:i4>
      </vt:variant>
      <vt:variant>
        <vt:i4>1</vt:i4>
      </vt:variant>
      <vt:variant>
        <vt:lpwstr>Nekoranec - podpis - čierny 300 dpi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A) TECHNICKÁ SPRÁVA</dc:title>
  <dc:creator>Ľuboš Nekoranec &amp; Rastislav Švec</dc:creator>
  <cp:lastModifiedBy>Donoval</cp:lastModifiedBy>
  <cp:revision>79</cp:revision>
  <cp:lastPrinted>2018-09-13T07:37:00Z</cp:lastPrinted>
  <dcterms:created xsi:type="dcterms:W3CDTF">2015-05-06T06:08:00Z</dcterms:created>
  <dcterms:modified xsi:type="dcterms:W3CDTF">2021-02-12T14:10:00Z</dcterms:modified>
</cp:coreProperties>
</file>