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427FD" w14:textId="77777777" w:rsidR="00CE7C48" w:rsidRPr="00CE7C48" w:rsidRDefault="00CE7C48" w:rsidP="00CE7C48">
      <w:pPr>
        <w:pStyle w:val="Style8"/>
        <w:keepNext/>
        <w:keepLines/>
        <w:shd w:val="clear" w:color="auto" w:fill="auto"/>
        <w:spacing w:line="240" w:lineRule="auto"/>
        <w:ind w:right="80"/>
        <w:rPr>
          <w:rStyle w:val="CharStyle9"/>
          <w:rFonts w:asciiTheme="minorHAnsi" w:hAnsiTheme="minorHAnsi" w:cs="Calibri"/>
          <w:b/>
          <w:bCs/>
          <w:color w:val="000000"/>
        </w:rPr>
      </w:pPr>
      <w:r w:rsidRPr="00CE7C48">
        <w:rPr>
          <w:rStyle w:val="CharStyle9"/>
          <w:rFonts w:asciiTheme="minorHAnsi" w:hAnsiTheme="minorHAnsi" w:cs="Calibri"/>
          <w:b/>
          <w:color w:val="000000"/>
        </w:rPr>
        <w:t>Kúpna zmluva</w:t>
      </w:r>
    </w:p>
    <w:p w14:paraId="633EE47B" w14:textId="77777777" w:rsidR="00CE7C48" w:rsidRPr="000D0555" w:rsidRDefault="00CE7C48" w:rsidP="00CE7C48">
      <w:pPr>
        <w:pStyle w:val="Style8"/>
        <w:keepNext/>
        <w:keepLines/>
        <w:shd w:val="clear" w:color="auto" w:fill="auto"/>
        <w:spacing w:line="240" w:lineRule="auto"/>
        <w:ind w:right="80"/>
        <w:rPr>
          <w:rFonts w:asciiTheme="minorHAnsi" w:hAnsiTheme="minorHAnsi" w:cs="Calibri"/>
          <w:sz w:val="24"/>
          <w:szCs w:val="24"/>
        </w:rPr>
      </w:pPr>
    </w:p>
    <w:p w14:paraId="7ED03F23" w14:textId="77777777" w:rsidR="00CE7C48" w:rsidRPr="003C7F66" w:rsidRDefault="00CE7C48" w:rsidP="00CE7C48">
      <w:pPr>
        <w:pStyle w:val="Style2"/>
        <w:shd w:val="clear" w:color="auto" w:fill="auto"/>
        <w:spacing w:before="0" w:after="120" w:line="240" w:lineRule="auto"/>
        <w:ind w:right="79"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 xml:space="preserve">podľa § </w:t>
      </w:r>
      <w:r>
        <w:rPr>
          <w:rStyle w:val="CharStyle10"/>
          <w:rFonts w:asciiTheme="minorHAnsi" w:hAnsiTheme="minorHAnsi" w:cs="Calibri"/>
          <w:color w:val="000000"/>
          <w:sz w:val="24"/>
          <w:szCs w:val="24"/>
        </w:rPr>
        <w:t xml:space="preserve">409 </w:t>
      </w:r>
      <w:r w:rsidRPr="000D0555">
        <w:rPr>
          <w:rStyle w:val="CharStyle10"/>
          <w:rFonts w:asciiTheme="minorHAnsi" w:hAnsiTheme="minorHAnsi" w:cs="Calibri"/>
          <w:color w:val="000000"/>
          <w:sz w:val="24"/>
          <w:szCs w:val="24"/>
        </w:rPr>
        <w:t>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1613169B" w14:textId="77777777" w:rsidR="00CE7C48" w:rsidRPr="000D0555" w:rsidRDefault="00CE7C48" w:rsidP="00CE7C48">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r w:rsidRPr="0059558D">
        <w:rPr>
          <w:rStyle w:val="CharStyle10"/>
          <w:rFonts w:asciiTheme="minorHAnsi" w:hAnsiTheme="minorHAnsi" w:cs="Calibri"/>
          <w:color w:val="000000"/>
          <w:sz w:val="24"/>
          <w:szCs w:val="24"/>
        </w:rPr>
        <w:t xml:space="preserve">číslo </w:t>
      </w:r>
      <w:r>
        <w:rPr>
          <w:rStyle w:val="CharStyle10"/>
          <w:rFonts w:asciiTheme="minorHAnsi" w:hAnsiTheme="minorHAnsi" w:cs="Calibri"/>
          <w:color w:val="000000"/>
          <w:sz w:val="24"/>
          <w:szCs w:val="24"/>
        </w:rPr>
        <w:t>kupujúceho</w:t>
      </w:r>
      <w:r w:rsidRPr="0059558D">
        <w:rPr>
          <w:rStyle w:val="CharStyle10"/>
          <w:rFonts w:asciiTheme="minorHAnsi" w:hAnsiTheme="minorHAnsi" w:cs="Calibri"/>
          <w:color w:val="000000"/>
          <w:sz w:val="24"/>
          <w:szCs w:val="24"/>
        </w:rPr>
        <w:t>:</w:t>
      </w:r>
      <w:r w:rsidRPr="0059558D">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BBRSC/</w:t>
      </w:r>
      <w:r w:rsidR="002678D0">
        <w:rPr>
          <w:rStyle w:val="CharStyle10"/>
          <w:rFonts w:asciiTheme="minorHAnsi" w:hAnsiTheme="minorHAnsi" w:cs="Calibri"/>
          <w:color w:val="000000"/>
          <w:sz w:val="24"/>
          <w:szCs w:val="24"/>
        </w:rPr>
        <w:t>05942</w:t>
      </w:r>
      <w:r>
        <w:rPr>
          <w:rStyle w:val="CharStyle10"/>
          <w:rFonts w:asciiTheme="minorHAnsi" w:hAnsiTheme="minorHAnsi" w:cs="Calibri"/>
          <w:color w:val="000000"/>
          <w:sz w:val="24"/>
          <w:szCs w:val="24"/>
        </w:rPr>
        <w:t>/2020</w:t>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t xml:space="preserve">číslo </w:t>
      </w:r>
      <w:r>
        <w:rPr>
          <w:rStyle w:val="CharStyle10"/>
          <w:rFonts w:asciiTheme="minorHAnsi" w:hAnsiTheme="minorHAnsi" w:cs="Calibri"/>
          <w:color w:val="000000"/>
          <w:sz w:val="24"/>
          <w:szCs w:val="24"/>
        </w:rPr>
        <w:t>predávaj</w:t>
      </w:r>
      <w:r w:rsidR="00E31F47">
        <w:rPr>
          <w:rStyle w:val="CharStyle10"/>
          <w:rFonts w:asciiTheme="minorHAnsi" w:hAnsiTheme="minorHAnsi" w:cs="Calibri"/>
          <w:color w:val="000000"/>
          <w:sz w:val="24"/>
          <w:szCs w:val="24"/>
        </w:rPr>
        <w:t>ú</w:t>
      </w:r>
      <w:r>
        <w:rPr>
          <w:rStyle w:val="CharStyle10"/>
          <w:rFonts w:asciiTheme="minorHAnsi" w:hAnsiTheme="minorHAnsi" w:cs="Calibri"/>
          <w:color w:val="000000"/>
          <w:sz w:val="24"/>
          <w:szCs w:val="24"/>
        </w:rPr>
        <w:t>ceho</w:t>
      </w:r>
      <w:r w:rsidRPr="0059558D">
        <w:rPr>
          <w:rStyle w:val="CharStyle10"/>
          <w:rFonts w:asciiTheme="minorHAnsi" w:hAnsiTheme="minorHAnsi" w:cs="Calibri"/>
          <w:color w:val="000000"/>
          <w:sz w:val="24"/>
          <w:szCs w:val="24"/>
        </w:rPr>
        <w:t>:</w:t>
      </w:r>
    </w:p>
    <w:p w14:paraId="7556F991" w14:textId="77777777" w:rsidR="00CE7C48" w:rsidRPr="000D0555" w:rsidRDefault="00CE7C48" w:rsidP="00CE7C48">
      <w:pPr>
        <w:pStyle w:val="Bezriadkovania"/>
        <w:rPr>
          <w:rStyle w:val="CharStyle10"/>
          <w:rFonts w:asciiTheme="minorHAnsi" w:hAnsiTheme="minorHAnsi" w:cs="Calibri"/>
          <w:b/>
        </w:rPr>
      </w:pPr>
    </w:p>
    <w:p w14:paraId="24B137E6" w14:textId="77777777" w:rsidR="00CE7C48" w:rsidRPr="000E2A0E" w:rsidRDefault="00CE7C48" w:rsidP="00CE7C48">
      <w:pPr>
        <w:tabs>
          <w:tab w:val="left" w:pos="1725"/>
          <w:tab w:val="center" w:pos="4676"/>
        </w:tabs>
        <w:spacing w:line="259" w:lineRule="auto"/>
        <w:ind w:right="286"/>
        <w:jc w:val="center"/>
        <w:rPr>
          <w:rFonts w:asciiTheme="minorHAnsi" w:hAnsiTheme="minorHAnsi" w:cstheme="minorHAnsi"/>
          <w:b/>
          <w:sz w:val="28"/>
          <w:szCs w:val="28"/>
        </w:rPr>
      </w:pPr>
      <w:r w:rsidRPr="004E5B81">
        <w:rPr>
          <w:rFonts w:asciiTheme="minorHAnsi" w:hAnsiTheme="minorHAnsi" w:cstheme="minorHAnsi"/>
          <w:b/>
          <w:sz w:val="28"/>
          <w:szCs w:val="28"/>
          <w:highlight w:val="lightGray"/>
        </w:rPr>
        <w:t>„</w:t>
      </w:r>
      <w:r>
        <w:rPr>
          <w:rFonts w:asciiTheme="minorHAnsi" w:hAnsiTheme="minorHAnsi" w:cstheme="minorHAnsi"/>
          <w:b/>
          <w:sz w:val="28"/>
          <w:szCs w:val="28"/>
          <w:highlight w:val="lightGray"/>
        </w:rPr>
        <w:t xml:space="preserve">na kúpu a dodanie </w:t>
      </w:r>
      <w:r w:rsidR="000C27BB">
        <w:rPr>
          <w:rFonts w:asciiTheme="minorHAnsi" w:hAnsiTheme="minorHAnsi" w:cstheme="minorHAnsi"/>
          <w:b/>
          <w:sz w:val="28"/>
          <w:szCs w:val="28"/>
          <w:highlight w:val="lightGray"/>
        </w:rPr>
        <w:t xml:space="preserve">osobných </w:t>
      </w:r>
      <w:r>
        <w:rPr>
          <w:rFonts w:asciiTheme="minorHAnsi" w:hAnsiTheme="minorHAnsi" w:cstheme="minorHAnsi"/>
          <w:b/>
          <w:sz w:val="28"/>
          <w:szCs w:val="28"/>
          <w:highlight w:val="lightGray"/>
        </w:rPr>
        <w:t xml:space="preserve">ochranných </w:t>
      </w:r>
      <w:r w:rsidR="000C27BB">
        <w:rPr>
          <w:rFonts w:asciiTheme="minorHAnsi" w:hAnsiTheme="minorHAnsi" w:cstheme="minorHAnsi"/>
          <w:b/>
          <w:sz w:val="28"/>
          <w:szCs w:val="28"/>
          <w:highlight w:val="lightGray"/>
        </w:rPr>
        <w:t>prostriedkov</w:t>
      </w:r>
      <w:r w:rsidR="00CD1C32">
        <w:rPr>
          <w:rFonts w:asciiTheme="minorHAnsi" w:hAnsiTheme="minorHAnsi" w:cstheme="minorHAnsi"/>
          <w:b/>
          <w:sz w:val="28"/>
          <w:szCs w:val="28"/>
          <w:highlight w:val="lightGray"/>
        </w:rPr>
        <w:t xml:space="preserve"> v súvislosti s        </w:t>
      </w:r>
      <w:r>
        <w:rPr>
          <w:rFonts w:asciiTheme="minorHAnsi" w:hAnsiTheme="minorHAnsi" w:cstheme="minorHAnsi"/>
          <w:b/>
          <w:sz w:val="28"/>
          <w:szCs w:val="28"/>
          <w:highlight w:val="lightGray"/>
        </w:rPr>
        <w:t>COVID - 19</w:t>
      </w:r>
      <w:r w:rsidRPr="004E5B81">
        <w:rPr>
          <w:rFonts w:asciiTheme="minorHAnsi" w:hAnsiTheme="minorHAnsi" w:cstheme="minorHAnsi"/>
          <w:b/>
          <w:sz w:val="28"/>
          <w:szCs w:val="28"/>
          <w:highlight w:val="lightGray"/>
        </w:rPr>
        <w:t>“</w:t>
      </w:r>
    </w:p>
    <w:p w14:paraId="3DBA2EB9" w14:textId="77777777" w:rsidR="00CE7C48" w:rsidRPr="00F23D73" w:rsidRDefault="00CE7C48" w:rsidP="00CE7C48">
      <w:pPr>
        <w:pStyle w:val="Bezriadkovania"/>
        <w:jc w:val="center"/>
        <w:rPr>
          <w:rStyle w:val="CharStyle13"/>
          <w:rFonts w:asciiTheme="minorHAnsi" w:hAnsiTheme="minorHAnsi" w:cstheme="minorHAnsi"/>
          <w:bCs w:val="0"/>
          <w:sz w:val="28"/>
          <w:szCs w:val="28"/>
        </w:rPr>
      </w:pPr>
      <w:r w:rsidRPr="00F23D73">
        <w:rPr>
          <w:rStyle w:val="HlavikaChar"/>
          <w:rFonts w:asciiTheme="minorHAnsi" w:hAnsiTheme="minorHAnsi" w:cstheme="minorHAnsi"/>
          <w:bCs/>
          <w:sz w:val="28"/>
          <w:szCs w:val="28"/>
          <w:highlight w:val="lightGray"/>
        </w:rPr>
        <w:t xml:space="preserve"> </w:t>
      </w:r>
      <w:r w:rsidRPr="00F23D73">
        <w:rPr>
          <w:rStyle w:val="CharStyle13"/>
          <w:rFonts w:asciiTheme="minorHAnsi" w:hAnsiTheme="minorHAnsi" w:cstheme="minorHAnsi"/>
          <w:sz w:val="28"/>
          <w:szCs w:val="28"/>
          <w:highlight w:val="lightGray"/>
        </w:rPr>
        <w:t>( ďalej iba „Zmluva“ )</w:t>
      </w:r>
      <w:r w:rsidRPr="00F23D73">
        <w:rPr>
          <w:rStyle w:val="CharStyle13"/>
          <w:rFonts w:asciiTheme="minorHAnsi" w:hAnsiTheme="minorHAnsi" w:cstheme="minorHAnsi"/>
          <w:sz w:val="28"/>
          <w:szCs w:val="28"/>
        </w:rPr>
        <w:t xml:space="preserve"> </w:t>
      </w:r>
    </w:p>
    <w:p w14:paraId="2A9F4394" w14:textId="77777777" w:rsidR="00CE7C48" w:rsidRPr="000D0555" w:rsidRDefault="00CE7C48" w:rsidP="00CE7C48">
      <w:pPr>
        <w:pStyle w:val="Bezriadkovania"/>
        <w:jc w:val="center"/>
        <w:rPr>
          <w:rStyle w:val="CharStyle10"/>
          <w:rFonts w:asciiTheme="minorHAnsi" w:hAnsiTheme="minorHAnsi" w:cs="Calibri"/>
        </w:rPr>
      </w:pPr>
    </w:p>
    <w:p w14:paraId="3AF04C79" w14:textId="77777777" w:rsidR="00CE7C48" w:rsidRPr="00E31F47" w:rsidRDefault="00CE7C48" w:rsidP="00CE7C48">
      <w:pPr>
        <w:pStyle w:val="Bezriadkovania"/>
        <w:jc w:val="center"/>
        <w:rPr>
          <w:rStyle w:val="CharStyle13"/>
          <w:rFonts w:asciiTheme="minorHAnsi" w:hAnsiTheme="minorHAnsi" w:cs="Calibri"/>
          <w:b w:val="0"/>
          <w:bCs w:val="0"/>
          <w:sz w:val="20"/>
          <w:szCs w:val="20"/>
        </w:rPr>
      </w:pPr>
      <w:r w:rsidRPr="00E31F47">
        <w:rPr>
          <w:rStyle w:val="CharStyle10"/>
          <w:rFonts w:asciiTheme="minorHAnsi" w:hAnsiTheme="minorHAnsi" w:cs="Calibri"/>
          <w:sz w:val="20"/>
          <w:szCs w:val="20"/>
        </w:rPr>
        <w:t>uzatvorená</w:t>
      </w:r>
      <w:r w:rsidRPr="00E31F47">
        <w:rPr>
          <w:rStyle w:val="CharStyle13"/>
          <w:rFonts w:asciiTheme="minorHAnsi" w:hAnsiTheme="minorHAnsi" w:cs="Calibri"/>
          <w:sz w:val="20"/>
          <w:szCs w:val="20"/>
        </w:rPr>
        <w:t xml:space="preserve"> </w:t>
      </w:r>
      <w:r w:rsidRPr="00E31F47">
        <w:rPr>
          <w:rStyle w:val="CharStyle13"/>
          <w:rFonts w:asciiTheme="minorHAnsi" w:hAnsiTheme="minorHAnsi" w:cs="Calibri"/>
          <w:b w:val="0"/>
          <w:sz w:val="20"/>
          <w:szCs w:val="20"/>
        </w:rPr>
        <w:t>medzi týmito zmluvnými stranami:</w:t>
      </w:r>
    </w:p>
    <w:p w14:paraId="2FB29147" w14:textId="77777777" w:rsidR="00CE7C48" w:rsidRPr="000D0555" w:rsidRDefault="00CE7C48" w:rsidP="00CE7C48">
      <w:pPr>
        <w:pStyle w:val="Bezriadkovania"/>
        <w:jc w:val="center"/>
        <w:rPr>
          <w:rStyle w:val="CharStyle13"/>
          <w:rFonts w:asciiTheme="minorHAnsi" w:hAnsiTheme="minorHAnsi" w:cs="Calibri"/>
          <w:b w:val="0"/>
          <w:bCs w:val="0"/>
        </w:rPr>
      </w:pPr>
    </w:p>
    <w:p w14:paraId="707C2A08" w14:textId="77777777" w:rsidR="00CE7C48" w:rsidRPr="000D0555" w:rsidRDefault="00CE7C48" w:rsidP="00CE7C48">
      <w:pPr>
        <w:rPr>
          <w:rFonts w:asciiTheme="minorHAnsi" w:hAnsiTheme="minorHAnsi" w:cs="Calibri"/>
          <w:b/>
          <w:iCs/>
        </w:rPr>
      </w:pPr>
      <w:r>
        <w:rPr>
          <w:rFonts w:asciiTheme="minorHAnsi" w:hAnsiTheme="minorHAnsi" w:cs="Calibri"/>
          <w:b/>
        </w:rPr>
        <w:t>Kupujúci</w:t>
      </w:r>
      <w:r w:rsidRPr="000D0555">
        <w:rPr>
          <w:rFonts w:asciiTheme="minorHAnsi" w:hAnsiTheme="minorHAnsi" w:cs="Calibri"/>
          <w:b/>
        </w:rPr>
        <w:t>:</w:t>
      </w:r>
      <w:r>
        <w:rPr>
          <w:rFonts w:asciiTheme="minorHAnsi" w:hAnsiTheme="minorHAnsi" w:cs="Calibri"/>
          <w:b/>
        </w:rPr>
        <w:tab/>
      </w:r>
      <w:r w:rsidRPr="000D0555">
        <w:rPr>
          <w:rFonts w:asciiTheme="minorHAnsi" w:hAnsiTheme="minorHAnsi" w:cs="Calibri"/>
          <w:b/>
          <w:iCs/>
        </w:rPr>
        <w:tab/>
      </w:r>
      <w:r w:rsidRPr="000D0555">
        <w:rPr>
          <w:rFonts w:asciiTheme="minorHAnsi" w:hAnsiTheme="minorHAnsi" w:cs="Calibri"/>
          <w:b/>
          <w:iCs/>
        </w:rPr>
        <w:tab/>
        <w:t>Banskobystrická regionálna správa ciest, a. s.</w:t>
      </w:r>
    </w:p>
    <w:p w14:paraId="66655B8E"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 xml:space="preserve">     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14:paraId="59765118" w14:textId="77777777" w:rsidR="00CE7C48" w:rsidRPr="00CE219E" w:rsidRDefault="00CE7C48" w:rsidP="00CE7C48">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Pr>
          <w:rFonts w:asciiTheme="minorHAnsi" w:hAnsiTheme="minorHAnsi" w:cs="Calibri"/>
        </w:rPr>
        <w:t xml:space="preserve">, </w:t>
      </w:r>
      <w:r w:rsidRPr="00CA1183">
        <w:rPr>
          <w:szCs w:val="22"/>
        </w:rPr>
        <w:t xml:space="preserve">zapísaná </w:t>
      </w:r>
      <w:r w:rsidRPr="00CE219E">
        <w:rPr>
          <w:rFonts w:asciiTheme="minorHAnsi" w:hAnsiTheme="minorHAnsi" w:cstheme="minorHAnsi"/>
          <w:szCs w:val="22"/>
        </w:rPr>
        <w:t>v Obchodnom registri Okresného súdu B. Bystrica, Oddiel: Sa, Vložka:909/S</w:t>
      </w:r>
    </w:p>
    <w:p w14:paraId="2B11DEE3" w14:textId="77777777" w:rsidR="00CE7C48" w:rsidRDefault="00CE7C48" w:rsidP="00CE7C48">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67A063C8" w14:textId="77777777" w:rsidR="00CE7C48" w:rsidRPr="000D0555" w:rsidRDefault="00CE7C48" w:rsidP="00CE7C48">
      <w:pPr>
        <w:ind w:left="720" w:hanging="720"/>
        <w:rPr>
          <w:rFonts w:asciiTheme="minorHAnsi" w:hAnsiTheme="minorHAnsi" w:cs="Calibri"/>
        </w:rPr>
      </w:pPr>
      <w:r>
        <w:rPr>
          <w:rFonts w:asciiTheme="minorHAnsi" w:hAnsiTheme="minorHAnsi" w:cs="Calibri"/>
        </w:rPr>
        <w:t xml:space="preserve">                                                    Mgr. Nikoleta Oktavcová, </w:t>
      </w:r>
      <w:r w:rsidRPr="000D0555">
        <w:rPr>
          <w:rFonts w:asciiTheme="minorHAnsi" w:hAnsiTheme="minorHAnsi" w:cs="Calibri"/>
        </w:rPr>
        <w:t>podpredseda predstavenstva</w:t>
      </w:r>
    </w:p>
    <w:p w14:paraId="0F20EE23"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Osoba oprávnená jednať</w:t>
      </w:r>
    </w:p>
    <w:p w14:paraId="7D5C7F91" w14:textId="77777777" w:rsidR="00CE7C48" w:rsidRDefault="00CE7C48" w:rsidP="00CE7C48">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6096C91F" w14:textId="77777777" w:rsidR="00CE7C48" w:rsidRPr="000D0555" w:rsidRDefault="00E31F47" w:rsidP="00CE7C48">
      <w:pPr>
        <w:ind w:hanging="284"/>
        <w:rPr>
          <w:rFonts w:asciiTheme="minorHAnsi" w:hAnsiTheme="minorHAnsi" w:cs="Calibri"/>
        </w:rPr>
      </w:pPr>
      <w:r>
        <w:rPr>
          <w:rFonts w:asciiTheme="minorHAnsi" w:hAnsiTheme="minorHAnsi" w:cs="Calibri"/>
        </w:rPr>
        <w:tab/>
      </w:r>
      <w:r w:rsidR="00CE7C48" w:rsidRPr="000D0555">
        <w:rPr>
          <w:rFonts w:asciiTheme="minorHAnsi" w:hAnsiTheme="minorHAnsi" w:cs="Calibri"/>
        </w:rPr>
        <w:t xml:space="preserve">Osoby oprávnené jednať </w:t>
      </w:r>
    </w:p>
    <w:p w14:paraId="13AE9663" w14:textId="77777777" w:rsidR="001D0745" w:rsidRDefault="001D0745" w:rsidP="001D0745">
      <w:pPr>
        <w:ind w:left="1416" w:hanging="1700"/>
        <w:rPr>
          <w:rFonts w:asciiTheme="minorHAnsi" w:hAnsiTheme="minorHAnsi" w:cs="Calibri"/>
        </w:rPr>
      </w:pPr>
      <w:r>
        <w:rPr>
          <w:rFonts w:asciiTheme="minorHAnsi" w:hAnsiTheme="minorHAnsi" w:cs="Calibri"/>
        </w:rPr>
        <w:t xml:space="preserve">     </w:t>
      </w:r>
      <w:r w:rsidR="00CE7C48" w:rsidRPr="000D0555">
        <w:rPr>
          <w:rFonts w:asciiTheme="minorHAnsi" w:hAnsiTheme="minorHAnsi" w:cs="Calibri"/>
        </w:rPr>
        <w:t>v realizačných veciach:</w:t>
      </w:r>
      <w:r w:rsidR="00CE7C48" w:rsidRPr="000D0555">
        <w:rPr>
          <w:rFonts w:asciiTheme="minorHAnsi" w:hAnsiTheme="minorHAnsi" w:cs="Calibri"/>
        </w:rPr>
        <w:tab/>
      </w:r>
      <w:r w:rsidR="00CE7C48">
        <w:rPr>
          <w:rFonts w:asciiTheme="minorHAnsi" w:hAnsiTheme="minorHAnsi" w:cs="Calibri"/>
        </w:rPr>
        <w:t>Ing. Lukáš Beliančin, referent BOZP, PO a</w:t>
      </w:r>
      <w:r>
        <w:rPr>
          <w:rFonts w:asciiTheme="minorHAnsi" w:hAnsiTheme="minorHAnsi" w:cs="Calibri"/>
        </w:rPr>
        <w:t> </w:t>
      </w:r>
      <w:r w:rsidR="00CE7C48">
        <w:rPr>
          <w:rFonts w:asciiTheme="minorHAnsi" w:hAnsiTheme="minorHAnsi" w:cs="Calibri"/>
        </w:rPr>
        <w:t>HM</w:t>
      </w:r>
      <w:r>
        <w:rPr>
          <w:rFonts w:asciiTheme="minorHAnsi" w:hAnsiTheme="minorHAnsi" w:cs="Calibri"/>
        </w:rPr>
        <w:t xml:space="preserve">, Marián Plechatý, </w:t>
      </w:r>
    </w:p>
    <w:p w14:paraId="2BCC0B90" w14:textId="77777777" w:rsidR="00CE7C48" w:rsidRPr="000D0555" w:rsidRDefault="001D0745" w:rsidP="001D0745">
      <w:pPr>
        <w:ind w:left="2124" w:firstLine="708"/>
        <w:rPr>
          <w:rFonts w:asciiTheme="minorHAnsi" w:hAnsiTheme="minorHAnsi" w:cs="Calibri"/>
        </w:rPr>
      </w:pPr>
      <w:r>
        <w:rPr>
          <w:rFonts w:asciiTheme="minorHAnsi" w:hAnsiTheme="minorHAnsi" w:cs="Calibri"/>
        </w:rPr>
        <w:t>referent pre skladové hospodárstvo</w:t>
      </w:r>
    </w:p>
    <w:p w14:paraId="4DE4649C"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w:t>
      </w:r>
      <w:r>
        <w:rPr>
          <w:rFonts w:asciiTheme="minorHAnsi" w:hAnsiTheme="minorHAnsi" w:cs="Calibri"/>
        </w:rPr>
        <w:t> </w:t>
      </w:r>
      <w:r w:rsidRPr="000D0555">
        <w:rPr>
          <w:rFonts w:asciiTheme="minorHAnsi" w:hAnsiTheme="minorHAnsi" w:cs="Calibri"/>
        </w:rPr>
        <w:t>836</w:t>
      </w:r>
      <w:r>
        <w:rPr>
          <w:rFonts w:asciiTheme="minorHAnsi" w:hAnsiTheme="minorHAnsi" w:cs="Calibri"/>
        </w:rPr>
        <w:t xml:space="preserve"> </w:t>
      </w:r>
      <w:r w:rsidRPr="000D0555">
        <w:rPr>
          <w:rFonts w:asciiTheme="minorHAnsi" w:hAnsiTheme="minorHAnsi" w:cs="Calibri"/>
        </w:rPr>
        <w:t>567</w:t>
      </w:r>
    </w:p>
    <w:p w14:paraId="4DF49195"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14:paraId="3A81E3F6"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14:paraId="24131E40"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14:paraId="0C7C347A"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14:paraId="13F5DAC7"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+421 48 47 27 351</w:t>
      </w:r>
    </w:p>
    <w:p w14:paraId="59D6CF72"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5"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6" w:history="1">
        <w:r w:rsidR="001D0745" w:rsidRPr="005313B8">
          <w:rPr>
            <w:rStyle w:val="Hypertextovprepojenie"/>
            <w:rFonts w:asciiTheme="minorHAnsi" w:hAnsiTheme="minorHAnsi" w:cs="Calibri"/>
          </w:rPr>
          <w:t>lukas.beliancin@bbrsc.sk</w:t>
        </w:r>
      </w:hyperlink>
      <w:r w:rsidR="001D0745">
        <w:rPr>
          <w:rFonts w:asciiTheme="minorHAnsi" w:hAnsiTheme="minorHAnsi" w:cs="Calibri"/>
        </w:rPr>
        <w:t xml:space="preserve"> </w:t>
      </w:r>
    </w:p>
    <w:p w14:paraId="20E12960" w14:textId="77777777" w:rsidR="00CE7C48" w:rsidRPr="000D0555" w:rsidRDefault="00CE7C48" w:rsidP="00CE7C48">
      <w:pPr>
        <w:tabs>
          <w:tab w:val="left" w:pos="284"/>
        </w:tabs>
        <w:rPr>
          <w:rFonts w:asciiTheme="minorHAnsi" w:hAnsiTheme="minorHAnsi" w:cs="Calibri"/>
        </w:rPr>
      </w:pPr>
      <w:r w:rsidRPr="000D0555">
        <w:rPr>
          <w:rFonts w:asciiTheme="minorHAnsi" w:hAnsiTheme="minorHAnsi" w:cs="Calibri"/>
        </w:rPr>
        <w:t>(ďalej iba „</w:t>
      </w:r>
      <w:r w:rsidRPr="00CE7C48">
        <w:rPr>
          <w:rFonts w:asciiTheme="minorHAnsi" w:hAnsiTheme="minorHAnsi" w:cs="Calibri"/>
        </w:rPr>
        <w:t>objednávateľ“</w:t>
      </w:r>
      <w:r w:rsidRPr="000D0555">
        <w:rPr>
          <w:rFonts w:asciiTheme="minorHAnsi" w:hAnsiTheme="minorHAnsi" w:cs="Calibri"/>
        </w:rPr>
        <w:t xml:space="preserve"> </w:t>
      </w:r>
      <w:r>
        <w:rPr>
          <w:rFonts w:asciiTheme="minorHAnsi" w:hAnsiTheme="minorHAnsi" w:cs="Calibri"/>
        </w:rPr>
        <w:t xml:space="preserve">alebo „kupujúci“ </w:t>
      </w:r>
      <w:r w:rsidRPr="000D0555">
        <w:rPr>
          <w:rFonts w:asciiTheme="minorHAnsi" w:hAnsiTheme="minorHAnsi" w:cs="Calibri"/>
        </w:rPr>
        <w:t xml:space="preserve">v príslušnom gramatickom tvare) </w:t>
      </w:r>
    </w:p>
    <w:p w14:paraId="78FCFCFF" w14:textId="77777777" w:rsidR="00CE7C48" w:rsidRPr="00B302C8" w:rsidRDefault="00CE7C48" w:rsidP="00CE7C48">
      <w:pPr>
        <w:spacing w:line="264" w:lineRule="auto"/>
        <w:jc w:val="both"/>
        <w:rPr>
          <w:rFonts w:asciiTheme="minorHAnsi" w:hAnsiTheme="minorHAnsi" w:cs="Arial"/>
          <w:b/>
          <w:sz w:val="22"/>
          <w:szCs w:val="22"/>
        </w:rPr>
      </w:pPr>
    </w:p>
    <w:p w14:paraId="1C82BA86" w14:textId="77777777" w:rsidR="00CE7C48" w:rsidRPr="001D0745" w:rsidRDefault="00CE7C48" w:rsidP="00CE7C48">
      <w:pPr>
        <w:spacing w:line="264" w:lineRule="auto"/>
        <w:jc w:val="both"/>
        <w:rPr>
          <w:rFonts w:asciiTheme="minorHAnsi" w:hAnsiTheme="minorHAnsi" w:cs="Arial"/>
          <w:b/>
        </w:rPr>
      </w:pPr>
      <w:r w:rsidRPr="001D0745">
        <w:rPr>
          <w:rFonts w:asciiTheme="minorHAnsi" w:hAnsiTheme="minorHAnsi" w:cs="Arial"/>
          <w:b/>
        </w:rPr>
        <w:t>Predávajúci:</w:t>
      </w:r>
    </w:p>
    <w:p w14:paraId="5E3A7222"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Názov:</w:t>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p>
    <w:p w14:paraId="033958D3"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Sídlo:</w:t>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p>
    <w:p w14:paraId="4A113B4B"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Zastúpený:</w:t>
      </w:r>
      <w:r w:rsidRPr="001D0745">
        <w:rPr>
          <w:rFonts w:asciiTheme="minorHAnsi" w:hAnsiTheme="minorHAnsi" w:cs="Arial"/>
        </w:rPr>
        <w:tab/>
      </w:r>
    </w:p>
    <w:p w14:paraId="121C7F46"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IČO:</w:t>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p>
    <w:p w14:paraId="6A4B4E6F" w14:textId="77777777" w:rsidR="00CD1C32" w:rsidRDefault="00CE7C48" w:rsidP="00CE7C48">
      <w:pPr>
        <w:spacing w:line="264" w:lineRule="auto"/>
        <w:jc w:val="both"/>
        <w:rPr>
          <w:rFonts w:asciiTheme="minorHAnsi" w:hAnsiTheme="minorHAnsi" w:cs="Arial"/>
        </w:rPr>
      </w:pPr>
      <w:r w:rsidRPr="001D0745">
        <w:rPr>
          <w:rFonts w:asciiTheme="minorHAnsi" w:hAnsiTheme="minorHAnsi" w:cs="Arial"/>
        </w:rPr>
        <w:t>DIČ:</w:t>
      </w:r>
      <w:r w:rsidRPr="001D0745">
        <w:rPr>
          <w:rFonts w:asciiTheme="minorHAnsi" w:hAnsiTheme="minorHAnsi" w:cs="Arial"/>
        </w:rPr>
        <w:tab/>
      </w:r>
    </w:p>
    <w:p w14:paraId="660CE664" w14:textId="77777777" w:rsidR="00CE7C48" w:rsidRPr="001D0745" w:rsidRDefault="00CD1C32" w:rsidP="00CE7C48">
      <w:pPr>
        <w:spacing w:line="264" w:lineRule="auto"/>
        <w:jc w:val="both"/>
        <w:rPr>
          <w:rFonts w:asciiTheme="minorHAnsi" w:hAnsiTheme="minorHAnsi" w:cs="Arial"/>
        </w:rPr>
      </w:pPr>
      <w:r w:rsidRPr="000D0555">
        <w:rPr>
          <w:rFonts w:asciiTheme="minorHAnsi" w:hAnsiTheme="minorHAnsi" w:cs="Calibri"/>
        </w:rPr>
        <w:t>IČ DPH:</w:t>
      </w:r>
      <w:r w:rsidR="00CE7C48" w:rsidRPr="001D0745">
        <w:rPr>
          <w:rFonts w:asciiTheme="minorHAnsi" w:hAnsiTheme="minorHAnsi" w:cs="Arial"/>
        </w:rPr>
        <w:tab/>
      </w:r>
      <w:r w:rsidR="00CE7C48" w:rsidRPr="001D0745">
        <w:rPr>
          <w:rFonts w:asciiTheme="minorHAnsi" w:hAnsiTheme="minorHAnsi" w:cs="Arial"/>
        </w:rPr>
        <w:tab/>
      </w:r>
    </w:p>
    <w:p w14:paraId="17EF8404"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Bankové spojenie:</w:t>
      </w:r>
      <w:r w:rsidRPr="001D0745">
        <w:rPr>
          <w:rFonts w:asciiTheme="minorHAnsi" w:hAnsiTheme="minorHAnsi" w:cs="Arial"/>
        </w:rPr>
        <w:tab/>
      </w:r>
      <w:r w:rsidRPr="001D0745">
        <w:rPr>
          <w:rFonts w:asciiTheme="minorHAnsi" w:hAnsiTheme="minorHAnsi" w:cs="Arial"/>
        </w:rPr>
        <w:tab/>
      </w:r>
    </w:p>
    <w:p w14:paraId="5AA84054" w14:textId="77777777" w:rsidR="00CD1C32" w:rsidRDefault="00CE7C48" w:rsidP="00CE7C48">
      <w:pPr>
        <w:spacing w:line="264" w:lineRule="auto"/>
        <w:jc w:val="both"/>
        <w:rPr>
          <w:rFonts w:asciiTheme="minorHAnsi" w:hAnsiTheme="minorHAnsi" w:cs="Arial"/>
        </w:rPr>
      </w:pPr>
      <w:r w:rsidRPr="001D0745">
        <w:rPr>
          <w:rFonts w:asciiTheme="minorHAnsi" w:hAnsiTheme="minorHAnsi" w:cs="Arial"/>
        </w:rPr>
        <w:t>Číslo účtu:</w:t>
      </w:r>
    </w:p>
    <w:p w14:paraId="03B8BD2C" w14:textId="77777777" w:rsidR="00CD1C32" w:rsidRPr="000D0555" w:rsidRDefault="00CD1C32" w:rsidP="00CD1C32">
      <w:pPr>
        <w:ind w:hanging="284"/>
        <w:rPr>
          <w:rFonts w:asciiTheme="minorHAnsi" w:hAnsiTheme="minorHAnsi" w:cs="Calibri"/>
        </w:rPr>
      </w:pPr>
      <w:r>
        <w:rPr>
          <w:rFonts w:asciiTheme="minorHAnsi" w:hAnsiTheme="minorHAnsi" w:cs="Calibri"/>
        </w:rPr>
        <w:t xml:space="preserve">     </w:t>
      </w:r>
      <w:r w:rsidRPr="000D0555">
        <w:rPr>
          <w:rFonts w:asciiTheme="minorHAnsi" w:hAnsiTheme="minorHAnsi" w:cs="Calibri"/>
        </w:rPr>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p>
    <w:p w14:paraId="613DEE9D" w14:textId="77777777" w:rsidR="00CE7C48" w:rsidRPr="001D0745" w:rsidRDefault="00CD1C32" w:rsidP="00CD1C32">
      <w:pPr>
        <w:spacing w:line="264" w:lineRule="auto"/>
        <w:jc w:val="both"/>
        <w:rPr>
          <w:rFonts w:asciiTheme="minorHAnsi" w:hAnsiTheme="minorHAnsi" w:cs="Arial"/>
        </w:rPr>
      </w:pPr>
      <w:r w:rsidRPr="000D0555">
        <w:rPr>
          <w:rFonts w:asciiTheme="minorHAnsi" w:hAnsiTheme="minorHAnsi" w:cs="Calibri"/>
        </w:rPr>
        <w:t>E mail:</w:t>
      </w:r>
      <w:r w:rsidRPr="000D0555">
        <w:rPr>
          <w:rFonts w:asciiTheme="minorHAnsi" w:hAnsiTheme="minorHAnsi" w:cs="Calibri"/>
        </w:rPr>
        <w:tab/>
      </w:r>
      <w:r w:rsidR="00CE7C48" w:rsidRPr="001D0745">
        <w:rPr>
          <w:rFonts w:asciiTheme="minorHAnsi" w:hAnsiTheme="minorHAnsi" w:cs="Arial"/>
        </w:rPr>
        <w:tab/>
      </w:r>
      <w:r w:rsidR="00CE7C48" w:rsidRPr="001D0745">
        <w:rPr>
          <w:rFonts w:asciiTheme="minorHAnsi" w:hAnsiTheme="minorHAnsi" w:cs="Arial"/>
        </w:rPr>
        <w:tab/>
      </w:r>
    </w:p>
    <w:p w14:paraId="1FF7EEA1"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(ďalej v texte tiež ako „predávajúci“ alebo „dodávateľ“) (Predávajúci a Kupujúci spolu ďalej v texte tiež ako „Zmluvné strany“)</w:t>
      </w:r>
    </w:p>
    <w:p w14:paraId="058A580E" w14:textId="77777777" w:rsidR="00CE7C48" w:rsidRPr="001D0745" w:rsidRDefault="00CE7C48" w:rsidP="00CE7C48">
      <w:pPr>
        <w:spacing w:line="264" w:lineRule="auto"/>
        <w:jc w:val="center"/>
        <w:rPr>
          <w:rFonts w:asciiTheme="minorHAnsi" w:hAnsiTheme="minorHAnsi" w:cs="Arial"/>
          <w:b/>
        </w:rPr>
      </w:pPr>
    </w:p>
    <w:p w14:paraId="2760C217"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lastRenderedPageBreak/>
        <w:t>Článok I.</w:t>
      </w:r>
    </w:p>
    <w:p w14:paraId="4602BE41"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Úvodné ustanovenia</w:t>
      </w:r>
    </w:p>
    <w:p w14:paraId="72498B8B" w14:textId="23DAD4DF" w:rsidR="00CE7C48" w:rsidRPr="001D0745" w:rsidRDefault="00CE7C48" w:rsidP="00CE7C48">
      <w:pPr>
        <w:pStyle w:val="Odsekzoznamu"/>
        <w:numPr>
          <w:ilvl w:val="0"/>
          <w:numId w:val="1"/>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Táto Zmluva sa uzatvára na základe výsledku zadávania zákazky s názvom „Dodanie </w:t>
      </w:r>
      <w:r w:rsidR="000C27BB" w:rsidRPr="001D0745">
        <w:rPr>
          <w:rFonts w:asciiTheme="minorHAnsi" w:hAnsiTheme="minorHAnsi" w:cstheme="minorHAnsi"/>
        </w:rPr>
        <w:t>osobných ochranných prostriedkov v súvislosti s COVID-19</w:t>
      </w:r>
      <w:r w:rsidR="00300AB4">
        <w:rPr>
          <w:rFonts w:asciiTheme="minorHAnsi" w:hAnsiTheme="minorHAnsi" w:cstheme="minorHAnsi"/>
        </w:rPr>
        <w:t xml:space="preserve"> </w:t>
      </w:r>
      <w:r w:rsidR="00623BA9">
        <w:rPr>
          <w:rFonts w:asciiTheme="minorHAnsi" w:hAnsiTheme="minorHAnsi" w:cstheme="minorHAnsi"/>
        </w:rPr>
        <w:t>–</w:t>
      </w:r>
      <w:r w:rsidR="00300AB4">
        <w:rPr>
          <w:rFonts w:asciiTheme="minorHAnsi" w:hAnsiTheme="minorHAnsi" w:cstheme="minorHAnsi"/>
        </w:rPr>
        <w:t xml:space="preserve"> </w:t>
      </w:r>
      <w:r w:rsidR="00EC0EF7">
        <w:rPr>
          <w:rFonts w:asciiTheme="minorHAnsi" w:hAnsiTheme="minorHAnsi" w:cstheme="minorHAnsi"/>
        </w:rPr>
        <w:t>rukavice</w:t>
      </w:r>
      <w:r w:rsidR="00623BA9">
        <w:rPr>
          <w:rFonts w:asciiTheme="minorHAnsi" w:hAnsiTheme="minorHAnsi" w:cstheme="minorHAnsi"/>
        </w:rPr>
        <w:t xml:space="preserve"> (Výzva č. 16)</w:t>
      </w:r>
      <w:r w:rsidR="00300AB4">
        <w:rPr>
          <w:rFonts w:asciiTheme="minorHAnsi" w:hAnsiTheme="minorHAnsi" w:cstheme="minorHAnsi"/>
        </w:rPr>
        <w:t>“</w:t>
      </w:r>
      <w:r w:rsidRPr="001D0745">
        <w:rPr>
          <w:rFonts w:asciiTheme="minorHAnsi" w:hAnsiTheme="minorHAnsi" w:cstheme="minorHAnsi"/>
        </w:rPr>
        <w:t xml:space="preserve"> v rámci zriadeného dynamického nákupného systému s názvom „Dodanie ochranných </w:t>
      </w:r>
      <w:r w:rsidR="00300AB4">
        <w:rPr>
          <w:rFonts w:asciiTheme="minorHAnsi" w:hAnsiTheme="minorHAnsi" w:cstheme="minorHAnsi"/>
        </w:rPr>
        <w:t>pomôcok</w:t>
      </w:r>
      <w:r w:rsidRPr="001D0745">
        <w:rPr>
          <w:rFonts w:asciiTheme="minorHAnsi" w:hAnsiTheme="minorHAnsi" w:cstheme="minorHAnsi"/>
        </w:rPr>
        <w:t xml:space="preserve">“ – uverejneného dňa </w:t>
      </w:r>
      <w:r w:rsidR="00300AB4">
        <w:rPr>
          <w:rFonts w:asciiTheme="minorHAnsi" w:hAnsiTheme="minorHAnsi" w:cstheme="minorHAnsi"/>
        </w:rPr>
        <w:t>15.04.</w:t>
      </w:r>
      <w:r w:rsidRPr="001D0745">
        <w:rPr>
          <w:rFonts w:asciiTheme="minorHAnsi" w:hAnsiTheme="minorHAnsi" w:cstheme="minorHAnsi"/>
        </w:rPr>
        <w:t xml:space="preserve">2020 vo Vestníku verejného obstarávania č. </w:t>
      </w:r>
      <w:r w:rsidR="00300AB4">
        <w:rPr>
          <w:rFonts w:asciiTheme="minorHAnsi" w:hAnsiTheme="minorHAnsi" w:cstheme="minorHAnsi"/>
        </w:rPr>
        <w:t>80/2020.</w:t>
      </w:r>
    </w:p>
    <w:p w14:paraId="0A7B3BBA" w14:textId="77777777" w:rsidR="00CE7C48" w:rsidRPr="001D0745" w:rsidRDefault="00CE7C48" w:rsidP="00CE7C48">
      <w:pPr>
        <w:pStyle w:val="Odsekzoznamu"/>
        <w:numPr>
          <w:ilvl w:val="0"/>
          <w:numId w:val="1"/>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Predávajúci sa zaväzuje za podmienok dohodnutých v tejto Zmluve a v súťažných podkladoch verejného obstarávania počas platnosti a účinnosti Zmluvy dodať pre Kupujúceho tovar uvedený v článku II Zmluvy vrátane dopravy tovaru a jeho vykládky na miesto určené Kupujúcim. </w:t>
      </w:r>
    </w:p>
    <w:p w14:paraId="34AEF529" w14:textId="77777777" w:rsidR="00CE7C48" w:rsidRPr="001D0745" w:rsidRDefault="00CE7C48" w:rsidP="00CE7C48">
      <w:pPr>
        <w:spacing w:line="264" w:lineRule="auto"/>
        <w:jc w:val="center"/>
        <w:rPr>
          <w:rFonts w:asciiTheme="minorHAnsi" w:hAnsiTheme="minorHAnsi" w:cstheme="minorHAnsi"/>
          <w:b/>
        </w:rPr>
      </w:pPr>
    </w:p>
    <w:p w14:paraId="36FFEE47"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Článok II.</w:t>
      </w:r>
    </w:p>
    <w:p w14:paraId="1364DF1B"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Predmet zmluvy</w:t>
      </w:r>
    </w:p>
    <w:p w14:paraId="1FCFC2F6" w14:textId="03FC0795" w:rsidR="00CE7C48" w:rsidRPr="00EC0EF7" w:rsidRDefault="00CE7C48" w:rsidP="00CE7C48">
      <w:pPr>
        <w:spacing w:line="264" w:lineRule="auto"/>
        <w:jc w:val="both"/>
        <w:rPr>
          <w:rFonts w:asciiTheme="minorHAnsi" w:hAnsiTheme="minorHAnsi" w:cstheme="minorHAnsi"/>
        </w:rPr>
      </w:pPr>
      <w:r w:rsidRPr="00EC0EF7">
        <w:rPr>
          <w:rFonts w:asciiTheme="minorHAnsi" w:hAnsiTheme="minorHAnsi" w:cstheme="minorHAnsi"/>
        </w:rPr>
        <w:t xml:space="preserve">Predmetom tejto Zmluvy je záväzok Predávajúceho dodať nižšie uvedený Tovar v druhu a rozsahu: </w:t>
      </w:r>
    </w:p>
    <w:p w14:paraId="157B2FE8" w14:textId="50CA404A" w:rsidR="00EC0EF7" w:rsidRPr="00BA2927" w:rsidRDefault="00EC0EF7" w:rsidP="00EC0EF7">
      <w:pPr>
        <w:rPr>
          <w:rFonts w:asciiTheme="minorHAnsi" w:hAnsiTheme="minorHAnsi"/>
          <w:b/>
          <w:bCs/>
          <w:u w:val="single"/>
          <w:lang w:eastAsia="sk-SK"/>
        </w:rPr>
      </w:pPr>
      <w:r>
        <w:rPr>
          <w:rFonts w:asciiTheme="minorHAnsi" w:hAnsiTheme="minorHAnsi"/>
          <w:b/>
          <w:bCs/>
          <w:u w:val="single"/>
          <w:lang w:eastAsia="sk-SK"/>
        </w:rPr>
        <w:t>1</w:t>
      </w:r>
      <w:r w:rsidRPr="00BA2927">
        <w:rPr>
          <w:rFonts w:asciiTheme="minorHAnsi" w:hAnsiTheme="minorHAnsi"/>
          <w:b/>
          <w:bCs/>
          <w:u w:val="single"/>
          <w:lang w:eastAsia="sk-SK"/>
        </w:rPr>
        <w:t xml:space="preserve">.       Jednorazové rukavice </w:t>
      </w:r>
    </w:p>
    <w:p w14:paraId="31E98883" w14:textId="77777777" w:rsidR="00EC0EF7" w:rsidRPr="00BA2927" w:rsidRDefault="00EC0EF7" w:rsidP="00EC0EF7">
      <w:pPr>
        <w:rPr>
          <w:rFonts w:asciiTheme="minorHAnsi" w:hAnsiTheme="minorHAnsi"/>
          <w:lang w:eastAsia="sk-SK"/>
        </w:rPr>
      </w:pPr>
      <w:r w:rsidRPr="00BA2927">
        <w:rPr>
          <w:rFonts w:asciiTheme="minorHAnsi" w:hAnsiTheme="minorHAnsi"/>
          <w:lang w:eastAsia="sk-SK"/>
        </w:rPr>
        <w:t xml:space="preserve">- nitrilové alebo latexové rukavice, </w:t>
      </w:r>
    </w:p>
    <w:p w14:paraId="6726CA07" w14:textId="77777777" w:rsidR="00EC0EF7" w:rsidRPr="00BA2927" w:rsidRDefault="00EC0EF7" w:rsidP="00EC0EF7">
      <w:pPr>
        <w:rPr>
          <w:rFonts w:asciiTheme="minorHAnsi" w:hAnsiTheme="minorHAnsi"/>
          <w:lang w:eastAsia="sk-SK"/>
        </w:rPr>
      </w:pPr>
      <w:r w:rsidRPr="00BA2927">
        <w:rPr>
          <w:rFonts w:asciiTheme="minorHAnsi" w:hAnsiTheme="minorHAnsi"/>
          <w:lang w:eastAsia="sk-SK"/>
        </w:rPr>
        <w:t xml:space="preserve">- veľkosť L, XL, </w:t>
      </w:r>
    </w:p>
    <w:p w14:paraId="56215079" w14:textId="77777777" w:rsidR="00EC0EF7" w:rsidRPr="00BA2927" w:rsidRDefault="00EC0EF7" w:rsidP="00EC0EF7">
      <w:pPr>
        <w:rPr>
          <w:rFonts w:asciiTheme="minorHAnsi" w:hAnsiTheme="minorHAnsi"/>
          <w:lang w:eastAsia="sk-SK"/>
        </w:rPr>
      </w:pPr>
      <w:r w:rsidRPr="00BA2927">
        <w:rPr>
          <w:rFonts w:asciiTheme="minorHAnsi" w:hAnsiTheme="minorHAnsi"/>
          <w:lang w:eastAsia="sk-SK"/>
        </w:rPr>
        <w:t xml:space="preserve">- balené v krabiciach po min. 100ks, </w:t>
      </w:r>
    </w:p>
    <w:p w14:paraId="57191B4E" w14:textId="77777777" w:rsidR="00EC0EF7" w:rsidRPr="00BA2927" w:rsidRDefault="00EC0EF7" w:rsidP="00EC0EF7">
      <w:pPr>
        <w:rPr>
          <w:rFonts w:asciiTheme="minorHAnsi" w:hAnsiTheme="minorHAnsi"/>
          <w:lang w:eastAsia="sk-SK"/>
        </w:rPr>
      </w:pPr>
      <w:r w:rsidRPr="00BA2927">
        <w:rPr>
          <w:rFonts w:asciiTheme="minorHAnsi" w:hAnsiTheme="minorHAnsi"/>
          <w:lang w:eastAsia="sk-SK"/>
        </w:rPr>
        <w:t>- z vnútra pudrované,</w:t>
      </w:r>
    </w:p>
    <w:p w14:paraId="76BB9620" w14:textId="5E1AFE6C" w:rsidR="00EC0EF7" w:rsidRDefault="00EC0EF7" w:rsidP="00EC0EF7">
      <w:pPr>
        <w:spacing w:line="264" w:lineRule="auto"/>
        <w:jc w:val="both"/>
        <w:rPr>
          <w:rFonts w:asciiTheme="minorHAnsi" w:hAnsiTheme="minorHAnsi"/>
          <w:lang w:eastAsia="sk-SK"/>
        </w:rPr>
      </w:pPr>
      <w:r w:rsidRPr="00BA2927">
        <w:rPr>
          <w:rFonts w:asciiTheme="minorHAnsi" w:hAnsiTheme="minorHAnsi"/>
          <w:lang w:eastAsia="sk-SK"/>
        </w:rPr>
        <w:t>- množstvo 20 000 ks, z toho 10000 ks veľkosti L a 10000 ks veľkosti XL</w:t>
      </w:r>
    </w:p>
    <w:p w14:paraId="4C9F5358" w14:textId="7D272BB0" w:rsidR="00EC0EF7" w:rsidRPr="00EC0EF7" w:rsidRDefault="00EC0EF7" w:rsidP="00EC0EF7">
      <w:pPr>
        <w:spacing w:line="264" w:lineRule="auto"/>
        <w:jc w:val="both"/>
        <w:rPr>
          <w:rFonts w:asciiTheme="minorHAnsi" w:hAnsiTheme="minorHAnsi" w:cstheme="minorHAnsi"/>
          <w:b/>
        </w:rPr>
      </w:pPr>
      <w:bookmarkStart w:id="0" w:name="_Hlk56068809"/>
      <w:r>
        <w:rPr>
          <w:rFonts w:asciiTheme="minorHAnsi" w:hAnsiTheme="minorHAnsi"/>
          <w:lang w:eastAsia="sk-SK"/>
        </w:rPr>
        <w:t xml:space="preserve">- spĺňajúce normy EN 420, </w:t>
      </w:r>
      <w:r w:rsidR="00992287">
        <w:rPr>
          <w:rFonts w:asciiTheme="minorHAnsi" w:hAnsiTheme="minorHAnsi"/>
          <w:lang w:eastAsia="sk-SK"/>
        </w:rPr>
        <w:t xml:space="preserve">EN </w:t>
      </w:r>
      <w:r>
        <w:rPr>
          <w:rFonts w:asciiTheme="minorHAnsi" w:hAnsiTheme="minorHAnsi"/>
          <w:lang w:eastAsia="sk-SK"/>
        </w:rPr>
        <w:t>374-1 Typ B, AQL 1,5</w:t>
      </w:r>
    </w:p>
    <w:bookmarkEnd w:id="0"/>
    <w:p w14:paraId="1345AF92" w14:textId="77777777" w:rsidR="00CE7C48" w:rsidRPr="001D0745" w:rsidRDefault="00CE7C48" w:rsidP="00CE7C48">
      <w:pPr>
        <w:spacing w:line="264" w:lineRule="auto"/>
        <w:jc w:val="both"/>
        <w:rPr>
          <w:rFonts w:asciiTheme="minorHAnsi" w:hAnsiTheme="minorHAnsi" w:cstheme="minorHAnsi"/>
        </w:rPr>
      </w:pPr>
      <w:r w:rsidRPr="001D0745">
        <w:rPr>
          <w:rFonts w:asciiTheme="minorHAnsi" w:hAnsiTheme="minorHAnsi" w:cstheme="minorHAnsi"/>
        </w:rPr>
        <w:t>(ďalej v texte tiež článok II spolu ako „predmet kúpy“ alebo „tovar“), na miesto určené Kupujúcim v požadovanom množstve jednotlivých položiek bližšie špecifikovaných v prílohe č. 1 Zmluvy. Príloha č. 1 tvorí neoddeliteľnú súčasť tejto Zmluvy.</w:t>
      </w:r>
    </w:p>
    <w:p w14:paraId="736D1DFF" w14:textId="77777777" w:rsidR="00D45F93" w:rsidRPr="001D0745" w:rsidRDefault="00D45F93" w:rsidP="00D45F93">
      <w:pPr>
        <w:spacing w:line="264" w:lineRule="auto"/>
        <w:jc w:val="both"/>
        <w:rPr>
          <w:rFonts w:asciiTheme="minorHAnsi" w:hAnsiTheme="minorHAnsi" w:cstheme="minorHAnsi"/>
        </w:rPr>
      </w:pPr>
    </w:p>
    <w:p w14:paraId="3C24B50D" w14:textId="77777777" w:rsidR="00CE7C48" w:rsidRPr="001D0745" w:rsidRDefault="00CE7C48" w:rsidP="00D45F93">
      <w:pPr>
        <w:spacing w:line="264" w:lineRule="auto"/>
        <w:jc w:val="both"/>
        <w:rPr>
          <w:rFonts w:asciiTheme="minorHAnsi" w:hAnsiTheme="minorHAnsi" w:cstheme="minorHAnsi"/>
        </w:rPr>
      </w:pPr>
      <w:r w:rsidRPr="001D0745">
        <w:rPr>
          <w:rFonts w:asciiTheme="minorHAnsi" w:hAnsiTheme="minorHAnsi" w:cstheme="minorHAnsi"/>
        </w:rPr>
        <w:t xml:space="preserve">Predávajúci sa zaväzuje, že za podmienok dohodnutých v Zmluve Kupujúcemu dodá predmet kúpy uvedený v  článku </w:t>
      </w:r>
      <w:r w:rsidR="00D45F93" w:rsidRPr="001D0745">
        <w:rPr>
          <w:rFonts w:asciiTheme="minorHAnsi" w:hAnsiTheme="minorHAnsi" w:cstheme="minorHAnsi"/>
        </w:rPr>
        <w:t xml:space="preserve">II </w:t>
      </w:r>
      <w:r w:rsidRPr="001D0745">
        <w:rPr>
          <w:rFonts w:asciiTheme="minorHAnsi" w:hAnsiTheme="minorHAnsi" w:cstheme="minorHAnsi"/>
        </w:rPr>
        <w:t>a na Kupujúceho prevedie vlastníctvo k predmetu kúpy. Kupujúci sa predávajúcemu zaväzuje zaplatiť kúpnu cenu uvedenú v čl. IV. ods. 4. tejto Zmluvy.</w:t>
      </w:r>
    </w:p>
    <w:p w14:paraId="67427F79" w14:textId="77777777" w:rsidR="00CE7C48" w:rsidRPr="001D0745" w:rsidRDefault="00CE7C48" w:rsidP="00CE7C48">
      <w:pPr>
        <w:spacing w:line="264" w:lineRule="auto"/>
        <w:jc w:val="center"/>
        <w:rPr>
          <w:rFonts w:asciiTheme="minorHAnsi" w:hAnsiTheme="minorHAnsi" w:cstheme="minorHAnsi"/>
          <w:b/>
        </w:rPr>
      </w:pPr>
    </w:p>
    <w:p w14:paraId="7D21374B"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Článok III.</w:t>
      </w:r>
    </w:p>
    <w:p w14:paraId="7E533F7D"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Dodacie podmienky, termín, miesto</w:t>
      </w:r>
    </w:p>
    <w:p w14:paraId="5AB7995E"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color w:val="000000"/>
        </w:rPr>
        <w:t>Predávajúci sa</w:t>
      </w:r>
      <w:r w:rsidRPr="001D0745">
        <w:rPr>
          <w:rFonts w:asciiTheme="minorHAnsi" w:hAnsiTheme="minorHAnsi" w:cstheme="minorHAnsi"/>
        </w:rPr>
        <w:t xml:space="preserve"> zaväzuje dodať Kupujúcemu predmet kúpy podľa čl. II. tejto Zmluvy </w:t>
      </w:r>
      <w:r w:rsidR="00D45F93" w:rsidRPr="001D0745">
        <w:rPr>
          <w:rFonts w:asciiTheme="minorHAnsi" w:hAnsiTheme="minorHAnsi" w:cstheme="minorHAnsi"/>
        </w:rPr>
        <w:t xml:space="preserve">najneskôr </w:t>
      </w:r>
      <w:r w:rsidRPr="001D0745">
        <w:rPr>
          <w:rFonts w:asciiTheme="minorHAnsi" w:hAnsiTheme="minorHAnsi" w:cstheme="minorHAnsi"/>
        </w:rPr>
        <w:t xml:space="preserve">do </w:t>
      </w:r>
      <w:r w:rsidR="00CD1C32">
        <w:rPr>
          <w:rFonts w:asciiTheme="minorHAnsi" w:hAnsiTheme="minorHAnsi" w:cstheme="minorHAnsi"/>
        </w:rPr>
        <w:t>5</w:t>
      </w:r>
      <w:r w:rsidRPr="001D0745">
        <w:rPr>
          <w:rFonts w:asciiTheme="minorHAnsi" w:hAnsiTheme="minorHAnsi" w:cstheme="minorHAnsi"/>
        </w:rPr>
        <w:t xml:space="preserve"> </w:t>
      </w:r>
      <w:r w:rsidR="000C27BB" w:rsidRPr="001D0745">
        <w:rPr>
          <w:rFonts w:asciiTheme="minorHAnsi" w:hAnsiTheme="minorHAnsi" w:cstheme="minorHAnsi"/>
        </w:rPr>
        <w:t>kalendárnych</w:t>
      </w:r>
      <w:r w:rsidR="00D45F93" w:rsidRPr="001D0745">
        <w:rPr>
          <w:rFonts w:asciiTheme="minorHAnsi" w:hAnsiTheme="minorHAnsi" w:cstheme="minorHAnsi"/>
        </w:rPr>
        <w:t xml:space="preserve"> </w:t>
      </w:r>
      <w:r w:rsidRPr="001D0745">
        <w:rPr>
          <w:rFonts w:asciiTheme="minorHAnsi" w:hAnsiTheme="minorHAnsi" w:cstheme="minorHAnsi"/>
        </w:rPr>
        <w:t>dní odo dňa nadobudnutia účinnosti tejto Zmluvy.</w:t>
      </w:r>
    </w:p>
    <w:p w14:paraId="508387D6"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Uvedený termín dodania je možné zmeniť len po vzájomnej písomnej alebo elektronickej dohode obidvoch Zmluvných strán. </w:t>
      </w:r>
    </w:p>
    <w:p w14:paraId="60FEEAAA"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Predávajúci je povinný predmet kúpy definovaný v čl. II Zmluvy Kupujúcemu dodať v mieste plnenia Zmluvy, ktorým je sídlo Kupujúceho uvedené v záhlaví tejto Zmluvy.</w:t>
      </w:r>
      <w:r w:rsidRPr="001D0745" w:rsidDel="00881ECA">
        <w:rPr>
          <w:rFonts w:asciiTheme="minorHAnsi" w:hAnsiTheme="minorHAnsi" w:cstheme="minorHAnsi"/>
        </w:rPr>
        <w:t xml:space="preserve"> </w:t>
      </w:r>
    </w:p>
    <w:p w14:paraId="2E7D785D"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Predmet zmluvy sa považuje za dodaný podpísaním protokolu o odovzdaní a prevzatí predmetu kúpy (preberací protokol/dodací list), za účasti poverených zástupcov oboch Zmluvných strán na mieste, ktoré určí Kupujúci.</w:t>
      </w:r>
    </w:p>
    <w:p w14:paraId="1E7F6440"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Zodpovedným zástupcom Kupujúceho na prevzatie predmetu kúpy a na podpísanie protokolu o prevzatí je </w:t>
      </w:r>
      <w:r w:rsidR="000C27BB" w:rsidRPr="001D0745">
        <w:rPr>
          <w:rFonts w:asciiTheme="minorHAnsi" w:hAnsiTheme="minorHAnsi" w:cstheme="minorHAnsi"/>
        </w:rPr>
        <w:t>Ing. Lukáš Beliančin alebo Marián Plechatý</w:t>
      </w:r>
      <w:r w:rsidRPr="001D0745">
        <w:rPr>
          <w:rFonts w:asciiTheme="minorHAnsi" w:hAnsiTheme="minorHAnsi" w:cstheme="minorHAnsi"/>
        </w:rPr>
        <w:t xml:space="preserve">.  Zodpovedným zástupcom Predávajúceho na odovzdanie predmetu kúpy a na podpísanie protokolu o odovzdaní je </w:t>
      </w:r>
      <w:r w:rsidRPr="001D0745">
        <w:rPr>
          <w:rFonts w:asciiTheme="minorHAnsi" w:hAnsiTheme="minorHAnsi" w:cstheme="minorHAnsi"/>
          <w:highlight w:val="yellow"/>
        </w:rPr>
        <w:t>____</w:t>
      </w:r>
      <w:r w:rsidRPr="001D0745">
        <w:rPr>
          <w:rFonts w:asciiTheme="minorHAnsi" w:hAnsiTheme="minorHAnsi" w:cstheme="minorHAnsi"/>
        </w:rPr>
        <w:t>.</w:t>
      </w:r>
    </w:p>
    <w:p w14:paraId="1835A446"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lastRenderedPageBreak/>
        <w:t>Preberacie protokoly sa vyhotovia v troch origináloch a budú tvoriť prílohu faktúry (daňového dokladu).</w:t>
      </w:r>
    </w:p>
    <w:p w14:paraId="5CEBCDAC"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Dopravu predmetu kúpy do miesta dodania zabezpečuje Predávajúci na vlastné náklady tak, aby bola zabezpečená dostatočná ochrana.</w:t>
      </w:r>
    </w:p>
    <w:p w14:paraId="5D3E1AD2"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V prípade omeškania Predávajúceho s povinnosťou dodať predmet kúpy v termíne v zmysle bodu 1 tohto článku si Kupujúci uplatní voči Predávajúcemu zmluvnú pokutu v</w:t>
      </w:r>
      <w:r w:rsidR="00D45F93" w:rsidRPr="001D0745">
        <w:rPr>
          <w:rFonts w:asciiTheme="minorHAnsi" w:hAnsiTheme="minorHAnsi" w:cstheme="minorHAnsi"/>
        </w:rPr>
        <w:t xml:space="preserve">o výške </w:t>
      </w:r>
      <w:r w:rsidRPr="001D0745">
        <w:rPr>
          <w:rFonts w:asciiTheme="minorHAnsi" w:hAnsiTheme="minorHAnsi" w:cstheme="minorHAnsi"/>
        </w:rPr>
        <w:t>5% z kúpnej ceny nedodaného tovaru za každý aj začatý deň omeškania, pričom právo Kupujúceho na náhradu škody nie je dotknuté.</w:t>
      </w:r>
    </w:p>
    <w:p w14:paraId="3297D43D"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Ak Predávajúci nedodá Kupujúcemu tovar v dohodnutej lehote podľa bodu 1 tohto článku tejto Zmluvy, takéto konanie sa považuje za podstatné porušenie zmluvných podmienok a zakladá právo Kupujúceho odstúpiť od Zmluvy.</w:t>
      </w:r>
    </w:p>
    <w:p w14:paraId="05B5FBDC"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Kupujúci si vyhradzuje právo odmietnuť prevziať tovar, ak tovar svojimi vlastnosťami, resp. kvalitou, špecifikáciou nezodpovedá tovaru deklarovaného Predávajúcim pri podpise tejto Zmluvy.</w:t>
      </w:r>
    </w:p>
    <w:p w14:paraId="318BD647" w14:textId="77777777" w:rsidR="00CE7C48" w:rsidRDefault="00CE7C48" w:rsidP="00CE7C48">
      <w:pPr>
        <w:pStyle w:val="Odsekzoznamu"/>
        <w:spacing w:line="264" w:lineRule="auto"/>
        <w:ind w:left="567"/>
        <w:jc w:val="both"/>
        <w:rPr>
          <w:rFonts w:asciiTheme="minorHAnsi" w:hAnsiTheme="minorHAnsi" w:cstheme="minorHAnsi"/>
        </w:rPr>
      </w:pPr>
    </w:p>
    <w:p w14:paraId="2534F471"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Článok IV.</w:t>
      </w:r>
    </w:p>
    <w:p w14:paraId="7B9260AC"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Kúpna cena, platobné podmienky a prevod vlastníckeho práva k predmetu kúpy</w:t>
      </w:r>
    </w:p>
    <w:p w14:paraId="3993AD95"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Jednotlivé ceny predmetu kúpy sú maximálne a nie je možné ich zvyšovať.</w:t>
      </w:r>
    </w:p>
    <w:p w14:paraId="7176F3C9"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Kúpna cena je dohodnutá vrátane obalov, balenia, dopravy a vyloženia tovaru. </w:t>
      </w:r>
    </w:p>
    <w:p w14:paraId="7B734ADF"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Celková</w:t>
      </w:r>
      <w:r w:rsidRPr="001D0745">
        <w:rPr>
          <w:rFonts w:asciiTheme="minorHAnsi" w:hAnsiTheme="minorHAnsi" w:cstheme="minorHAnsi"/>
          <w:lang w:eastAsia="sk-SK"/>
        </w:rPr>
        <w:t xml:space="preserve"> cena za dodanie predmetu kúpy je daná súčtom súčinov jednotkových cien tovarov a ich množstiev:</w:t>
      </w:r>
    </w:p>
    <w:p w14:paraId="110C39BC" w14:textId="77777777" w:rsidR="00CE7C48" w:rsidRPr="001D0745" w:rsidRDefault="00CE7C48" w:rsidP="00CE7C48">
      <w:pPr>
        <w:pStyle w:val="Odsekzoznamu"/>
        <w:spacing w:line="264" w:lineRule="auto"/>
        <w:rPr>
          <w:rFonts w:asciiTheme="minorHAnsi" w:hAnsiTheme="minorHAnsi" w:cstheme="minorHAnsi"/>
        </w:rPr>
      </w:pPr>
    </w:p>
    <w:p w14:paraId="1D0FAA5B" w14:textId="77777777" w:rsidR="00CE7C48" w:rsidRPr="001D0745" w:rsidRDefault="00CE7C48" w:rsidP="00CE7C48">
      <w:pPr>
        <w:spacing w:line="264" w:lineRule="auto"/>
        <w:ind w:left="426"/>
        <w:jc w:val="both"/>
        <w:rPr>
          <w:rFonts w:asciiTheme="minorHAnsi" w:hAnsiTheme="minorHAnsi" w:cstheme="minorHAnsi"/>
        </w:rPr>
      </w:pPr>
      <w:r w:rsidRPr="001D0745">
        <w:rPr>
          <w:rFonts w:asciiTheme="minorHAnsi" w:hAnsiTheme="minorHAnsi" w:cstheme="minorHAnsi"/>
        </w:rPr>
        <w:t>Celková cena bez DPH</w:t>
      </w:r>
      <w:r w:rsidRPr="001D0745">
        <w:rPr>
          <w:rFonts w:asciiTheme="minorHAnsi" w:hAnsiTheme="minorHAnsi" w:cstheme="minorHAnsi"/>
        </w:rPr>
        <w:tab/>
        <w:t> </w:t>
      </w:r>
    </w:p>
    <w:p w14:paraId="7D071C5A" w14:textId="77777777" w:rsidR="00CE7C48" w:rsidRPr="001D0745" w:rsidRDefault="00CE7C48" w:rsidP="00CE7C48">
      <w:pPr>
        <w:spacing w:line="264" w:lineRule="auto"/>
        <w:ind w:left="426"/>
        <w:jc w:val="both"/>
        <w:rPr>
          <w:rFonts w:asciiTheme="minorHAnsi" w:hAnsiTheme="minorHAnsi" w:cstheme="minorHAnsi"/>
        </w:rPr>
      </w:pPr>
      <w:r w:rsidRPr="001D0745">
        <w:rPr>
          <w:rFonts w:asciiTheme="minorHAnsi" w:hAnsiTheme="minorHAnsi" w:cstheme="minorHAnsi"/>
        </w:rPr>
        <w:t>DPH 20%</w:t>
      </w:r>
      <w:r w:rsidRPr="001D0745">
        <w:rPr>
          <w:rFonts w:asciiTheme="minorHAnsi" w:hAnsiTheme="minorHAnsi" w:cstheme="minorHAnsi"/>
        </w:rPr>
        <w:tab/>
      </w:r>
      <w:r w:rsidRPr="001D0745">
        <w:rPr>
          <w:rFonts w:asciiTheme="minorHAnsi" w:hAnsiTheme="minorHAnsi" w:cstheme="minorHAnsi"/>
        </w:rPr>
        <w:tab/>
      </w:r>
      <w:r w:rsidRPr="001D0745">
        <w:rPr>
          <w:rFonts w:asciiTheme="minorHAnsi" w:hAnsiTheme="minorHAnsi" w:cstheme="minorHAnsi"/>
        </w:rPr>
        <w:tab/>
        <w:t xml:space="preserve"> </w:t>
      </w:r>
    </w:p>
    <w:p w14:paraId="14D7AAD9" w14:textId="77777777" w:rsidR="00CE7C48" w:rsidRPr="001D0745" w:rsidRDefault="00CE7C48" w:rsidP="00CE7C48">
      <w:pPr>
        <w:spacing w:line="264" w:lineRule="auto"/>
        <w:ind w:left="426"/>
        <w:jc w:val="both"/>
        <w:rPr>
          <w:rFonts w:asciiTheme="minorHAnsi" w:hAnsiTheme="minorHAnsi" w:cstheme="minorHAnsi"/>
          <w:b/>
        </w:rPr>
      </w:pPr>
      <w:r w:rsidRPr="001D0745">
        <w:rPr>
          <w:rFonts w:asciiTheme="minorHAnsi" w:hAnsiTheme="minorHAnsi" w:cstheme="minorHAnsi"/>
          <w:b/>
        </w:rPr>
        <w:t>Celková cena s DPH</w:t>
      </w:r>
      <w:r w:rsidRPr="001D0745">
        <w:rPr>
          <w:rFonts w:asciiTheme="minorHAnsi" w:hAnsiTheme="minorHAnsi" w:cstheme="minorHAnsi"/>
          <w:b/>
        </w:rPr>
        <w:tab/>
        <w:t xml:space="preserve"> </w:t>
      </w:r>
    </w:p>
    <w:p w14:paraId="30C20DF1" w14:textId="77777777" w:rsidR="00CE7C48" w:rsidRPr="001D0745" w:rsidRDefault="00CE7C48" w:rsidP="00CE7C48">
      <w:pPr>
        <w:spacing w:line="264" w:lineRule="auto"/>
        <w:ind w:left="708"/>
        <w:jc w:val="both"/>
        <w:rPr>
          <w:rFonts w:asciiTheme="minorHAnsi" w:hAnsiTheme="minorHAnsi" w:cstheme="minorHAnsi"/>
          <w:color w:val="000000"/>
        </w:rPr>
      </w:pPr>
    </w:p>
    <w:p w14:paraId="1F9D987D"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Kupujúci uhradí Predávajúcemu kúpnu cenu po riadnom dodaní tovaru zo strany Predávajúceho v zmysle článku I</w:t>
      </w:r>
      <w:r w:rsidR="00D45F93" w:rsidRPr="001D0745">
        <w:rPr>
          <w:rFonts w:asciiTheme="minorHAnsi" w:hAnsiTheme="minorHAnsi" w:cstheme="minorHAnsi"/>
          <w:color w:val="000000"/>
        </w:rPr>
        <w:t>I</w:t>
      </w:r>
      <w:r w:rsidRPr="001D0745">
        <w:rPr>
          <w:rFonts w:asciiTheme="minorHAnsi" w:hAnsiTheme="minorHAnsi" w:cstheme="minorHAnsi"/>
          <w:color w:val="000000"/>
        </w:rPr>
        <w:t xml:space="preserve">I. ods. 1 </w:t>
      </w:r>
      <w:r w:rsidR="00D45F93" w:rsidRPr="001D0745">
        <w:rPr>
          <w:rFonts w:asciiTheme="minorHAnsi" w:hAnsiTheme="minorHAnsi" w:cstheme="minorHAnsi"/>
          <w:color w:val="000000"/>
        </w:rPr>
        <w:t xml:space="preserve">a nasl. </w:t>
      </w:r>
      <w:r w:rsidRPr="001D0745">
        <w:rPr>
          <w:rFonts w:asciiTheme="minorHAnsi" w:hAnsiTheme="minorHAnsi" w:cstheme="minorHAnsi"/>
          <w:color w:val="000000"/>
        </w:rPr>
        <w:t xml:space="preserve">tejto Zmluvy formou bezhotovostného platobného styku, bez poskytnutia preddavku. Kúpna cena bude Kupujúcim uhradená na základe predloženej faktúry vystavenej Predávajúcim, s lehotou splatnosti </w:t>
      </w:r>
      <w:r w:rsidR="00333E3C" w:rsidRPr="001D0745">
        <w:rPr>
          <w:rFonts w:asciiTheme="minorHAnsi" w:hAnsiTheme="minorHAnsi" w:cstheme="minorHAnsi"/>
          <w:color w:val="000000"/>
        </w:rPr>
        <w:t>30</w:t>
      </w:r>
      <w:r w:rsidRPr="001D0745">
        <w:rPr>
          <w:rFonts w:asciiTheme="minorHAnsi" w:hAnsiTheme="minorHAnsi" w:cstheme="minorHAnsi"/>
          <w:color w:val="000000"/>
        </w:rPr>
        <w:t xml:space="preserve">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BEFC740"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Kupujúci uhradí Predávajúcemu kúpnu cenu na bankový účet predávajúceho uvedený v záhlaví tejto Zmluvy. </w:t>
      </w:r>
    </w:p>
    <w:p w14:paraId="38BBEC45"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V prípade omeškania Kupujúceho s plnením podľa bodu 5 tohto článku je Predávajúci oprávnený Kupujúcemu vyfakturovať zmluvnú pokutu vo výške 0,05% z dlžnej sumy za každý aj začatý deň omeškania.</w:t>
      </w:r>
    </w:p>
    <w:p w14:paraId="1C63DD06" w14:textId="7AE3F151" w:rsidR="00CE7C48" w:rsidRDefault="00CE7C48" w:rsidP="00CE7C48">
      <w:pPr>
        <w:pStyle w:val="Odsekzoznamu"/>
        <w:spacing w:line="264" w:lineRule="auto"/>
        <w:ind w:left="426"/>
        <w:jc w:val="both"/>
        <w:rPr>
          <w:rFonts w:asciiTheme="minorHAnsi" w:hAnsiTheme="minorHAnsi" w:cstheme="minorHAnsi"/>
          <w:color w:val="000000"/>
        </w:rPr>
      </w:pPr>
    </w:p>
    <w:p w14:paraId="15ADBC8B" w14:textId="4526EDBF" w:rsidR="00523EEE" w:rsidRDefault="00523EEE" w:rsidP="00CE7C48">
      <w:pPr>
        <w:pStyle w:val="Odsekzoznamu"/>
        <w:spacing w:line="264" w:lineRule="auto"/>
        <w:ind w:left="426"/>
        <w:jc w:val="both"/>
        <w:rPr>
          <w:rFonts w:asciiTheme="minorHAnsi" w:hAnsiTheme="minorHAnsi" w:cstheme="minorHAnsi"/>
          <w:color w:val="000000"/>
        </w:rPr>
      </w:pPr>
    </w:p>
    <w:p w14:paraId="017B9CA5" w14:textId="7E351AC3" w:rsidR="00523EEE" w:rsidRDefault="00523EEE" w:rsidP="00CE7C48">
      <w:pPr>
        <w:pStyle w:val="Odsekzoznamu"/>
        <w:spacing w:line="264" w:lineRule="auto"/>
        <w:ind w:left="426"/>
        <w:jc w:val="both"/>
        <w:rPr>
          <w:rFonts w:asciiTheme="minorHAnsi" w:hAnsiTheme="minorHAnsi" w:cstheme="minorHAnsi"/>
          <w:color w:val="000000"/>
        </w:rPr>
      </w:pPr>
    </w:p>
    <w:p w14:paraId="5650AD37" w14:textId="77777777" w:rsidR="00523EEE" w:rsidRPr="001D0745" w:rsidRDefault="00523EEE" w:rsidP="00CE7C48">
      <w:pPr>
        <w:pStyle w:val="Odsekzoznamu"/>
        <w:spacing w:line="264" w:lineRule="auto"/>
        <w:ind w:left="426"/>
        <w:jc w:val="both"/>
        <w:rPr>
          <w:rFonts w:asciiTheme="minorHAnsi" w:hAnsiTheme="minorHAnsi" w:cstheme="minorHAnsi"/>
          <w:color w:val="000000"/>
        </w:rPr>
      </w:pPr>
    </w:p>
    <w:p w14:paraId="3E22ED5F"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lastRenderedPageBreak/>
        <w:t>Článok V.</w:t>
      </w:r>
    </w:p>
    <w:p w14:paraId="5CF92635"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Záručné podmienky, zodpovednosť za vady, zmluvná pokuta</w:t>
      </w:r>
    </w:p>
    <w:p w14:paraId="5D3BB125" w14:textId="77777777" w:rsidR="00CE7C48" w:rsidRPr="001D0745" w:rsidRDefault="00CE7C48" w:rsidP="00CE7C48">
      <w:pPr>
        <w:pStyle w:val="Odsekzoznamu"/>
        <w:numPr>
          <w:ilvl w:val="0"/>
          <w:numId w:val="5"/>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Zmluvné strany sa dohodli, že počas záručnej doby má Predávajúci povinnosť bezplatne odstrániť vadu (chybu) predmetu zmluvy </w:t>
      </w:r>
      <w:r w:rsidR="00D45F93" w:rsidRPr="001D0745">
        <w:rPr>
          <w:rFonts w:asciiTheme="minorHAnsi" w:hAnsiTheme="minorHAnsi" w:cstheme="minorHAnsi"/>
          <w:color w:val="000000"/>
        </w:rPr>
        <w:t>dodaním náhradného tovaru bez vád</w:t>
      </w:r>
      <w:r w:rsidRPr="001D0745">
        <w:rPr>
          <w:rFonts w:asciiTheme="minorHAnsi" w:hAnsiTheme="minorHAnsi" w:cstheme="minorHAnsi"/>
          <w:color w:val="000000"/>
        </w:rPr>
        <w:t>. Záruka na predmet zmluvy je 24 mesiacov odo dňa dodania predmetu kúpy.</w:t>
      </w:r>
    </w:p>
    <w:p w14:paraId="5607B5E0" w14:textId="77777777" w:rsidR="00CE7C48" w:rsidRPr="001D0745" w:rsidRDefault="00CE7C48" w:rsidP="00CE7C48">
      <w:pPr>
        <w:pStyle w:val="Odsekzoznamu"/>
        <w:numPr>
          <w:ilvl w:val="0"/>
          <w:numId w:val="5"/>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00D93FA0" w14:textId="77777777" w:rsidR="00CE7C48" w:rsidRPr="001D0745" w:rsidRDefault="00CE7C48" w:rsidP="00CE7C48">
      <w:pPr>
        <w:pStyle w:val="Odsekzoznamu"/>
        <w:spacing w:line="264" w:lineRule="auto"/>
        <w:ind w:left="426"/>
        <w:jc w:val="both"/>
        <w:rPr>
          <w:rFonts w:asciiTheme="minorHAnsi" w:hAnsiTheme="minorHAnsi" w:cstheme="minorHAnsi"/>
          <w:color w:val="000000"/>
        </w:rPr>
      </w:pPr>
    </w:p>
    <w:p w14:paraId="296A8A29"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Článok VI.</w:t>
      </w:r>
    </w:p>
    <w:p w14:paraId="774300BD"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Ukončenie Zmluvy</w:t>
      </w:r>
    </w:p>
    <w:p w14:paraId="608040B1"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Táto zmluva zanikne jej riadnym splnením v zmysle článku III. tejto zmluvy. Zmluvu je možné ukončiť písomnou dohodou Zmluvných strán, písomným odstúpením od Zmluvy niektorou Zmluvnou stranou alebo písomnou výpoveďou Kupujúceho.</w:t>
      </w:r>
    </w:p>
    <w:p w14:paraId="333EA96F"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05F6C6B8"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67322794"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Kupujúci si vyhradzuje právo odstúpenia od Zmluvy aj bez predchádzajúcej písomnej výzvy, ak Predávajúci dodá tovar, ktorý nezodpovedá množstvu, akosti a </w:t>
      </w:r>
      <w:r w:rsidRPr="00023DA2">
        <w:rPr>
          <w:rFonts w:asciiTheme="minorHAnsi" w:hAnsiTheme="minorHAnsi" w:cstheme="minorHAnsi"/>
          <w:color w:val="000000"/>
        </w:rPr>
        <w:t>kvalite</w:t>
      </w:r>
      <w:r w:rsidRPr="001D0745">
        <w:rPr>
          <w:rFonts w:asciiTheme="minorHAnsi" w:hAnsiTheme="minorHAnsi" w:cstheme="minorHAnsi"/>
          <w:color w:val="000000"/>
        </w:rPr>
        <w:t xml:space="preserve"> dohodnutého v Zmluve a v súťažných podkladoch. Kupujúci je oprávnený od Zmluvy odstúpiť aj v prípade, ak Predávajúci nedodá tovar žiadaného množstva v lehote podľa článku III. ods. 1 tejto Zmluvy. </w:t>
      </w:r>
    </w:p>
    <w:p w14:paraId="0A255573"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Odstúpenie od Zmluvy musí mať písomnú formu a musí byť druhej Zmluvnej strane doručené. Účinky odstúpenia nastávajú dňom doručenia odstúpenia druhej Zmluvnej strane.</w:t>
      </w:r>
    </w:p>
    <w:p w14:paraId="554BD9D8"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59F10EBB" w14:textId="77777777" w:rsidR="00CE7C48" w:rsidRPr="001D0745" w:rsidRDefault="00CE7C48" w:rsidP="00CE7C48">
      <w:pPr>
        <w:spacing w:line="264" w:lineRule="auto"/>
        <w:jc w:val="center"/>
        <w:rPr>
          <w:rFonts w:asciiTheme="minorHAnsi" w:hAnsiTheme="minorHAnsi" w:cstheme="minorHAnsi"/>
          <w:b/>
          <w:color w:val="000000"/>
        </w:rPr>
      </w:pPr>
    </w:p>
    <w:p w14:paraId="0FCEFEEB" w14:textId="77777777" w:rsidR="00CE7C48" w:rsidRPr="001D0745" w:rsidRDefault="00CE7C48" w:rsidP="00CE7C48">
      <w:pPr>
        <w:spacing w:line="264" w:lineRule="auto"/>
        <w:jc w:val="center"/>
        <w:rPr>
          <w:rFonts w:asciiTheme="minorHAnsi" w:hAnsiTheme="minorHAnsi" w:cstheme="minorHAnsi"/>
          <w:b/>
          <w:color w:val="000000"/>
        </w:rPr>
      </w:pPr>
      <w:r w:rsidRPr="001D0745">
        <w:rPr>
          <w:rFonts w:asciiTheme="minorHAnsi" w:hAnsiTheme="minorHAnsi" w:cstheme="minorHAnsi"/>
          <w:b/>
          <w:color w:val="000000"/>
        </w:rPr>
        <w:t>Článok VII.</w:t>
      </w:r>
    </w:p>
    <w:p w14:paraId="13162ED4" w14:textId="77777777" w:rsidR="00CE7C48" w:rsidRPr="001D0745" w:rsidRDefault="00CE7C48" w:rsidP="00CE7C48">
      <w:pPr>
        <w:spacing w:line="264" w:lineRule="auto"/>
        <w:jc w:val="center"/>
        <w:rPr>
          <w:rFonts w:asciiTheme="minorHAnsi" w:hAnsiTheme="minorHAnsi" w:cstheme="minorHAnsi"/>
          <w:b/>
          <w:color w:val="000000"/>
        </w:rPr>
      </w:pPr>
      <w:r w:rsidRPr="001D0745">
        <w:rPr>
          <w:rFonts w:asciiTheme="minorHAnsi" w:hAnsiTheme="minorHAnsi" w:cstheme="minorHAnsi"/>
          <w:b/>
          <w:color w:val="000000"/>
        </w:rPr>
        <w:t>Využitie subdodávateľov</w:t>
      </w:r>
    </w:p>
    <w:p w14:paraId="550F29FF"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1CAF134"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lastRenderedPageBreak/>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1D0745">
        <w:rPr>
          <w:rFonts w:asciiTheme="minorHAnsi" w:hAnsiTheme="minorHAnsi" w:cstheme="minorHAnsi"/>
          <w:color w:val="000000"/>
        </w:rPr>
        <w:t>zápisu do registra partnerov verejného sektora</w:t>
      </w:r>
      <w:bookmarkEnd w:id="1"/>
      <w:r w:rsidRPr="001D0745">
        <w:rPr>
          <w:rFonts w:asciiTheme="minorHAnsi" w:hAnsiTheme="minorHAnsi" w:cstheme="minorHAnsi"/>
          <w:color w:val="000000"/>
        </w:rPr>
        <w:t>, ak zákon pre takéhoto subdodávateľa tento zápis vyžaduje. Najneskôr 7 dní pred prijatím subdodávky od nového subdodávateľa, alebo od uzavretia zmluvné</w:t>
      </w:r>
      <w:r w:rsidR="00D45F93" w:rsidRPr="001D0745">
        <w:rPr>
          <w:rFonts w:asciiTheme="minorHAnsi" w:hAnsiTheme="minorHAnsi" w:cstheme="minorHAnsi"/>
          <w:color w:val="000000"/>
        </w:rPr>
        <w:t>ho</w:t>
      </w:r>
      <w:r w:rsidRPr="001D0745">
        <w:rPr>
          <w:rFonts w:asciiTheme="minorHAnsi" w:hAnsiTheme="minorHAnsi" w:cstheme="minorHAnsi"/>
          <w:color w:val="000000"/>
        </w:rPr>
        <w:t xml:space="preserve"> vzťahu s novým subdodávateľom (podľa toho ktorá udalosť nastane skôr, je </w:t>
      </w:r>
      <w:r w:rsidR="00D45F93" w:rsidRPr="001D0745">
        <w:rPr>
          <w:rFonts w:asciiTheme="minorHAnsi" w:hAnsiTheme="minorHAnsi" w:cstheme="minorHAnsi"/>
          <w:color w:val="000000"/>
        </w:rPr>
        <w:t>predávajúci</w:t>
      </w:r>
      <w:r w:rsidRPr="001D0745">
        <w:rPr>
          <w:rFonts w:asciiTheme="minorHAnsi" w:hAnsiTheme="minorHAnsi" w:cstheme="minorHAnsi"/>
          <w:color w:val="000000"/>
        </w:rPr>
        <w:t xml:space="preserve"> povinný oznámiť Kupujúcemu (identifikačné) údaje o novom subdodávateľovi a o osobe oprávnenej konať za nového subdodávateľa v rozsahu meno a priezvisko, adresa pobytu, dátum narodenia a zároveň predložiť </w:t>
      </w:r>
      <w:r w:rsidR="00D45F93" w:rsidRPr="001D0745">
        <w:rPr>
          <w:rFonts w:asciiTheme="minorHAnsi" w:hAnsiTheme="minorHAnsi" w:cstheme="minorHAnsi"/>
          <w:color w:val="000000"/>
        </w:rPr>
        <w:t>kupujúcemu</w:t>
      </w:r>
      <w:r w:rsidRPr="001D0745">
        <w:rPr>
          <w:rFonts w:asciiTheme="minorHAnsi" w:hAnsiTheme="minorHAnsi" w:cstheme="minorHAnsi"/>
          <w:color w:val="000000"/>
        </w:rPr>
        <w:t xml:space="preserve"> doklad preukazujúci, že nový subdodávateľ spĺňa podmienku účasti osobného postavenia podľa § 32 ods. 1 písm. e) ZVO pre daný predmet subdodávky. Až do splnenia tejto Zmluvy je </w:t>
      </w:r>
      <w:r w:rsidR="00D45F93" w:rsidRPr="001D0745">
        <w:rPr>
          <w:rFonts w:asciiTheme="minorHAnsi" w:hAnsiTheme="minorHAnsi" w:cstheme="minorHAnsi"/>
          <w:color w:val="000000"/>
        </w:rPr>
        <w:t xml:space="preserve">predávajúci </w:t>
      </w:r>
      <w:r w:rsidRPr="001D0745">
        <w:rPr>
          <w:rFonts w:asciiTheme="minorHAnsi" w:hAnsiTheme="minorHAnsi" w:cstheme="minorHAnsi"/>
          <w:color w:val="000000"/>
        </w:rPr>
        <w:t>povinný oznámiť Kupujúcemu akúkoľvek zmenu údajov o novom subdodávateľovi.</w:t>
      </w:r>
    </w:p>
    <w:p w14:paraId="2194425E"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Povinnosti uvedené v bodoch 1. a 2. tohto článku nie je Predávajúci povinný plniť v prípade subdodávateľov, ktorí mu dodávajú tovary.</w:t>
      </w:r>
    </w:p>
    <w:p w14:paraId="4FC2C7E5"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7D5BA26C" w14:textId="77777777" w:rsidR="00523EEE" w:rsidRDefault="00523EEE" w:rsidP="00CE7C48">
      <w:pPr>
        <w:spacing w:line="264" w:lineRule="auto"/>
        <w:jc w:val="center"/>
        <w:rPr>
          <w:rFonts w:asciiTheme="minorHAnsi" w:hAnsiTheme="minorHAnsi" w:cstheme="minorHAnsi"/>
          <w:b/>
        </w:rPr>
      </w:pPr>
    </w:p>
    <w:p w14:paraId="7E7B7B6C" w14:textId="7011FE74"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Článok VIII.</w:t>
      </w:r>
    </w:p>
    <w:p w14:paraId="623AD944"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Záverečné ustanovenia</w:t>
      </w:r>
    </w:p>
    <w:p w14:paraId="06ADE970"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Zmluva sa vyhotovuje v </w:t>
      </w:r>
      <w:r w:rsidR="00307A31" w:rsidRPr="001D0745">
        <w:rPr>
          <w:rFonts w:asciiTheme="minorHAnsi" w:hAnsiTheme="minorHAnsi" w:cstheme="minorHAnsi"/>
        </w:rPr>
        <w:t>dv</w:t>
      </w:r>
      <w:r w:rsidRPr="001D0745">
        <w:rPr>
          <w:rFonts w:asciiTheme="minorHAnsi" w:hAnsiTheme="minorHAnsi" w:cstheme="minorHAnsi"/>
        </w:rPr>
        <w:t xml:space="preserve">och rovnopisoch, pričom každá Zmluvná strana obdrží po </w:t>
      </w:r>
      <w:r w:rsidR="00307A31" w:rsidRPr="001D0745">
        <w:rPr>
          <w:rFonts w:asciiTheme="minorHAnsi" w:hAnsiTheme="minorHAnsi" w:cstheme="minorHAnsi"/>
        </w:rPr>
        <w:t>jednom vyhotovení.</w:t>
      </w:r>
    </w:p>
    <w:p w14:paraId="58E11819"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Zmena tejto Zmluvy je možná len písomnou dohodou oboch Zmluvných strán, vo forme riadne očíslovaných písomných dodatkov.</w:t>
      </w:r>
    </w:p>
    <w:p w14:paraId="4E664994"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5218C15"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Zmluva sa uzatvára na dobu určitú, a to do splnenia zmluvného záväzku obidvomi zmluvnými stranami. Táto zmluva nadobúda platnosť dňom jej podpisu obidvoma zmluvnými stranami a účinnosť deň nasledujúci po dni jej zverejnenia v centrálnom registri zmlúv. </w:t>
      </w:r>
    </w:p>
    <w:p w14:paraId="3307C8E3"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4CB27C57"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Právne vzťahy založené touto Zmluvou, ak ich Zmluva výslovne neupravuje, sa riadia príslušnými ustanoveniami Obchodného zákonníka a ostatnými platnými právnymi predpismi SR.</w:t>
      </w:r>
    </w:p>
    <w:p w14:paraId="7658E135" w14:textId="77777777" w:rsidR="00CE7C48" w:rsidRPr="001D0745" w:rsidRDefault="00CE7C48" w:rsidP="00CE7C48">
      <w:pPr>
        <w:pStyle w:val="Odsekzoznamu"/>
        <w:numPr>
          <w:ilvl w:val="0"/>
          <w:numId w:val="7"/>
        </w:numPr>
        <w:tabs>
          <w:tab w:val="clear" w:pos="720"/>
          <w:tab w:val="num" w:pos="36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w:t>
      </w:r>
      <w:r w:rsidRPr="001D0745">
        <w:rPr>
          <w:rFonts w:asciiTheme="minorHAnsi" w:hAnsiTheme="minorHAnsi" w:cstheme="minorHAnsi"/>
        </w:rPr>
        <w:lastRenderedPageBreak/>
        <w:t>považuje sa táto zásielka za doručenú uplynutím troch dní odo dňa jej odoslania na poslednú známu adresu Zmluvnej strany, ktorej bola zásielka určená a odoslaná.</w:t>
      </w:r>
    </w:p>
    <w:p w14:paraId="4AC492A8" w14:textId="77777777" w:rsidR="00CE7C48" w:rsidRPr="001D0745" w:rsidRDefault="00CE7C48" w:rsidP="00CE7C48">
      <w:pPr>
        <w:pStyle w:val="Odsekzoznamu"/>
        <w:numPr>
          <w:ilvl w:val="0"/>
          <w:numId w:val="7"/>
        </w:numPr>
        <w:tabs>
          <w:tab w:val="clear" w:pos="720"/>
          <w:tab w:val="num" w:pos="36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23B2027"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614D724D" w14:textId="77777777" w:rsidR="00CE7C48" w:rsidRPr="001D0745" w:rsidRDefault="00CE7C48" w:rsidP="00CE7C48">
      <w:pPr>
        <w:spacing w:line="264" w:lineRule="auto"/>
        <w:jc w:val="both"/>
        <w:rPr>
          <w:rFonts w:asciiTheme="minorHAnsi" w:hAnsiTheme="minorHAnsi" w:cstheme="minorHAnsi"/>
        </w:rPr>
      </w:pPr>
    </w:p>
    <w:p w14:paraId="7326D0CE" w14:textId="77777777" w:rsidR="00CE7C48" w:rsidRPr="001D0745" w:rsidRDefault="00CE7C48" w:rsidP="00CE7C48">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rFonts w:cstheme="minorHAnsi"/>
          <w:b/>
          <w:sz w:val="24"/>
          <w:szCs w:val="24"/>
        </w:rPr>
      </w:pPr>
      <w:r w:rsidRPr="001D0745">
        <w:rPr>
          <w:rStyle w:val="CharStyle15"/>
          <w:rFonts w:cstheme="minorHAnsi"/>
          <w:b/>
          <w:color w:val="000000"/>
          <w:sz w:val="24"/>
          <w:szCs w:val="24"/>
        </w:rPr>
        <w:t>Záväznou a Neoddeliteľnou súčasťou kúpnej zmluvy vo forme príloh sú:</w:t>
      </w:r>
    </w:p>
    <w:p w14:paraId="33257110" w14:textId="77777777" w:rsidR="00CE7C48" w:rsidRPr="001D0745" w:rsidRDefault="00CE7C48" w:rsidP="00CE7C4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theme="minorHAnsi"/>
          <w:color w:val="auto"/>
        </w:rPr>
      </w:pPr>
      <w:r w:rsidRPr="001D0745">
        <w:rPr>
          <w:rStyle w:val="CharStyle15"/>
          <w:rFonts w:asciiTheme="minorHAnsi" w:hAnsiTheme="minorHAnsi" w:cstheme="minorHAnsi"/>
        </w:rPr>
        <w:t xml:space="preserve">Príloha č. 1 </w:t>
      </w:r>
      <w:r w:rsidRPr="001D0745">
        <w:rPr>
          <w:rStyle w:val="CharStyle15"/>
          <w:rFonts w:asciiTheme="minorHAnsi" w:hAnsiTheme="minorHAnsi" w:cstheme="minorHAnsi"/>
        </w:rPr>
        <w:tab/>
      </w:r>
      <w:r w:rsidRPr="001D0745">
        <w:rPr>
          <w:rStyle w:val="CharStyle15"/>
          <w:rFonts w:asciiTheme="minorHAnsi" w:hAnsiTheme="minorHAnsi" w:cstheme="minorHAnsi"/>
        </w:rPr>
        <w:tab/>
      </w:r>
      <w:r w:rsidRPr="001D0745">
        <w:rPr>
          <w:rStyle w:val="CharStyle15"/>
          <w:rFonts w:asciiTheme="minorHAnsi" w:hAnsiTheme="minorHAnsi" w:cstheme="minorHAnsi"/>
          <w:color w:val="auto"/>
        </w:rPr>
        <w:t xml:space="preserve">Opis predmetu zákazky </w:t>
      </w:r>
    </w:p>
    <w:p w14:paraId="3E6F40F7" w14:textId="77777777" w:rsidR="00CE7C48" w:rsidRDefault="00CE7C48" w:rsidP="00CE7C4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theme="minorHAnsi"/>
          <w:color w:val="auto"/>
        </w:rPr>
      </w:pPr>
      <w:r w:rsidRPr="001D0745">
        <w:rPr>
          <w:rStyle w:val="CharStyle15"/>
          <w:rFonts w:asciiTheme="minorHAnsi" w:hAnsiTheme="minorHAnsi" w:cstheme="minorHAnsi"/>
          <w:color w:val="auto"/>
        </w:rPr>
        <w:t xml:space="preserve">Príloha č. 2 </w:t>
      </w:r>
      <w:r w:rsidRPr="001D0745">
        <w:rPr>
          <w:rStyle w:val="CharStyle15"/>
          <w:rFonts w:asciiTheme="minorHAnsi" w:hAnsiTheme="minorHAnsi" w:cstheme="minorHAnsi"/>
          <w:color w:val="auto"/>
        </w:rPr>
        <w:tab/>
      </w:r>
      <w:r w:rsidRPr="001D0745">
        <w:rPr>
          <w:rStyle w:val="CharStyle15"/>
          <w:rFonts w:asciiTheme="minorHAnsi" w:hAnsiTheme="minorHAnsi" w:cstheme="minorHAnsi"/>
          <w:color w:val="auto"/>
        </w:rPr>
        <w:tab/>
        <w:t>Zoznam subdodávateľov</w:t>
      </w:r>
    </w:p>
    <w:p w14:paraId="4D1C0884" w14:textId="77777777" w:rsidR="00CD1C32" w:rsidRPr="001D0745" w:rsidRDefault="00CD1C32" w:rsidP="00CE7C4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theme="minorHAnsi"/>
          <w:color w:val="auto"/>
        </w:rPr>
      </w:pPr>
      <w:r>
        <w:rPr>
          <w:rStyle w:val="CharStyle15"/>
          <w:rFonts w:asciiTheme="minorHAnsi" w:hAnsiTheme="minorHAnsi" w:cstheme="minorHAnsi"/>
          <w:color w:val="auto"/>
        </w:rPr>
        <w:t xml:space="preserve">Príloha č. 3                   Certifikáty k predmetu zákazky  </w:t>
      </w:r>
    </w:p>
    <w:p w14:paraId="477F800D" w14:textId="77777777" w:rsidR="00CE7C48" w:rsidRPr="001D0745" w:rsidRDefault="00CE7C48" w:rsidP="00CE7C48">
      <w:pPr>
        <w:spacing w:line="264" w:lineRule="auto"/>
        <w:jc w:val="both"/>
        <w:rPr>
          <w:rFonts w:asciiTheme="minorHAnsi" w:hAnsiTheme="minorHAnsi" w:cstheme="minorHAnsi"/>
        </w:rPr>
      </w:pPr>
    </w:p>
    <w:p w14:paraId="0160533C" w14:textId="77777777" w:rsidR="00307A31" w:rsidRPr="001D0745" w:rsidRDefault="00307A31" w:rsidP="00307A31">
      <w:pPr>
        <w:rPr>
          <w:rFonts w:asciiTheme="minorHAnsi" w:hAnsiTheme="minorHAnsi" w:cstheme="minorHAnsi"/>
          <w:highlight w:val="yellow"/>
        </w:rPr>
      </w:pPr>
      <w:r w:rsidRPr="001D0745">
        <w:rPr>
          <w:rFonts w:asciiTheme="minorHAnsi" w:hAnsiTheme="minorHAnsi" w:cstheme="minorHAnsi"/>
        </w:rPr>
        <w:t>V Banskej Bystrici dňa:                                                    V                                   dňa:</w:t>
      </w:r>
    </w:p>
    <w:p w14:paraId="6765D679" w14:textId="77777777" w:rsidR="00307A31" w:rsidRPr="001D0745" w:rsidRDefault="00307A31" w:rsidP="00307A31">
      <w:pPr>
        <w:rPr>
          <w:rFonts w:asciiTheme="minorHAnsi" w:hAnsiTheme="minorHAnsi" w:cstheme="minorHAnsi"/>
          <w:b/>
        </w:rPr>
      </w:pPr>
    </w:p>
    <w:p w14:paraId="48E1CA35" w14:textId="77777777" w:rsidR="00307A31" w:rsidRPr="001D0745" w:rsidRDefault="00307A31" w:rsidP="00307A31">
      <w:pPr>
        <w:rPr>
          <w:rFonts w:asciiTheme="minorHAnsi" w:hAnsiTheme="minorHAnsi" w:cstheme="minorHAnsi"/>
          <w:b/>
        </w:rPr>
      </w:pPr>
      <w:r w:rsidRPr="001D0745">
        <w:rPr>
          <w:rFonts w:asciiTheme="minorHAnsi" w:hAnsiTheme="minorHAnsi" w:cstheme="minorHAnsi"/>
          <w:b/>
        </w:rPr>
        <w:t xml:space="preserve">Za kupujúceho:                                                 </w:t>
      </w:r>
      <w:r w:rsidRPr="001D0745">
        <w:rPr>
          <w:rFonts w:asciiTheme="minorHAnsi" w:hAnsiTheme="minorHAnsi" w:cstheme="minorHAnsi"/>
          <w:b/>
        </w:rPr>
        <w:tab/>
        <w:t xml:space="preserve">     </w:t>
      </w:r>
      <w:r w:rsidRPr="001D0745">
        <w:rPr>
          <w:rFonts w:asciiTheme="minorHAnsi" w:hAnsiTheme="minorHAnsi" w:cstheme="minorHAnsi"/>
          <w:b/>
        </w:rPr>
        <w:tab/>
        <w:t>Za predávajúceho:</w:t>
      </w:r>
    </w:p>
    <w:p w14:paraId="191727ED" w14:textId="77777777" w:rsidR="00307A31" w:rsidRPr="001D0745" w:rsidRDefault="00307A31" w:rsidP="00307A31">
      <w:pPr>
        <w:tabs>
          <w:tab w:val="left" w:pos="4500"/>
          <w:tab w:val="left" w:pos="4962"/>
        </w:tabs>
        <w:spacing w:after="120"/>
        <w:rPr>
          <w:rFonts w:asciiTheme="minorHAnsi" w:hAnsiTheme="minorHAnsi" w:cstheme="minorHAnsi"/>
        </w:rPr>
      </w:pPr>
    </w:p>
    <w:p w14:paraId="28636C51" w14:textId="77777777" w:rsidR="00307A31" w:rsidRPr="001D0745" w:rsidRDefault="00307A31" w:rsidP="00307A31">
      <w:pPr>
        <w:tabs>
          <w:tab w:val="left" w:pos="4500"/>
          <w:tab w:val="left" w:pos="4962"/>
        </w:tabs>
        <w:spacing w:after="120"/>
        <w:rPr>
          <w:rFonts w:asciiTheme="minorHAnsi" w:hAnsiTheme="minorHAnsi" w:cstheme="minorHAnsi"/>
        </w:rPr>
      </w:pPr>
    </w:p>
    <w:p w14:paraId="093F2244"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sz w:val="24"/>
          <w:szCs w:val="24"/>
        </w:rPr>
        <w:t xml:space="preserve">..............................................                            </w:t>
      </w:r>
      <w:r w:rsidR="001D0745">
        <w:rPr>
          <w:rStyle w:val="CharStyle8"/>
          <w:rFonts w:asciiTheme="minorHAnsi" w:hAnsiTheme="minorHAnsi" w:cstheme="minorHAnsi"/>
          <w:sz w:val="24"/>
          <w:szCs w:val="24"/>
        </w:rPr>
        <w:t xml:space="preserve">         </w:t>
      </w:r>
      <w:r w:rsidRPr="001D0745">
        <w:rPr>
          <w:rStyle w:val="CharStyle8"/>
          <w:rFonts w:asciiTheme="minorHAnsi" w:hAnsiTheme="minorHAnsi" w:cstheme="minorHAnsi"/>
          <w:sz w:val="24"/>
          <w:szCs w:val="24"/>
        </w:rPr>
        <w:t>............................................</w:t>
      </w:r>
    </w:p>
    <w:p w14:paraId="56123F14"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sz w:val="24"/>
          <w:szCs w:val="24"/>
        </w:rPr>
        <w:t>Mgr. Ján Havran</w:t>
      </w:r>
    </w:p>
    <w:p w14:paraId="150ABAD5"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b w:val="0"/>
          <w:sz w:val="24"/>
          <w:szCs w:val="24"/>
        </w:rPr>
        <w:t>predseda predstavenstva</w:t>
      </w:r>
    </w:p>
    <w:p w14:paraId="57AE4BAE"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b w:val="0"/>
          <w:sz w:val="24"/>
          <w:szCs w:val="24"/>
        </w:rPr>
        <w:t>Banskobystrickej regionálnej správy ciest, a.s.</w:t>
      </w:r>
    </w:p>
    <w:p w14:paraId="549A24EE"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b w:val="0"/>
          <w:sz w:val="24"/>
          <w:szCs w:val="24"/>
        </w:rPr>
        <w:tab/>
      </w:r>
      <w:r w:rsidRPr="001D0745">
        <w:rPr>
          <w:rStyle w:val="CharStyle8"/>
          <w:rFonts w:asciiTheme="minorHAnsi" w:hAnsiTheme="minorHAnsi" w:cstheme="minorHAnsi"/>
          <w:b w:val="0"/>
          <w:sz w:val="24"/>
          <w:szCs w:val="24"/>
        </w:rPr>
        <w:tab/>
      </w:r>
      <w:r w:rsidRPr="001D0745">
        <w:rPr>
          <w:rStyle w:val="CharStyle8"/>
          <w:rFonts w:asciiTheme="minorHAnsi" w:hAnsiTheme="minorHAnsi" w:cstheme="minorHAnsi"/>
          <w:b w:val="0"/>
          <w:sz w:val="24"/>
          <w:szCs w:val="24"/>
        </w:rPr>
        <w:tab/>
      </w:r>
      <w:r w:rsidRPr="001D0745">
        <w:rPr>
          <w:rStyle w:val="CharStyle8"/>
          <w:rFonts w:asciiTheme="minorHAnsi" w:hAnsiTheme="minorHAnsi" w:cstheme="minorHAnsi"/>
          <w:b w:val="0"/>
          <w:sz w:val="24"/>
          <w:szCs w:val="24"/>
        </w:rPr>
        <w:tab/>
      </w:r>
      <w:r w:rsidRPr="001D0745">
        <w:rPr>
          <w:rStyle w:val="CharStyle8"/>
          <w:rFonts w:asciiTheme="minorHAnsi" w:hAnsiTheme="minorHAnsi" w:cstheme="minorHAnsi"/>
          <w:b w:val="0"/>
          <w:sz w:val="24"/>
          <w:szCs w:val="24"/>
        </w:rPr>
        <w:tab/>
        <w:t xml:space="preserve">                          </w:t>
      </w:r>
    </w:p>
    <w:p w14:paraId="3887ACAE"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p>
    <w:p w14:paraId="47F87078" w14:textId="77777777" w:rsidR="00307A31" w:rsidRPr="001D0745" w:rsidRDefault="00307A31" w:rsidP="00307A31">
      <w:pPr>
        <w:pStyle w:val="Bezriadkovania"/>
        <w:rPr>
          <w:rStyle w:val="CharStyle8"/>
          <w:rFonts w:asciiTheme="minorHAnsi" w:hAnsiTheme="minorHAnsi" w:cstheme="minorHAnsi"/>
          <w:b w:val="0"/>
          <w:sz w:val="24"/>
          <w:szCs w:val="24"/>
        </w:rPr>
      </w:pPr>
    </w:p>
    <w:p w14:paraId="20FF7C98" w14:textId="77777777" w:rsidR="00307A31" w:rsidRPr="001D0745" w:rsidRDefault="00307A31" w:rsidP="00307A31">
      <w:pPr>
        <w:pStyle w:val="Bezriadkovania"/>
        <w:ind w:left="4320" w:hanging="4320"/>
        <w:rPr>
          <w:rFonts w:asciiTheme="minorHAnsi" w:hAnsiTheme="minorHAnsi" w:cstheme="minorHAnsi"/>
          <w:b/>
          <w:color w:val="auto"/>
        </w:rPr>
      </w:pPr>
      <w:r w:rsidRPr="001D0745">
        <w:rPr>
          <w:rFonts w:asciiTheme="minorHAnsi" w:hAnsiTheme="minorHAnsi" w:cstheme="minorHAnsi"/>
          <w:b/>
          <w:color w:val="auto"/>
        </w:rPr>
        <w:t>.............................................................</w:t>
      </w:r>
    </w:p>
    <w:p w14:paraId="045B9443" w14:textId="77777777" w:rsidR="00307A31" w:rsidRPr="001D0745" w:rsidRDefault="00307A31" w:rsidP="00307A31">
      <w:pPr>
        <w:ind w:left="4320" w:hanging="4320"/>
        <w:jc w:val="both"/>
        <w:rPr>
          <w:rFonts w:asciiTheme="minorHAnsi" w:hAnsiTheme="minorHAnsi" w:cstheme="minorHAnsi"/>
          <w:b/>
        </w:rPr>
      </w:pPr>
      <w:r w:rsidRPr="001D0745">
        <w:rPr>
          <w:rFonts w:asciiTheme="minorHAnsi" w:hAnsiTheme="minorHAnsi" w:cstheme="minorHAnsi"/>
          <w:b/>
        </w:rPr>
        <w:t>Mgr. Nikoleta Oktavcová</w:t>
      </w:r>
    </w:p>
    <w:p w14:paraId="485374EE" w14:textId="77777777" w:rsidR="00307A31" w:rsidRPr="001D0745" w:rsidRDefault="00307A31" w:rsidP="00307A31">
      <w:pPr>
        <w:ind w:left="4320" w:hanging="4320"/>
        <w:jc w:val="both"/>
        <w:rPr>
          <w:rFonts w:asciiTheme="minorHAnsi" w:hAnsiTheme="minorHAnsi" w:cstheme="minorHAnsi"/>
        </w:rPr>
      </w:pPr>
      <w:r w:rsidRPr="001D0745">
        <w:rPr>
          <w:rFonts w:asciiTheme="minorHAnsi" w:hAnsiTheme="minorHAnsi" w:cstheme="minorHAnsi"/>
        </w:rPr>
        <w:t>podpredseda predstavenstva</w:t>
      </w:r>
    </w:p>
    <w:p w14:paraId="44B996D7" w14:textId="77777777" w:rsidR="00307A31" w:rsidRPr="001D0745" w:rsidRDefault="00307A31" w:rsidP="00307A31">
      <w:pPr>
        <w:pStyle w:val="Style16"/>
        <w:shd w:val="clear" w:color="auto" w:fill="auto"/>
        <w:spacing w:line="240" w:lineRule="auto"/>
        <w:ind w:left="5040" w:hanging="5040"/>
        <w:jc w:val="both"/>
        <w:rPr>
          <w:rFonts w:asciiTheme="minorHAnsi" w:hAnsiTheme="minorHAnsi" w:cstheme="minorHAnsi"/>
          <w:sz w:val="24"/>
          <w:szCs w:val="24"/>
        </w:rPr>
      </w:pPr>
      <w:r w:rsidRPr="001D0745">
        <w:rPr>
          <w:rStyle w:val="CharStyle8"/>
          <w:rFonts w:asciiTheme="minorHAnsi" w:hAnsiTheme="minorHAnsi" w:cstheme="minorHAnsi"/>
          <w:b w:val="0"/>
          <w:sz w:val="24"/>
          <w:szCs w:val="24"/>
        </w:rPr>
        <w:t>Banskobystrickej regionálnej správy ciest, a.s.</w:t>
      </w:r>
    </w:p>
    <w:p w14:paraId="1EDCA1C8" w14:textId="77777777" w:rsidR="00307A31" w:rsidRPr="001D0745" w:rsidRDefault="00307A31" w:rsidP="00307A31">
      <w:pPr>
        <w:rPr>
          <w:rFonts w:asciiTheme="minorHAnsi" w:hAnsiTheme="minorHAnsi" w:cstheme="minorHAnsi"/>
        </w:rPr>
      </w:pPr>
    </w:p>
    <w:p w14:paraId="113729CF" w14:textId="77777777" w:rsidR="00307A31" w:rsidRPr="001D0745" w:rsidRDefault="00307A31" w:rsidP="00307A31">
      <w:pPr>
        <w:rPr>
          <w:rFonts w:asciiTheme="minorHAnsi" w:hAnsiTheme="minorHAnsi" w:cstheme="minorHAnsi"/>
        </w:rPr>
      </w:pPr>
    </w:p>
    <w:p w14:paraId="0C4BADDD" w14:textId="77777777" w:rsidR="00307A31" w:rsidRPr="001D0745" w:rsidRDefault="00307A31" w:rsidP="00CE7C48">
      <w:pPr>
        <w:spacing w:line="264" w:lineRule="auto"/>
        <w:jc w:val="both"/>
        <w:rPr>
          <w:rFonts w:asciiTheme="minorHAnsi" w:hAnsiTheme="minorHAnsi" w:cstheme="minorHAnsi"/>
        </w:rPr>
      </w:pPr>
    </w:p>
    <w:sectPr w:rsidR="00307A31" w:rsidRPr="001D0745" w:rsidSect="00CD1C3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B3F51"/>
    <w:multiLevelType w:val="hybridMultilevel"/>
    <w:tmpl w:val="E62A81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44111D"/>
    <w:multiLevelType w:val="hybridMultilevel"/>
    <w:tmpl w:val="C0700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5"/>
  </w:num>
  <w:num w:numId="5">
    <w:abstractNumId w:val="0"/>
  </w:num>
  <w:num w:numId="6">
    <w:abstractNumId w:val="9"/>
  </w:num>
  <w:num w:numId="7">
    <w:abstractNumId w:val="2"/>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48"/>
    <w:rsid w:val="00023DA2"/>
    <w:rsid w:val="0003283A"/>
    <w:rsid w:val="000C27BB"/>
    <w:rsid w:val="000E6678"/>
    <w:rsid w:val="001D0745"/>
    <w:rsid w:val="0022691D"/>
    <w:rsid w:val="002678D0"/>
    <w:rsid w:val="00300AB4"/>
    <w:rsid w:val="00307A31"/>
    <w:rsid w:val="00333E3C"/>
    <w:rsid w:val="00355118"/>
    <w:rsid w:val="00523EEE"/>
    <w:rsid w:val="005444C8"/>
    <w:rsid w:val="00623BA9"/>
    <w:rsid w:val="00875600"/>
    <w:rsid w:val="00992287"/>
    <w:rsid w:val="00BA2927"/>
    <w:rsid w:val="00BC0565"/>
    <w:rsid w:val="00CD1C32"/>
    <w:rsid w:val="00CD294E"/>
    <w:rsid w:val="00CE7C48"/>
    <w:rsid w:val="00D45F93"/>
    <w:rsid w:val="00E245BD"/>
    <w:rsid w:val="00E31F47"/>
    <w:rsid w:val="00EB321C"/>
    <w:rsid w:val="00EC0E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6B16"/>
  <w15:chartTrackingRefBased/>
  <w15:docId w15:val="{A9F02341-D925-47F3-A626-A5CD2791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7C48"/>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CE7C48"/>
    <w:pPr>
      <w:ind w:left="720"/>
      <w:contextualSpacing/>
    </w:pPr>
  </w:style>
  <w:style w:type="character" w:customStyle="1" w:styleId="OdsekzoznamuChar">
    <w:name w:val="Odsek zoznamu Char"/>
    <w:aliases w:val="body Char,Odsek zoznamu2 Char,List Paragraph Char"/>
    <w:link w:val="Odsekzoznamu"/>
    <w:uiPriority w:val="34"/>
    <w:rsid w:val="00CE7C48"/>
    <w:rPr>
      <w:rFonts w:ascii="Times New Roman" w:eastAsia="Times New Roman" w:hAnsi="Times New Roman" w:cs="Times New Roman"/>
      <w:sz w:val="24"/>
      <w:szCs w:val="24"/>
      <w:lang w:eastAsia="cs-CZ"/>
    </w:rPr>
  </w:style>
  <w:style w:type="paragraph" w:styleId="Bezriadkovania">
    <w:name w:val="No Spacing"/>
    <w:uiPriority w:val="1"/>
    <w:qFormat/>
    <w:rsid w:val="00CE7C48"/>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CE7C48"/>
    <w:rPr>
      <w:shd w:val="clear" w:color="auto" w:fill="FFFFFF"/>
    </w:rPr>
  </w:style>
  <w:style w:type="paragraph" w:customStyle="1" w:styleId="Style4">
    <w:name w:val="Style 4"/>
    <w:basedOn w:val="Normlny"/>
    <w:link w:val="CharStyle15"/>
    <w:uiPriority w:val="99"/>
    <w:rsid w:val="00CE7C48"/>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9">
    <w:name w:val="Char Style 9"/>
    <w:basedOn w:val="Predvolenpsmoodseku"/>
    <w:link w:val="Style8"/>
    <w:uiPriority w:val="99"/>
    <w:locked/>
    <w:rsid w:val="00CE7C48"/>
    <w:rPr>
      <w:rFonts w:ascii="Arial" w:hAnsi="Arial" w:cs="Arial"/>
      <w:b/>
      <w:bCs/>
      <w:sz w:val="28"/>
      <w:szCs w:val="28"/>
      <w:shd w:val="clear" w:color="auto" w:fill="FFFFFF"/>
    </w:rPr>
  </w:style>
  <w:style w:type="paragraph" w:customStyle="1" w:styleId="Style8">
    <w:name w:val="Style 8"/>
    <w:basedOn w:val="Normlny"/>
    <w:link w:val="CharStyle9"/>
    <w:uiPriority w:val="99"/>
    <w:rsid w:val="00CE7C48"/>
    <w:pPr>
      <w:widowControl w:val="0"/>
      <w:shd w:val="clear" w:color="auto" w:fill="FFFFFF"/>
      <w:spacing w:line="312" w:lineRule="exact"/>
      <w:jc w:val="center"/>
      <w:outlineLvl w:val="3"/>
    </w:pPr>
    <w:rPr>
      <w:rFonts w:ascii="Arial" w:eastAsiaTheme="minorHAnsi" w:hAnsi="Arial" w:cs="Arial"/>
      <w:b/>
      <w:bCs/>
      <w:sz w:val="28"/>
      <w:szCs w:val="28"/>
      <w:lang w:eastAsia="en-US"/>
    </w:rPr>
  </w:style>
  <w:style w:type="character" w:customStyle="1" w:styleId="CharStyle10">
    <w:name w:val="Char Style 10"/>
    <w:basedOn w:val="Predvolenpsmoodseku"/>
    <w:link w:val="Style2"/>
    <w:uiPriority w:val="99"/>
    <w:locked/>
    <w:rsid w:val="00CE7C48"/>
    <w:rPr>
      <w:rFonts w:ascii="Arial" w:hAnsi="Arial" w:cs="Arial"/>
      <w:sz w:val="19"/>
      <w:szCs w:val="19"/>
      <w:shd w:val="clear" w:color="auto" w:fill="FFFFFF"/>
    </w:rPr>
  </w:style>
  <w:style w:type="paragraph" w:customStyle="1" w:styleId="Style2">
    <w:name w:val="Style 2"/>
    <w:basedOn w:val="Normlny"/>
    <w:link w:val="CharStyle10"/>
    <w:uiPriority w:val="99"/>
    <w:rsid w:val="00CE7C48"/>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basedOn w:val="Predvolenpsmoodseku"/>
    <w:link w:val="Style12"/>
    <w:uiPriority w:val="99"/>
    <w:locked/>
    <w:rsid w:val="00CE7C48"/>
    <w:rPr>
      <w:rFonts w:ascii="Arial" w:hAnsi="Arial" w:cs="Arial"/>
      <w:b/>
      <w:bCs/>
      <w:shd w:val="clear" w:color="auto" w:fill="FFFFFF"/>
    </w:rPr>
  </w:style>
  <w:style w:type="paragraph" w:customStyle="1" w:styleId="Style12">
    <w:name w:val="Style 12"/>
    <w:basedOn w:val="Normlny"/>
    <w:link w:val="CharStyle13"/>
    <w:uiPriority w:val="99"/>
    <w:rsid w:val="00CE7C48"/>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Hypertextovprepojenie">
    <w:name w:val="Hyperlink"/>
    <w:basedOn w:val="Predvolenpsmoodseku"/>
    <w:uiPriority w:val="99"/>
    <w:unhideWhenUsed/>
    <w:rsid w:val="00CE7C48"/>
    <w:rPr>
      <w:rFonts w:cs="Times New Roman"/>
      <w:color w:val="0563C1"/>
      <w:u w:val="single"/>
    </w:rPr>
  </w:style>
  <w:style w:type="paragraph" w:styleId="Hlavika">
    <w:name w:val="header"/>
    <w:basedOn w:val="Normlny"/>
    <w:link w:val="HlavikaChar"/>
    <w:uiPriority w:val="99"/>
    <w:unhideWhenUsed/>
    <w:rsid w:val="00CE7C48"/>
    <w:pPr>
      <w:widowControl w:val="0"/>
      <w:tabs>
        <w:tab w:val="center" w:pos="4536"/>
        <w:tab w:val="right" w:pos="9072"/>
      </w:tabs>
    </w:pPr>
    <w:rPr>
      <w:color w:val="000000"/>
      <w:lang w:eastAsia="sk-SK"/>
    </w:rPr>
  </w:style>
  <w:style w:type="character" w:customStyle="1" w:styleId="HlavikaChar">
    <w:name w:val="Hlavička Char"/>
    <w:basedOn w:val="Predvolenpsmoodseku"/>
    <w:link w:val="Hlavika"/>
    <w:uiPriority w:val="99"/>
    <w:rsid w:val="00CE7C48"/>
    <w:rPr>
      <w:rFonts w:ascii="Times New Roman" w:eastAsia="Times New Roman" w:hAnsi="Times New Roman" w:cs="Times New Roman"/>
      <w:color w:val="000000"/>
      <w:sz w:val="24"/>
      <w:szCs w:val="24"/>
      <w:lang w:eastAsia="sk-SK"/>
    </w:rPr>
  </w:style>
  <w:style w:type="character" w:customStyle="1" w:styleId="CharStyle17">
    <w:name w:val="Char Style 17"/>
    <w:basedOn w:val="Predvolenpsmoodseku"/>
    <w:link w:val="Style16"/>
    <w:uiPriority w:val="99"/>
    <w:locked/>
    <w:rsid w:val="00307A31"/>
    <w:rPr>
      <w:rFonts w:ascii="Arial" w:hAnsi="Arial" w:cs="Arial"/>
      <w:sz w:val="17"/>
      <w:szCs w:val="17"/>
      <w:shd w:val="clear" w:color="auto" w:fill="FFFFFF"/>
    </w:rPr>
  </w:style>
  <w:style w:type="paragraph" w:customStyle="1" w:styleId="Style16">
    <w:name w:val="Style 16"/>
    <w:basedOn w:val="Normlny"/>
    <w:link w:val="CharStyle17"/>
    <w:uiPriority w:val="99"/>
    <w:rsid w:val="00307A31"/>
    <w:pPr>
      <w:widowControl w:val="0"/>
      <w:shd w:val="clear" w:color="auto" w:fill="FFFFFF"/>
      <w:spacing w:line="190" w:lineRule="exact"/>
    </w:pPr>
    <w:rPr>
      <w:rFonts w:ascii="Arial" w:eastAsiaTheme="minorHAnsi" w:hAnsi="Arial" w:cs="Arial"/>
      <w:sz w:val="17"/>
      <w:szCs w:val="17"/>
      <w:lang w:eastAsia="en-US"/>
    </w:rPr>
  </w:style>
  <w:style w:type="character" w:customStyle="1" w:styleId="CharStyle8">
    <w:name w:val="Char Style 8"/>
    <w:basedOn w:val="Predvolenpsmoodseku"/>
    <w:uiPriority w:val="99"/>
    <w:rsid w:val="00307A31"/>
    <w:rPr>
      <w:rFonts w:cs="Times New Roman"/>
      <w:b/>
      <w:bCs/>
      <w:sz w:val="22"/>
      <w:szCs w:val="22"/>
      <w:u w:val="none"/>
    </w:rPr>
  </w:style>
  <w:style w:type="paragraph" w:styleId="Textbubliny">
    <w:name w:val="Balloon Text"/>
    <w:basedOn w:val="Normlny"/>
    <w:link w:val="TextbublinyChar"/>
    <w:uiPriority w:val="99"/>
    <w:semiHidden/>
    <w:unhideWhenUsed/>
    <w:rsid w:val="00300A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0AB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as.beliancin@bbrsc.sk" TargetMode="External"/><Relationship Id="rId5" Type="http://schemas.openxmlformats.org/officeDocument/2006/relationships/hyperlink" Target="mailto:sekretariat@bbrsc.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2243</Words>
  <Characters>12788</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Mesiariková Ivana</cp:lastModifiedBy>
  <cp:revision>8</cp:revision>
  <dcterms:created xsi:type="dcterms:W3CDTF">2020-11-12T09:17:00Z</dcterms:created>
  <dcterms:modified xsi:type="dcterms:W3CDTF">2020-11-13T09:53:00Z</dcterms:modified>
</cp:coreProperties>
</file>