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A79" w:rsidRDefault="009D3A79" w:rsidP="00BC0E6F">
      <w:pPr>
        <w:jc w:val="both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OPIS PREDMETU ZÁKAZKY</w:t>
      </w:r>
    </w:p>
    <w:p w:rsidR="009D3A79" w:rsidRDefault="009D3A79" w:rsidP="00904239">
      <w:pPr>
        <w:ind w:left="360"/>
        <w:jc w:val="both"/>
        <w:rPr>
          <w:b/>
          <w:snapToGrid w:val="0"/>
          <w:sz w:val="22"/>
          <w:szCs w:val="22"/>
        </w:rPr>
      </w:pPr>
    </w:p>
    <w:p w:rsidR="009D3A79" w:rsidRDefault="0040321A" w:rsidP="00BC0E6F">
      <w:pPr>
        <w:jc w:val="both"/>
        <w:rPr>
          <w:snapToGrid w:val="0"/>
          <w:sz w:val="22"/>
          <w:szCs w:val="22"/>
        </w:rPr>
      </w:pPr>
      <w:r w:rsidRPr="0040321A">
        <w:rPr>
          <w:snapToGrid w:val="0"/>
          <w:sz w:val="22"/>
          <w:szCs w:val="22"/>
        </w:rPr>
        <w:t>Predmet zákazky:</w:t>
      </w:r>
      <w:r w:rsidR="00D17C68">
        <w:rPr>
          <w:b/>
          <w:snapToGrid w:val="0"/>
          <w:sz w:val="22"/>
          <w:szCs w:val="22"/>
        </w:rPr>
        <w:t xml:space="preserve"> </w:t>
      </w:r>
      <w:r w:rsidR="00D9643C">
        <w:rPr>
          <w:b/>
          <w:snapToGrid w:val="0"/>
          <w:sz w:val="22"/>
          <w:szCs w:val="22"/>
        </w:rPr>
        <w:t>Anestéziologický prístroj s monitorom vitálnych funkcií</w:t>
      </w:r>
      <w:r w:rsidR="00494F9D">
        <w:rPr>
          <w:b/>
          <w:snapToGrid w:val="0"/>
          <w:sz w:val="22"/>
          <w:szCs w:val="22"/>
        </w:rPr>
        <w:t xml:space="preserve"> (UPV)</w:t>
      </w:r>
      <w:r w:rsidR="001A7EC1">
        <w:rPr>
          <w:b/>
          <w:snapToGrid w:val="0"/>
          <w:sz w:val="22"/>
          <w:szCs w:val="22"/>
        </w:rPr>
        <w:t xml:space="preserve"> v počte 1</w:t>
      </w:r>
      <w:r w:rsidR="00152AB5">
        <w:rPr>
          <w:b/>
          <w:snapToGrid w:val="0"/>
          <w:sz w:val="22"/>
          <w:szCs w:val="22"/>
        </w:rPr>
        <w:t>5</w:t>
      </w:r>
      <w:r w:rsidR="00D9643C">
        <w:rPr>
          <w:b/>
          <w:snapToGrid w:val="0"/>
          <w:sz w:val="22"/>
          <w:szCs w:val="22"/>
        </w:rPr>
        <w:t xml:space="preserve"> </w:t>
      </w:r>
      <w:r w:rsidR="001A7EC1">
        <w:rPr>
          <w:b/>
          <w:snapToGrid w:val="0"/>
          <w:sz w:val="22"/>
          <w:szCs w:val="22"/>
        </w:rPr>
        <w:t xml:space="preserve">ks vrátane súvisiacich služieb </w:t>
      </w:r>
      <w:r w:rsidR="001A7EC1" w:rsidRPr="001A7EC1">
        <w:rPr>
          <w:snapToGrid w:val="0"/>
          <w:sz w:val="22"/>
          <w:szCs w:val="22"/>
        </w:rPr>
        <w:t xml:space="preserve">pre potreby </w:t>
      </w:r>
      <w:r w:rsidR="00071C17">
        <w:rPr>
          <w:snapToGrid w:val="0"/>
          <w:sz w:val="22"/>
          <w:szCs w:val="22"/>
        </w:rPr>
        <w:t>II. Kliniky anestéziológie a intenzívnej medicíny SZU</w:t>
      </w:r>
      <w:r w:rsidR="001A7EC1" w:rsidRPr="001A7EC1">
        <w:rPr>
          <w:snapToGrid w:val="0"/>
          <w:sz w:val="22"/>
          <w:szCs w:val="22"/>
        </w:rPr>
        <w:t xml:space="preserve"> Fakultnej nemocnice s poliklinikou F.D. </w:t>
      </w:r>
      <w:proofErr w:type="spellStart"/>
      <w:r w:rsidR="001A7EC1" w:rsidRPr="001A7EC1">
        <w:rPr>
          <w:snapToGrid w:val="0"/>
          <w:sz w:val="22"/>
          <w:szCs w:val="22"/>
        </w:rPr>
        <w:t>Roosevelta</w:t>
      </w:r>
      <w:proofErr w:type="spellEnd"/>
      <w:r w:rsidR="001A7EC1" w:rsidRPr="001A7EC1">
        <w:rPr>
          <w:snapToGrid w:val="0"/>
          <w:sz w:val="22"/>
          <w:szCs w:val="22"/>
        </w:rPr>
        <w:t xml:space="preserve"> Banská Bystrica</w:t>
      </w:r>
      <w:r w:rsidR="001A7EC1">
        <w:rPr>
          <w:snapToGrid w:val="0"/>
          <w:sz w:val="22"/>
          <w:szCs w:val="22"/>
        </w:rPr>
        <w:t>. Predmet zákazky</w:t>
      </w:r>
      <w:r w:rsidR="007E788C">
        <w:rPr>
          <w:snapToGrid w:val="0"/>
          <w:sz w:val="22"/>
          <w:szCs w:val="22"/>
        </w:rPr>
        <w:t xml:space="preserve"> je určený </w:t>
      </w:r>
      <w:r w:rsidR="00D9643C">
        <w:rPr>
          <w:snapToGrid w:val="0"/>
          <w:sz w:val="22"/>
          <w:szCs w:val="22"/>
        </w:rPr>
        <w:t>na podávanie všetkých druhov inhalačných anestetí</w:t>
      </w:r>
      <w:r w:rsidR="00EC4C9B">
        <w:rPr>
          <w:snapToGrid w:val="0"/>
          <w:sz w:val="22"/>
          <w:szCs w:val="22"/>
        </w:rPr>
        <w:t>k a anestéziologických procedúr, ako súčasť projektu:</w:t>
      </w:r>
    </w:p>
    <w:p w:rsidR="0040321A" w:rsidRDefault="0040321A" w:rsidP="0040321A">
      <w:pPr>
        <w:jc w:val="both"/>
        <w:rPr>
          <w:snapToGrid w:val="0"/>
          <w:sz w:val="22"/>
          <w:szCs w:val="22"/>
        </w:rPr>
      </w:pPr>
      <w:r>
        <w:rPr>
          <w:b/>
          <w:sz w:val="22"/>
          <w:szCs w:val="22"/>
        </w:rPr>
        <w:t xml:space="preserve">„Vybavenie </w:t>
      </w:r>
      <w:proofErr w:type="spellStart"/>
      <w:r>
        <w:rPr>
          <w:b/>
          <w:sz w:val="22"/>
          <w:szCs w:val="22"/>
        </w:rPr>
        <w:t>FNsPBB</w:t>
      </w:r>
      <w:proofErr w:type="spellEnd"/>
      <w:r>
        <w:rPr>
          <w:b/>
          <w:sz w:val="22"/>
          <w:szCs w:val="22"/>
        </w:rPr>
        <w:t xml:space="preserve"> pre zabezpečenie prevencie, diagnostiky a liečby pacientov podozrivých alebo chorých s diagnózou COVID-19“</w:t>
      </w:r>
    </w:p>
    <w:p w:rsidR="00BA0FBA" w:rsidRPr="00342F50" w:rsidRDefault="00BA0FBA" w:rsidP="00BA0FBA">
      <w:pPr>
        <w:jc w:val="both"/>
        <w:rPr>
          <w:snapToGrid w:val="0"/>
          <w:sz w:val="22"/>
        </w:rPr>
      </w:pPr>
      <w:r w:rsidRPr="00342F50">
        <w:rPr>
          <w:snapToGrid w:val="0"/>
          <w:sz w:val="22"/>
        </w:rPr>
        <w:t>Predmetom zákazky je 15ks anestéziologických prístrojov s monitorom vitálnych funkcií (UPV) pričom z tohto počtu bude 10ks predmetom kúpy v rámci uzatvorenej kúpnej zmluvy a 5ks bude predmetom opcie.</w:t>
      </w:r>
    </w:p>
    <w:p w:rsidR="00BC0E6F" w:rsidRDefault="00BC0E6F" w:rsidP="00BC0E6F">
      <w:pPr>
        <w:tabs>
          <w:tab w:val="left" w:pos="851"/>
        </w:tabs>
        <w:autoSpaceDE w:val="0"/>
        <w:autoSpaceDN w:val="0"/>
        <w:rPr>
          <w:sz w:val="22"/>
        </w:rPr>
      </w:pPr>
    </w:p>
    <w:p w:rsidR="00BC0E6F" w:rsidRDefault="00BC0E6F" w:rsidP="00BC0E6F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 w:rsidRPr="00AE3AAA">
        <w:rPr>
          <w:sz w:val="22"/>
        </w:rPr>
        <w:t xml:space="preserve">Prístrojová technika musí byť </w:t>
      </w:r>
      <w:r w:rsidRPr="00AE3AAA">
        <w:rPr>
          <w:i/>
          <w:sz w:val="22"/>
        </w:rPr>
        <w:t xml:space="preserve">NOVÁ, </w:t>
      </w:r>
      <w:r w:rsidR="00343781">
        <w:rPr>
          <w:i/>
          <w:sz w:val="22"/>
        </w:rPr>
        <w:t>NEPOUŽÍVANÁ</w:t>
      </w:r>
      <w:r w:rsidR="00A9473D">
        <w:rPr>
          <w:i/>
          <w:sz w:val="22"/>
        </w:rPr>
        <w:t>, NEREPASOVANÁ</w:t>
      </w:r>
      <w:r w:rsidRPr="00AE3AAA">
        <w:rPr>
          <w:i/>
          <w:sz w:val="22"/>
        </w:rPr>
        <w:t xml:space="preserve"> s MINIMÁLNYMI TECHNICKO-MEDICÍNSKYMI a FUNKČNÝMI PARAMETRAMI </w:t>
      </w:r>
      <w:r w:rsidRPr="00AE3AAA">
        <w:rPr>
          <w:sz w:val="22"/>
        </w:rPr>
        <w:t>uvedenými verejným obstarávateľom.</w:t>
      </w:r>
    </w:p>
    <w:p w:rsidR="00D75FC0" w:rsidRDefault="00D75FC0" w:rsidP="00BC0E6F">
      <w:pPr>
        <w:tabs>
          <w:tab w:val="left" w:pos="851"/>
        </w:tabs>
        <w:autoSpaceDE w:val="0"/>
        <w:autoSpaceDN w:val="0"/>
        <w:jc w:val="both"/>
        <w:rPr>
          <w:sz w:val="22"/>
        </w:rPr>
      </w:pPr>
    </w:p>
    <w:p w:rsidR="00D75FC0" w:rsidRDefault="004B4EAA" w:rsidP="00BC0E6F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Požadujeme dodanie prístrojovej techniky, ktorá je schválená na dovoz a predaj v Slovenskej republike resp. v rámci Európskej únie a bude vyhovovať plat</w:t>
      </w:r>
      <w:r w:rsidR="00D75FC0">
        <w:rPr>
          <w:sz w:val="22"/>
        </w:rPr>
        <w:t xml:space="preserve">ným medzinárodným normám, STN, </w:t>
      </w:r>
      <w:r>
        <w:rPr>
          <w:sz w:val="22"/>
        </w:rPr>
        <w:t>všeobe</w:t>
      </w:r>
      <w:r w:rsidR="00D75FC0">
        <w:rPr>
          <w:sz w:val="22"/>
        </w:rPr>
        <w:t>cne záväzným právnym predpisom a ktorá má pridelený platný ŠUKL kód.</w:t>
      </w:r>
    </w:p>
    <w:p w:rsidR="00D75FC0" w:rsidRDefault="00D75FC0" w:rsidP="00BC0E6F">
      <w:pPr>
        <w:tabs>
          <w:tab w:val="left" w:pos="851"/>
        </w:tabs>
        <w:autoSpaceDE w:val="0"/>
        <w:autoSpaceDN w:val="0"/>
        <w:jc w:val="both"/>
        <w:rPr>
          <w:sz w:val="22"/>
        </w:rPr>
      </w:pPr>
    </w:p>
    <w:p w:rsidR="00BC0E6F" w:rsidRDefault="00BC0E6F" w:rsidP="00BC0E6F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Ponúkané zariadenie predmetu zákazky musí</w:t>
      </w:r>
      <w:r w:rsidRPr="00AE3AAA">
        <w:rPr>
          <w:sz w:val="22"/>
        </w:rPr>
        <w:t xml:space="preserve"> spĺňať zadefinovanú technickú špecifikáciu. Verejný obstarávateľ umožňuje</w:t>
      </w:r>
      <w:r>
        <w:rPr>
          <w:sz w:val="22"/>
        </w:rPr>
        <w:t xml:space="preserve"> ak by v špecifikácii</w:t>
      </w:r>
      <w:r w:rsidRPr="00AE3AAA">
        <w:rPr>
          <w:sz w:val="22"/>
        </w:rPr>
        <w:t xml:space="preserve"> predmetu zákazk</w:t>
      </w:r>
      <w:r>
        <w:rPr>
          <w:sz w:val="22"/>
        </w:rPr>
        <w:t>y,</w:t>
      </w:r>
      <w:r w:rsidRPr="00AE3AAA">
        <w:rPr>
          <w:sz w:val="22"/>
        </w:rPr>
        <w:t xml:space="preserve"> súhrn niektorých z uvedených parametrov alebo r</w:t>
      </w:r>
      <w:r>
        <w:rPr>
          <w:sz w:val="22"/>
        </w:rPr>
        <w:t>ozpätie parametrov identifikoval</w:t>
      </w:r>
      <w:r w:rsidRPr="00AE3AAA">
        <w:rPr>
          <w:sz w:val="22"/>
        </w:rPr>
        <w:t xml:space="preserve"> výrobok konkrétneho výrobcu,</w:t>
      </w:r>
      <w:r>
        <w:rPr>
          <w:sz w:val="22"/>
        </w:rPr>
        <w:t xml:space="preserve"> možnosť</w:t>
      </w:r>
      <w:r w:rsidRPr="00AE3AAA">
        <w:rPr>
          <w:sz w:val="22"/>
        </w:rPr>
        <w:t xml:space="preserve"> predložiť v ponuke ekvivalent pod podmienkou, že také zariadenie bude spĺňať požiadavky na úžitkové, prevádzkové a funkčné charakteristiky, ktoré sú nevyhnutné na zabezpečenie účelu</w:t>
      </w:r>
      <w:r>
        <w:rPr>
          <w:sz w:val="22"/>
        </w:rPr>
        <w:t>, na ktoré je zariadenie</w:t>
      </w:r>
      <w:r w:rsidRPr="00AE3AAA">
        <w:rPr>
          <w:sz w:val="22"/>
        </w:rPr>
        <w:t xml:space="preserve"> určené. Dôkazné bremeno identifikácie výrobku konkrétneho výrobcu a splnenie úžitkovej, prevádzkovej a funkčnej charak</w:t>
      </w:r>
      <w:r w:rsidR="00030231">
        <w:rPr>
          <w:sz w:val="22"/>
        </w:rPr>
        <w:t>teristiky je na strane uchádzača</w:t>
      </w:r>
      <w:r w:rsidRPr="00AE3AAA">
        <w:rPr>
          <w:sz w:val="22"/>
        </w:rPr>
        <w:t>.</w:t>
      </w:r>
    </w:p>
    <w:p w:rsidR="00BC0E6F" w:rsidRPr="00AE3AAA" w:rsidRDefault="00BC0E6F" w:rsidP="00BC0E6F">
      <w:pPr>
        <w:spacing w:before="120"/>
        <w:rPr>
          <w:color w:val="000000"/>
          <w:sz w:val="22"/>
        </w:rPr>
      </w:pPr>
      <w:r w:rsidRPr="00AE3AAA">
        <w:rPr>
          <w:color w:val="000000"/>
          <w:sz w:val="22"/>
        </w:rPr>
        <w:t>Súčasťou predmetu zákazky je:</w:t>
      </w:r>
    </w:p>
    <w:p w:rsidR="00BC0E6F" w:rsidRPr="00AE3AAA" w:rsidRDefault="00BC0E6F" w:rsidP="001A1960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left="284" w:right="-284" w:hanging="284"/>
        <w:jc w:val="both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dodávka zar</w:t>
      </w:r>
      <w:r w:rsidR="00D9643C">
        <w:rPr>
          <w:rFonts w:ascii="Times New Roman" w:hAnsi="Times New Roman"/>
          <w:sz w:val="22"/>
          <w:szCs w:val="22"/>
        </w:rPr>
        <w:t>iadení</w:t>
      </w:r>
      <w:r w:rsidR="009A0C6D">
        <w:rPr>
          <w:rFonts w:ascii="Times New Roman" w:hAnsi="Times New Roman"/>
          <w:sz w:val="22"/>
          <w:szCs w:val="22"/>
        </w:rPr>
        <w:t xml:space="preserve"> na určené miesto</w:t>
      </w:r>
      <w:r w:rsidRPr="00AE3AAA">
        <w:rPr>
          <w:rFonts w:ascii="Times New Roman" w:hAnsi="Times New Roman"/>
          <w:sz w:val="22"/>
          <w:szCs w:val="22"/>
        </w:rPr>
        <w:t xml:space="preserve">, </w:t>
      </w:r>
    </w:p>
    <w:p w:rsidR="00BC0E6F" w:rsidRPr="00AE3AAA" w:rsidRDefault="00BC0E6F" w:rsidP="001A1960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left="284" w:right="-284" w:hanging="284"/>
        <w:jc w:val="both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inštalácia, </w:t>
      </w:r>
    </w:p>
    <w:p w:rsidR="00BC0E6F" w:rsidRPr="00AE3AAA" w:rsidRDefault="00BC0E6F" w:rsidP="001A1960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left="284" w:right="-284" w:hanging="284"/>
        <w:jc w:val="both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funkčná skúška, </w:t>
      </w:r>
    </w:p>
    <w:p w:rsidR="00BC0E6F" w:rsidRPr="00AE3AAA" w:rsidRDefault="00BC0E6F" w:rsidP="001A1960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left="284" w:right="-284" w:hanging="284"/>
        <w:jc w:val="both"/>
        <w:rPr>
          <w:rFonts w:ascii="Times New Roman" w:hAnsi="Times New Roman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protokolárne prevzatie a odovzdanie predmetu zákazky,</w:t>
      </w:r>
    </w:p>
    <w:p w:rsidR="00BC0E6F" w:rsidRPr="00AE3AAA" w:rsidRDefault="00BC0E6F" w:rsidP="001A1960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left="284" w:right="-284" w:hanging="284"/>
        <w:jc w:val="both"/>
        <w:rPr>
          <w:rFonts w:ascii="Times New Roman" w:hAnsi="Times New Roman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odovzdanie dokumentácie,</w:t>
      </w:r>
    </w:p>
    <w:p w:rsidR="00BC0E6F" w:rsidRPr="00AE3AAA" w:rsidRDefault="00BC0E6F" w:rsidP="001A1960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left="284" w:right="-284" w:hanging="284"/>
        <w:jc w:val="both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zaškolenie obsluhy, </w:t>
      </w:r>
    </w:p>
    <w:p w:rsidR="00BC0E6F" w:rsidRPr="00AE3AAA" w:rsidRDefault="00BC0E6F" w:rsidP="001A1960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left="284" w:hanging="284"/>
        <w:jc w:val="both"/>
        <w:outlineLvl w:val="0"/>
        <w:rPr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plná</w:t>
      </w:r>
      <w:r w:rsidR="00820D91">
        <w:rPr>
          <w:rFonts w:ascii="Times New Roman" w:hAnsi="Times New Roman"/>
          <w:sz w:val="22"/>
          <w:szCs w:val="22"/>
        </w:rPr>
        <w:t xml:space="preserve"> autorizovaná</w:t>
      </w:r>
      <w:r w:rsidRPr="00AE3AAA">
        <w:rPr>
          <w:rFonts w:ascii="Times New Roman" w:hAnsi="Times New Roman"/>
          <w:sz w:val="22"/>
          <w:szCs w:val="22"/>
        </w:rPr>
        <w:t xml:space="preserve"> servi</w:t>
      </w:r>
      <w:r w:rsidR="007D3DBD">
        <w:rPr>
          <w:rFonts w:ascii="Times New Roman" w:hAnsi="Times New Roman"/>
          <w:sz w:val="22"/>
          <w:szCs w:val="22"/>
        </w:rPr>
        <w:t xml:space="preserve">sná podpora po dobu </w:t>
      </w:r>
      <w:r w:rsidR="009A0C6D">
        <w:rPr>
          <w:rFonts w:ascii="Times New Roman" w:hAnsi="Times New Roman"/>
          <w:sz w:val="22"/>
          <w:szCs w:val="22"/>
        </w:rPr>
        <w:t>minimálne 24</w:t>
      </w:r>
      <w:r w:rsidRPr="00AE3AAA">
        <w:rPr>
          <w:rFonts w:ascii="Times New Roman" w:hAnsi="Times New Roman"/>
          <w:sz w:val="22"/>
          <w:szCs w:val="22"/>
        </w:rPr>
        <w:t xml:space="preserve"> mesiacov </w:t>
      </w:r>
      <w:r w:rsidR="00CC0163">
        <w:rPr>
          <w:rFonts w:ascii="Times New Roman" w:hAnsi="Times New Roman"/>
          <w:sz w:val="22"/>
          <w:szCs w:val="22"/>
        </w:rPr>
        <w:t>vrátane povinných preventívnych prehliadok a</w:t>
      </w:r>
      <w:r w:rsidR="00251923">
        <w:rPr>
          <w:rFonts w:ascii="Times New Roman" w:hAnsi="Times New Roman"/>
          <w:sz w:val="22"/>
          <w:szCs w:val="22"/>
        </w:rPr>
        <w:t xml:space="preserve"> technických</w:t>
      </w:r>
      <w:r w:rsidR="00CC0163">
        <w:rPr>
          <w:rFonts w:ascii="Times New Roman" w:hAnsi="Times New Roman"/>
          <w:sz w:val="22"/>
          <w:szCs w:val="22"/>
        </w:rPr>
        <w:t> kontrol, ktoré sú stanovené právnymi predpismi a výrobcom na ponúkané zariadeni</w:t>
      </w:r>
      <w:r w:rsidR="00D9643C">
        <w:rPr>
          <w:rFonts w:ascii="Times New Roman" w:hAnsi="Times New Roman"/>
          <w:sz w:val="22"/>
          <w:szCs w:val="22"/>
        </w:rPr>
        <w:t>a</w:t>
      </w:r>
    </w:p>
    <w:p w:rsidR="009D3A79" w:rsidRDefault="009D3A79" w:rsidP="00904239">
      <w:pPr>
        <w:ind w:left="360"/>
        <w:jc w:val="both"/>
        <w:rPr>
          <w:b/>
          <w:snapToGrid w:val="0"/>
          <w:sz w:val="22"/>
          <w:szCs w:val="22"/>
        </w:rPr>
      </w:pPr>
    </w:p>
    <w:p w:rsidR="00BC0E6F" w:rsidRPr="00BC0E6F" w:rsidRDefault="00030231" w:rsidP="00BC0E6F">
      <w:pPr>
        <w:pStyle w:val="Bezriadkovania"/>
        <w:jc w:val="both"/>
        <w:rPr>
          <w:b/>
          <w:snapToGrid w:val="0"/>
          <w:sz w:val="22"/>
          <w:szCs w:val="22"/>
        </w:rPr>
      </w:pPr>
      <w:r>
        <w:rPr>
          <w:sz w:val="22"/>
          <w:szCs w:val="22"/>
        </w:rPr>
        <w:t>Uchádzač</w:t>
      </w:r>
      <w:r w:rsidR="00BC0E6F" w:rsidRPr="00BC0E6F">
        <w:rPr>
          <w:sz w:val="22"/>
          <w:szCs w:val="22"/>
        </w:rPr>
        <w:t xml:space="preserve"> garantuje funkčnosť prístrojovej techniky tým, že dodá a n</w:t>
      </w:r>
      <w:r w:rsidR="00A31DDE">
        <w:rPr>
          <w:sz w:val="22"/>
          <w:szCs w:val="22"/>
        </w:rPr>
        <w:t>a</w:t>
      </w:r>
      <w:r w:rsidR="00BC0E6F" w:rsidRPr="00BC0E6F">
        <w:rPr>
          <w:sz w:val="22"/>
          <w:szCs w:val="22"/>
        </w:rPr>
        <w:t>cení všetky komponen</w:t>
      </w:r>
      <w:r w:rsidR="00D9643C">
        <w:rPr>
          <w:sz w:val="22"/>
          <w:szCs w:val="22"/>
        </w:rPr>
        <w:t>ty, ktoré sú súčasťou zariadení</w:t>
      </w:r>
      <w:r w:rsidR="00BC0E6F" w:rsidRPr="00BC0E6F">
        <w:rPr>
          <w:sz w:val="22"/>
          <w:szCs w:val="22"/>
        </w:rPr>
        <w:t xml:space="preserve"> vrátane tých, ktoré nie sú špecifikované v opise predmetu zákazky a ktoré priamo či nepriamo súvisia s funkčnosťou prístrojovej techniky.</w:t>
      </w:r>
      <w:r w:rsidR="004E7ECF" w:rsidRPr="004E7ECF">
        <w:rPr>
          <w:sz w:val="22"/>
          <w:szCs w:val="22"/>
        </w:rPr>
        <w:t xml:space="preserve"> </w:t>
      </w:r>
      <w:r w:rsidR="004E7ECF">
        <w:rPr>
          <w:sz w:val="22"/>
          <w:szCs w:val="22"/>
        </w:rPr>
        <w:t>Verejný obstarávateľ si vyhradzuje právo na odskúšanie ponúkanej prístrojovej techniky za účelom overenia požadovanej technickej a funkčnej špecifikácie.</w:t>
      </w:r>
      <w:r w:rsidR="00BC0E6F" w:rsidRPr="00BC0E6F">
        <w:rPr>
          <w:sz w:val="22"/>
          <w:szCs w:val="22"/>
        </w:rPr>
        <w:t xml:space="preserve"> Cenovú ponuku bude tvoriť cena za všetky činnosti súvisiace s dodaním, inštaláciou, servisom prístrojovej techniky a to v rozsahu, ktorý zodpovedá plnej funkčnosti prístrojovej techniky.</w:t>
      </w:r>
    </w:p>
    <w:p w:rsidR="009D3A79" w:rsidRDefault="009D3A79" w:rsidP="00904239">
      <w:pPr>
        <w:ind w:left="360"/>
        <w:jc w:val="both"/>
        <w:rPr>
          <w:b/>
          <w:snapToGrid w:val="0"/>
          <w:sz w:val="22"/>
          <w:szCs w:val="22"/>
        </w:rPr>
      </w:pPr>
    </w:p>
    <w:p w:rsidR="0012457F" w:rsidRDefault="0012457F" w:rsidP="00BC0E6F">
      <w:pPr>
        <w:tabs>
          <w:tab w:val="left" w:pos="1134"/>
        </w:tabs>
        <w:autoSpaceDE w:val="0"/>
        <w:autoSpaceDN w:val="0"/>
        <w:jc w:val="both"/>
        <w:rPr>
          <w:snapToGrid w:val="0"/>
          <w:sz w:val="22"/>
          <w:szCs w:val="22"/>
        </w:rPr>
      </w:pPr>
    </w:p>
    <w:p w:rsidR="0012457F" w:rsidRDefault="0012457F" w:rsidP="00BC0E6F">
      <w:pPr>
        <w:tabs>
          <w:tab w:val="left" w:pos="1134"/>
        </w:tabs>
        <w:autoSpaceDE w:val="0"/>
        <w:autoSpaceDN w:val="0"/>
        <w:jc w:val="both"/>
        <w:rPr>
          <w:snapToGrid w:val="0"/>
          <w:sz w:val="22"/>
          <w:szCs w:val="22"/>
        </w:rPr>
      </w:pPr>
    </w:p>
    <w:p w:rsidR="0012457F" w:rsidRDefault="0012457F" w:rsidP="00BC0E6F">
      <w:pPr>
        <w:tabs>
          <w:tab w:val="left" w:pos="1134"/>
        </w:tabs>
        <w:autoSpaceDE w:val="0"/>
        <w:autoSpaceDN w:val="0"/>
        <w:jc w:val="both"/>
        <w:rPr>
          <w:snapToGrid w:val="0"/>
          <w:sz w:val="22"/>
          <w:szCs w:val="22"/>
        </w:rPr>
      </w:pPr>
    </w:p>
    <w:p w:rsidR="0012457F" w:rsidRDefault="0012457F" w:rsidP="00BC0E6F">
      <w:pPr>
        <w:tabs>
          <w:tab w:val="left" w:pos="1134"/>
        </w:tabs>
        <w:autoSpaceDE w:val="0"/>
        <w:autoSpaceDN w:val="0"/>
        <w:jc w:val="both"/>
        <w:rPr>
          <w:snapToGrid w:val="0"/>
          <w:sz w:val="22"/>
          <w:szCs w:val="22"/>
        </w:rPr>
      </w:pPr>
    </w:p>
    <w:p w:rsidR="0012457F" w:rsidRDefault="0012457F" w:rsidP="00BC0E6F">
      <w:pPr>
        <w:tabs>
          <w:tab w:val="left" w:pos="1134"/>
        </w:tabs>
        <w:autoSpaceDE w:val="0"/>
        <w:autoSpaceDN w:val="0"/>
        <w:jc w:val="both"/>
        <w:rPr>
          <w:snapToGrid w:val="0"/>
          <w:sz w:val="22"/>
          <w:szCs w:val="22"/>
        </w:rPr>
      </w:pPr>
    </w:p>
    <w:p w:rsidR="0012457F" w:rsidRDefault="0012457F" w:rsidP="00BC0E6F">
      <w:pPr>
        <w:tabs>
          <w:tab w:val="left" w:pos="1134"/>
        </w:tabs>
        <w:autoSpaceDE w:val="0"/>
        <w:autoSpaceDN w:val="0"/>
        <w:jc w:val="both"/>
        <w:rPr>
          <w:snapToGrid w:val="0"/>
          <w:sz w:val="22"/>
          <w:szCs w:val="22"/>
        </w:rPr>
      </w:pPr>
    </w:p>
    <w:p w:rsidR="0012457F" w:rsidRDefault="0012457F" w:rsidP="00BC0E6F">
      <w:pPr>
        <w:tabs>
          <w:tab w:val="left" w:pos="1134"/>
        </w:tabs>
        <w:autoSpaceDE w:val="0"/>
        <w:autoSpaceDN w:val="0"/>
        <w:jc w:val="both"/>
        <w:rPr>
          <w:snapToGrid w:val="0"/>
          <w:sz w:val="22"/>
          <w:szCs w:val="22"/>
        </w:rPr>
      </w:pPr>
    </w:p>
    <w:p w:rsidR="0012457F" w:rsidRDefault="0012457F" w:rsidP="00BC0E6F">
      <w:pPr>
        <w:tabs>
          <w:tab w:val="left" w:pos="1134"/>
        </w:tabs>
        <w:autoSpaceDE w:val="0"/>
        <w:autoSpaceDN w:val="0"/>
        <w:jc w:val="both"/>
        <w:rPr>
          <w:snapToGrid w:val="0"/>
          <w:sz w:val="22"/>
          <w:szCs w:val="22"/>
        </w:rPr>
      </w:pPr>
    </w:p>
    <w:p w:rsidR="0012457F" w:rsidRDefault="0012457F" w:rsidP="00BC0E6F">
      <w:pPr>
        <w:tabs>
          <w:tab w:val="left" w:pos="1134"/>
        </w:tabs>
        <w:autoSpaceDE w:val="0"/>
        <w:autoSpaceDN w:val="0"/>
        <w:jc w:val="both"/>
        <w:rPr>
          <w:snapToGrid w:val="0"/>
          <w:sz w:val="22"/>
          <w:szCs w:val="22"/>
        </w:rPr>
      </w:pPr>
    </w:p>
    <w:p w:rsidR="00F0325C" w:rsidRPr="0012457F" w:rsidRDefault="00BC0E6F" w:rsidP="00BC0E6F">
      <w:pPr>
        <w:tabs>
          <w:tab w:val="left" w:pos="1134"/>
        </w:tabs>
        <w:autoSpaceDE w:val="0"/>
        <w:autoSpaceDN w:val="0"/>
        <w:jc w:val="both"/>
        <w:rPr>
          <w:b/>
          <w:snapToGrid w:val="0"/>
          <w:sz w:val="22"/>
          <w:szCs w:val="22"/>
        </w:rPr>
      </w:pPr>
      <w:r w:rsidRPr="0012457F">
        <w:rPr>
          <w:b/>
          <w:snapToGrid w:val="0"/>
          <w:sz w:val="22"/>
          <w:szCs w:val="22"/>
        </w:rPr>
        <w:t>Požadovaná technická a funkčná špecifikácia</w:t>
      </w:r>
      <w:r w:rsidR="0012457F" w:rsidRPr="0012457F">
        <w:rPr>
          <w:b/>
          <w:snapToGrid w:val="0"/>
          <w:sz w:val="22"/>
          <w:szCs w:val="22"/>
        </w:rPr>
        <w:t>:</w:t>
      </w:r>
    </w:p>
    <w:p w:rsidR="006A7C94" w:rsidRPr="001E6589" w:rsidRDefault="006A7C94" w:rsidP="00BC0E6F">
      <w:pPr>
        <w:tabs>
          <w:tab w:val="left" w:pos="1134"/>
        </w:tabs>
        <w:autoSpaceDE w:val="0"/>
        <w:autoSpaceDN w:val="0"/>
        <w:jc w:val="both"/>
        <w:rPr>
          <w:snapToGrid w:val="0"/>
          <w:sz w:val="22"/>
          <w:szCs w:val="22"/>
        </w:rPr>
      </w:pP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724"/>
        <w:gridCol w:w="1920"/>
        <w:gridCol w:w="2880"/>
        <w:gridCol w:w="1579"/>
        <w:gridCol w:w="2551"/>
      </w:tblGrid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proofErr w:type="spellStart"/>
            <w:r w:rsidRPr="00EC6AB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EC6AB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C6AB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Anestéziologický prístroj s monitorom vitálnych funkcií </w:t>
            </w:r>
            <w:r w:rsidR="00494F9D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(UPV) </w:t>
            </w:r>
            <w:r w:rsidRPr="00EC6AB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v počte 15 ks vrátane súvisiacich služieb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C6AB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Požadovaný parameter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C6AB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Požadujeme uviesť, či požiadavku spĺňa áno/nie, resp. uviesť konkrétny parameter 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264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C6AB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Typ zariadenia:</w:t>
            </w:r>
          </w:p>
        </w:tc>
        <w:tc>
          <w:tcPr>
            <w:tcW w:w="70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26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0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26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C6AB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Výrobca:</w:t>
            </w:r>
          </w:p>
        </w:tc>
        <w:tc>
          <w:tcPr>
            <w:tcW w:w="70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2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0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552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C6AB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Prístrojová technika musí byť nová, nepoužívaná, </w:t>
            </w:r>
            <w:proofErr w:type="spellStart"/>
            <w:r w:rsidRPr="00EC6AB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nerepasovaná</w:t>
            </w:r>
            <w:proofErr w:type="spellEnd"/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552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C6AB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8930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C6AB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Technické vlastnosti: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930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1.1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Prehľadný farebný dotykový displej s uhlopriečkou 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min. 35cm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1.2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Elektrické napájanie 230 V, 50 Hz so záložným napájaním vstavaným akumulátorom s výdržou v prípade výpadku minimálne 30 min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lang w:eastAsia="sk-SK"/>
              </w:rPr>
            </w:pPr>
            <w:r w:rsidRPr="00EC6AB1">
              <w:rPr>
                <w:rFonts w:eastAsia="Times New Roman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FF0000"/>
                <w:lang w:eastAsia="sk-SK"/>
              </w:rPr>
            </w:pPr>
            <w:r w:rsidRPr="00EC6AB1">
              <w:rPr>
                <w:rFonts w:eastAsia="Times New Roman"/>
                <w:color w:val="FF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FF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FF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1.3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Nastaviteľná frekvencia dýchania 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v rozsahu 4-100 (počet dychov)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1.4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Nastaviteľný PEEP 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v min. rozsahu 4-25 cmH2O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1.5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Dosiahnuteľný dychový objem 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v rozsahu </w:t>
            </w:r>
            <w:r w:rsidR="00B2057B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20</w:t>
            </w: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-1500 ml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1.6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Nastavenie pomeru dôb dýchania 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I:E 2:1 až 1:4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1.7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Nastaviteľný inspiračný čas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od 0,2 do 5s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1.8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Nastaviteľná inspiračná pauza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0; 5-60 %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1.9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Nastaviteľný prietokový </w:t>
            </w:r>
            <w:proofErr w:type="spellStart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trigger</w:t>
            </w:r>
            <w:proofErr w:type="spellEnd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v rozsahu: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0,2-10 l/min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1.10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Modulárny monitor vitálnych funkcií s farebným displejom a s uhlopriečkou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min. 30 cm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1.11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Súčasné zobrazenie kriviek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min. 6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1.12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Grafické a numerické trendy všetkých parametrov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min. 24 hodín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1.13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Napájanie stlačeným plynom O2 (kyslík), N2O (oxid dusný), vzduch z centrálnych rozvodov a tlakových fliaš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1.14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Dodatočný regulovateľný vývod kyslíka na nosné okuliare alebo masku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12457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12457F">
        <w:trPr>
          <w:trHeight w:val="30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1.15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Elektronický zmiešavač umožňujúci presné </w:t>
            </w: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lastRenderedPageBreak/>
              <w:t>dávkovanie plynov pri nízkych prietokoch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lastRenderedPageBreak/>
              <w:t>áno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12457F">
        <w:trPr>
          <w:trHeight w:val="30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12457F">
        <w:trPr>
          <w:trHeight w:val="30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lastRenderedPageBreak/>
              <w:t xml:space="preserve"> 1.16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Zobrazenie spotreby plynov použitých pri operačnom výkone na obrazovke anestéziologického prístroja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12457F">
        <w:trPr>
          <w:trHeight w:val="30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1.17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B2057B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Odparovač anestetika s indikáciou stavu náplne, odparovač anestetika </w:t>
            </w:r>
            <w:proofErr w:type="spellStart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sevoran</w:t>
            </w:r>
            <w:proofErr w:type="spellEnd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súčasť dodávky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1.18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Anestéziologický okruh s </w:t>
            </w:r>
            <w:proofErr w:type="spellStart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absorbérom</w:t>
            </w:r>
            <w:proofErr w:type="spellEnd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CO2, vymeniteľným počas plnej prevádzky prístroja, bez obmedzenia jeho činnosti s oznamom o práci bez </w:t>
            </w:r>
            <w:proofErr w:type="spellStart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absorbéra</w:t>
            </w:r>
            <w:proofErr w:type="spellEnd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na obrazovke prístroja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1.19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proofErr w:type="spellStart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Absorbér</w:t>
            </w:r>
            <w:proofErr w:type="spellEnd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CO2 dostupný v opakovateľnom prevedení a aj ako jednorazové </w:t>
            </w:r>
            <w:proofErr w:type="spellStart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predplnené</w:t>
            </w:r>
            <w:proofErr w:type="spellEnd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kazety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1.20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Režimy: objemová ventilácia, tlaková ventilácia, PSV, SIMV, manuálna a spontánna ventilácia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1.21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Automatický viac stupňový "</w:t>
            </w:r>
            <w:proofErr w:type="spellStart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recruitment</w:t>
            </w:r>
            <w:proofErr w:type="spellEnd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manéver" ako programovateľná funkcia vopred nastaviteľná užívateľom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1.22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proofErr w:type="spellStart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Odsávačka</w:t>
            </w:r>
            <w:proofErr w:type="spellEnd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biologických materiálov z dýchacích ciest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1.23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Regulovateľné osvetlenie bodov </w:t>
            </w:r>
            <w:proofErr w:type="spellStart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aneztéziologického</w:t>
            </w:r>
            <w:proofErr w:type="spellEnd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prístroja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C6AB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89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C6AB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Monitor vitálnych funkcií (súčasť zostavy)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93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26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C6AB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Typ zariadenia:</w:t>
            </w:r>
          </w:p>
        </w:tc>
        <w:tc>
          <w:tcPr>
            <w:tcW w:w="70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C6AB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2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0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26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C6AB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Výrobca:</w:t>
            </w:r>
          </w:p>
        </w:tc>
        <w:tc>
          <w:tcPr>
            <w:tcW w:w="70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C6AB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2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0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552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C6AB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Monitor musí byť nový,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EC6AB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nepoužívaný, </w:t>
            </w:r>
            <w:proofErr w:type="spellStart"/>
            <w:r w:rsidRPr="00EC6AB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nerepasovaný</w:t>
            </w:r>
            <w:proofErr w:type="spellEnd"/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C6AB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552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2.1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Monitor s možnosťou budúceho rozšírenia o ďalšie moduly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C6AB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C6AB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89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C6AB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Monitorované parametre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93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3.1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EKG s vyhodnotením dynamiky ST segmentu 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3.2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Rozsah merania respirácie: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4-120 dychov za minútu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3.3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SPO2: meranie pulzovej frekvencie HR, zobrazenie </w:t>
            </w:r>
            <w:proofErr w:type="spellStart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pletyzmografickej</w:t>
            </w:r>
            <w:proofErr w:type="spellEnd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krivky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3.4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Rozsah merania SPO2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v min. rozsahu 40-100 %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3.5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Meranie neinvazívneho tlaku krvi - manuálny a automatický režim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12457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12457F">
        <w:trPr>
          <w:trHeight w:val="300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3.6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IBP tlaky: Meranie tlakov - </w:t>
            </w:r>
            <w:proofErr w:type="spellStart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arteriálny</w:t>
            </w:r>
            <w:proofErr w:type="spellEnd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tlak, centrálny </w:t>
            </w:r>
            <w:proofErr w:type="spellStart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venózny</w:t>
            </w:r>
            <w:proofErr w:type="spellEnd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tlak, tlak v </w:t>
            </w:r>
            <w:proofErr w:type="spellStart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pľúcnici</w:t>
            </w:r>
            <w:proofErr w:type="spellEnd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, ICP: </w:t>
            </w:r>
            <w:proofErr w:type="spellStart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systolický</w:t>
            </w:r>
            <w:proofErr w:type="spellEnd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, </w:t>
            </w: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lastRenderedPageBreak/>
              <w:t>diastolický a stredný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lastRenderedPageBreak/>
              <w:t>áno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12457F">
        <w:trPr>
          <w:trHeight w:val="300"/>
        </w:trPr>
        <w:tc>
          <w:tcPr>
            <w:tcW w:w="72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12457F">
        <w:trPr>
          <w:trHeight w:val="300"/>
        </w:trPr>
        <w:tc>
          <w:tcPr>
            <w:tcW w:w="72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12457F">
        <w:trPr>
          <w:trHeight w:val="30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lastRenderedPageBreak/>
              <w:t xml:space="preserve"> 3.7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Rozsah merania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40 až 320 </w:t>
            </w:r>
            <w:proofErr w:type="spellStart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mmHg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12457F">
        <w:trPr>
          <w:trHeight w:val="300"/>
        </w:trPr>
        <w:tc>
          <w:tcPr>
            <w:tcW w:w="72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3.8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Teplota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3.9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Vdychované a vydychované koncentrácie CO2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3.10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Vdychované a vydychované koncentrácie kyslíka, rozdiel vdychovanej mínus vydychovanej koncentrácie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3.11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Vdychované a vydychované koncentrácie N2O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3.12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Vdychované a vydychované koncentrácie použitého anestetika s automatickou detekciou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3.13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MAC, </w:t>
            </w:r>
            <w:proofErr w:type="spellStart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MACage</w:t>
            </w:r>
            <w:proofErr w:type="spellEnd"/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3.14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Monitoring ventilačných parametrov: </w:t>
            </w:r>
            <w:proofErr w:type="spellStart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Vt</w:t>
            </w:r>
            <w:proofErr w:type="spellEnd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insp</w:t>
            </w:r>
            <w:proofErr w:type="spellEnd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/ </w:t>
            </w:r>
            <w:proofErr w:type="spellStart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exp</w:t>
            </w:r>
            <w:proofErr w:type="spellEnd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, MV </w:t>
            </w:r>
            <w:proofErr w:type="spellStart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insp</w:t>
            </w:r>
            <w:proofErr w:type="spellEnd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/ </w:t>
            </w:r>
            <w:proofErr w:type="spellStart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esp</w:t>
            </w:r>
            <w:proofErr w:type="spellEnd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, PEEP, </w:t>
            </w:r>
            <w:proofErr w:type="spellStart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Ppeak</w:t>
            </w:r>
            <w:proofErr w:type="spellEnd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Pplat</w:t>
            </w:r>
            <w:proofErr w:type="spellEnd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Compliance</w:t>
            </w:r>
            <w:proofErr w:type="spellEnd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Rezistance</w:t>
            </w:r>
            <w:proofErr w:type="spellEnd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, slučky pľúcnej mechaniky (tlak objem, prietok objemu)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3.15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Modul alebo monitor pre meranie stavu mozgu počas anestézie (BIS alebo entropia)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3.16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Modul na meranie hladiny </w:t>
            </w:r>
            <w:proofErr w:type="spellStart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neuromuskulárneho</w:t>
            </w:r>
            <w:proofErr w:type="spellEnd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bloku: bežné módy stimulácie: TOF - </w:t>
            </w:r>
            <w:proofErr w:type="spellStart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train</w:t>
            </w:r>
            <w:proofErr w:type="spellEnd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of</w:t>
            </w:r>
            <w:proofErr w:type="spellEnd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four</w:t>
            </w:r>
            <w:proofErr w:type="spellEnd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, jediný výboj (</w:t>
            </w:r>
            <w:proofErr w:type="spellStart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twitch</w:t>
            </w:r>
            <w:proofErr w:type="spellEnd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) (ST), stimulácia dvojitým výbojom (DBS) a stimulácia </w:t>
            </w:r>
            <w:proofErr w:type="spellStart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nervosvalovým</w:t>
            </w:r>
            <w:proofErr w:type="spellEnd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liekom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3.17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Kompletné príslušenstvo potrebné na uvedenie do prevádzky: dýchacie okruhy, EKG káble, saturačný senzor, manžeta na meranie neinvazívneho tlaku, káble na meranie invazívneho tlaku 2ks, teplotná sonda 1ks, spotrebný materiál na meranie koncentrácii plynov v dýchacej zmesi, spotrebný materiál na meranie hĺbky anestézie a stupňa relaxácie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C6AB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89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C6AB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Plná autorizovaná servisná podpora: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93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 4.1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Doba autorizovanej servisnej podpory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min. 24 mesiacov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 4.2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Vykonávanie plnej servisnej podpory autorizovaným technikom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4.3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Doba odozvy od nahlásenia poruchy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max. do 6 hodín od písomného nahlásenia poruchy v rámci pracovných dní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lastRenderedPageBreak/>
              <w:t xml:space="preserve"> 4.4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Nástup servisného technika na opravu na mieste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max. do 24 hodín od písomného nahlásenia poruchy v rámci pracovných dní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4.5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Doba na odstránenie poruchy bez použitia náhradných dielov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max. do 24 hodín od nástupu servisného technika na opravu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4.6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Doba na odstránenie poruchy s použitím originálnych náhradných dielov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max do 72 hodín od nástupu servisného technika na opravu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4.7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Poskytnutie náhradného zariadenia, ktoré bude spĺňať technickú špecifikáciu na predmet zákazky a to v prípade, ak servis bude trvať dlhšie ako 72 hodín od nástupu servisného technika na opravu</w:t>
            </w:r>
          </w:p>
        </w:tc>
        <w:tc>
          <w:tcPr>
            <w:tcW w:w="15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4.8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Softwarové aktualizácie predpísané výrobcom zariadenia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áno/nie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4.9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Služba na diaľku - pripojenie k zariadeniu na diaľku, ak to prístrojová technika umožňuje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áno/nie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4.10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Vykonávanie pravidelných technických kontrol a preventívnych prehliadok predpísaných výrobcom zariadenia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4.11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Bezplatná bezpečnostnotechnická prehliadka a bezplatné odstránenie všetkých zistených </w:t>
            </w:r>
            <w:proofErr w:type="spellStart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vád</w:t>
            </w:r>
            <w:proofErr w:type="spellEnd"/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a nedostatkov najviac 14 dní pred uplynutím plnej autorizovanej servisnej podpory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12457F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4.12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V plnej servisnej podpore sú zahrnuté všetky práce (servisné hodiny) a dojazdy servisných technikov dodávateľa do miesta inštalácie zariadenia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F07" w:rsidRPr="00EC6AB1" w:rsidRDefault="00114F07" w:rsidP="00492A39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C6AB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4F07" w:rsidRPr="00EC6AB1" w:rsidTr="00492A39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07" w:rsidRPr="00EC6AB1" w:rsidRDefault="00114F07" w:rsidP="00492A39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</w:tbl>
    <w:p w:rsidR="00AB0166" w:rsidRDefault="00AB0166" w:rsidP="00904239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616AF0" w:rsidRDefault="00616AF0" w:rsidP="00616AF0">
      <w:pPr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Obchodné meno </w:t>
      </w:r>
      <w:r w:rsidR="007D138A">
        <w:rPr>
          <w:bCs/>
          <w:iCs/>
          <w:color w:val="000000"/>
          <w:sz w:val="22"/>
        </w:rPr>
        <w:t>uchádzača</w:t>
      </w:r>
      <w:r>
        <w:rPr>
          <w:bCs/>
          <w:iCs/>
          <w:color w:val="000000"/>
          <w:sz w:val="22"/>
        </w:rPr>
        <w:t xml:space="preserve">: .............................................................. </w:t>
      </w:r>
      <w:r w:rsidR="007D138A">
        <w:rPr>
          <w:bCs/>
          <w:i/>
          <w:iCs/>
          <w:color w:val="000000"/>
          <w:sz w:val="22"/>
        </w:rPr>
        <w:t>(doplní uchádzača</w:t>
      </w:r>
      <w:r>
        <w:rPr>
          <w:bCs/>
          <w:i/>
          <w:iCs/>
          <w:color w:val="000000"/>
          <w:sz w:val="22"/>
        </w:rPr>
        <w:t>)</w:t>
      </w:r>
    </w:p>
    <w:p w:rsidR="00616AF0" w:rsidRDefault="00616AF0" w:rsidP="00616AF0">
      <w:pPr>
        <w:rPr>
          <w:bCs/>
          <w:i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Sídlo alebo miesto podnikania </w:t>
      </w:r>
      <w:r w:rsidR="007D138A">
        <w:rPr>
          <w:bCs/>
          <w:iCs/>
          <w:color w:val="000000"/>
          <w:sz w:val="22"/>
        </w:rPr>
        <w:t>uchádzača</w:t>
      </w:r>
      <w:r>
        <w:rPr>
          <w:bCs/>
          <w:iCs/>
          <w:color w:val="000000"/>
          <w:sz w:val="22"/>
        </w:rPr>
        <w:t xml:space="preserve">: ........................................ </w:t>
      </w:r>
      <w:r>
        <w:rPr>
          <w:bCs/>
          <w:i/>
          <w:iCs/>
          <w:color w:val="000000"/>
          <w:sz w:val="22"/>
        </w:rPr>
        <w:t xml:space="preserve">(doplní </w:t>
      </w:r>
      <w:r w:rsidR="007D138A">
        <w:rPr>
          <w:bCs/>
          <w:i/>
          <w:iCs/>
          <w:color w:val="000000"/>
          <w:sz w:val="22"/>
        </w:rPr>
        <w:t>uchádzača</w:t>
      </w:r>
      <w:r>
        <w:rPr>
          <w:bCs/>
          <w:i/>
          <w:iCs/>
          <w:color w:val="000000"/>
          <w:sz w:val="22"/>
        </w:rPr>
        <w:t>)</w:t>
      </w:r>
    </w:p>
    <w:p w:rsidR="00616AF0" w:rsidRDefault="00616AF0" w:rsidP="00616AF0">
      <w:pPr>
        <w:rPr>
          <w:b/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IČO </w:t>
      </w:r>
      <w:r w:rsidR="007D138A">
        <w:rPr>
          <w:bCs/>
          <w:iCs/>
          <w:color w:val="000000"/>
          <w:sz w:val="22"/>
        </w:rPr>
        <w:t>uchádzača</w:t>
      </w:r>
      <w:r>
        <w:rPr>
          <w:bCs/>
          <w:iCs/>
          <w:color w:val="000000"/>
          <w:sz w:val="22"/>
        </w:rPr>
        <w:t>: ..................................................................................</w:t>
      </w:r>
      <w:r>
        <w:rPr>
          <w:bCs/>
          <w:i/>
          <w:iCs/>
          <w:color w:val="000000"/>
          <w:sz w:val="22"/>
        </w:rPr>
        <w:t xml:space="preserve">(doplní </w:t>
      </w:r>
      <w:r w:rsidR="007D138A">
        <w:rPr>
          <w:bCs/>
          <w:i/>
          <w:iCs/>
          <w:color w:val="000000"/>
          <w:sz w:val="22"/>
        </w:rPr>
        <w:t>uchádzača</w:t>
      </w:r>
      <w:r>
        <w:rPr>
          <w:bCs/>
          <w:i/>
          <w:iCs/>
          <w:color w:val="000000"/>
          <w:sz w:val="22"/>
        </w:rPr>
        <w:t>)</w:t>
      </w:r>
    </w:p>
    <w:p w:rsidR="00616AF0" w:rsidRDefault="00616AF0" w:rsidP="00616AF0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616AF0" w:rsidRDefault="00616AF0" w:rsidP="00616AF0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616AF0" w:rsidRDefault="00616AF0" w:rsidP="00616AF0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616AF0" w:rsidRDefault="00616AF0" w:rsidP="00616AF0">
      <w:pPr>
        <w:rPr>
          <w:bCs/>
          <w:i/>
          <w:iCs/>
          <w:color w:val="000000"/>
          <w:sz w:val="22"/>
        </w:rPr>
      </w:pPr>
      <w:r>
        <w:rPr>
          <w:rFonts w:eastAsia="Calibri"/>
          <w:sz w:val="22"/>
        </w:rPr>
        <w:t xml:space="preserve">V.........................................., dňa ..........................      </w:t>
      </w:r>
    </w:p>
    <w:p w:rsidR="00616AF0" w:rsidRDefault="00616AF0" w:rsidP="00616AF0">
      <w:pPr>
        <w:rPr>
          <w:bCs/>
          <w:i/>
          <w:iCs/>
          <w:color w:val="000000"/>
          <w:sz w:val="22"/>
        </w:rPr>
      </w:pPr>
    </w:p>
    <w:p w:rsidR="00616AF0" w:rsidRDefault="00616AF0" w:rsidP="00616AF0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...........................................................................</w:t>
      </w:r>
    </w:p>
    <w:p w:rsidR="00616AF0" w:rsidRDefault="00616AF0" w:rsidP="00616AF0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616AF0" w:rsidRDefault="00616AF0" w:rsidP="00616AF0">
      <w:pPr>
        <w:jc w:val="right"/>
        <w:rPr>
          <w:bCs/>
          <w:i/>
          <w:iCs/>
          <w:noProof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 w:rsidR="007D138A">
        <w:rPr>
          <w:bCs/>
          <w:iCs/>
          <w:color w:val="000000"/>
          <w:sz w:val="22"/>
        </w:rPr>
        <w:t>uchádzača</w:t>
      </w:r>
      <w:r>
        <w:rPr>
          <w:bCs/>
          <w:i/>
          <w:iCs/>
          <w:noProof/>
          <w:color w:val="000000"/>
          <w:sz w:val="22"/>
        </w:rPr>
        <w:t xml:space="preserve">  </w:t>
      </w:r>
    </w:p>
    <w:p w:rsidR="00EF51B6" w:rsidRDefault="00EF51B6"/>
    <w:sectPr w:rsidR="00EF51B6" w:rsidSect="00EF51B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F5A" w:rsidRDefault="00D46F5A" w:rsidP="00AD70F3">
      <w:r>
        <w:separator/>
      </w:r>
    </w:p>
  </w:endnote>
  <w:endnote w:type="continuationSeparator" w:id="0">
    <w:p w:rsidR="00D46F5A" w:rsidRDefault="00D46F5A" w:rsidP="00AD70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826594"/>
      <w:docPartObj>
        <w:docPartGallery w:val="Page Numbers (Bottom of Page)"/>
        <w:docPartUnique/>
      </w:docPartObj>
    </w:sdtPr>
    <w:sdtContent>
      <w:p w:rsidR="00545C6B" w:rsidRDefault="005C5656">
        <w:pPr>
          <w:pStyle w:val="Pta"/>
          <w:jc w:val="right"/>
        </w:pPr>
        <w:r w:rsidRPr="00583E1E">
          <w:rPr>
            <w:sz w:val="20"/>
            <w:szCs w:val="20"/>
          </w:rPr>
          <w:fldChar w:fldCharType="begin"/>
        </w:r>
        <w:r w:rsidR="004A32D7" w:rsidRPr="00583E1E">
          <w:rPr>
            <w:sz w:val="20"/>
            <w:szCs w:val="20"/>
          </w:rPr>
          <w:instrText xml:space="preserve"> PAGE   \* MERGEFORMAT </w:instrText>
        </w:r>
        <w:r w:rsidRPr="00583E1E">
          <w:rPr>
            <w:sz w:val="20"/>
            <w:szCs w:val="20"/>
          </w:rPr>
          <w:fldChar w:fldCharType="separate"/>
        </w:r>
        <w:r w:rsidR="00A31DDE">
          <w:rPr>
            <w:noProof/>
            <w:sz w:val="20"/>
            <w:szCs w:val="20"/>
          </w:rPr>
          <w:t>2</w:t>
        </w:r>
        <w:r w:rsidRPr="00583E1E">
          <w:rPr>
            <w:sz w:val="20"/>
            <w:szCs w:val="20"/>
          </w:rPr>
          <w:fldChar w:fldCharType="end"/>
        </w:r>
      </w:p>
    </w:sdtContent>
  </w:sdt>
  <w:p w:rsidR="00545C6B" w:rsidRDefault="00545C6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F5A" w:rsidRDefault="00D46F5A" w:rsidP="00AD70F3">
      <w:r>
        <w:separator/>
      </w:r>
    </w:p>
  </w:footnote>
  <w:footnote w:type="continuationSeparator" w:id="0">
    <w:p w:rsidR="00D46F5A" w:rsidRDefault="00D46F5A" w:rsidP="00AD70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AF0" w:rsidRDefault="00616AF0" w:rsidP="00616AF0">
    <w:pPr>
      <w:pStyle w:val="Hlavika"/>
      <w:jc w:val="right"/>
    </w:pPr>
    <w:r>
      <w:t>Opis predmetu zákazky</w:t>
    </w:r>
    <w:r w:rsidR="0040321A">
      <w:t xml:space="preserve"> </w:t>
    </w:r>
    <w:r w:rsidR="00A31DDE">
      <w:t>– príloha č.1 kúpnej zmluvy</w:t>
    </w:r>
  </w:p>
  <w:p w:rsidR="00616AF0" w:rsidRDefault="00616AF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07C76"/>
    <w:multiLevelType w:val="hybridMultilevel"/>
    <w:tmpl w:val="2350F6AC"/>
    <w:lvl w:ilvl="0" w:tplc="041B0005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 w:firstLine="0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4239"/>
    <w:rsid w:val="00030231"/>
    <w:rsid w:val="000508C0"/>
    <w:rsid w:val="00055806"/>
    <w:rsid w:val="00061088"/>
    <w:rsid w:val="00066FE2"/>
    <w:rsid w:val="00071C17"/>
    <w:rsid w:val="000B023E"/>
    <w:rsid w:val="000B6600"/>
    <w:rsid w:val="000C6295"/>
    <w:rsid w:val="000F19AC"/>
    <w:rsid w:val="00114F07"/>
    <w:rsid w:val="0012457F"/>
    <w:rsid w:val="00142D0F"/>
    <w:rsid w:val="0015130B"/>
    <w:rsid w:val="00152AB5"/>
    <w:rsid w:val="001A1960"/>
    <w:rsid w:val="001A7EC1"/>
    <w:rsid w:val="00210BF3"/>
    <w:rsid w:val="00251923"/>
    <w:rsid w:val="00285AEB"/>
    <w:rsid w:val="00286D36"/>
    <w:rsid w:val="002B05E6"/>
    <w:rsid w:val="003150E1"/>
    <w:rsid w:val="003318A5"/>
    <w:rsid w:val="00342F50"/>
    <w:rsid w:val="00343781"/>
    <w:rsid w:val="00357B33"/>
    <w:rsid w:val="003738E8"/>
    <w:rsid w:val="0038712E"/>
    <w:rsid w:val="0040321A"/>
    <w:rsid w:val="00416D20"/>
    <w:rsid w:val="00456D77"/>
    <w:rsid w:val="0049297A"/>
    <w:rsid w:val="00494F9D"/>
    <w:rsid w:val="004A32D7"/>
    <w:rsid w:val="004B4EAA"/>
    <w:rsid w:val="004E7ECF"/>
    <w:rsid w:val="00514898"/>
    <w:rsid w:val="00545C6B"/>
    <w:rsid w:val="00565C21"/>
    <w:rsid w:val="00583E1E"/>
    <w:rsid w:val="00590C91"/>
    <w:rsid w:val="005A4C2B"/>
    <w:rsid w:val="005C5656"/>
    <w:rsid w:val="005F4003"/>
    <w:rsid w:val="00602DD5"/>
    <w:rsid w:val="00614C57"/>
    <w:rsid w:val="00616AF0"/>
    <w:rsid w:val="0063164E"/>
    <w:rsid w:val="006567FF"/>
    <w:rsid w:val="00671DDA"/>
    <w:rsid w:val="006763FC"/>
    <w:rsid w:val="00685B4D"/>
    <w:rsid w:val="006A7C94"/>
    <w:rsid w:val="006D47A6"/>
    <w:rsid w:val="006D656B"/>
    <w:rsid w:val="007465C5"/>
    <w:rsid w:val="007844BF"/>
    <w:rsid w:val="007B2D78"/>
    <w:rsid w:val="007D138A"/>
    <w:rsid w:val="007D3DBD"/>
    <w:rsid w:val="007D77DC"/>
    <w:rsid w:val="007E45F3"/>
    <w:rsid w:val="007E788C"/>
    <w:rsid w:val="0080014E"/>
    <w:rsid w:val="00820D91"/>
    <w:rsid w:val="00844D71"/>
    <w:rsid w:val="00847002"/>
    <w:rsid w:val="008519C4"/>
    <w:rsid w:val="00891211"/>
    <w:rsid w:val="008C0292"/>
    <w:rsid w:val="008D2BD3"/>
    <w:rsid w:val="00904239"/>
    <w:rsid w:val="009A0C6D"/>
    <w:rsid w:val="009D3A79"/>
    <w:rsid w:val="009F3176"/>
    <w:rsid w:val="00A07C53"/>
    <w:rsid w:val="00A31DDE"/>
    <w:rsid w:val="00A9473D"/>
    <w:rsid w:val="00AB0166"/>
    <w:rsid w:val="00AD70F3"/>
    <w:rsid w:val="00AE0CBF"/>
    <w:rsid w:val="00B02F40"/>
    <w:rsid w:val="00B03217"/>
    <w:rsid w:val="00B040C6"/>
    <w:rsid w:val="00B2057B"/>
    <w:rsid w:val="00B35D7A"/>
    <w:rsid w:val="00B507BA"/>
    <w:rsid w:val="00B53284"/>
    <w:rsid w:val="00B8555A"/>
    <w:rsid w:val="00BA0FBA"/>
    <w:rsid w:val="00BA5300"/>
    <w:rsid w:val="00BB11E3"/>
    <w:rsid w:val="00BC0969"/>
    <w:rsid w:val="00BC0E6F"/>
    <w:rsid w:val="00BE3B68"/>
    <w:rsid w:val="00BE4B43"/>
    <w:rsid w:val="00BF6170"/>
    <w:rsid w:val="00C230BA"/>
    <w:rsid w:val="00C3471A"/>
    <w:rsid w:val="00C42EB8"/>
    <w:rsid w:val="00C50837"/>
    <w:rsid w:val="00C578A5"/>
    <w:rsid w:val="00C63565"/>
    <w:rsid w:val="00C96D66"/>
    <w:rsid w:val="00C97DB1"/>
    <w:rsid w:val="00CC0163"/>
    <w:rsid w:val="00CE69B7"/>
    <w:rsid w:val="00CF59F3"/>
    <w:rsid w:val="00D10C61"/>
    <w:rsid w:val="00D17C68"/>
    <w:rsid w:val="00D222A7"/>
    <w:rsid w:val="00D469A6"/>
    <w:rsid w:val="00D46F5A"/>
    <w:rsid w:val="00D75FC0"/>
    <w:rsid w:val="00D9643C"/>
    <w:rsid w:val="00DA581D"/>
    <w:rsid w:val="00DA58CF"/>
    <w:rsid w:val="00DC0A6F"/>
    <w:rsid w:val="00DE0B5F"/>
    <w:rsid w:val="00DF1625"/>
    <w:rsid w:val="00DF1DC6"/>
    <w:rsid w:val="00E54831"/>
    <w:rsid w:val="00E565A5"/>
    <w:rsid w:val="00EA7B5E"/>
    <w:rsid w:val="00EC4C9B"/>
    <w:rsid w:val="00EE33A8"/>
    <w:rsid w:val="00EF51B6"/>
    <w:rsid w:val="00F02B2E"/>
    <w:rsid w:val="00F0325C"/>
    <w:rsid w:val="00F21EA0"/>
    <w:rsid w:val="00F67C25"/>
    <w:rsid w:val="00F72E67"/>
    <w:rsid w:val="00F737CC"/>
    <w:rsid w:val="00F7633D"/>
    <w:rsid w:val="00F96C67"/>
    <w:rsid w:val="00F96F39"/>
    <w:rsid w:val="00FA1A7E"/>
    <w:rsid w:val="00FA7F8D"/>
    <w:rsid w:val="00FE7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423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904239"/>
    <w:pPr>
      <w:numPr>
        <w:ilvl w:val="3"/>
        <w:numId w:val="1"/>
      </w:numPr>
      <w:jc w:val="center"/>
    </w:pPr>
    <w:rPr>
      <w:rFonts w:ascii="Tahoma" w:hAnsi="Tahoma"/>
      <w:sz w:val="18"/>
      <w:lang w:eastAsia="sk-SK"/>
    </w:rPr>
  </w:style>
  <w:style w:type="paragraph" w:styleId="Odsekzoznamu">
    <w:name w:val="List Paragraph"/>
    <w:basedOn w:val="Normlny"/>
    <w:qFormat/>
    <w:rsid w:val="00904239"/>
    <w:pPr>
      <w:ind w:left="708"/>
    </w:pPr>
  </w:style>
  <w:style w:type="paragraph" w:styleId="Bezriadkovania">
    <w:name w:val="No Spacing"/>
    <w:uiPriority w:val="1"/>
    <w:qFormat/>
    <w:rsid w:val="00BC0E6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D70F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70F3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D70F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70F3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6D656B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16A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6AF0"/>
    <w:rPr>
      <w:rFonts w:ascii="Tahoma" w:eastAsia="MS Mincho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FAF6B8-C1C5-4544-B9C1-9F7102EE3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5</Pages>
  <Words>1465</Words>
  <Characters>8354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BB</Company>
  <LinksUpToDate>false</LinksUpToDate>
  <CharactersWithSpaces>9800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67</cp:revision>
  <cp:lastPrinted>2020-09-21T06:43:00Z</cp:lastPrinted>
  <dcterms:created xsi:type="dcterms:W3CDTF">2020-05-12T08:21:00Z</dcterms:created>
  <dcterms:modified xsi:type="dcterms:W3CDTF">2020-12-09T05:29:00Z</dcterms:modified>
</cp:coreProperties>
</file>