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F5D" w:rsidRDefault="008E2F5D" w:rsidP="008E2F5D">
      <w:pPr>
        <w:pBdr>
          <w:bottom w:val="none" w:sz="0" w:space="0" w:color="auto"/>
        </w:pBdr>
        <w:ind w:left="360"/>
        <w:outlineLvl w:val="0"/>
        <w:rPr>
          <w:rFonts w:cs="Arial"/>
          <w:b/>
        </w:rPr>
      </w:pPr>
    </w:p>
    <w:p w:rsidR="008E2F5D" w:rsidRDefault="008E2F5D" w:rsidP="008E2F5D">
      <w:pPr>
        <w:pBdr>
          <w:bottom w:val="none" w:sz="0" w:space="0" w:color="auto"/>
        </w:pBdr>
        <w:ind w:left="360"/>
        <w:outlineLvl w:val="0"/>
        <w:rPr>
          <w:rFonts w:cs="Arial"/>
          <w:b/>
        </w:rPr>
      </w:pPr>
      <w:r>
        <w:rPr>
          <w:rFonts w:cs="Arial"/>
          <w:b/>
        </w:rPr>
        <w:t>Príloha č. 4</w:t>
      </w:r>
      <w:bookmarkStart w:id="0" w:name="_GoBack"/>
      <w:bookmarkEnd w:id="0"/>
      <w:r w:rsidRPr="00912A65">
        <w:rPr>
          <w:rFonts w:cs="Arial"/>
          <w:b/>
        </w:rPr>
        <w:t xml:space="preserve"> – Náležitosti faktúry</w:t>
      </w:r>
    </w:p>
    <w:p w:rsidR="008E2F5D" w:rsidRPr="00912A65" w:rsidRDefault="008E2F5D" w:rsidP="008E2F5D">
      <w:pPr>
        <w:pBdr>
          <w:bottom w:val="none" w:sz="0" w:space="0" w:color="auto"/>
        </w:pBdr>
        <w:ind w:left="360"/>
        <w:outlineLvl w:val="0"/>
        <w:rPr>
          <w:rFonts w:cs="Arial"/>
          <w:b/>
        </w:rPr>
      </w:pP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označenie, že ide o faktúru;</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poradové číslo faktúry;</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meno a priezvisko alebo názov Dodávateľa, adresu jeho sídla, miesta podnikania alebo prevádzkarne, bydliska alebo adresu miesta, kde sa Dodávateľ obvykle zdržiava;</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názov objednávateľa, adresu jeho sídla, miesta podnikania, prevádzkarne</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IČO, DIČ, identifikačné číslo pre daň (IČ DPH)  oboch zmluvných strán;</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miesto registrácie Dodávateľa a číslo dokumentu, podľa ktorého k registrácii došlo;</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číslo objednávky a/alebo zmluvy s uvedením ich označenia a dátumu vyhotovenia alebo uzavretia;</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dátum vyhotovenia faktúry;</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dátum, keď bol tovar alebo služba dodaná, alebo dátum, keď bola platba prijatá (ak bola platba prijatá pred dodaním tovaru alebo predtým, ako je poskytovanie služby skončené), ak tento dátum možno určiť a ak sa odlišuje od dátumu vyhotovenia faktúry,</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v prípade, že ide o trojstranný obchod, treba na takúto skutočnosť uviesť odkaz vo faktúre;</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množstvo a druh dodaného tovaru alebo rozsah a druh dodanej služby</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termín splatnosti faktúry;</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variabilný symbol;</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konštantný symbol;</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 xml:space="preserve">bankové spojenie Dodávateľa vo forme IBAN+ SWIFT (BIC); </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 xml:space="preserve">forma úhrady prevodným príkazom: </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sadzba DPH alebo údaj o oslobodení od DPH, pri oslobodení od DPH sa uvedie odkaz na ustanovenie tohto zákona alebo smernice Rady 2006/112/ES z 28. novembra 2006 o spoločnom systéme dane z pridanej hodnoty v platnom znení alebo slovná informácia "dodanie je oslobodené od dane",</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 xml:space="preserve">výška DPH spolu v eurách, ktorá sa má zaplatiť </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 xml:space="preserve">základ DPH pre každú sadzbu dane, jednotková cena bez DPH a zľavy a rabaty, ak nie sú obsiahnuté v jednotkovej cene; </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odpočet uhradených záloh;</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 xml:space="preserve">suma k úhrade; </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miesto výkonu prác;</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meno, podpis a telefonické spojenie zodpovedného zamestnanca vystavovateľa faktúry;</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odtlačok pečiatky vystavovateľa faktúry;</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slovná informácia "vyhotovenie faktúry odberateľom", ak odberateľ, ktorý je príjemcom tovaru alebo služby, vyhotovuje faktúru podľa platných právnych predpisov,</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slovná informácia "prenesenie daňovej povinnosti", ak osobou povinnou platiť daň je príjemca tovaru alebo služby,</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údaje o dodanom novom dopravnom prostriedku podľa platných právnych predpisov,</w:t>
      </w:r>
    </w:p>
    <w:p w:rsidR="008E2F5D" w:rsidRPr="00912A65" w:rsidRDefault="008E2F5D" w:rsidP="008E2F5D">
      <w:pPr>
        <w:pStyle w:val="Zkladntext"/>
        <w:numPr>
          <w:ilvl w:val="0"/>
          <w:numId w:val="1"/>
        </w:numPr>
        <w:tabs>
          <w:tab w:val="clear" w:pos="720"/>
          <w:tab w:val="num" w:pos="360"/>
        </w:tabs>
        <w:spacing w:after="0"/>
        <w:ind w:left="360"/>
        <w:rPr>
          <w:rFonts w:cs="Arial"/>
          <w:b w:val="0"/>
        </w:rPr>
      </w:pPr>
      <w:r w:rsidRPr="00912A65">
        <w:rPr>
          <w:rFonts w:cs="Arial"/>
          <w:b w:val="0"/>
        </w:rPr>
        <w:t>slovná informácia "úprava zdaňovania prirážky - použitý tovar", "úprava zdaňovania prirážky - umelecké diela" alebo "úprava zdaňovania prirážky - zberateľské predmety a starožitnosti", a to v závislosti od tovaru, pri ktorom sa uplatní osobitná úprava podľa platných právnych predpisov.</w:t>
      </w:r>
    </w:p>
    <w:p w:rsidR="008738C2" w:rsidRDefault="008738C2"/>
    <w:sectPr w:rsidR="00873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FCD"/>
    <w:multiLevelType w:val="hybridMultilevel"/>
    <w:tmpl w:val="0A2A4B62"/>
    <w:lvl w:ilvl="0" w:tplc="041B0005">
      <w:start w:val="1"/>
      <w:numFmt w:val="bullet"/>
      <w:lvlText w:val=""/>
      <w:lvlJc w:val="left"/>
      <w:pPr>
        <w:tabs>
          <w:tab w:val="num" w:pos="720"/>
        </w:tabs>
        <w:ind w:left="720" w:hanging="360"/>
      </w:pPr>
      <w:rPr>
        <w:rFonts w:ascii="Wingdings" w:hAnsi="Wingdings" w:hint="default"/>
      </w:rPr>
    </w:lvl>
    <w:lvl w:ilvl="1" w:tplc="8170499A">
      <w:start w:val="2"/>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5D"/>
    <w:rsid w:val="008738C2"/>
    <w:rsid w:val="008E2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8831"/>
  <w15:chartTrackingRefBased/>
  <w15:docId w15:val="{4E038974-4082-441B-9EEC-FCEC5866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2F5D"/>
    <w:pPr>
      <w:pBdr>
        <w:bottom w:val="single" w:sz="6" w:space="1" w:color="auto"/>
      </w:pBdr>
      <w:overflowPunct w:val="0"/>
      <w:autoSpaceDE w:val="0"/>
      <w:autoSpaceDN w:val="0"/>
      <w:adjustRightInd w:val="0"/>
      <w:spacing w:after="0" w:line="240" w:lineRule="auto"/>
      <w:jc w:val="both"/>
      <w:textAlignment w:val="baseline"/>
    </w:pPr>
    <w:rPr>
      <w:rFonts w:ascii="Arial" w:eastAsia="Times New Roman" w:hAnsi="Arial" w:cs="Times New Roman"/>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8E2F5D"/>
    <w:pPr>
      <w:pBdr>
        <w:bottom w:val="none" w:sz="0" w:space="0" w:color="auto"/>
      </w:pBdr>
      <w:overflowPunct/>
      <w:autoSpaceDE/>
      <w:autoSpaceDN/>
      <w:adjustRightInd/>
      <w:spacing w:after="120"/>
      <w:textAlignment w:val="auto"/>
    </w:pPr>
    <w:rPr>
      <w:b/>
    </w:rPr>
  </w:style>
  <w:style w:type="character" w:customStyle="1" w:styleId="ZkladntextChar">
    <w:name w:val="Základný text Char"/>
    <w:basedOn w:val="Predvolenpsmoodseku"/>
    <w:link w:val="Zkladntext"/>
    <w:rsid w:val="008E2F5D"/>
    <w:rPr>
      <w:rFonts w:ascii="Arial" w:eastAsia="Times New Roman" w:hAnsi="Arial" w:cs="Times New Roman"/>
      <w:b/>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eustream, a.s.</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Horaničová Silvia</dc:creator>
  <cp:keywords/>
  <dc:description/>
  <cp:lastModifiedBy>Horaničová Silvia</cp:lastModifiedBy>
  <cp:revision>1</cp:revision>
  <dcterms:created xsi:type="dcterms:W3CDTF">2020-11-04T16:18:00Z</dcterms:created>
  <dcterms:modified xsi:type="dcterms:W3CDTF">2020-11-04T16:19:00Z</dcterms:modified>
</cp:coreProperties>
</file>