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65CBCE55"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r w:rsidR="00BA3F21">
        <w:rPr>
          <w:rFonts w:ascii="Arial Narrow" w:hAnsi="Arial Narrow"/>
          <w:b/>
          <w:sz w:val="28"/>
          <w:szCs w:val="22"/>
        </w:rPr>
        <w:t>ORŠHR</w:t>
      </w:r>
      <w:r>
        <w:rPr>
          <w:rFonts w:ascii="Arial Narrow" w:hAnsi="Arial Narrow"/>
          <w:b/>
          <w:sz w:val="28"/>
          <w:szCs w:val="22"/>
        </w:rPr>
        <w:t>/2020</w:t>
      </w:r>
      <w:bookmarkStart w:id="0" w:name="_GoBack"/>
      <w:bookmarkEnd w:id="0"/>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21DD7E93" w14:textId="41BBED79" w:rsidR="00EC2430" w:rsidRPr="00BA03AF" w:rsidRDefault="00EC2430" w:rsidP="00EC2430">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r w:rsidR="00BA3F21">
        <w:rPr>
          <w:rFonts w:ascii="Arial Narrow" w:hAnsi="Arial Narrow"/>
          <w:b/>
          <w:sz w:val="22"/>
          <w:szCs w:val="22"/>
        </w:rPr>
        <w:t xml:space="preserve"> - predseda</w:t>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6FC42C4B" w14:textId="77777777" w:rsidR="003B5A13" w:rsidRPr="00BA03AF" w:rsidRDefault="003B5A13" w:rsidP="003B5A13">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53E42B83" w14:textId="77777777" w:rsidR="003B5A13" w:rsidRPr="00BA03AF" w:rsidRDefault="003B5A13" w:rsidP="003B5A13">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omrapz@reserves.gov.sk</w:t>
      </w:r>
    </w:p>
    <w:p w14:paraId="73661A93" w14:textId="3F905784" w:rsidR="003B5A13" w:rsidRDefault="003B5A13" w:rsidP="003B5A13">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004F48D9">
        <w:rPr>
          <w:rFonts w:ascii="Arial Narrow" w:hAnsi="Arial Narrow"/>
          <w:b/>
          <w:color w:val="000000"/>
          <w:sz w:val="22"/>
          <w:szCs w:val="22"/>
        </w:rPr>
        <w:t>Ing. Tibor</w:t>
      </w:r>
      <w:r w:rsidRPr="00347628">
        <w:rPr>
          <w:rFonts w:ascii="Arial Narrow" w:hAnsi="Arial Narrow"/>
          <w:b/>
          <w:color w:val="000000"/>
          <w:sz w:val="22"/>
          <w:szCs w:val="22"/>
        </w:rPr>
        <w:t xml:space="preserve"> </w:t>
      </w:r>
      <w:r w:rsidR="004F48D9">
        <w:rPr>
          <w:rFonts w:ascii="Arial Narrow" w:hAnsi="Arial Narrow"/>
          <w:b/>
          <w:color w:val="000000"/>
          <w:sz w:val="22"/>
          <w:szCs w:val="22"/>
        </w:rPr>
        <w:t>Zachar</w:t>
      </w:r>
      <w:r>
        <w:rPr>
          <w:rFonts w:ascii="Arial Narrow" w:hAnsi="Arial Narrow"/>
          <w:color w:val="000000"/>
          <w:sz w:val="22"/>
          <w:szCs w:val="22"/>
        </w:rPr>
        <w:t>,</w:t>
      </w:r>
    </w:p>
    <w:p w14:paraId="2F167F60" w14:textId="40706093" w:rsidR="003B5A13" w:rsidRDefault="003B5A13" w:rsidP="003B5A13">
      <w:pPr>
        <w:ind w:left="4245"/>
        <w:jc w:val="both"/>
        <w:rPr>
          <w:rFonts w:ascii="Arial Narrow" w:hAnsi="Arial Narrow"/>
          <w:color w:val="000000"/>
          <w:sz w:val="22"/>
          <w:szCs w:val="22"/>
        </w:rPr>
      </w:pPr>
      <w:r>
        <w:rPr>
          <w:rFonts w:ascii="Arial Narrow" w:hAnsi="Arial Narrow"/>
          <w:color w:val="000000"/>
          <w:sz w:val="22"/>
          <w:szCs w:val="22"/>
        </w:rPr>
        <w:t>tel.</w:t>
      </w:r>
      <w:r w:rsidR="00F8719A">
        <w:rPr>
          <w:rFonts w:ascii="Arial Narrow" w:hAnsi="Arial Narrow"/>
          <w:color w:val="000000"/>
          <w:sz w:val="22"/>
          <w:szCs w:val="22"/>
        </w:rPr>
        <w:t xml:space="preserve"> </w:t>
      </w:r>
      <w:r w:rsidR="004F48D9">
        <w:rPr>
          <w:rFonts w:ascii="Arial Narrow" w:hAnsi="Arial Narrow"/>
          <w:color w:val="000000"/>
          <w:sz w:val="22"/>
          <w:szCs w:val="22"/>
        </w:rPr>
        <w:t>č. 0911 806 788</w:t>
      </w:r>
      <w:r w:rsidRPr="00BA03AF">
        <w:rPr>
          <w:rFonts w:ascii="Arial Narrow" w:hAnsi="Arial Narrow"/>
          <w:color w:val="000000"/>
          <w:sz w:val="22"/>
          <w:szCs w:val="22"/>
        </w:rPr>
        <w:t xml:space="preserve">, </w:t>
      </w:r>
    </w:p>
    <w:p w14:paraId="0D215707" w14:textId="0825AA3C" w:rsidR="003B5A13" w:rsidRPr="00BA03AF" w:rsidRDefault="003B5A13" w:rsidP="003B5A13">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sidR="004F48D9">
        <w:rPr>
          <w:rFonts w:ascii="Arial Narrow" w:hAnsi="Arial Narrow"/>
          <w:color w:val="000000"/>
          <w:sz w:val="22"/>
          <w:szCs w:val="22"/>
        </w:rPr>
        <w:t>tibor.zachar</w:t>
      </w:r>
      <w:r>
        <w:rPr>
          <w:rFonts w:ascii="Arial Narrow" w:hAnsi="Arial Narrow"/>
          <w:sz w:val="22"/>
          <w:szCs w:val="22"/>
        </w:rPr>
        <w:t>@reserves.gov.sk</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206FCBAB" w:rsidR="00C96EDF" w:rsidRDefault="00C96EDF"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74A7C09C" w:rsidR="00C96EDF" w:rsidRPr="00BA03AF" w:rsidRDefault="000D6293" w:rsidP="00C67F3E">
            <w:pPr>
              <w:rPr>
                <w:rFonts w:ascii="Arial Narrow" w:hAnsi="Arial Narrow"/>
                <w:color w:val="000000"/>
                <w:sz w:val="22"/>
                <w:szCs w:val="22"/>
                <w:lang w:eastAsia="sk-SK"/>
              </w:rPr>
            </w:pPr>
            <w:r>
              <w:rPr>
                <w:rFonts w:ascii="Arial Narrow" w:hAnsi="Arial Narrow"/>
                <w:color w:val="000000"/>
                <w:sz w:val="22"/>
                <w:szCs w:val="22"/>
                <w:lang w:eastAsia="sk-SK"/>
              </w:rPr>
              <w:t>Jednorazový plášť</w:t>
            </w:r>
            <w:r w:rsidR="006C2CF8">
              <w:rPr>
                <w:rFonts w:ascii="Arial Narrow" w:hAnsi="Arial Narrow"/>
                <w:color w:val="000000"/>
                <w:sz w:val="22"/>
                <w:szCs w:val="22"/>
                <w:lang w:eastAsia="sk-SK"/>
              </w:rPr>
              <w:t xml:space="preserve"> </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3833784A" w:rsidR="00C96EDF" w:rsidRPr="00BA03AF" w:rsidRDefault="0087123A" w:rsidP="00E91A73">
            <w:pPr>
              <w:jc w:val="right"/>
              <w:rPr>
                <w:rFonts w:ascii="Arial Narrow" w:hAnsi="Arial Narrow" w:cs="Calibri"/>
                <w:color w:val="000000"/>
                <w:sz w:val="22"/>
                <w:szCs w:val="22"/>
              </w:rPr>
            </w:pPr>
            <w:r>
              <w:rPr>
                <w:rFonts w:ascii="Arial Narrow" w:hAnsi="Arial Narrow" w:cs="Calibri"/>
                <w:color w:val="000000"/>
                <w:sz w:val="22"/>
                <w:szCs w:val="22"/>
              </w:rPr>
              <w:t>2</w:t>
            </w:r>
            <w:r w:rsidR="007071F2">
              <w:rPr>
                <w:rFonts w:ascii="Arial Narrow" w:hAnsi="Arial Narrow" w:cs="Calibri"/>
                <w:color w:val="000000"/>
                <w:sz w:val="22"/>
                <w:szCs w:val="22"/>
              </w:rPr>
              <w:t>00 000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182063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EC0A73">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944D672"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E3BABE"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7B7FD101" w:rsidR="00C96EDF"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611733C8" w:rsidR="00C96EDF" w:rsidRDefault="00C96ED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sidR="009264BE">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952ACA" w14:paraId="030423C3" w14:textId="77777777" w:rsidTr="003E1C65">
        <w:trPr>
          <w:trHeight w:val="513"/>
        </w:trPr>
        <w:tc>
          <w:tcPr>
            <w:tcW w:w="627" w:type="dxa"/>
            <w:vAlign w:val="center"/>
          </w:tcPr>
          <w:p w14:paraId="784F6304" w14:textId="55FAC312"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189683D8"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614CC4D1"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101A7AD5"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572E2C">
        <w:trPr>
          <w:trHeight w:val="513"/>
        </w:trPr>
        <w:tc>
          <w:tcPr>
            <w:tcW w:w="627" w:type="dxa"/>
            <w:vAlign w:val="center"/>
          </w:tcPr>
          <w:p w14:paraId="50DC8F89"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387B4E3E" w14:textId="25FD6760" w:rsidR="00952ACA" w:rsidRDefault="000D6293" w:rsidP="0023307B">
            <w:pPr>
              <w:rPr>
                <w:rFonts w:ascii="Arial Narrow" w:hAnsi="Arial Narrow"/>
                <w:sz w:val="22"/>
                <w:szCs w:val="22"/>
              </w:rPr>
            </w:pPr>
            <w:r>
              <w:rPr>
                <w:rFonts w:ascii="Arial Narrow" w:hAnsi="Arial Narrow"/>
                <w:color w:val="000000"/>
                <w:sz w:val="22"/>
                <w:szCs w:val="22"/>
                <w:lang w:eastAsia="sk-SK"/>
              </w:rPr>
              <w:t>Jednorazový plášť</w:t>
            </w:r>
          </w:p>
        </w:tc>
        <w:tc>
          <w:tcPr>
            <w:tcW w:w="709" w:type="dxa"/>
            <w:vAlign w:val="center"/>
          </w:tcPr>
          <w:p w14:paraId="6D757856"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E9676F3" w14:textId="532D3AD0"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 xml:space="preserve">do </w:t>
            </w:r>
            <w:r w:rsidR="000330D0">
              <w:rPr>
                <w:rFonts w:ascii="Arial Narrow" w:hAnsi="Arial Narrow"/>
                <w:sz w:val="22"/>
                <w:szCs w:val="22"/>
              </w:rPr>
              <w:t xml:space="preserve">dvadsaťjeden </w:t>
            </w:r>
            <w:r>
              <w:rPr>
                <w:rFonts w:ascii="Arial Narrow" w:hAnsi="Arial Narrow"/>
                <w:sz w:val="22"/>
                <w:szCs w:val="22"/>
              </w:rPr>
              <w:t>(</w:t>
            </w:r>
            <w:r w:rsidR="000330D0">
              <w:rPr>
                <w:rFonts w:ascii="Arial Narrow" w:hAnsi="Arial Narrow"/>
                <w:sz w:val="22"/>
                <w:szCs w:val="22"/>
              </w:rPr>
              <w:t>21</w:t>
            </w:r>
            <w:r>
              <w:rPr>
                <w:rFonts w:ascii="Arial Narrow" w:hAnsi="Arial Narrow"/>
                <w:sz w:val="22"/>
                <w:szCs w:val="22"/>
              </w:rPr>
              <w:t>) kalendárnych dní</w:t>
            </w:r>
          </w:p>
        </w:tc>
        <w:tc>
          <w:tcPr>
            <w:tcW w:w="1126" w:type="dxa"/>
            <w:vAlign w:val="center"/>
          </w:tcPr>
          <w:p w14:paraId="7D5E1DEB" w14:textId="1124C22B" w:rsidR="00952ACA" w:rsidRDefault="0087123A" w:rsidP="008D63E9">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w:t>
            </w:r>
            <w:r w:rsidR="007071F2">
              <w:rPr>
                <w:rFonts w:ascii="Arial Narrow" w:hAnsi="Arial Narrow"/>
                <w:sz w:val="22"/>
                <w:szCs w:val="22"/>
              </w:rPr>
              <w:t>0</w:t>
            </w:r>
            <w:r w:rsidR="000330D0">
              <w:rPr>
                <w:rFonts w:ascii="Arial Narrow" w:hAnsi="Arial Narrow"/>
                <w:sz w:val="22"/>
                <w:szCs w:val="22"/>
              </w:rPr>
              <w:t>0</w:t>
            </w:r>
            <w:r w:rsidR="00952ACA">
              <w:rPr>
                <w:rFonts w:ascii="Arial Narrow" w:hAnsi="Arial Narrow"/>
                <w:sz w:val="22"/>
                <w:szCs w:val="22"/>
              </w:rPr>
              <w:t xml:space="preserve"> 000</w:t>
            </w:r>
          </w:p>
        </w:tc>
      </w:tr>
      <w:tr w:rsidR="00952ACA" w14:paraId="743FD433" w14:textId="77777777" w:rsidTr="000330D0">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07D5C04" w14:textId="01188AB4" w:rsidR="00952ACA" w:rsidRPr="00346220" w:rsidRDefault="0087123A" w:rsidP="000330D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2</w:t>
            </w:r>
            <w:r w:rsidR="007071F2">
              <w:rPr>
                <w:rFonts w:ascii="Arial Narrow" w:hAnsi="Arial Narrow"/>
                <w:b/>
                <w:sz w:val="22"/>
                <w:szCs w:val="22"/>
              </w:rPr>
              <w:t>0</w:t>
            </w:r>
            <w:r w:rsidR="000330D0">
              <w:rPr>
                <w:rFonts w:ascii="Arial Narrow" w:hAnsi="Arial Narrow"/>
                <w:b/>
                <w:sz w:val="22"/>
                <w:szCs w:val="22"/>
              </w:rPr>
              <w:t>0</w:t>
            </w:r>
            <w:r w:rsidR="00636AAA">
              <w:rPr>
                <w:rFonts w:ascii="Arial Narrow" w:hAnsi="Arial Narrow"/>
                <w:b/>
                <w:sz w:val="22"/>
                <w:szCs w:val="22"/>
              </w:rPr>
              <w:t xml:space="preserve"> 000</w:t>
            </w:r>
          </w:p>
        </w:tc>
      </w:tr>
    </w:tbl>
    <w:p w14:paraId="2002678A" w14:textId="77777777" w:rsidR="00834549" w:rsidRDefault="00834549" w:rsidP="00952ACA">
      <w:pPr>
        <w:pStyle w:val="Odsekzoznamu"/>
        <w:spacing w:after="240" w:line="276" w:lineRule="auto"/>
        <w:ind w:left="567"/>
        <w:jc w:val="both"/>
        <w:rPr>
          <w:rFonts w:ascii="Arial Narrow" w:eastAsia="Times" w:hAnsi="Arial Narrow"/>
          <w:sz w:val="22"/>
          <w:szCs w:val="22"/>
        </w:rPr>
      </w:pPr>
    </w:p>
    <w:p w14:paraId="06027C1A" w14:textId="66F6AAC6" w:rsidR="00952ACA" w:rsidRPr="00BA03AF" w:rsidRDefault="00834549" w:rsidP="00952AC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313D3FEC" w:rsidR="00952ACA" w:rsidRPr="00952ACA" w:rsidRDefault="00C96EDF" w:rsidP="006873C1">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r w:rsidR="006873C1" w:rsidRPr="006873C1">
        <w:rPr>
          <w:rFonts w:ascii="Arial Narrow" w:eastAsia="Times" w:hAnsi="Arial Narrow"/>
          <w:sz w:val="22"/>
          <w:szCs w:val="22"/>
        </w:rPr>
        <w:t>Kopaničiar</w:t>
      </w:r>
      <w:r w:rsidR="00636AAA">
        <w:rPr>
          <w:rFonts w:ascii="Arial Narrow" w:eastAsia="Times" w:hAnsi="Arial Narrow"/>
          <w:sz w:val="22"/>
          <w:szCs w:val="22"/>
        </w:rPr>
        <w:t xml:space="preserve">, </w:t>
      </w:r>
      <w:r w:rsidR="006873C1">
        <w:rPr>
          <w:rFonts w:ascii="Arial Narrow" w:eastAsia="Times" w:hAnsi="Arial Narrow"/>
          <w:sz w:val="22"/>
          <w:szCs w:val="22"/>
        </w:rPr>
        <w:t>Železničná 2, 916 21 Čachtice</w:t>
      </w:r>
      <w:r w:rsidRPr="00BA03AF">
        <w:rPr>
          <w:rFonts w:ascii="Arial Narrow" w:eastAsia="Times" w:hAnsi="Arial Narrow"/>
          <w:sz w:val="22"/>
          <w:szCs w:val="22"/>
        </w:rPr>
        <w:t xml:space="preserve"> (ďalej len „miesto plnenia“). </w:t>
      </w:r>
    </w:p>
    <w:p w14:paraId="1CCF5FF4" w14:textId="53955144"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sidR="00DE4F5C">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6B8B0280"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w:t>
      </w:r>
      <w:r w:rsidR="00DE4F5C">
        <w:rPr>
          <w:rFonts w:ascii="Arial Narrow" w:eastAsia="Times" w:hAnsi="Arial Narrow"/>
          <w:sz w:val="22"/>
          <w:szCs w:val="22"/>
        </w:rPr>
        <w:t xml:space="preserve">Predávajúcemu </w:t>
      </w:r>
      <w:r>
        <w:rPr>
          <w:rFonts w:ascii="Arial Narrow" w:eastAsia="Times" w:hAnsi="Arial Narrow"/>
          <w:sz w:val="22"/>
          <w:szCs w:val="22"/>
        </w:rPr>
        <w:t xml:space="preserve">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EC0A73">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26340D9D"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sidR="00B04D31">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3C3BE857" w14:textId="7A5C3F9C" w:rsidR="00C67F3E" w:rsidRPr="00C67F3E" w:rsidRDefault="00C96EDF" w:rsidP="00C67F3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49C2997D"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4DBC8A52" w14:textId="4DF68966"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664D5AEF"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9264BE">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6CB29D0"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2A47F7F8" w14:textId="77777777" w:rsidR="000D6293" w:rsidRDefault="000D6293" w:rsidP="000A4496">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PE plášť ponúka efektné riešenie pre zaistenie jednorazového oblečenia,</w:t>
      </w:r>
    </w:p>
    <w:p w14:paraId="7AE3CE2A" w14:textId="77777777" w:rsidR="000D6293" w:rsidRDefault="000D6293" w:rsidP="000A4496">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w:t>
      </w:r>
      <w:r w:rsidRPr="000D6293">
        <w:rPr>
          <w:rFonts w:ascii="Arial Narrow" w:eastAsia="Calibri" w:hAnsi="Arial Narrow" w:cs="Times New Roman"/>
          <w:sz w:val="22"/>
          <w:szCs w:val="22"/>
          <w:lang w:eastAsia="en-US"/>
        </w:rPr>
        <w:t>ie je určený na ochranu pred nebezpečnými látkami, chemikáliami, kontamin</w:t>
      </w:r>
      <w:r>
        <w:rPr>
          <w:rFonts w:ascii="Arial Narrow" w:eastAsia="Calibri" w:hAnsi="Arial Narrow" w:cs="Times New Roman"/>
          <w:sz w:val="22"/>
          <w:szCs w:val="22"/>
          <w:lang w:eastAsia="en-US"/>
        </w:rPr>
        <w:t>áciou alebo infekčnými látkami,</w:t>
      </w:r>
    </w:p>
    <w:p w14:paraId="4758A261" w14:textId="77777777" w:rsidR="000D6293" w:rsidRDefault="000D6293" w:rsidP="00F72CFD">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odev je určený na jedno použitie,</w:t>
      </w:r>
    </w:p>
    <w:p w14:paraId="34306831" w14:textId="76E546CC" w:rsidR="000D6293" w:rsidRDefault="000D6293" w:rsidP="000D6F54">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materiál potiahnutý PE filmom, nepriedušný, ochraňujúci osobu, bez obsahu Latexu</w:t>
      </w:r>
      <w:r>
        <w:rPr>
          <w:rFonts w:ascii="Arial Narrow" w:eastAsia="Calibri" w:hAnsi="Arial Narrow" w:cs="Times New Roman"/>
          <w:sz w:val="22"/>
          <w:szCs w:val="22"/>
          <w:lang w:eastAsia="en-US"/>
        </w:rPr>
        <w:t>,</w:t>
      </w:r>
      <w:r w:rsidRPr="000D6293">
        <w:rPr>
          <w:rFonts w:ascii="Arial Narrow" w:eastAsia="Calibri" w:hAnsi="Arial Narrow" w:cs="Times New Roman"/>
          <w:sz w:val="22"/>
          <w:szCs w:val="22"/>
          <w:lang w:eastAsia="en-US"/>
        </w:rPr>
        <w:t xml:space="preserve"> </w:t>
      </w:r>
    </w:p>
    <w:p w14:paraId="36E8A16B" w14:textId="77777777" w:rsidR="000D6293" w:rsidRDefault="000D6293" w:rsidP="00103E98">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hrúbka min. 0,20 mm,</w:t>
      </w:r>
    </w:p>
    <w:p w14:paraId="205283D2" w14:textId="77777777" w:rsidR="000D6293" w:rsidRDefault="000D6293" w:rsidP="009D3D03">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minimálna životnosť výrobku: 36 mesiacov,</w:t>
      </w:r>
    </w:p>
    <w:p w14:paraId="4C815D9B" w14:textId="7B943059" w:rsidR="00C96EDF" w:rsidRPr="000D6293" w:rsidRDefault="000D6293" w:rsidP="003D5A43">
      <w:pPr>
        <w:pStyle w:val="Odsekzoznamu"/>
        <w:numPr>
          <w:ilvl w:val="0"/>
          <w:numId w:val="42"/>
        </w:numPr>
        <w:autoSpaceDE w:val="0"/>
        <w:autoSpaceDN w:val="0"/>
        <w:adjustRightInd w:val="0"/>
        <w:ind w:left="284" w:hanging="284"/>
        <w:jc w:val="both"/>
        <w:rPr>
          <w:rFonts w:ascii="Arial Narrow" w:eastAsia="Calibri" w:hAnsi="Arial Narrow" w:cs="Times New Roman"/>
          <w:sz w:val="22"/>
          <w:szCs w:val="22"/>
          <w:lang w:eastAsia="en-US"/>
        </w:rPr>
      </w:pPr>
      <w:r w:rsidRPr="000D6293">
        <w:rPr>
          <w:rFonts w:ascii="Arial Narrow" w:eastAsia="Calibri" w:hAnsi="Arial Narrow" w:cs="Times New Roman"/>
          <w:sz w:val="22"/>
          <w:szCs w:val="22"/>
          <w:lang w:eastAsia="en-US"/>
        </w:rPr>
        <w:t xml:space="preserve">výrobok v zhode s EN STN EN ISO 13688:2013 Ochranné odevy - Všeobecné požiadavky OOP jednoduchej konštrukcie proti minimálnym rizikám, ktoré môžu byť včas a bezpečne užívateľom rozpoznané alebo ekvivalentnou normou. </w:t>
      </w: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293C95A8" w:rsidR="00CD3321" w:rsidRDefault="00CD3321">
      <w:pPr>
        <w:rPr>
          <w:rFonts w:ascii="Arial Narrow" w:hAnsi="Arial Narrow"/>
          <w:sz w:val="22"/>
          <w:szCs w:val="22"/>
        </w:rPr>
      </w:pPr>
      <w:r>
        <w:rPr>
          <w:rFonts w:ascii="Arial Narrow" w:hAnsi="Arial Narrow"/>
          <w:sz w:val="22"/>
          <w:szCs w:val="22"/>
        </w:rPr>
        <w:br w:type="page"/>
      </w: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4684ECE" w14:textId="77777777" w:rsidR="0012125D" w:rsidRPr="005D40D6" w:rsidRDefault="0012125D" w:rsidP="0012125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0FA3ABE5" w:rsidR="00CD3321" w:rsidRDefault="00CD3321">
      <w:pPr>
        <w:rPr>
          <w:rFonts w:ascii="Arial Narrow" w:hAnsi="Arial Narrow"/>
          <w:sz w:val="22"/>
          <w:szCs w:val="22"/>
        </w:rPr>
      </w:pPr>
      <w:r>
        <w:rPr>
          <w:rFonts w:ascii="Arial Narrow" w:hAnsi="Arial Narrow"/>
          <w:sz w:val="22"/>
          <w:szCs w:val="22"/>
        </w:rPr>
        <w:br w:type="page"/>
      </w: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56AEB" w14:textId="77777777" w:rsidR="00386715" w:rsidRDefault="00386715" w:rsidP="002B7588">
      <w:r>
        <w:separator/>
      </w:r>
    </w:p>
  </w:endnote>
  <w:endnote w:type="continuationSeparator" w:id="0">
    <w:p w14:paraId="72B86E4A" w14:textId="77777777" w:rsidR="00386715" w:rsidRDefault="00386715"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386715">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450C3" w14:textId="77777777" w:rsidR="00386715" w:rsidRDefault="00386715" w:rsidP="002B7588">
      <w:r>
        <w:separator/>
      </w:r>
    </w:p>
  </w:footnote>
  <w:footnote w:type="continuationSeparator" w:id="0">
    <w:p w14:paraId="53B78AA2" w14:textId="77777777" w:rsidR="00386715" w:rsidRDefault="00386715"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75696" w14:textId="77777777" w:rsidR="007A1DEE" w:rsidRDefault="00C96EDF" w:rsidP="007A1DEE">
    <w:pPr>
      <w:pStyle w:val="Hlavika"/>
      <w:rPr>
        <w:rFonts w:ascii="Arial Narrow" w:hAnsi="Arial Narrow"/>
        <w:b/>
        <w:sz w:val="16"/>
        <w:szCs w:val="10"/>
      </w:rPr>
    </w:pPr>
    <w:r>
      <w:rPr>
        <w:rFonts w:ascii="Arial Narrow" w:hAnsi="Arial Narrow"/>
        <w:b/>
        <w:sz w:val="16"/>
        <w:szCs w:val="10"/>
      </w:rPr>
      <w:t xml:space="preserve">                                                                                                                                                                        </w:t>
    </w:r>
    <w:proofErr w:type="spellStart"/>
    <w:r w:rsidR="007A1DEE">
      <w:rPr>
        <w:rFonts w:ascii="Arial Narrow" w:hAnsi="Arial Narrow"/>
        <w:b/>
        <w:sz w:val="16"/>
        <w:szCs w:val="10"/>
      </w:rPr>
      <w:t>Príloha</w:t>
    </w:r>
    <w:proofErr w:type="spellEnd"/>
    <w:r w:rsidR="007A1DEE">
      <w:rPr>
        <w:rFonts w:ascii="Arial Narrow" w:hAnsi="Arial Narrow"/>
        <w:b/>
        <w:sz w:val="16"/>
        <w:szCs w:val="10"/>
      </w:rPr>
      <w:t xml:space="preserve"> č. 1</w:t>
    </w:r>
    <w:r w:rsidR="007A1DEE">
      <w:rPr>
        <w:rFonts w:ascii="Arial Narrow" w:hAnsi="Arial Narrow"/>
        <w:b/>
        <w:sz w:val="16"/>
        <w:szCs w:val="10"/>
      </w:rPr>
      <w:t xml:space="preserve"> k </w:t>
    </w:r>
    <w:proofErr w:type="spellStart"/>
    <w:r w:rsidR="007A1DEE">
      <w:rPr>
        <w:rFonts w:ascii="Arial Narrow" w:hAnsi="Arial Narrow"/>
        <w:b/>
        <w:sz w:val="16"/>
        <w:szCs w:val="10"/>
      </w:rPr>
      <w:t>výzve</w:t>
    </w:r>
    <w:proofErr w:type="spellEnd"/>
    <w:r w:rsidR="007A1DEE">
      <w:rPr>
        <w:rFonts w:ascii="Arial Narrow" w:hAnsi="Arial Narrow"/>
        <w:b/>
        <w:sz w:val="16"/>
        <w:szCs w:val="10"/>
      </w:rPr>
      <w:t xml:space="preserve"> </w:t>
    </w:r>
    <w:proofErr w:type="spellStart"/>
    <w:r w:rsidR="007A1DEE">
      <w:rPr>
        <w:rFonts w:ascii="Arial Narrow" w:hAnsi="Arial Narrow"/>
        <w:b/>
        <w:sz w:val="16"/>
        <w:szCs w:val="10"/>
      </w:rPr>
      <w:t>na</w:t>
    </w:r>
    <w:proofErr w:type="spellEnd"/>
    <w:r w:rsidR="007A1DEE">
      <w:rPr>
        <w:rFonts w:ascii="Arial Narrow" w:hAnsi="Arial Narrow"/>
        <w:b/>
        <w:sz w:val="16"/>
        <w:szCs w:val="10"/>
      </w:rPr>
      <w:t xml:space="preserve"> </w:t>
    </w:r>
    <w:proofErr w:type="spellStart"/>
    <w:r w:rsidR="007A1DEE">
      <w:rPr>
        <w:rFonts w:ascii="Arial Narrow" w:hAnsi="Arial Narrow"/>
        <w:b/>
        <w:sz w:val="16"/>
        <w:szCs w:val="10"/>
      </w:rPr>
      <w:t>predkladanie</w:t>
    </w:r>
    <w:proofErr w:type="spellEnd"/>
    <w:r w:rsidR="007A1DEE">
      <w:rPr>
        <w:rFonts w:ascii="Arial Narrow" w:hAnsi="Arial Narrow"/>
        <w:b/>
        <w:sz w:val="16"/>
        <w:szCs w:val="10"/>
      </w:rPr>
      <w:t xml:space="preserve"> </w:t>
    </w:r>
    <w:proofErr w:type="spellStart"/>
    <w:r w:rsidR="007A1DEE">
      <w:rPr>
        <w:rFonts w:ascii="Arial Narrow" w:hAnsi="Arial Narrow"/>
        <w:b/>
        <w:sz w:val="16"/>
        <w:szCs w:val="10"/>
      </w:rPr>
      <w:t>ponuky</w:t>
    </w:r>
    <w:proofErr w:type="spellEnd"/>
    <w:r w:rsidR="007A1DEE">
      <w:rPr>
        <w:rFonts w:ascii="Arial Narrow" w:hAnsi="Arial Narrow"/>
        <w:b/>
        <w:sz w:val="16"/>
        <w:szCs w:val="10"/>
      </w:rPr>
      <w:t xml:space="preserve"> </w:t>
    </w:r>
  </w:p>
  <w:p w14:paraId="3D50E080" w14:textId="1C788B16" w:rsidR="007A1DEE" w:rsidRDefault="007A1DEE" w:rsidP="007A1DEE">
    <w:pPr>
      <w:pStyle w:val="Hlavika"/>
      <w:rPr>
        <w:rFonts w:ascii="Arial Narrow" w:hAnsi="Arial Narrow"/>
        <w:b/>
        <w:sz w:val="16"/>
        <w:szCs w:val="10"/>
      </w:rPr>
    </w:pPr>
    <w:r>
      <w:rPr>
        <w:rFonts w:ascii="Arial Narrow" w:hAnsi="Arial Narrow"/>
        <w:b/>
        <w:sz w:val="16"/>
        <w:szCs w:val="10"/>
      </w:rPr>
      <w:t>s</w:t>
    </w:r>
    <w:r>
      <w:rPr>
        <w:rFonts w:ascii="Arial Narrow" w:hAnsi="Arial Narrow"/>
        <w:b/>
        <w:sz w:val="16"/>
        <w:szCs w:val="10"/>
      </w:rPr>
      <w:t xml:space="preserve">                                                                                                                                                                     </w:t>
    </w:r>
    <w:proofErr w:type="spellStart"/>
    <w:r>
      <w:rPr>
        <w:rFonts w:ascii="Arial Narrow" w:hAnsi="Arial Narrow"/>
        <w:b/>
        <w:sz w:val="16"/>
        <w:szCs w:val="10"/>
      </w:rPr>
      <w:t>s</w:t>
    </w:r>
    <w:proofErr w:type="spellEnd"/>
    <w:r>
      <w:rPr>
        <w:rFonts w:ascii="Arial Narrow" w:hAnsi="Arial Narrow"/>
        <w:b/>
        <w:sz w:val="16"/>
        <w:szCs w:val="10"/>
      </w:rPr>
      <w:t> </w:t>
    </w:r>
    <w:proofErr w:type="spellStart"/>
    <w:proofErr w:type="gramStart"/>
    <w:r>
      <w:rPr>
        <w:rFonts w:ascii="Arial Narrow" w:hAnsi="Arial Narrow"/>
        <w:b/>
        <w:sz w:val="16"/>
        <w:szCs w:val="10"/>
      </w:rPr>
      <w:t>použitím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proofErr w:type="gram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55E0A41F" w14:textId="0A9AADAA" w:rsidR="00916F8A" w:rsidRPr="00426765" w:rsidRDefault="00916F8A" w:rsidP="007A1DEE">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4"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5"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6"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8"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9"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1"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5"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7" w15:restartNumberingAfterBreak="0">
    <w:nsid w:val="6B100031"/>
    <w:multiLevelType w:val="hybridMultilevel"/>
    <w:tmpl w:val="FA10FE0A"/>
    <w:lvl w:ilvl="0" w:tplc="9DE84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21"/>
  </w:num>
  <w:num w:numId="3">
    <w:abstractNumId w:val="6"/>
  </w:num>
  <w:num w:numId="4">
    <w:abstractNumId w:val="44"/>
  </w:num>
  <w:num w:numId="5">
    <w:abstractNumId w:val="48"/>
  </w:num>
  <w:num w:numId="6">
    <w:abstractNumId w:val="19"/>
  </w:num>
  <w:num w:numId="7">
    <w:abstractNumId w:val="15"/>
  </w:num>
  <w:num w:numId="8">
    <w:abstractNumId w:val="11"/>
  </w:num>
  <w:num w:numId="9">
    <w:abstractNumId w:val="7"/>
  </w:num>
  <w:num w:numId="10">
    <w:abstractNumId w:val="8"/>
  </w:num>
  <w:num w:numId="11">
    <w:abstractNumId w:val="40"/>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2"/>
  </w:num>
  <w:num w:numId="20">
    <w:abstractNumId w:val="14"/>
  </w:num>
  <w:num w:numId="21">
    <w:abstractNumId w:val="49"/>
  </w:num>
  <w:num w:numId="22">
    <w:abstractNumId w:val="39"/>
  </w:num>
  <w:num w:numId="23">
    <w:abstractNumId w:val="26"/>
  </w:num>
  <w:num w:numId="24">
    <w:abstractNumId w:val="43"/>
  </w:num>
  <w:num w:numId="25">
    <w:abstractNumId w:val="31"/>
  </w:num>
  <w:num w:numId="26">
    <w:abstractNumId w:val="35"/>
  </w:num>
  <w:num w:numId="27">
    <w:abstractNumId w:val="23"/>
  </w:num>
  <w:num w:numId="28">
    <w:abstractNumId w:val="42"/>
  </w:num>
  <w:num w:numId="29">
    <w:abstractNumId w:val="9"/>
  </w:num>
  <w:num w:numId="30">
    <w:abstractNumId w:val="36"/>
  </w:num>
  <w:num w:numId="31">
    <w:abstractNumId w:val="53"/>
  </w:num>
  <w:num w:numId="32">
    <w:abstractNumId w:val="41"/>
  </w:num>
  <w:num w:numId="33">
    <w:abstractNumId w:val="22"/>
  </w:num>
  <w:num w:numId="34">
    <w:abstractNumId w:val="17"/>
  </w:num>
  <w:num w:numId="35">
    <w:abstractNumId w:val="30"/>
  </w:num>
  <w:num w:numId="36">
    <w:abstractNumId w:val="28"/>
  </w:num>
  <w:num w:numId="37">
    <w:abstractNumId w:val="20"/>
  </w:num>
  <w:num w:numId="38">
    <w:abstractNumId w:val="50"/>
  </w:num>
  <w:num w:numId="39">
    <w:abstractNumId w:val="27"/>
  </w:num>
  <w:num w:numId="40">
    <w:abstractNumId w:val="29"/>
  </w:num>
  <w:num w:numId="41">
    <w:abstractNumId w:val="47"/>
  </w:num>
  <w:num w:numId="4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43E6"/>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64C"/>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3D44"/>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6715"/>
    <w:rsid w:val="00387418"/>
    <w:rsid w:val="00390901"/>
    <w:rsid w:val="00391111"/>
    <w:rsid w:val="0039251B"/>
    <w:rsid w:val="003A1C24"/>
    <w:rsid w:val="003B0F68"/>
    <w:rsid w:val="003B237B"/>
    <w:rsid w:val="003B5A13"/>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48D9"/>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873C1"/>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1DEE"/>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123A"/>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044D"/>
    <w:rsid w:val="00AE2EA7"/>
    <w:rsid w:val="00AE5117"/>
    <w:rsid w:val="00AE58E2"/>
    <w:rsid w:val="00AE60DD"/>
    <w:rsid w:val="00AF2B51"/>
    <w:rsid w:val="00B0148E"/>
    <w:rsid w:val="00B03546"/>
    <w:rsid w:val="00B04D31"/>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3F21"/>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332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E4F5C"/>
    <w:rsid w:val="00DF341B"/>
    <w:rsid w:val="00DF4DDD"/>
    <w:rsid w:val="00E01714"/>
    <w:rsid w:val="00E06AEA"/>
    <w:rsid w:val="00E10C0A"/>
    <w:rsid w:val="00E145A8"/>
    <w:rsid w:val="00E20240"/>
    <w:rsid w:val="00E2064E"/>
    <w:rsid w:val="00E23CF4"/>
    <w:rsid w:val="00E26AC5"/>
    <w:rsid w:val="00E372E2"/>
    <w:rsid w:val="00E41629"/>
    <w:rsid w:val="00E42873"/>
    <w:rsid w:val="00E43C58"/>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C2430"/>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55FA1"/>
    <w:rsid w:val="00F61AF5"/>
    <w:rsid w:val="00F653D4"/>
    <w:rsid w:val="00F74973"/>
    <w:rsid w:val="00F82150"/>
    <w:rsid w:val="00F82F26"/>
    <w:rsid w:val="00F833C9"/>
    <w:rsid w:val="00F83745"/>
    <w:rsid w:val="00F843A1"/>
    <w:rsid w:val="00F866BE"/>
    <w:rsid w:val="00F8719A"/>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rsid w:val="002B7588"/>
    <w:pPr>
      <w:tabs>
        <w:tab w:val="center" w:pos="4536"/>
        <w:tab w:val="right" w:pos="9072"/>
      </w:tabs>
    </w:pPr>
    <w:rPr>
      <w:lang w:val="en-US"/>
    </w:rPr>
  </w:style>
  <w:style w:type="character" w:customStyle="1" w:styleId="HlavikaChar">
    <w:name w:val="Hlavička Char"/>
    <w:basedOn w:val="Predvolenpsmoodseku"/>
    <w:link w:val="Hlavika"/>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 w:type="character" w:customStyle="1" w:styleId="Zkladntext2115bodovTun">
    <w:name w:val="Základný text (2) + 11;5 bodov;Tučné"/>
    <w:basedOn w:val="Predvolenpsmoodseku"/>
    <w:rsid w:val="006873C1"/>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7FDA6-CE4D-428F-A814-861DA5BF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3264</Words>
  <Characters>18605</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20</cp:revision>
  <cp:lastPrinted>2020-12-01T11:14:00Z</cp:lastPrinted>
  <dcterms:created xsi:type="dcterms:W3CDTF">2020-08-26T13:05:00Z</dcterms:created>
  <dcterms:modified xsi:type="dcterms:W3CDTF">2020-12-01T11:14:00Z</dcterms:modified>
</cp:coreProperties>
</file>