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8783" w:type="dxa"/>
        <w:tblLook w:val="04A0" w:firstRow="1" w:lastRow="0" w:firstColumn="1" w:lastColumn="0" w:noHBand="0" w:noVBand="1"/>
      </w:tblPr>
      <w:tblGrid>
        <w:gridCol w:w="561"/>
        <w:gridCol w:w="2553"/>
        <w:gridCol w:w="567"/>
        <w:gridCol w:w="992"/>
        <w:gridCol w:w="1276"/>
        <w:gridCol w:w="1417"/>
        <w:gridCol w:w="1417"/>
      </w:tblGrid>
      <w:tr w:rsidR="00D32FB9" w:rsidTr="00D32FB9">
        <w:trPr>
          <w:trHeight w:val="1590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553" w:type="dxa"/>
            <w:shd w:val="clear" w:color="auto" w:fill="B4C6E7" w:themeFill="accent5" w:themeFillTint="66"/>
            <w:vAlign w:val="center"/>
          </w:tcPr>
          <w:p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567" w:type="dxa"/>
            <w:shd w:val="clear" w:color="auto" w:fill="B4C6E7" w:themeFill="accent5" w:themeFillTint="66"/>
            <w:vAlign w:val="center"/>
          </w:tcPr>
          <w:p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992" w:type="dxa"/>
            <w:shd w:val="clear" w:color="auto" w:fill="B4C6E7" w:themeFill="accent5" w:themeFillTint="66"/>
            <w:vAlign w:val="center"/>
          </w:tcPr>
          <w:p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D32FB9" w:rsidRDefault="00D32FB9" w:rsidP="00D32FB9">
            <w:pPr>
              <w:rPr>
                <w:rFonts w:ascii="Arial Narrow" w:hAnsi="Arial Narrow"/>
                <w:szCs w:val="20"/>
              </w:rPr>
            </w:pPr>
          </w:p>
          <w:p w:rsidR="00D32FB9" w:rsidRPr="00D32FB9" w:rsidRDefault="00D32FB9" w:rsidP="00D32FB9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Sadzba DPH</w:t>
            </w:r>
          </w:p>
          <w:p w:rsidR="00D32FB9" w:rsidRPr="00D32FB9" w:rsidRDefault="00D32FB9" w:rsidP="00D32FB9">
            <w:pPr>
              <w:jc w:val="center"/>
              <w:rPr>
                <w:rFonts w:ascii="Arial Narrow" w:hAnsi="Arial Narrow"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D32FB9" w:rsidTr="00D32FB9">
        <w:trPr>
          <w:trHeight w:val="550"/>
        </w:trPr>
        <w:tc>
          <w:tcPr>
            <w:tcW w:w="561" w:type="dxa"/>
            <w:vAlign w:val="center"/>
          </w:tcPr>
          <w:p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553" w:type="dxa"/>
          </w:tcPr>
          <w:p w:rsidR="00D32FB9" w:rsidRDefault="00D32FB9" w:rsidP="00D32F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Údené tofu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Tofu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netrálne</w:t>
            </w:r>
            <w:bookmarkStart w:id="0" w:name="_GoBack"/>
            <w:bookmarkEnd w:id="0"/>
            <w:proofErr w:type="spellEnd"/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Eidam alebo ekvivalent (prírodný, polotvrdý, zrejúci, plnotučný blok, vákuovo balený, tuk v sušine min. 45%, sušina najmenej 55% hmotnosti)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Bryndza (prírodný zrejúci syr, vyrobený z ovčieho syra alebo zmesi ovčieho a kravského syra, podiel ovčieho syra min. 50% v sušine, sušina 44% hmotnosti, tuk v sušine 38%)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tavený  (tuk v sušine 43%), 140g/8 ks-1sk cca 17g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tavený syr v črievku (, sušina najmenej 34%, tuk v sušine 45%), 100g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tavený (tavený syr, sušina 33,5%, tuk v sušine 49%), 200 g/4 ks po 50 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553" w:type="dxa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Syr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Lučina,Mäkký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nezrejúci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vysokotučný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termizovaný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syr. Zloženie : mlieko, smotana, soľ,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lastRenderedPageBreak/>
              <w:t>mliekarenské kultúry, Sušina: min. 36 %, Tuk: min. 25 %, balenie 100 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Tvaroh (jemný hrudkový, sušina najmenej 23%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hmot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., tuk v sušine 8%),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mlieko s kultúrou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Lb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Acidophilus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250g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1274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mlieko ochutené ovocnou zložkou  s kultúrou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Lb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Acidophilus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250g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Nátierka Mana alebo ekvivalent, rôzne príchute (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zmesná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nátierka vyrobená zo smotany a rastlinného tuku, tuk v sušine najmenej 31%), 200 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1495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Nátierka sójová rastlinná  -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francúzka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mexická, pažítková, balenie 100g - črievko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biely smotanový  150g   - s obsahom živej mikroflóry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smotanový ovocný 150 g (s obsahom živej mikroflóry, tuk najmenej 2,2% hmotnosti)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4802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Syr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Cottage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cheese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biely (mäkký čerstvý nízkotučný syr, sušina najmenej 18%, tuk v sušine 20%), 180 g, alebo ekvivalent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1172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Mozzarela,parený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,mäkký nezrejúci polotučný syr v slanom náleve.  Balenie 100 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modrou plesňou vo vnútri (polomäkký, zrejúci, plnotučný, sušina najmenej 48%, tuk v sušine 50%),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Pribináček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80 g / alebo ekvivalent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1488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kyslá pochúťková  (tuk v sušine 14%),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21.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na šľahanie (tuk v sušine min. 30%),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 (množstvo mlieč. tuku najmenej 82%),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Rastlinné maslo- margarín so zníženým obsahom tuku na 60%, 400g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Rastlinné maslo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20g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Maslo čerstvé živočíšne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(množstvo mlieč. tuku najmenej 82%), 20g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Tatárska omáčka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porcovaná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50g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553" w:type="dxa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bielou plesňou na povrchu, tuk v sušine 48%),  120g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1263BE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Palmarín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– alebo ekvivalent  (rastlinný roztierateľný tuk 75%, na pečenie a varenie), 250g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771F42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plátkový, eidam  (prírodný, polotvrdý, zrejúci, plnotučný, tuk v sušine nad 30%), 100g- balenie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771F42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Mlieko trvanlivé 1,5%, kravské mlieko ošetrené UHT ohrevom, homogenizované, tetrapakové balenie, 1 liter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771F42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Mliečna ryža, rôzne príchute, 175g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771F42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balkánskeho typu ( 1 bal. 200 g)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771F42">
        <w:trPr>
          <w:trHeight w:val="641"/>
        </w:trPr>
        <w:tc>
          <w:tcPr>
            <w:tcW w:w="561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553" w:type="dxa"/>
            <w:vAlign w:val="bottom"/>
          </w:tcPr>
          <w:p w:rsidR="00D32FB9" w:rsidRDefault="00D32FB9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Šľahačka v spreji 250g(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smotanovy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dezert na šľahanie s vanilkovou arómou, sladený. (ošetrené UHT)</w:t>
            </w:r>
          </w:p>
        </w:tc>
        <w:tc>
          <w:tcPr>
            <w:tcW w:w="56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2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:rsidR="00D32FB9" w:rsidRPr="00FB01A3" w:rsidRDefault="00D32FB9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D32FB9" w:rsidRDefault="00D32FB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:rsidR="00D32FB9" w:rsidRDefault="00D32FB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:rsidR="00D32FB9" w:rsidRPr="00FB01A3" w:rsidRDefault="00D32FB9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D32FB9" w:rsidRDefault="00D32FB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:rsidR="00D32FB9" w:rsidRDefault="00D32FB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:rsidTr="00D32FB9">
        <w:trPr>
          <w:trHeight w:val="789"/>
        </w:trPr>
        <w:tc>
          <w:tcPr>
            <w:tcW w:w="5949" w:type="dxa"/>
            <w:gridSpan w:val="5"/>
            <w:shd w:val="clear" w:color="auto" w:fill="B4C6E7" w:themeFill="accent5" w:themeFillTint="66"/>
            <w:vAlign w:val="center"/>
          </w:tcPr>
          <w:p w:rsidR="00D32FB9" w:rsidRPr="00FB01A3" w:rsidRDefault="00D32FB9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Celková cena v EUR s DPH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D32FB9" w:rsidRDefault="00D32FB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B4C6E7" w:themeFill="accent5" w:themeFillTint="66"/>
            <w:vAlign w:val="center"/>
          </w:tcPr>
          <w:p w:rsidR="00D32FB9" w:rsidRDefault="00D32FB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453" w:rsidRDefault="00183453" w:rsidP="00F820C9">
      <w:r>
        <w:separator/>
      </w:r>
    </w:p>
  </w:endnote>
  <w:endnote w:type="continuationSeparator" w:id="0">
    <w:p w:rsidR="00183453" w:rsidRDefault="0018345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453" w:rsidRDefault="00183453" w:rsidP="00F820C9">
      <w:r>
        <w:separator/>
      </w:r>
    </w:p>
  </w:footnote>
  <w:footnote w:type="continuationSeparator" w:id="0">
    <w:p w:rsidR="00183453" w:rsidRDefault="0018345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3453"/>
    <w:rsid w:val="0018619D"/>
    <w:rsid w:val="001A24F4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D1ADF"/>
    <w:rsid w:val="007E473B"/>
    <w:rsid w:val="008E014E"/>
    <w:rsid w:val="008E277B"/>
    <w:rsid w:val="00A22EA3"/>
    <w:rsid w:val="00AF19A2"/>
    <w:rsid w:val="00D32FB9"/>
    <w:rsid w:val="00D84E15"/>
    <w:rsid w:val="00E2668B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6D80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13</cp:revision>
  <dcterms:created xsi:type="dcterms:W3CDTF">2020-08-24T13:53:00Z</dcterms:created>
  <dcterms:modified xsi:type="dcterms:W3CDTF">2020-12-04T08:57:00Z</dcterms:modified>
</cp:coreProperties>
</file>